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6A124A" w14:textId="77777777" w:rsidR="00AE52A1" w:rsidRPr="00CB56EC" w:rsidRDefault="00AE52A1" w:rsidP="00AE52A1">
      <w:pPr>
        <w:pStyle w:val="Heading3"/>
        <w:keepNext w:val="0"/>
        <w:widowControl w:val="0"/>
        <w:rPr>
          <w:rFonts w:ascii="Georgia" w:hAnsi="Georgia"/>
          <w:sz w:val="24"/>
          <w:szCs w:val="24"/>
        </w:rPr>
      </w:pPr>
    </w:p>
    <w:p w14:paraId="4C6E4189" w14:textId="77777777" w:rsidR="00AE52A1" w:rsidRPr="00CB56EC" w:rsidRDefault="00AE52A1" w:rsidP="00AE52A1">
      <w:pPr>
        <w:pStyle w:val="Heading3"/>
        <w:keepNext w:val="0"/>
        <w:widowControl w:val="0"/>
        <w:rPr>
          <w:rFonts w:ascii="Georgia" w:hAnsi="Georgia"/>
          <w:sz w:val="24"/>
          <w:szCs w:val="24"/>
        </w:rPr>
      </w:pPr>
    </w:p>
    <w:p w14:paraId="547FFE17" w14:textId="77777777" w:rsidR="00AE52A1" w:rsidRPr="00CB56EC" w:rsidRDefault="00AE52A1" w:rsidP="00AE52A1">
      <w:pPr>
        <w:pStyle w:val="Heading3"/>
        <w:keepNext w:val="0"/>
        <w:widowControl w:val="0"/>
        <w:rPr>
          <w:rFonts w:ascii="Georgia" w:hAnsi="Georgia"/>
          <w:sz w:val="24"/>
          <w:szCs w:val="24"/>
        </w:rPr>
      </w:pPr>
    </w:p>
    <w:p w14:paraId="3557ADCF" w14:textId="77777777" w:rsidR="00AE52A1" w:rsidRPr="00CB56EC" w:rsidRDefault="00AE52A1" w:rsidP="00AE52A1">
      <w:pPr>
        <w:pStyle w:val="Heading3"/>
        <w:keepNext w:val="0"/>
        <w:widowControl w:val="0"/>
        <w:rPr>
          <w:rFonts w:ascii="Georgia" w:hAnsi="Georgia"/>
          <w:sz w:val="24"/>
          <w:szCs w:val="24"/>
        </w:rPr>
      </w:pPr>
    </w:p>
    <w:p w14:paraId="2CA5496F" w14:textId="77777777" w:rsidR="00AE52A1" w:rsidRPr="00CB56EC" w:rsidRDefault="00AE52A1" w:rsidP="00AE52A1">
      <w:pPr>
        <w:pStyle w:val="Heading3"/>
        <w:keepNext w:val="0"/>
        <w:widowControl w:val="0"/>
        <w:rPr>
          <w:rFonts w:ascii="Georgia" w:hAnsi="Georgia"/>
          <w:sz w:val="24"/>
          <w:szCs w:val="24"/>
        </w:rPr>
      </w:pPr>
    </w:p>
    <w:p w14:paraId="616C3376" w14:textId="77777777" w:rsidR="00AE52A1" w:rsidRPr="00CB56EC" w:rsidRDefault="00AE52A1" w:rsidP="00AE52A1">
      <w:pPr>
        <w:pStyle w:val="Heading3"/>
        <w:keepNext w:val="0"/>
        <w:widowControl w:val="0"/>
        <w:rPr>
          <w:rFonts w:ascii="Georgia" w:hAnsi="Georgia"/>
          <w:sz w:val="24"/>
          <w:szCs w:val="24"/>
        </w:rPr>
      </w:pPr>
    </w:p>
    <w:p w14:paraId="6D96BB8E" w14:textId="77777777" w:rsidR="00AE52A1" w:rsidRPr="00CB56EC" w:rsidRDefault="00AE52A1" w:rsidP="00AE52A1">
      <w:pPr>
        <w:pStyle w:val="Heading3"/>
        <w:keepNext w:val="0"/>
        <w:widowControl w:val="0"/>
        <w:rPr>
          <w:rFonts w:ascii="Georgia" w:hAnsi="Georgia"/>
          <w:sz w:val="24"/>
          <w:szCs w:val="24"/>
        </w:rPr>
      </w:pPr>
    </w:p>
    <w:p w14:paraId="65CFF248" w14:textId="77777777" w:rsidR="00AE52A1" w:rsidRPr="00CB56EC" w:rsidRDefault="00AE52A1" w:rsidP="00AE52A1">
      <w:pPr>
        <w:pStyle w:val="Heading3"/>
        <w:keepNext w:val="0"/>
        <w:widowControl w:val="0"/>
        <w:rPr>
          <w:rFonts w:ascii="Georgia" w:hAnsi="Georgia"/>
          <w:sz w:val="24"/>
          <w:szCs w:val="24"/>
        </w:rPr>
      </w:pPr>
    </w:p>
    <w:p w14:paraId="7D8D6BE5" w14:textId="77777777" w:rsidR="00AE52A1" w:rsidRPr="00CB56EC" w:rsidRDefault="00AE52A1" w:rsidP="00AE52A1">
      <w:pPr>
        <w:pStyle w:val="Heading3"/>
        <w:keepNext w:val="0"/>
        <w:widowControl w:val="0"/>
        <w:rPr>
          <w:rFonts w:ascii="Georgia" w:hAnsi="Georgia"/>
          <w:sz w:val="24"/>
          <w:szCs w:val="24"/>
        </w:rPr>
      </w:pPr>
    </w:p>
    <w:p w14:paraId="09A9F17A" w14:textId="758EACF0" w:rsidR="00AF46F6" w:rsidRPr="00CB56EC" w:rsidRDefault="00AF46F6" w:rsidP="00AE52A1">
      <w:pPr>
        <w:pStyle w:val="Heading3"/>
        <w:keepNext w:val="0"/>
        <w:widowControl w:val="0"/>
        <w:rPr>
          <w:rFonts w:ascii="Georgia" w:hAnsi="Georgia"/>
          <w:sz w:val="24"/>
          <w:szCs w:val="24"/>
        </w:rPr>
      </w:pPr>
      <w:r w:rsidRPr="00CB56EC">
        <w:rPr>
          <w:rFonts w:ascii="Georgia" w:hAnsi="Georgia"/>
          <w:sz w:val="24"/>
          <w:szCs w:val="24"/>
        </w:rPr>
        <w:t>HAYAT FİNANS KATILIM BANKASI A.Ş.</w:t>
      </w:r>
    </w:p>
    <w:p w14:paraId="57A1990E" w14:textId="77777777" w:rsidR="00AF46F6" w:rsidRPr="00CB56EC" w:rsidRDefault="00AF46F6" w:rsidP="00AE52A1">
      <w:pPr>
        <w:widowControl w:val="0"/>
        <w:autoSpaceDE w:val="0"/>
        <w:autoSpaceDN w:val="0"/>
        <w:adjustRightInd w:val="0"/>
        <w:rPr>
          <w:rFonts w:ascii="Georgia" w:hAnsi="Georgia"/>
          <w:b/>
          <w:bCs/>
          <w:sz w:val="24"/>
          <w:szCs w:val="24"/>
        </w:rPr>
      </w:pPr>
    </w:p>
    <w:p w14:paraId="6D798FB7" w14:textId="7DFDD81B" w:rsidR="00AF46F6" w:rsidRPr="00CB56EC" w:rsidRDefault="001C3E8A" w:rsidP="00AE52A1">
      <w:pPr>
        <w:widowControl w:val="0"/>
        <w:autoSpaceDE w:val="0"/>
        <w:autoSpaceDN w:val="0"/>
        <w:adjustRightInd w:val="0"/>
        <w:rPr>
          <w:rFonts w:ascii="Georgia" w:hAnsi="Georgia"/>
          <w:b/>
          <w:bCs/>
          <w:sz w:val="24"/>
          <w:szCs w:val="24"/>
        </w:rPr>
      </w:pPr>
      <w:r>
        <w:rPr>
          <w:rFonts w:ascii="Georgia" w:hAnsi="Georgia"/>
          <w:b/>
          <w:bCs/>
          <w:sz w:val="24"/>
          <w:szCs w:val="24"/>
        </w:rPr>
        <w:t>30 EYLÜL 2024</w:t>
      </w:r>
      <w:r w:rsidR="00AE52A1" w:rsidRPr="00CB56EC">
        <w:rPr>
          <w:rFonts w:ascii="Georgia" w:hAnsi="Georgia"/>
          <w:b/>
          <w:bCs/>
          <w:sz w:val="24"/>
          <w:szCs w:val="24"/>
        </w:rPr>
        <w:t xml:space="preserve"> TARİHİ İTİBARİYLE HAZIRLANAN KONSOLİDE OLMAYAN FİNANSAL TABLOLAR VE FİNANSAL TABLOLARA İLİŞKİN DİPNOTLAR İLE SINIRLI DENETİM RAPORU </w:t>
      </w:r>
    </w:p>
    <w:p w14:paraId="66DCD091" w14:textId="77777777" w:rsidR="00AE52A1" w:rsidRPr="00CB56EC" w:rsidRDefault="00AE52A1" w:rsidP="00AE52A1">
      <w:pPr>
        <w:widowControl w:val="0"/>
        <w:autoSpaceDE w:val="0"/>
        <w:autoSpaceDN w:val="0"/>
        <w:adjustRightInd w:val="0"/>
        <w:rPr>
          <w:rFonts w:ascii="Georgia" w:hAnsi="Georgia"/>
          <w:b/>
          <w:bCs/>
          <w:sz w:val="24"/>
          <w:szCs w:val="24"/>
        </w:rPr>
      </w:pPr>
    </w:p>
    <w:p w14:paraId="2043D437" w14:textId="77777777" w:rsidR="00AF46F6" w:rsidRPr="00CB56EC" w:rsidRDefault="00AF46F6" w:rsidP="00AE52A1">
      <w:pPr>
        <w:widowControl w:val="0"/>
        <w:autoSpaceDE w:val="0"/>
        <w:autoSpaceDN w:val="0"/>
        <w:adjustRightInd w:val="0"/>
        <w:rPr>
          <w:sz w:val="28"/>
          <w:szCs w:val="28"/>
        </w:rPr>
        <w:sectPr w:rsidR="00AF46F6" w:rsidRPr="00CB56EC" w:rsidSect="00AE52A1">
          <w:headerReference w:type="default" r:id="rId8"/>
          <w:footerReference w:type="even" r:id="rId9"/>
          <w:footerReference w:type="default" r:id="rId10"/>
          <w:pgSz w:w="11907" w:h="16840" w:code="9"/>
          <w:pgMar w:top="1134" w:right="1134" w:bottom="1134" w:left="1701" w:header="851" w:footer="851" w:gutter="0"/>
          <w:cols w:space="708"/>
          <w:noEndnote/>
          <w:titlePg/>
          <w:docGrid w:linePitch="272"/>
        </w:sectPr>
      </w:pPr>
    </w:p>
    <w:p w14:paraId="1E7647BC" w14:textId="77777777" w:rsidR="004724A0" w:rsidRPr="002D5FC4" w:rsidRDefault="004724A0" w:rsidP="0092561F">
      <w:pPr>
        <w:widowControl w:val="0"/>
        <w:spacing w:line="290" w:lineRule="atLeast"/>
        <w:jc w:val="center"/>
        <w:rPr>
          <w:rFonts w:ascii="Georgia" w:hAnsi="Georgia"/>
          <w:b/>
        </w:rPr>
      </w:pPr>
      <w:r w:rsidRPr="002D5FC4">
        <w:rPr>
          <w:rFonts w:ascii="Georgia" w:hAnsi="Georgia"/>
          <w:b/>
        </w:rPr>
        <w:lastRenderedPageBreak/>
        <w:t>ARA DÖNEM FİNANSAL BİLGİLERE İLİŞKİN SINIRLI DENETİM RAPORU</w:t>
      </w:r>
    </w:p>
    <w:p w14:paraId="3AAAC8D2" w14:textId="77777777" w:rsidR="004724A0" w:rsidRPr="002D5FC4" w:rsidRDefault="004724A0" w:rsidP="0092561F">
      <w:pPr>
        <w:widowControl w:val="0"/>
        <w:spacing w:line="290" w:lineRule="atLeast"/>
        <w:rPr>
          <w:rFonts w:ascii="Georgia" w:hAnsi="Georgia"/>
        </w:rPr>
      </w:pPr>
    </w:p>
    <w:p w14:paraId="44E6EBBE" w14:textId="77777777" w:rsidR="004724A0" w:rsidRPr="002D5FC4" w:rsidRDefault="004724A0" w:rsidP="0092561F">
      <w:pPr>
        <w:widowControl w:val="0"/>
        <w:spacing w:line="290" w:lineRule="atLeast"/>
        <w:rPr>
          <w:rFonts w:ascii="Georgia" w:hAnsi="Georgia"/>
        </w:rPr>
      </w:pPr>
      <w:r w:rsidRPr="00440510">
        <w:rPr>
          <w:rFonts w:ascii="Georgia" w:hAnsi="Georgia"/>
        </w:rPr>
        <w:t>Hayat Finans Katılım Bankası A.Ş.</w:t>
      </w:r>
      <w:r>
        <w:rPr>
          <w:rFonts w:ascii="Georgia" w:hAnsi="Georgia"/>
        </w:rPr>
        <w:t xml:space="preserve"> </w:t>
      </w:r>
      <w:r w:rsidRPr="002D5FC4">
        <w:rPr>
          <w:rFonts w:ascii="Georgia" w:hAnsi="Georgia"/>
        </w:rPr>
        <w:t>Genel Kurulu’na</w:t>
      </w:r>
    </w:p>
    <w:p w14:paraId="69EEAE7D" w14:textId="77777777" w:rsidR="004724A0" w:rsidRPr="00440510" w:rsidRDefault="004724A0" w:rsidP="0092561F">
      <w:pPr>
        <w:widowControl w:val="0"/>
        <w:spacing w:line="290" w:lineRule="atLeast"/>
        <w:rPr>
          <w:rFonts w:ascii="Georgia" w:hAnsi="Georgia"/>
        </w:rPr>
      </w:pPr>
    </w:p>
    <w:p w14:paraId="04A8E2C8" w14:textId="77777777" w:rsidR="004724A0" w:rsidRPr="002D5FC4" w:rsidRDefault="004724A0" w:rsidP="0092561F">
      <w:pPr>
        <w:widowControl w:val="0"/>
        <w:spacing w:line="290" w:lineRule="atLeast"/>
        <w:rPr>
          <w:rFonts w:ascii="Georgia" w:hAnsi="Georgia"/>
          <w:i/>
        </w:rPr>
      </w:pPr>
      <w:r w:rsidRPr="002D5FC4">
        <w:rPr>
          <w:rFonts w:ascii="Georgia" w:hAnsi="Georgia"/>
          <w:i/>
        </w:rPr>
        <w:t>Giriş</w:t>
      </w:r>
    </w:p>
    <w:p w14:paraId="5E10BF50" w14:textId="77777777" w:rsidR="004724A0" w:rsidRPr="002D5FC4" w:rsidRDefault="004724A0" w:rsidP="0092561F">
      <w:pPr>
        <w:widowControl w:val="0"/>
        <w:spacing w:line="290" w:lineRule="atLeast"/>
        <w:rPr>
          <w:rFonts w:ascii="Georgia" w:hAnsi="Georgia"/>
          <w:i/>
        </w:rPr>
      </w:pPr>
    </w:p>
    <w:p w14:paraId="438843CB" w14:textId="5C6CF53B" w:rsidR="004724A0" w:rsidRPr="002D5FC4" w:rsidRDefault="004724A0" w:rsidP="0092561F">
      <w:pPr>
        <w:widowControl w:val="0"/>
        <w:spacing w:line="290" w:lineRule="atLeast"/>
        <w:rPr>
          <w:rFonts w:ascii="Georgia" w:hAnsi="Georgia"/>
        </w:rPr>
      </w:pPr>
      <w:r w:rsidRPr="00440510">
        <w:rPr>
          <w:rFonts w:ascii="Georgia" w:hAnsi="Georgia"/>
        </w:rPr>
        <w:t>Hayat Finans Katılım Bankası</w:t>
      </w:r>
      <w:r>
        <w:rPr>
          <w:rFonts w:ascii="Georgia" w:hAnsi="Georgia"/>
        </w:rPr>
        <w:t xml:space="preserve"> Anonim Şirketi</w:t>
      </w:r>
      <w:r w:rsidRPr="002D5FC4">
        <w:rPr>
          <w:rFonts w:ascii="Georgia" w:hAnsi="Georgia"/>
        </w:rPr>
        <w:t xml:space="preserve">’nin (“Banka”) </w:t>
      </w:r>
      <w:r w:rsidR="001C3E8A">
        <w:rPr>
          <w:rFonts w:ascii="Georgia" w:hAnsi="Georgia"/>
        </w:rPr>
        <w:t>30 Eylül 2024</w:t>
      </w:r>
      <w:r w:rsidRPr="002D5FC4">
        <w:rPr>
          <w:rFonts w:ascii="Georgia" w:hAnsi="Georgia"/>
        </w:rPr>
        <w:t xml:space="preserve"> tarihli ilişikteki konsolide olmayan bilançosunun ve aynı tarihte sona eren </w:t>
      </w:r>
      <w:r w:rsidR="001C3E8A">
        <w:rPr>
          <w:rFonts w:ascii="Georgia" w:hAnsi="Georgia"/>
        </w:rPr>
        <w:t>dokuz</w:t>
      </w:r>
      <w:r w:rsidRPr="002D5FC4">
        <w:rPr>
          <w:rFonts w:ascii="Georgia" w:hAnsi="Georgia"/>
        </w:rPr>
        <w:t xml:space="preserve"> aylık döneme ait konsolide olmayan kar veya zarar tablosunun, konsolide olmayan kar veya zarar ve diğer kapsamlı gelir tablosunun, konsolide olmayan özkaynak</w:t>
      </w:r>
      <w:r>
        <w:rPr>
          <w:rFonts w:ascii="Georgia" w:hAnsi="Georgia"/>
        </w:rPr>
        <w:t>lar</w:t>
      </w:r>
      <w:r w:rsidRPr="002D5FC4">
        <w:rPr>
          <w:rFonts w:ascii="Georgia" w:hAnsi="Georgia"/>
        </w:rPr>
        <w:t xml:space="preserve"> değişim tablosunun ve konsolide olmayan nakit akış tablosu ile önemli muhasebe politikalarının özetinin ve diğer açıklayıcı dipnotlarının sınırlı denetimini yürütmüş bulunuyoruz. Banka yönetimi, söz konusu ara dönem finansal bilgilerin 1 Kasım 2006 tarihli ve 26333 sayılı Resmi </w:t>
      </w:r>
      <w:proofErr w:type="spellStart"/>
      <w:r w:rsidRPr="002D5FC4">
        <w:rPr>
          <w:rFonts w:ascii="Georgia" w:hAnsi="Georgia"/>
        </w:rPr>
        <w:t>Gazete’de</w:t>
      </w:r>
      <w:proofErr w:type="spellEnd"/>
      <w:r w:rsidRPr="002D5FC4">
        <w:rPr>
          <w:rFonts w:ascii="Georgia" w:hAnsi="Georgia"/>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w:t>
      </w:r>
      <w:proofErr w:type="spellStart"/>
      <w:r w:rsidRPr="002D5FC4">
        <w:rPr>
          <w:rFonts w:ascii="Georgia" w:hAnsi="Georgia"/>
        </w:rPr>
        <w:t>na</w:t>
      </w:r>
      <w:proofErr w:type="spellEnd"/>
      <w:r w:rsidRPr="002D5FC4">
        <w:rPr>
          <w:rFonts w:ascii="Georgia" w:hAnsi="Georgia"/>
        </w:rPr>
        <w:t xml:space="preserve"> uygun olarak hazırlanmasından ve gerçeğe uygun bir biçimde sunumundan sorumludur. Sorumluluğumuz, yaptığımız sınırlı denetime dayanarak söz konusu ara dönem finansal bilgilere ilişkin bir sonuç bildirmektir.</w:t>
      </w:r>
    </w:p>
    <w:p w14:paraId="5D9D9384" w14:textId="77777777" w:rsidR="004724A0" w:rsidRPr="002D5FC4" w:rsidRDefault="004724A0" w:rsidP="0092561F">
      <w:pPr>
        <w:widowControl w:val="0"/>
        <w:spacing w:line="290" w:lineRule="atLeast"/>
        <w:rPr>
          <w:rFonts w:ascii="Georgia" w:hAnsi="Georgia"/>
        </w:rPr>
      </w:pPr>
    </w:p>
    <w:p w14:paraId="013127D1" w14:textId="77777777" w:rsidR="004724A0" w:rsidRPr="002D5FC4" w:rsidRDefault="004724A0" w:rsidP="0092561F">
      <w:pPr>
        <w:widowControl w:val="0"/>
        <w:spacing w:line="290" w:lineRule="atLeast"/>
        <w:rPr>
          <w:rFonts w:ascii="Georgia" w:hAnsi="Georgia"/>
          <w:i/>
        </w:rPr>
      </w:pPr>
      <w:r w:rsidRPr="002D5FC4">
        <w:rPr>
          <w:rFonts w:ascii="Georgia" w:hAnsi="Georgia"/>
          <w:i/>
        </w:rPr>
        <w:t>Sınırlı Denetimin Kapsamı</w:t>
      </w:r>
    </w:p>
    <w:p w14:paraId="55D12FE0" w14:textId="77777777" w:rsidR="004724A0" w:rsidRPr="002D5FC4" w:rsidRDefault="004724A0" w:rsidP="0092561F">
      <w:pPr>
        <w:widowControl w:val="0"/>
        <w:spacing w:line="290" w:lineRule="atLeast"/>
        <w:rPr>
          <w:rFonts w:ascii="Georgia" w:hAnsi="Georgia"/>
          <w:i/>
        </w:rPr>
      </w:pPr>
    </w:p>
    <w:p w14:paraId="552691FF" w14:textId="77777777" w:rsidR="004724A0" w:rsidRPr="002D5FC4" w:rsidRDefault="004724A0" w:rsidP="0092561F">
      <w:pPr>
        <w:widowControl w:val="0"/>
        <w:spacing w:line="290" w:lineRule="atLeast"/>
        <w:rPr>
          <w:rFonts w:ascii="Georgia" w:hAnsi="Georgia"/>
        </w:rPr>
      </w:pPr>
      <w:r w:rsidRPr="002D5FC4">
        <w:rPr>
          <w:rFonts w:ascii="Georgia" w:hAnsi="Georgia"/>
        </w:rPr>
        <w:t xml:space="preserve">Yaptığımız sınırlı denetim, Sınırlı Bağımsız Denetim Standardı (SBDS) 2410 “Ara Dönem Finansal Bilgilerin, İşletmenin Yıllık Finansal Tablolarının Bağımsız Denetimini Yürüten Denetçi Tarafından Sınırlı Bağımsız </w:t>
      </w:r>
      <w:proofErr w:type="spellStart"/>
      <w:r w:rsidRPr="002D5FC4">
        <w:rPr>
          <w:rFonts w:ascii="Georgia" w:hAnsi="Georgia"/>
        </w:rPr>
        <w:t>Denetimi”ne</w:t>
      </w:r>
      <w:proofErr w:type="spellEnd"/>
      <w:r w:rsidRPr="002D5FC4">
        <w:rPr>
          <w:rFonts w:ascii="Georgia" w:hAnsi="Georgia"/>
        </w:rPr>
        <w:t xml:space="preserv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vâkıf olabileceğine ilişkin bir güvence sağlamamaktadır. Bu sebeple, bir bağımsız denetim görüşü bildirmemekteyiz.</w:t>
      </w:r>
    </w:p>
    <w:p w14:paraId="43BBBEF9" w14:textId="77777777" w:rsidR="004724A0" w:rsidRPr="002D5FC4" w:rsidRDefault="004724A0" w:rsidP="0092561F">
      <w:pPr>
        <w:widowControl w:val="0"/>
        <w:spacing w:line="290" w:lineRule="atLeast"/>
        <w:rPr>
          <w:rFonts w:ascii="Georgia" w:hAnsi="Georgia"/>
        </w:rPr>
      </w:pPr>
    </w:p>
    <w:p w14:paraId="149A4069" w14:textId="77777777" w:rsidR="004724A0" w:rsidRPr="002D5FC4" w:rsidRDefault="004724A0" w:rsidP="0092561F">
      <w:pPr>
        <w:widowControl w:val="0"/>
        <w:spacing w:line="290" w:lineRule="atLeast"/>
        <w:rPr>
          <w:rFonts w:ascii="Georgia" w:hAnsi="Georgia"/>
        </w:rPr>
        <w:sectPr w:rsidR="004724A0" w:rsidRPr="002D5FC4" w:rsidSect="0092561F">
          <w:headerReference w:type="default" r:id="rId11"/>
          <w:footerReference w:type="default" r:id="rId12"/>
          <w:headerReference w:type="first" r:id="rId13"/>
          <w:pgSz w:w="12240" w:h="15840" w:code="1"/>
          <w:pgMar w:top="3136" w:right="851" w:bottom="1418" w:left="1985" w:header="567" w:footer="567" w:gutter="0"/>
          <w:cols w:space="720"/>
          <w:docGrid w:linePitch="360"/>
        </w:sectPr>
      </w:pPr>
    </w:p>
    <w:p w14:paraId="7CA5A979" w14:textId="77777777" w:rsidR="004724A0" w:rsidRPr="002D5FC4" w:rsidRDefault="004724A0" w:rsidP="0092561F">
      <w:pPr>
        <w:widowControl w:val="0"/>
        <w:spacing w:line="290" w:lineRule="atLeast"/>
        <w:rPr>
          <w:rFonts w:ascii="Georgia" w:hAnsi="Georgia"/>
          <w:i/>
        </w:rPr>
      </w:pPr>
      <w:r w:rsidRPr="002D5FC4">
        <w:rPr>
          <w:rFonts w:ascii="Georgia" w:hAnsi="Georgia"/>
          <w:i/>
        </w:rPr>
        <w:lastRenderedPageBreak/>
        <w:t>Sonuç</w:t>
      </w:r>
    </w:p>
    <w:p w14:paraId="7A638309" w14:textId="77777777" w:rsidR="004724A0" w:rsidRPr="002D5FC4" w:rsidRDefault="004724A0" w:rsidP="0092561F">
      <w:pPr>
        <w:widowControl w:val="0"/>
        <w:spacing w:line="290" w:lineRule="atLeast"/>
        <w:rPr>
          <w:rFonts w:ascii="Georgia" w:hAnsi="Georgia"/>
        </w:rPr>
      </w:pPr>
    </w:p>
    <w:p w14:paraId="56A6E8AE" w14:textId="0DBB710C" w:rsidR="004724A0" w:rsidRDefault="004724A0" w:rsidP="0092561F">
      <w:pPr>
        <w:widowControl w:val="0"/>
        <w:spacing w:line="290" w:lineRule="atLeast"/>
        <w:rPr>
          <w:rFonts w:ascii="Georgia" w:hAnsi="Georgia"/>
        </w:rPr>
      </w:pPr>
      <w:r w:rsidRPr="002D5FC4">
        <w:rPr>
          <w:rFonts w:ascii="Georgia" w:hAnsi="Georgia"/>
        </w:rPr>
        <w:t xml:space="preserve">Sınırlı denetimimize göre ilişikteki ara dönem konsolide olmayan finansal bilgilerin, </w:t>
      </w:r>
      <w:r w:rsidRPr="00440510">
        <w:rPr>
          <w:rFonts w:ascii="Georgia" w:hAnsi="Georgia"/>
        </w:rPr>
        <w:t xml:space="preserve">Hayat Finans Katılım Bankası </w:t>
      </w:r>
      <w:r>
        <w:rPr>
          <w:rFonts w:ascii="Georgia" w:hAnsi="Georgia"/>
        </w:rPr>
        <w:t>Anonim Şirketi’nin</w:t>
      </w:r>
      <w:r w:rsidRPr="002D5FC4">
        <w:rPr>
          <w:rFonts w:ascii="Georgia" w:hAnsi="Georgia"/>
        </w:rPr>
        <w:t xml:space="preserve"> </w:t>
      </w:r>
      <w:r w:rsidR="001C3E8A">
        <w:rPr>
          <w:rFonts w:ascii="Georgia" w:hAnsi="Georgia"/>
        </w:rPr>
        <w:t>30 Eylül 2024</w:t>
      </w:r>
      <w:r w:rsidRPr="002D5FC4">
        <w:rPr>
          <w:rFonts w:ascii="Georgia" w:hAnsi="Georgia"/>
        </w:rPr>
        <w:t xml:space="preserve"> tarihi itibarıyla finansal durumunun ve aynı tarihte sona eren </w:t>
      </w:r>
      <w:r w:rsidR="001C3E8A">
        <w:rPr>
          <w:rFonts w:ascii="Georgia" w:hAnsi="Georgia"/>
        </w:rPr>
        <w:t>dokuz</w:t>
      </w:r>
      <w:r>
        <w:rPr>
          <w:rFonts w:ascii="Georgia" w:hAnsi="Georgia"/>
        </w:rPr>
        <w:t xml:space="preserve"> </w:t>
      </w:r>
      <w:r w:rsidRPr="002D5FC4">
        <w:rPr>
          <w:rFonts w:ascii="Georgia" w:hAnsi="Georgia"/>
        </w:rPr>
        <w:t xml:space="preserve">aylık döneme ilişkin finansal performansının ve nakit akışlarının BDDK Muhasebe ve Finansal Raporlama </w:t>
      </w:r>
      <w:proofErr w:type="spellStart"/>
      <w:r w:rsidRPr="002D5FC4">
        <w:rPr>
          <w:rFonts w:ascii="Georgia" w:hAnsi="Georgia"/>
        </w:rPr>
        <w:t>Mevzuatı’na</w:t>
      </w:r>
      <w:proofErr w:type="spellEnd"/>
      <w:r w:rsidRPr="002D5FC4">
        <w:rPr>
          <w:rFonts w:ascii="Georgia" w:hAnsi="Georgia"/>
        </w:rPr>
        <w:t xml:space="preserve"> uygun olarak tüm önemli yönleriyle gerçeğe uygun bir biçimde sunulmadığı kanaatine varmamıza sebep olacak herhangi bir husus dikkatimizi çekmemiştir.</w:t>
      </w:r>
    </w:p>
    <w:p w14:paraId="5C393127" w14:textId="77777777" w:rsidR="004724A0" w:rsidRDefault="004724A0" w:rsidP="0092561F">
      <w:pPr>
        <w:widowControl w:val="0"/>
        <w:spacing w:line="290" w:lineRule="atLeast"/>
        <w:rPr>
          <w:rFonts w:ascii="Georgia" w:hAnsi="Georgia"/>
          <w:i/>
        </w:rPr>
      </w:pPr>
    </w:p>
    <w:p w14:paraId="191F8C1F" w14:textId="77777777" w:rsidR="004724A0" w:rsidRPr="00E1405A" w:rsidRDefault="004724A0" w:rsidP="0092561F">
      <w:pPr>
        <w:widowControl w:val="0"/>
        <w:spacing w:line="290" w:lineRule="atLeast"/>
        <w:rPr>
          <w:rFonts w:ascii="Georgia" w:hAnsi="Georgia"/>
          <w:i/>
        </w:rPr>
      </w:pPr>
      <w:r w:rsidRPr="00E1405A">
        <w:rPr>
          <w:rFonts w:ascii="Georgia" w:hAnsi="Georgia"/>
          <w:i/>
        </w:rPr>
        <w:t>Diğer Husus</w:t>
      </w:r>
    </w:p>
    <w:p w14:paraId="6A4F4AC4" w14:textId="77777777" w:rsidR="004724A0" w:rsidRDefault="004724A0" w:rsidP="0092561F">
      <w:pPr>
        <w:shd w:val="clear" w:color="auto" w:fill="FFFFFF"/>
        <w:spacing w:line="280" w:lineRule="atLeast"/>
        <w:rPr>
          <w:rFonts w:ascii="Georgia" w:hAnsi="Georgia"/>
        </w:rPr>
      </w:pPr>
    </w:p>
    <w:p w14:paraId="7EF4224F" w14:textId="62D3B06C" w:rsidR="004724A0" w:rsidRPr="002D65A4" w:rsidRDefault="004724A0" w:rsidP="0092561F">
      <w:pPr>
        <w:shd w:val="clear" w:color="auto" w:fill="FFFFFF"/>
        <w:spacing w:line="280" w:lineRule="atLeast"/>
        <w:rPr>
          <w:rFonts w:ascii="Georgia" w:hAnsi="Georgia"/>
        </w:rPr>
      </w:pPr>
      <w:bookmarkStart w:id="6" w:name="_Hlk166228220"/>
      <w:r w:rsidRPr="002D65A4">
        <w:rPr>
          <w:rFonts w:ascii="Georgia" w:hAnsi="Georgia"/>
        </w:rPr>
        <w:t>Banka'nın 31 Aralık 20</w:t>
      </w:r>
      <w:r>
        <w:rPr>
          <w:rFonts w:ascii="Georgia" w:hAnsi="Georgia"/>
        </w:rPr>
        <w:t>23</w:t>
      </w:r>
      <w:r w:rsidRPr="002D65A4">
        <w:rPr>
          <w:rFonts w:ascii="Georgia" w:hAnsi="Georgia"/>
        </w:rPr>
        <w:t xml:space="preserve"> tarihinde sona eren hesap dönemine ait konsolide olmayan finansal tablolarının tam kapsamlı denetimi ve 3</w:t>
      </w:r>
      <w:r>
        <w:rPr>
          <w:rFonts w:ascii="Georgia" w:hAnsi="Georgia"/>
        </w:rPr>
        <w:t>0</w:t>
      </w:r>
      <w:r w:rsidRPr="002D65A4">
        <w:rPr>
          <w:rFonts w:ascii="Georgia" w:hAnsi="Georgia"/>
        </w:rPr>
        <w:t xml:space="preserve"> </w:t>
      </w:r>
      <w:r w:rsidR="001C3E8A">
        <w:rPr>
          <w:rFonts w:ascii="Georgia" w:hAnsi="Georgia"/>
        </w:rPr>
        <w:t>Eylül</w:t>
      </w:r>
      <w:r w:rsidRPr="002D65A4">
        <w:rPr>
          <w:rFonts w:ascii="Georgia" w:hAnsi="Georgia"/>
        </w:rPr>
        <w:t xml:space="preserve"> 20</w:t>
      </w:r>
      <w:r>
        <w:rPr>
          <w:rFonts w:ascii="Georgia" w:hAnsi="Georgia"/>
        </w:rPr>
        <w:t>23</w:t>
      </w:r>
      <w:r w:rsidRPr="002D65A4">
        <w:rPr>
          <w:rFonts w:ascii="Georgia" w:hAnsi="Georgia"/>
        </w:rPr>
        <w:t xml:space="preserve"> tarihinde sona eren </w:t>
      </w:r>
      <w:r w:rsidR="001C3E8A">
        <w:rPr>
          <w:rFonts w:ascii="Georgia" w:hAnsi="Georgia"/>
        </w:rPr>
        <w:t>dokuz</w:t>
      </w:r>
      <w:r w:rsidRPr="002D65A4">
        <w:rPr>
          <w:rFonts w:ascii="Georgia" w:hAnsi="Georgia"/>
        </w:rPr>
        <w:t xml:space="preserve"> aylık ara hesap dönemine ait konsolide olmayan finansal tablolarının sınırlı denetimi başka bir bağımsız denetim şirketi tarafından gerçekleştirilmiş olup, söz konusu bağımsız denetim şirketi </w:t>
      </w:r>
      <w:r>
        <w:rPr>
          <w:rFonts w:ascii="Georgia" w:hAnsi="Georgia"/>
        </w:rPr>
        <w:t>29</w:t>
      </w:r>
      <w:r w:rsidRPr="002D65A4">
        <w:rPr>
          <w:rFonts w:ascii="Georgia" w:hAnsi="Georgia"/>
        </w:rPr>
        <w:t xml:space="preserve"> Şubat 202</w:t>
      </w:r>
      <w:r>
        <w:rPr>
          <w:rFonts w:ascii="Georgia" w:hAnsi="Georgia"/>
        </w:rPr>
        <w:t>4</w:t>
      </w:r>
      <w:r w:rsidRPr="002D65A4">
        <w:rPr>
          <w:rFonts w:ascii="Georgia" w:hAnsi="Georgia"/>
        </w:rPr>
        <w:t xml:space="preserve"> tarihli tam kapsamlı denetim raporunda olumlu</w:t>
      </w:r>
      <w:r>
        <w:rPr>
          <w:rFonts w:ascii="Georgia" w:hAnsi="Georgia"/>
        </w:rPr>
        <w:t xml:space="preserve"> görüş, </w:t>
      </w:r>
      <w:r w:rsidR="001C3E8A">
        <w:rPr>
          <w:rFonts w:ascii="Georgia" w:hAnsi="Georgia"/>
        </w:rPr>
        <w:t>15</w:t>
      </w:r>
      <w:r w:rsidRPr="002D65A4">
        <w:rPr>
          <w:rFonts w:ascii="Georgia" w:hAnsi="Georgia"/>
        </w:rPr>
        <w:t xml:space="preserve"> </w:t>
      </w:r>
      <w:r w:rsidR="001C3E8A">
        <w:rPr>
          <w:rFonts w:ascii="Georgia" w:hAnsi="Georgia"/>
        </w:rPr>
        <w:t>Kasım</w:t>
      </w:r>
      <w:r w:rsidRPr="002D65A4">
        <w:rPr>
          <w:rFonts w:ascii="Georgia" w:hAnsi="Georgia"/>
        </w:rPr>
        <w:t xml:space="preserve"> 202</w:t>
      </w:r>
      <w:r>
        <w:rPr>
          <w:rFonts w:ascii="Georgia" w:hAnsi="Georgia"/>
        </w:rPr>
        <w:t>3</w:t>
      </w:r>
      <w:r w:rsidRPr="002D65A4">
        <w:rPr>
          <w:rFonts w:ascii="Georgia" w:hAnsi="Georgia"/>
        </w:rPr>
        <w:t xml:space="preserve"> tarihli sınırlı denetim raporunda </w:t>
      </w:r>
      <w:r>
        <w:rPr>
          <w:rFonts w:ascii="Georgia" w:hAnsi="Georgia"/>
        </w:rPr>
        <w:t>ise</w:t>
      </w:r>
      <w:r w:rsidRPr="002D65A4">
        <w:rPr>
          <w:rFonts w:ascii="Georgia" w:hAnsi="Georgia"/>
        </w:rPr>
        <w:t xml:space="preserve"> </w:t>
      </w:r>
      <w:r>
        <w:rPr>
          <w:rFonts w:ascii="Georgia" w:hAnsi="Georgia"/>
        </w:rPr>
        <w:t>olumlu</w:t>
      </w:r>
      <w:r w:rsidRPr="002D65A4">
        <w:rPr>
          <w:rFonts w:ascii="Georgia" w:hAnsi="Georgia"/>
        </w:rPr>
        <w:t xml:space="preserve"> sonuç bildirmiştir.</w:t>
      </w:r>
    </w:p>
    <w:bookmarkEnd w:id="6"/>
    <w:p w14:paraId="685806FA" w14:textId="77777777" w:rsidR="004724A0" w:rsidRDefault="004724A0" w:rsidP="0092561F">
      <w:pPr>
        <w:widowControl w:val="0"/>
        <w:spacing w:line="290" w:lineRule="atLeast"/>
        <w:rPr>
          <w:rFonts w:ascii="Georgia" w:hAnsi="Georgia"/>
          <w:i/>
        </w:rPr>
      </w:pPr>
    </w:p>
    <w:p w14:paraId="14109E6F" w14:textId="77777777" w:rsidR="004724A0" w:rsidRPr="002D5FC4" w:rsidRDefault="004724A0" w:rsidP="0092561F">
      <w:pPr>
        <w:widowControl w:val="0"/>
        <w:spacing w:line="290" w:lineRule="atLeast"/>
        <w:rPr>
          <w:rFonts w:ascii="Georgia" w:hAnsi="Georgia"/>
          <w:i/>
        </w:rPr>
      </w:pPr>
      <w:r w:rsidRPr="002D5FC4">
        <w:rPr>
          <w:rFonts w:ascii="Georgia" w:hAnsi="Georgia"/>
          <w:i/>
        </w:rPr>
        <w:t>Mevzuattan Kaynaklanan Diğer Yükümlülüklere İlişkin Rapor</w:t>
      </w:r>
    </w:p>
    <w:p w14:paraId="5C9AB43B" w14:textId="77777777" w:rsidR="004724A0" w:rsidRPr="002D5FC4" w:rsidRDefault="004724A0" w:rsidP="0092561F">
      <w:pPr>
        <w:widowControl w:val="0"/>
        <w:spacing w:line="290" w:lineRule="atLeast"/>
        <w:rPr>
          <w:rFonts w:ascii="Georgia" w:hAnsi="Georgia"/>
        </w:rPr>
      </w:pPr>
    </w:p>
    <w:p w14:paraId="36012635" w14:textId="77777777" w:rsidR="004724A0" w:rsidRPr="002D5FC4" w:rsidRDefault="004724A0" w:rsidP="0092561F">
      <w:pPr>
        <w:autoSpaceDE w:val="0"/>
        <w:autoSpaceDN w:val="0"/>
        <w:adjustRightInd w:val="0"/>
        <w:spacing w:line="290" w:lineRule="atLeast"/>
        <w:rPr>
          <w:rFonts w:ascii="Georgia" w:hAnsi="Georgia"/>
        </w:rPr>
      </w:pPr>
      <w:r w:rsidRPr="002D5FC4">
        <w:rPr>
          <w:rFonts w:ascii="Georgia" w:hAnsi="Georgia"/>
        </w:rPr>
        <w:t xml:space="preserve">Sınırlı denetimimiz sonucunda, ilişikte </w:t>
      </w:r>
      <w:r>
        <w:rPr>
          <w:rFonts w:ascii="Georgia" w:hAnsi="Georgia"/>
        </w:rPr>
        <w:t xml:space="preserve">yedinci </w:t>
      </w:r>
      <w:r w:rsidRPr="002D5FC4">
        <w:rPr>
          <w:rFonts w:ascii="Georgia" w:hAnsi="Georgia"/>
        </w:rPr>
        <w:t>bölümde yer verilen ara dönem faaliyet raporunda yer alan finansal bilgilerin sınırlı denetimden geçmiş ara dönem konsolide olmayan finansal tablolar ve açıklayıcı notlarda verilen bilgiler ile, tüm önemli yönleriyle, tutarlı olmadığına dair herhangi bir hususa rastlanmamıştır.</w:t>
      </w:r>
    </w:p>
    <w:p w14:paraId="652392DF" w14:textId="77777777" w:rsidR="004724A0" w:rsidRPr="002D5FC4" w:rsidRDefault="004724A0" w:rsidP="0092561F">
      <w:pPr>
        <w:autoSpaceDE w:val="0"/>
        <w:autoSpaceDN w:val="0"/>
        <w:adjustRightInd w:val="0"/>
        <w:spacing w:line="290" w:lineRule="atLeast"/>
        <w:rPr>
          <w:rFonts w:ascii="Georgia" w:hAnsi="Georgia"/>
        </w:rPr>
      </w:pPr>
    </w:p>
    <w:p w14:paraId="20C66A20" w14:textId="77777777" w:rsidR="004724A0" w:rsidRPr="002D5FC4" w:rsidRDefault="004724A0" w:rsidP="0092561F">
      <w:pPr>
        <w:widowControl w:val="0"/>
        <w:spacing w:line="290" w:lineRule="atLeast"/>
        <w:rPr>
          <w:rFonts w:ascii="Georgia" w:hAnsi="Georgia"/>
        </w:rPr>
      </w:pPr>
    </w:p>
    <w:p w14:paraId="76E223CA" w14:textId="77777777" w:rsidR="004724A0" w:rsidRPr="002D5FC4" w:rsidRDefault="004724A0" w:rsidP="0092561F">
      <w:pPr>
        <w:widowControl w:val="0"/>
        <w:spacing w:line="290" w:lineRule="atLeast"/>
        <w:rPr>
          <w:rFonts w:ascii="Georgia" w:hAnsi="Georgia"/>
        </w:rPr>
      </w:pPr>
      <w:proofErr w:type="spellStart"/>
      <w:r w:rsidRPr="002D5FC4">
        <w:rPr>
          <w:rFonts w:ascii="Georgia" w:hAnsi="Georgia"/>
        </w:rPr>
        <w:t>PwC</w:t>
      </w:r>
      <w:proofErr w:type="spellEnd"/>
      <w:r w:rsidRPr="002D5FC4">
        <w:rPr>
          <w:rFonts w:ascii="Georgia" w:hAnsi="Georgia"/>
        </w:rPr>
        <w:t xml:space="preserve"> Bağımsız Denetim ve</w:t>
      </w:r>
    </w:p>
    <w:p w14:paraId="5C83F83D" w14:textId="77777777" w:rsidR="004724A0" w:rsidRPr="002D5FC4" w:rsidRDefault="004724A0" w:rsidP="0092561F">
      <w:pPr>
        <w:widowControl w:val="0"/>
        <w:spacing w:line="290" w:lineRule="atLeast"/>
        <w:rPr>
          <w:rFonts w:ascii="Georgia" w:hAnsi="Georgia"/>
        </w:rPr>
      </w:pPr>
      <w:r w:rsidRPr="002D5FC4">
        <w:rPr>
          <w:rFonts w:ascii="Georgia" w:hAnsi="Georgia"/>
        </w:rPr>
        <w:t>Serbest Muhasebeci Mali Müşavirlik A.Ş.</w:t>
      </w:r>
    </w:p>
    <w:p w14:paraId="4DD71FBD" w14:textId="77777777" w:rsidR="004724A0" w:rsidRPr="002D5FC4" w:rsidRDefault="004724A0" w:rsidP="0092561F">
      <w:pPr>
        <w:widowControl w:val="0"/>
        <w:spacing w:line="290" w:lineRule="atLeast"/>
        <w:rPr>
          <w:rFonts w:ascii="Georgia" w:hAnsi="Georgia"/>
        </w:rPr>
      </w:pPr>
    </w:p>
    <w:p w14:paraId="50E97EDC" w14:textId="77777777" w:rsidR="004724A0" w:rsidRDefault="004724A0" w:rsidP="0092561F">
      <w:pPr>
        <w:widowControl w:val="0"/>
        <w:spacing w:line="290" w:lineRule="atLeast"/>
        <w:rPr>
          <w:rFonts w:ascii="Georgia" w:hAnsi="Georgia"/>
        </w:rPr>
      </w:pPr>
    </w:p>
    <w:p w14:paraId="28B498A9" w14:textId="77777777" w:rsidR="004724A0" w:rsidRDefault="004724A0" w:rsidP="0092561F">
      <w:pPr>
        <w:widowControl w:val="0"/>
        <w:spacing w:line="290" w:lineRule="atLeast"/>
        <w:rPr>
          <w:rFonts w:ascii="Georgia" w:hAnsi="Georgia"/>
        </w:rPr>
      </w:pPr>
    </w:p>
    <w:p w14:paraId="335163F6" w14:textId="77777777" w:rsidR="004724A0" w:rsidRPr="002D5FC4" w:rsidRDefault="004724A0" w:rsidP="0092561F">
      <w:pPr>
        <w:widowControl w:val="0"/>
        <w:spacing w:line="290" w:lineRule="atLeast"/>
        <w:rPr>
          <w:rFonts w:ascii="Georgia" w:hAnsi="Georgia"/>
        </w:rPr>
      </w:pPr>
    </w:p>
    <w:p w14:paraId="5474A2AB" w14:textId="77777777" w:rsidR="004724A0" w:rsidRPr="002D5FC4" w:rsidRDefault="004724A0" w:rsidP="0092561F">
      <w:pPr>
        <w:widowControl w:val="0"/>
        <w:spacing w:line="290" w:lineRule="atLeast"/>
        <w:rPr>
          <w:rFonts w:ascii="Georgia" w:hAnsi="Georgia"/>
        </w:rPr>
      </w:pPr>
      <w:r w:rsidRPr="002D5FC4">
        <w:rPr>
          <w:rFonts w:ascii="Georgia" w:hAnsi="Georgia"/>
        </w:rPr>
        <w:t>Didem Demer Kaya, SMMM</w:t>
      </w:r>
    </w:p>
    <w:p w14:paraId="19914CD8" w14:textId="77777777" w:rsidR="004724A0" w:rsidRPr="002D5FC4" w:rsidRDefault="004724A0" w:rsidP="0092561F">
      <w:pPr>
        <w:widowControl w:val="0"/>
        <w:spacing w:line="290" w:lineRule="atLeast"/>
        <w:rPr>
          <w:rFonts w:ascii="Georgia" w:hAnsi="Georgia"/>
        </w:rPr>
      </w:pPr>
      <w:r w:rsidRPr="002D5FC4">
        <w:rPr>
          <w:rFonts w:ascii="Georgia" w:hAnsi="Georgia"/>
        </w:rPr>
        <w:t>Sorumlu Denetçi</w:t>
      </w:r>
    </w:p>
    <w:p w14:paraId="763DC252" w14:textId="77777777" w:rsidR="004724A0" w:rsidRDefault="004724A0" w:rsidP="0092561F">
      <w:pPr>
        <w:widowControl w:val="0"/>
        <w:spacing w:line="290" w:lineRule="atLeast"/>
        <w:rPr>
          <w:rFonts w:ascii="Georgia" w:hAnsi="Georgia"/>
        </w:rPr>
      </w:pPr>
    </w:p>
    <w:p w14:paraId="3A54CB69" w14:textId="2A5F3776" w:rsidR="004724A0" w:rsidRDefault="004724A0" w:rsidP="0092561F">
      <w:pPr>
        <w:widowControl w:val="0"/>
        <w:spacing w:line="290" w:lineRule="atLeast"/>
        <w:rPr>
          <w:rFonts w:ascii="Georgia" w:hAnsi="Georgia"/>
        </w:rPr>
      </w:pPr>
      <w:r w:rsidRPr="00256E3F">
        <w:rPr>
          <w:rFonts w:ascii="Georgia" w:hAnsi="Georgia"/>
        </w:rPr>
        <w:t xml:space="preserve">İstanbul, </w:t>
      </w:r>
      <w:r w:rsidR="005B2B00">
        <w:rPr>
          <w:rFonts w:ascii="Georgia" w:hAnsi="Georgia"/>
        </w:rPr>
        <w:t>7</w:t>
      </w:r>
      <w:r w:rsidR="005B2B00" w:rsidRPr="008C063C">
        <w:rPr>
          <w:rFonts w:ascii="Georgia" w:hAnsi="Georgia"/>
        </w:rPr>
        <w:t xml:space="preserve"> </w:t>
      </w:r>
      <w:r w:rsidR="00614456" w:rsidRPr="008C063C">
        <w:rPr>
          <w:rFonts w:ascii="Georgia" w:hAnsi="Georgia"/>
        </w:rPr>
        <w:t>Kasım</w:t>
      </w:r>
      <w:r w:rsidR="006A5F64" w:rsidRPr="008C063C">
        <w:rPr>
          <w:rFonts w:ascii="Georgia" w:hAnsi="Georgia"/>
        </w:rPr>
        <w:t xml:space="preserve"> </w:t>
      </w:r>
      <w:r w:rsidRPr="008C063C">
        <w:rPr>
          <w:rFonts w:ascii="Georgia" w:hAnsi="Georgia"/>
        </w:rPr>
        <w:t>2024</w:t>
      </w:r>
    </w:p>
    <w:p w14:paraId="30F74424" w14:textId="77777777" w:rsidR="004724A0" w:rsidRDefault="004724A0" w:rsidP="004724A0">
      <w:pPr>
        <w:widowControl w:val="0"/>
        <w:spacing w:line="290" w:lineRule="atLeast"/>
        <w:rPr>
          <w:rFonts w:ascii="Georgia" w:hAnsi="Georgia"/>
        </w:rPr>
        <w:sectPr w:rsidR="004724A0" w:rsidSect="0092561F">
          <w:headerReference w:type="default" r:id="rId14"/>
          <w:footerReference w:type="default" r:id="rId15"/>
          <w:pgSz w:w="12240" w:h="15840" w:code="1"/>
          <w:pgMar w:top="3136" w:right="851" w:bottom="1418" w:left="1985" w:header="567" w:footer="567" w:gutter="0"/>
          <w:pgNumType w:start="1"/>
          <w:cols w:space="708"/>
          <w:noEndnote/>
        </w:sectPr>
      </w:pPr>
    </w:p>
    <w:p w14:paraId="72B9AA82" w14:textId="3CBD0E48" w:rsidR="00B83D55" w:rsidRPr="00CB56EC" w:rsidRDefault="00B151EF" w:rsidP="00E7087A">
      <w:pPr>
        <w:pStyle w:val="Title"/>
        <w:pageBreakBefore/>
        <w:tabs>
          <w:tab w:val="clear" w:pos="4395"/>
        </w:tabs>
        <w:rPr>
          <w:rFonts w:ascii="Times New Roman" w:hAnsi="Times New Roman"/>
          <w:sz w:val="18"/>
          <w:szCs w:val="18"/>
          <w:lang w:val="tr-TR"/>
        </w:rPr>
      </w:pPr>
      <w:r w:rsidRPr="00CB56EC">
        <w:rPr>
          <w:rFonts w:ascii="Times New Roman" w:hAnsi="Times New Roman"/>
          <w:sz w:val="18"/>
          <w:szCs w:val="18"/>
          <w:lang w:val="tr-TR"/>
        </w:rPr>
        <w:t xml:space="preserve">BİRİNCİ </w:t>
      </w:r>
      <w:r w:rsidR="00407D25" w:rsidRPr="00CB56EC">
        <w:rPr>
          <w:rFonts w:ascii="Times New Roman" w:hAnsi="Times New Roman"/>
          <w:sz w:val="18"/>
          <w:szCs w:val="18"/>
          <w:lang w:val="tr-TR"/>
        </w:rPr>
        <w:t>Bölüm</w:t>
      </w:r>
    </w:p>
    <w:p w14:paraId="57CF26E0" w14:textId="77777777" w:rsidR="00B151EF" w:rsidRPr="00CB56EC" w:rsidRDefault="00B151EF" w:rsidP="00E7087A">
      <w:pPr>
        <w:pStyle w:val="Title"/>
        <w:tabs>
          <w:tab w:val="clear" w:pos="4395"/>
        </w:tabs>
        <w:rPr>
          <w:rFonts w:ascii="Times New Roman" w:hAnsi="Times New Roman"/>
          <w:sz w:val="18"/>
          <w:szCs w:val="18"/>
          <w:lang w:val="tr-TR"/>
        </w:rPr>
      </w:pPr>
    </w:p>
    <w:p w14:paraId="41133DB6" w14:textId="77777777" w:rsidR="00B83D55" w:rsidRPr="00CB56EC" w:rsidRDefault="00B151EF" w:rsidP="00E7087A">
      <w:pPr>
        <w:pStyle w:val="Title"/>
        <w:tabs>
          <w:tab w:val="clear" w:pos="4395"/>
        </w:tabs>
        <w:rPr>
          <w:rFonts w:ascii="Times New Roman" w:hAnsi="Times New Roman"/>
          <w:sz w:val="18"/>
          <w:szCs w:val="18"/>
          <w:lang w:val="tr-TR"/>
        </w:rPr>
      </w:pPr>
      <w:r w:rsidRPr="00CB56EC">
        <w:rPr>
          <w:rFonts w:ascii="Times New Roman" w:hAnsi="Times New Roman"/>
          <w:sz w:val="18"/>
          <w:szCs w:val="18"/>
          <w:lang w:val="tr-TR"/>
        </w:rPr>
        <w:t>GENEL BİLGİLER</w:t>
      </w:r>
    </w:p>
    <w:p w14:paraId="1A333CE5" w14:textId="77777777" w:rsidR="00B151EF" w:rsidRPr="00CB56EC" w:rsidRDefault="00B151EF" w:rsidP="00E7087A">
      <w:pPr>
        <w:pStyle w:val="Title"/>
        <w:tabs>
          <w:tab w:val="clear" w:pos="4395"/>
        </w:tabs>
        <w:rPr>
          <w:rFonts w:ascii="Times New Roman" w:hAnsi="Times New Roman"/>
          <w:sz w:val="18"/>
          <w:szCs w:val="18"/>
          <w:lang w:val="tr-TR"/>
        </w:rPr>
      </w:pPr>
    </w:p>
    <w:p w14:paraId="3AB3E57F" w14:textId="77777777" w:rsidR="00B83D55" w:rsidRPr="00CB56EC" w:rsidRDefault="00B83D55" w:rsidP="00E7087A">
      <w:pPr>
        <w:pStyle w:val="Title"/>
        <w:numPr>
          <w:ilvl w:val="0"/>
          <w:numId w:val="3"/>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Banka’nın kuruluş tarihi, başlangıç statüsü,  anılan statüde meydana gelen değişiklikleri ihtiva eden tarihçesi</w:t>
      </w:r>
      <w:r w:rsidRPr="00CB56EC">
        <w:rPr>
          <w:rFonts w:ascii="Times New Roman" w:hAnsi="Times New Roman"/>
          <w:b w:val="0"/>
          <w:sz w:val="18"/>
          <w:szCs w:val="18"/>
          <w:lang w:val="tr-TR"/>
        </w:rPr>
        <w:tab/>
        <w:t>1</w:t>
      </w:r>
    </w:p>
    <w:p w14:paraId="22781DD8" w14:textId="77777777" w:rsidR="00B83D55" w:rsidRPr="00CB56EC" w:rsidRDefault="00B83D55" w:rsidP="00E7087A">
      <w:pPr>
        <w:pStyle w:val="Title"/>
        <w:numPr>
          <w:ilvl w:val="0"/>
          <w:numId w:val="3"/>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Banka’nın sermaye yapısı, yönetim ve denetimini doğrudan veya dolaylı olarak tek başına veya birlikte elinde bulunduran ortakları, varsa bu hususlarda yıl içindeki değişiklikler ile dahil olduğu gruba ilişkin açıklama</w:t>
      </w:r>
      <w:r w:rsidRPr="00CB56EC">
        <w:rPr>
          <w:rFonts w:ascii="Times New Roman" w:hAnsi="Times New Roman"/>
          <w:b w:val="0"/>
          <w:sz w:val="18"/>
          <w:szCs w:val="18"/>
          <w:lang w:val="tr-TR"/>
        </w:rPr>
        <w:tab/>
        <w:t>1</w:t>
      </w:r>
    </w:p>
    <w:p w14:paraId="751D9FBD" w14:textId="77777777" w:rsidR="00E30CF9" w:rsidRPr="00CB56EC" w:rsidRDefault="00B83D55" w:rsidP="00E7087A">
      <w:pPr>
        <w:pStyle w:val="Title"/>
        <w:numPr>
          <w:ilvl w:val="0"/>
          <w:numId w:val="3"/>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Banka’nın yönetim kurulu başkan ve üyeleri, denetim komitesi üyeleri ile genel müdür ve yardımcılarının </w:t>
      </w:r>
    </w:p>
    <w:p w14:paraId="0C85FF50" w14:textId="01EDFC49" w:rsidR="00B83D55" w:rsidRPr="00CB56EC" w:rsidRDefault="00B83D55" w:rsidP="00E7087A">
      <w:pPr>
        <w:pStyle w:val="Title"/>
        <w:tabs>
          <w:tab w:val="clear" w:pos="4395"/>
          <w:tab w:val="right" w:pos="9000"/>
        </w:tabs>
        <w:ind w:left="720"/>
        <w:jc w:val="left"/>
        <w:rPr>
          <w:rFonts w:ascii="Times New Roman" w:hAnsi="Times New Roman"/>
          <w:b w:val="0"/>
          <w:sz w:val="18"/>
          <w:szCs w:val="18"/>
          <w:lang w:val="tr-TR"/>
        </w:rPr>
      </w:pPr>
      <w:proofErr w:type="gramStart"/>
      <w:r w:rsidRPr="00CB56EC">
        <w:rPr>
          <w:rFonts w:ascii="Times New Roman" w:hAnsi="Times New Roman"/>
          <w:b w:val="0"/>
          <w:sz w:val="18"/>
          <w:szCs w:val="18"/>
          <w:lang w:val="tr-TR"/>
        </w:rPr>
        <w:t>varsa</w:t>
      </w:r>
      <w:proofErr w:type="gramEnd"/>
      <w:r w:rsidRPr="00CB56EC">
        <w:rPr>
          <w:rFonts w:ascii="Times New Roman" w:hAnsi="Times New Roman"/>
          <w:b w:val="0"/>
          <w:sz w:val="18"/>
          <w:szCs w:val="18"/>
          <w:lang w:val="tr-TR"/>
        </w:rPr>
        <w:t xml:space="preserve"> Banka’da sahip oldukları paylara ve sorumluluk alanlarına ilişkin açıklamalar    </w:t>
      </w:r>
      <w:r w:rsidRPr="00CB56EC">
        <w:rPr>
          <w:rFonts w:ascii="Times New Roman" w:hAnsi="Times New Roman"/>
          <w:b w:val="0"/>
          <w:sz w:val="18"/>
          <w:szCs w:val="18"/>
          <w:lang w:val="tr-TR"/>
        </w:rPr>
        <w:tab/>
        <w:t>1</w:t>
      </w:r>
    </w:p>
    <w:p w14:paraId="0BA0580A" w14:textId="77777777" w:rsidR="00B83D55" w:rsidRPr="00CB56EC" w:rsidRDefault="00B83D55" w:rsidP="00E7087A">
      <w:pPr>
        <w:pStyle w:val="Title"/>
        <w:numPr>
          <w:ilvl w:val="0"/>
          <w:numId w:val="3"/>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Banka’da nitelikli pay sahibi olan kişi ve kuruluşlara ilişkin açıklamalar </w:t>
      </w:r>
      <w:r w:rsidRPr="00CB56EC">
        <w:rPr>
          <w:rFonts w:ascii="Times New Roman" w:hAnsi="Times New Roman"/>
          <w:b w:val="0"/>
          <w:sz w:val="18"/>
          <w:szCs w:val="18"/>
          <w:lang w:val="tr-TR"/>
        </w:rPr>
        <w:tab/>
        <w:t>2</w:t>
      </w:r>
    </w:p>
    <w:p w14:paraId="215E1F0C" w14:textId="77777777" w:rsidR="00B83D55" w:rsidRPr="00CB56EC" w:rsidRDefault="00B83D55" w:rsidP="00E7087A">
      <w:pPr>
        <w:pStyle w:val="Title"/>
        <w:numPr>
          <w:ilvl w:val="0"/>
          <w:numId w:val="3"/>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Banka’nın hizmet türü ve faaliyet alanlarını içeren özet bilgi </w:t>
      </w:r>
      <w:r w:rsidRPr="00CB56EC">
        <w:rPr>
          <w:rFonts w:ascii="Times New Roman" w:hAnsi="Times New Roman"/>
          <w:b w:val="0"/>
          <w:sz w:val="18"/>
          <w:szCs w:val="18"/>
          <w:lang w:val="tr-TR"/>
        </w:rPr>
        <w:tab/>
        <w:t>2</w:t>
      </w:r>
    </w:p>
    <w:p w14:paraId="32D9D7AB" w14:textId="77777777" w:rsidR="00B83D55" w:rsidRPr="00CB56EC" w:rsidRDefault="00B83D55" w:rsidP="00E7087A">
      <w:pPr>
        <w:pStyle w:val="Title"/>
        <w:numPr>
          <w:ilvl w:val="0"/>
          <w:numId w:val="3"/>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Banka ile bağlı ortaklıkları arasında özkaynakların derhal transfer edilmesinin </w:t>
      </w:r>
      <w:r w:rsidR="00B151EF" w:rsidRPr="00CB56EC">
        <w:rPr>
          <w:rFonts w:ascii="Times New Roman" w:hAnsi="Times New Roman"/>
          <w:b w:val="0"/>
          <w:sz w:val="18"/>
          <w:szCs w:val="18"/>
          <w:lang w:val="tr-TR"/>
        </w:rPr>
        <w:t>veya borçların</w:t>
      </w:r>
      <w:r w:rsidRPr="00CB56EC">
        <w:rPr>
          <w:rFonts w:ascii="Times New Roman" w:hAnsi="Times New Roman"/>
          <w:b w:val="0"/>
          <w:sz w:val="18"/>
          <w:szCs w:val="18"/>
          <w:lang w:val="tr-TR"/>
        </w:rPr>
        <w:t xml:space="preserve"> geri ödenmesinin önünde mevcut</w:t>
      </w:r>
      <w:r w:rsidR="00B151EF" w:rsidRPr="00CB56EC">
        <w:rPr>
          <w:rFonts w:ascii="Times New Roman" w:hAnsi="Times New Roman"/>
          <w:b w:val="0"/>
          <w:sz w:val="18"/>
          <w:szCs w:val="18"/>
          <w:lang w:val="tr-TR"/>
        </w:rPr>
        <w:t xml:space="preserve"> </w:t>
      </w:r>
      <w:r w:rsidRPr="00CB56EC">
        <w:rPr>
          <w:rFonts w:ascii="Times New Roman" w:hAnsi="Times New Roman"/>
          <w:b w:val="0"/>
          <w:sz w:val="18"/>
          <w:szCs w:val="18"/>
          <w:lang w:val="tr-TR"/>
        </w:rPr>
        <w:t>veya muhtemel, fiili veya hukuki engeller</w:t>
      </w:r>
      <w:r w:rsidR="00B151EF" w:rsidRPr="00CB56EC">
        <w:rPr>
          <w:rFonts w:ascii="Times New Roman" w:hAnsi="Times New Roman"/>
          <w:b w:val="0"/>
          <w:sz w:val="18"/>
          <w:szCs w:val="18"/>
          <w:lang w:val="tr-TR"/>
        </w:rPr>
        <w:tab/>
        <w:t>2</w:t>
      </w:r>
    </w:p>
    <w:p w14:paraId="6A337976" w14:textId="77777777" w:rsidR="00B83D55" w:rsidRPr="00CB56EC" w:rsidRDefault="00B83D55" w:rsidP="00E7087A">
      <w:pPr>
        <w:pStyle w:val="Title"/>
        <w:tabs>
          <w:tab w:val="clear" w:pos="4395"/>
          <w:tab w:val="right" w:pos="9000"/>
        </w:tabs>
        <w:ind w:left="720"/>
        <w:jc w:val="left"/>
        <w:rPr>
          <w:rFonts w:ascii="Times New Roman" w:hAnsi="Times New Roman"/>
          <w:b w:val="0"/>
          <w:sz w:val="18"/>
          <w:szCs w:val="18"/>
          <w:lang w:val="tr-TR"/>
        </w:rPr>
      </w:pPr>
    </w:p>
    <w:p w14:paraId="7D4B0BC5" w14:textId="77777777" w:rsidR="00890E04" w:rsidRPr="00CB56EC" w:rsidRDefault="00890E04" w:rsidP="00E7087A">
      <w:pPr>
        <w:pStyle w:val="Title"/>
        <w:tabs>
          <w:tab w:val="clear" w:pos="4395"/>
          <w:tab w:val="right" w:pos="9000"/>
        </w:tabs>
        <w:ind w:left="720"/>
        <w:jc w:val="left"/>
        <w:rPr>
          <w:rFonts w:ascii="Times New Roman" w:hAnsi="Times New Roman"/>
          <w:b w:val="0"/>
          <w:sz w:val="18"/>
          <w:szCs w:val="18"/>
          <w:lang w:val="tr-TR"/>
        </w:rPr>
      </w:pPr>
    </w:p>
    <w:p w14:paraId="27E65227" w14:textId="77777777" w:rsidR="00B83D55" w:rsidRPr="00CB56EC" w:rsidRDefault="00B151EF" w:rsidP="00E7087A">
      <w:pPr>
        <w:pStyle w:val="Title"/>
        <w:tabs>
          <w:tab w:val="clear" w:pos="4395"/>
        </w:tabs>
        <w:rPr>
          <w:rFonts w:ascii="Times New Roman" w:hAnsi="Times New Roman"/>
          <w:sz w:val="18"/>
          <w:szCs w:val="18"/>
          <w:lang w:val="tr-TR"/>
        </w:rPr>
      </w:pPr>
      <w:r w:rsidRPr="00CB56EC">
        <w:rPr>
          <w:rFonts w:ascii="Times New Roman" w:hAnsi="Times New Roman"/>
          <w:sz w:val="18"/>
          <w:szCs w:val="18"/>
          <w:lang w:val="tr-TR"/>
        </w:rPr>
        <w:t>İKİNCİ BÖLÜM</w:t>
      </w:r>
    </w:p>
    <w:p w14:paraId="49EA59FD" w14:textId="77777777" w:rsidR="00B151EF" w:rsidRPr="00CB56EC" w:rsidRDefault="00B151EF" w:rsidP="00E7087A">
      <w:pPr>
        <w:pStyle w:val="Title"/>
        <w:tabs>
          <w:tab w:val="clear" w:pos="4395"/>
        </w:tabs>
        <w:rPr>
          <w:rFonts w:ascii="Times New Roman" w:hAnsi="Times New Roman"/>
          <w:sz w:val="18"/>
          <w:szCs w:val="18"/>
          <w:lang w:val="tr-TR"/>
        </w:rPr>
      </w:pPr>
    </w:p>
    <w:p w14:paraId="3E8B251D" w14:textId="77777777" w:rsidR="00B83D55" w:rsidRPr="00CB56EC" w:rsidRDefault="00B151EF" w:rsidP="00E7087A">
      <w:pPr>
        <w:pStyle w:val="Title"/>
        <w:tabs>
          <w:tab w:val="clear" w:pos="4395"/>
        </w:tabs>
        <w:rPr>
          <w:rFonts w:ascii="Times New Roman" w:hAnsi="Times New Roman"/>
          <w:sz w:val="18"/>
          <w:szCs w:val="18"/>
          <w:lang w:val="tr-TR"/>
        </w:rPr>
      </w:pPr>
      <w:r w:rsidRPr="00CB56EC">
        <w:rPr>
          <w:rFonts w:ascii="Times New Roman" w:hAnsi="Times New Roman"/>
          <w:sz w:val="18"/>
          <w:szCs w:val="18"/>
          <w:lang w:val="tr-TR"/>
        </w:rPr>
        <w:t>KONSOLİDE OLMAYAN FİNANSAL TABLOLAR</w:t>
      </w:r>
    </w:p>
    <w:p w14:paraId="7B1B9A14" w14:textId="77777777" w:rsidR="00B151EF" w:rsidRPr="00CB56EC" w:rsidRDefault="00B151EF" w:rsidP="00E7087A">
      <w:pPr>
        <w:pStyle w:val="Title"/>
        <w:tabs>
          <w:tab w:val="clear" w:pos="4395"/>
        </w:tabs>
        <w:rPr>
          <w:rFonts w:ascii="Times New Roman" w:hAnsi="Times New Roman"/>
          <w:sz w:val="18"/>
          <w:szCs w:val="18"/>
          <w:lang w:val="tr-TR"/>
        </w:rPr>
      </w:pPr>
    </w:p>
    <w:p w14:paraId="6CF2FB95" w14:textId="6D60EF7C" w:rsidR="00B83D55" w:rsidRPr="00CB56EC" w:rsidRDefault="00B83D55" w:rsidP="00E7087A">
      <w:pPr>
        <w:pStyle w:val="Title"/>
        <w:numPr>
          <w:ilvl w:val="0"/>
          <w:numId w:val="3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Konsolide olmayan bilanço (Finansal durum tablosu)</w:t>
      </w:r>
      <w:r w:rsidRPr="00CB56EC">
        <w:rPr>
          <w:rFonts w:ascii="Times New Roman" w:hAnsi="Times New Roman"/>
          <w:b w:val="0"/>
          <w:sz w:val="18"/>
          <w:szCs w:val="18"/>
          <w:lang w:val="tr-TR"/>
        </w:rPr>
        <w:tab/>
      </w:r>
      <w:r w:rsidR="00607688" w:rsidRPr="00CB56EC">
        <w:rPr>
          <w:rFonts w:ascii="Times New Roman" w:hAnsi="Times New Roman"/>
          <w:b w:val="0"/>
          <w:sz w:val="18"/>
          <w:szCs w:val="18"/>
          <w:lang w:val="tr-TR"/>
        </w:rPr>
        <w:t>3-4</w:t>
      </w:r>
    </w:p>
    <w:p w14:paraId="40AA68F5" w14:textId="1CC4E4F7" w:rsidR="00B83D55" w:rsidRPr="00CB56EC" w:rsidRDefault="00B83D55" w:rsidP="00E7087A">
      <w:pPr>
        <w:pStyle w:val="Title"/>
        <w:numPr>
          <w:ilvl w:val="0"/>
          <w:numId w:val="3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Konsolide olmayan nazım hesaplar tablosu</w:t>
      </w:r>
      <w:r w:rsidRPr="00CB56EC">
        <w:rPr>
          <w:rFonts w:ascii="Times New Roman" w:hAnsi="Times New Roman"/>
          <w:b w:val="0"/>
          <w:sz w:val="18"/>
          <w:szCs w:val="18"/>
          <w:lang w:val="tr-TR"/>
        </w:rPr>
        <w:tab/>
      </w:r>
      <w:r w:rsidR="00607688" w:rsidRPr="00CB56EC">
        <w:rPr>
          <w:rFonts w:ascii="Times New Roman" w:hAnsi="Times New Roman"/>
          <w:b w:val="0"/>
          <w:sz w:val="18"/>
          <w:szCs w:val="18"/>
          <w:lang w:val="tr-TR"/>
        </w:rPr>
        <w:t>5</w:t>
      </w:r>
    </w:p>
    <w:p w14:paraId="64895325" w14:textId="3DD4E2D5" w:rsidR="00B83D55" w:rsidRPr="00CB56EC" w:rsidRDefault="00B83D55" w:rsidP="00E7087A">
      <w:pPr>
        <w:pStyle w:val="Title"/>
        <w:numPr>
          <w:ilvl w:val="0"/>
          <w:numId w:val="3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Konsolide olmayan kar veya zarar tablosu (Gelir tablosu)</w:t>
      </w:r>
      <w:r w:rsidRPr="00CB56EC">
        <w:rPr>
          <w:rFonts w:ascii="Times New Roman" w:hAnsi="Times New Roman"/>
          <w:b w:val="0"/>
          <w:sz w:val="18"/>
          <w:szCs w:val="18"/>
          <w:lang w:val="tr-TR"/>
        </w:rPr>
        <w:tab/>
      </w:r>
      <w:r w:rsidR="00607688" w:rsidRPr="00CB56EC">
        <w:rPr>
          <w:rFonts w:ascii="Times New Roman" w:hAnsi="Times New Roman"/>
          <w:b w:val="0"/>
          <w:sz w:val="18"/>
          <w:szCs w:val="18"/>
          <w:lang w:val="tr-TR"/>
        </w:rPr>
        <w:t>6</w:t>
      </w:r>
    </w:p>
    <w:p w14:paraId="0347B1F9" w14:textId="7B55A624" w:rsidR="00B83D55" w:rsidRPr="00CB56EC" w:rsidRDefault="00B83D55" w:rsidP="00E7087A">
      <w:pPr>
        <w:pStyle w:val="Title"/>
        <w:numPr>
          <w:ilvl w:val="0"/>
          <w:numId w:val="3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Konsolide olmayan kar veya zarar ve diğer kapsamlı gelir tablosu</w:t>
      </w:r>
      <w:r w:rsidRPr="00CB56EC">
        <w:rPr>
          <w:rFonts w:ascii="Times New Roman" w:hAnsi="Times New Roman"/>
          <w:b w:val="0"/>
          <w:sz w:val="18"/>
          <w:szCs w:val="18"/>
          <w:lang w:val="tr-TR"/>
        </w:rPr>
        <w:tab/>
      </w:r>
      <w:r w:rsidR="00607688" w:rsidRPr="00CB56EC">
        <w:rPr>
          <w:rFonts w:ascii="Times New Roman" w:hAnsi="Times New Roman"/>
          <w:b w:val="0"/>
          <w:sz w:val="18"/>
          <w:szCs w:val="18"/>
          <w:lang w:val="tr-TR"/>
        </w:rPr>
        <w:t>7</w:t>
      </w:r>
    </w:p>
    <w:p w14:paraId="708356C6" w14:textId="3B8869E8" w:rsidR="00B83D55" w:rsidRPr="00CB56EC" w:rsidRDefault="00B83D55" w:rsidP="00E7087A">
      <w:pPr>
        <w:pStyle w:val="Title"/>
        <w:numPr>
          <w:ilvl w:val="0"/>
          <w:numId w:val="3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Konsolide olmayan özkaynak değişim tablosu</w:t>
      </w:r>
      <w:r w:rsidRPr="00CB56EC">
        <w:rPr>
          <w:rFonts w:ascii="Times New Roman" w:hAnsi="Times New Roman"/>
          <w:b w:val="0"/>
          <w:sz w:val="18"/>
          <w:szCs w:val="18"/>
          <w:lang w:val="tr-TR"/>
        </w:rPr>
        <w:tab/>
      </w:r>
      <w:r w:rsidR="00607688" w:rsidRPr="00CB56EC">
        <w:rPr>
          <w:rFonts w:ascii="Times New Roman" w:hAnsi="Times New Roman"/>
          <w:b w:val="0"/>
          <w:sz w:val="18"/>
          <w:szCs w:val="18"/>
          <w:lang w:val="tr-TR"/>
        </w:rPr>
        <w:t>8</w:t>
      </w:r>
      <w:r w:rsidR="00B90CB7" w:rsidRPr="00CB56EC">
        <w:rPr>
          <w:rFonts w:ascii="Times New Roman" w:hAnsi="Times New Roman"/>
          <w:b w:val="0"/>
          <w:sz w:val="18"/>
          <w:szCs w:val="18"/>
          <w:lang w:val="tr-TR"/>
        </w:rPr>
        <w:t>-</w:t>
      </w:r>
      <w:r w:rsidR="00607688" w:rsidRPr="00CB56EC">
        <w:rPr>
          <w:rFonts w:ascii="Times New Roman" w:hAnsi="Times New Roman"/>
          <w:b w:val="0"/>
          <w:sz w:val="18"/>
          <w:szCs w:val="18"/>
          <w:lang w:val="tr-TR"/>
        </w:rPr>
        <w:t>9</w:t>
      </w:r>
    </w:p>
    <w:p w14:paraId="79A4E868" w14:textId="239BD759" w:rsidR="00B83D55" w:rsidRPr="00CB56EC" w:rsidRDefault="00B83D55" w:rsidP="00E7087A">
      <w:pPr>
        <w:pStyle w:val="Title"/>
        <w:numPr>
          <w:ilvl w:val="0"/>
          <w:numId w:val="3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Konsolide olmayan nakit akış tablosu </w:t>
      </w:r>
      <w:r w:rsidRPr="00CB56EC">
        <w:rPr>
          <w:rFonts w:ascii="Times New Roman" w:hAnsi="Times New Roman"/>
          <w:b w:val="0"/>
          <w:sz w:val="18"/>
          <w:szCs w:val="18"/>
          <w:lang w:val="tr-TR"/>
        </w:rPr>
        <w:tab/>
      </w:r>
      <w:r w:rsidR="00FF5B89" w:rsidRPr="00CB56EC">
        <w:rPr>
          <w:rFonts w:ascii="Times New Roman" w:hAnsi="Times New Roman"/>
          <w:b w:val="0"/>
          <w:sz w:val="18"/>
          <w:szCs w:val="18"/>
          <w:lang w:val="tr-TR"/>
        </w:rPr>
        <w:t>1</w:t>
      </w:r>
      <w:r w:rsidR="00607688" w:rsidRPr="00CB56EC">
        <w:rPr>
          <w:rFonts w:ascii="Times New Roman" w:hAnsi="Times New Roman"/>
          <w:b w:val="0"/>
          <w:sz w:val="18"/>
          <w:szCs w:val="18"/>
          <w:lang w:val="tr-TR"/>
        </w:rPr>
        <w:t>0</w:t>
      </w:r>
    </w:p>
    <w:p w14:paraId="00356FCD" w14:textId="77777777" w:rsidR="00B151EF" w:rsidRPr="00CB56EC" w:rsidRDefault="00B151EF" w:rsidP="00E7087A">
      <w:pPr>
        <w:pStyle w:val="Title"/>
        <w:tabs>
          <w:tab w:val="clear" w:pos="4395"/>
        </w:tabs>
        <w:rPr>
          <w:rFonts w:ascii="Times New Roman" w:hAnsi="Times New Roman"/>
          <w:sz w:val="18"/>
          <w:szCs w:val="18"/>
          <w:highlight w:val="yellow"/>
          <w:lang w:val="tr-TR"/>
        </w:rPr>
      </w:pPr>
    </w:p>
    <w:p w14:paraId="532198D0" w14:textId="77777777" w:rsidR="00890E04" w:rsidRPr="00CB56EC" w:rsidRDefault="00890E04" w:rsidP="00E7087A">
      <w:pPr>
        <w:pStyle w:val="Title"/>
        <w:tabs>
          <w:tab w:val="clear" w:pos="4395"/>
        </w:tabs>
        <w:rPr>
          <w:rFonts w:ascii="Times New Roman" w:hAnsi="Times New Roman"/>
          <w:sz w:val="18"/>
          <w:szCs w:val="18"/>
          <w:highlight w:val="yellow"/>
          <w:lang w:val="tr-TR"/>
        </w:rPr>
      </w:pPr>
    </w:p>
    <w:p w14:paraId="1D0EB150" w14:textId="77777777" w:rsidR="00B83D55" w:rsidRPr="00CB56EC" w:rsidRDefault="00B151EF" w:rsidP="00E7087A">
      <w:pPr>
        <w:pStyle w:val="Title"/>
        <w:tabs>
          <w:tab w:val="clear" w:pos="4395"/>
        </w:tabs>
        <w:rPr>
          <w:rFonts w:ascii="Times New Roman" w:hAnsi="Times New Roman"/>
          <w:sz w:val="18"/>
          <w:szCs w:val="18"/>
          <w:lang w:val="tr-TR"/>
        </w:rPr>
      </w:pPr>
      <w:r w:rsidRPr="00CB56EC">
        <w:rPr>
          <w:rFonts w:ascii="Times New Roman" w:hAnsi="Times New Roman"/>
          <w:sz w:val="18"/>
          <w:szCs w:val="18"/>
          <w:lang w:val="tr-TR"/>
        </w:rPr>
        <w:t>ÜÇÜNCÜ BÖLÜM</w:t>
      </w:r>
    </w:p>
    <w:p w14:paraId="57B5197D" w14:textId="77777777" w:rsidR="00B151EF" w:rsidRPr="00CB56EC" w:rsidRDefault="00B151EF" w:rsidP="00E7087A">
      <w:pPr>
        <w:pStyle w:val="Title"/>
        <w:tabs>
          <w:tab w:val="clear" w:pos="4395"/>
        </w:tabs>
        <w:rPr>
          <w:rFonts w:ascii="Times New Roman" w:hAnsi="Times New Roman"/>
          <w:sz w:val="18"/>
          <w:szCs w:val="18"/>
          <w:lang w:val="tr-TR"/>
        </w:rPr>
      </w:pPr>
    </w:p>
    <w:p w14:paraId="599FA6F3" w14:textId="77777777" w:rsidR="00B83D55" w:rsidRPr="00CB56EC" w:rsidRDefault="00B151EF" w:rsidP="00E7087A">
      <w:pPr>
        <w:pStyle w:val="Title"/>
        <w:tabs>
          <w:tab w:val="clear" w:pos="4395"/>
        </w:tabs>
        <w:rPr>
          <w:rFonts w:ascii="Times New Roman" w:hAnsi="Times New Roman"/>
          <w:sz w:val="18"/>
          <w:szCs w:val="18"/>
          <w:lang w:val="tr-TR"/>
        </w:rPr>
      </w:pPr>
      <w:r w:rsidRPr="00CB56EC">
        <w:rPr>
          <w:rFonts w:ascii="Times New Roman" w:hAnsi="Times New Roman"/>
          <w:sz w:val="18"/>
          <w:szCs w:val="18"/>
          <w:lang w:val="tr-TR"/>
        </w:rPr>
        <w:t>MUHASEBE POLİTİKALARI</w:t>
      </w:r>
    </w:p>
    <w:p w14:paraId="5CD4B09C" w14:textId="77777777" w:rsidR="00B151EF" w:rsidRPr="00CB56EC" w:rsidRDefault="00B151EF" w:rsidP="00E7087A">
      <w:pPr>
        <w:pStyle w:val="Title"/>
        <w:tabs>
          <w:tab w:val="clear" w:pos="4395"/>
        </w:tabs>
        <w:rPr>
          <w:rFonts w:ascii="Times New Roman" w:hAnsi="Times New Roman"/>
          <w:sz w:val="18"/>
          <w:szCs w:val="18"/>
          <w:lang w:val="tr-TR"/>
        </w:rPr>
      </w:pPr>
    </w:p>
    <w:p w14:paraId="668845EF" w14:textId="30FEB7FC" w:rsidR="00B83D55" w:rsidRPr="00CB56EC" w:rsidRDefault="00B83D55" w:rsidP="00E7087A">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Sunum esaslarına ilişkin açıklamalar </w:t>
      </w:r>
      <w:r w:rsidRPr="00CB56EC">
        <w:rPr>
          <w:rFonts w:ascii="Times New Roman" w:hAnsi="Times New Roman"/>
          <w:b w:val="0"/>
          <w:sz w:val="18"/>
          <w:szCs w:val="18"/>
          <w:lang w:val="tr-TR"/>
        </w:rPr>
        <w:tab/>
      </w:r>
      <w:r w:rsidR="00607688" w:rsidRPr="00CB56EC">
        <w:rPr>
          <w:rFonts w:ascii="Times New Roman" w:hAnsi="Times New Roman"/>
          <w:b w:val="0"/>
          <w:sz w:val="18"/>
          <w:szCs w:val="18"/>
          <w:lang w:val="tr-TR"/>
        </w:rPr>
        <w:t>11-12</w:t>
      </w:r>
    </w:p>
    <w:p w14:paraId="14EFC5EE" w14:textId="5DEAD8C3" w:rsidR="00B83D55" w:rsidRPr="00CB56EC" w:rsidRDefault="00B83D55" w:rsidP="00E7087A">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Finansal araçların kullanım stratejisi ve yabancı para cinsinden i</w:t>
      </w:r>
      <w:r w:rsidR="00FF5B89" w:rsidRPr="00CB56EC">
        <w:rPr>
          <w:rFonts w:ascii="Times New Roman" w:hAnsi="Times New Roman"/>
          <w:b w:val="0"/>
          <w:sz w:val="18"/>
          <w:szCs w:val="18"/>
          <w:lang w:val="tr-TR"/>
        </w:rPr>
        <w:t xml:space="preserve">şlemlere ilişkin açıklamalar </w:t>
      </w:r>
      <w:r w:rsidR="00FF5B89" w:rsidRPr="00CB56EC">
        <w:rPr>
          <w:rFonts w:ascii="Times New Roman" w:hAnsi="Times New Roman"/>
          <w:b w:val="0"/>
          <w:sz w:val="18"/>
          <w:szCs w:val="18"/>
          <w:lang w:val="tr-TR"/>
        </w:rPr>
        <w:tab/>
        <w:t>1</w:t>
      </w:r>
      <w:r w:rsidR="00607688" w:rsidRPr="00CB56EC">
        <w:rPr>
          <w:rFonts w:ascii="Times New Roman" w:hAnsi="Times New Roman"/>
          <w:b w:val="0"/>
          <w:sz w:val="18"/>
          <w:szCs w:val="18"/>
          <w:lang w:val="tr-TR"/>
        </w:rPr>
        <w:t>2</w:t>
      </w:r>
    </w:p>
    <w:p w14:paraId="1D201260" w14:textId="73ADF143" w:rsidR="00B83D55" w:rsidRPr="00CB56EC" w:rsidRDefault="00B83D55" w:rsidP="00E7087A">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Vadeli işlem ve opsiyon sözleşmeleri ile türev </w:t>
      </w:r>
      <w:r w:rsidR="000839D6" w:rsidRPr="00CB56EC">
        <w:rPr>
          <w:rFonts w:ascii="Times New Roman" w:hAnsi="Times New Roman"/>
          <w:b w:val="0"/>
          <w:sz w:val="18"/>
          <w:szCs w:val="18"/>
          <w:lang w:val="tr-TR"/>
        </w:rPr>
        <w:t xml:space="preserve">ürünlere ilişkin açıklamalar </w:t>
      </w:r>
      <w:r w:rsidR="000839D6" w:rsidRPr="00CB56EC">
        <w:rPr>
          <w:rFonts w:ascii="Times New Roman" w:hAnsi="Times New Roman"/>
          <w:b w:val="0"/>
          <w:sz w:val="18"/>
          <w:szCs w:val="18"/>
          <w:lang w:val="tr-TR"/>
        </w:rPr>
        <w:tab/>
        <w:t>1</w:t>
      </w:r>
      <w:r w:rsidR="00607688" w:rsidRPr="00CB56EC">
        <w:rPr>
          <w:rFonts w:ascii="Times New Roman" w:hAnsi="Times New Roman"/>
          <w:b w:val="0"/>
          <w:sz w:val="18"/>
          <w:szCs w:val="18"/>
          <w:lang w:val="tr-TR"/>
        </w:rPr>
        <w:t>2</w:t>
      </w:r>
    </w:p>
    <w:p w14:paraId="726DA1B2" w14:textId="6457FAB3" w:rsidR="00B83D55" w:rsidRDefault="00B83D55" w:rsidP="00E7087A">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Kar payı gelir ve </w:t>
      </w:r>
      <w:r w:rsidR="000839D6" w:rsidRPr="00CB56EC">
        <w:rPr>
          <w:rFonts w:ascii="Times New Roman" w:hAnsi="Times New Roman"/>
          <w:b w:val="0"/>
          <w:sz w:val="18"/>
          <w:szCs w:val="18"/>
          <w:lang w:val="tr-TR"/>
        </w:rPr>
        <w:t xml:space="preserve">giderine ilişkin açıklamalar </w:t>
      </w:r>
      <w:r w:rsidR="000839D6" w:rsidRPr="00CB56EC">
        <w:rPr>
          <w:rFonts w:ascii="Times New Roman" w:hAnsi="Times New Roman"/>
          <w:b w:val="0"/>
          <w:sz w:val="18"/>
          <w:szCs w:val="18"/>
          <w:lang w:val="tr-TR"/>
        </w:rPr>
        <w:tab/>
        <w:t>1</w:t>
      </w:r>
      <w:r w:rsidR="00607688" w:rsidRPr="00CB56EC">
        <w:rPr>
          <w:rFonts w:ascii="Times New Roman" w:hAnsi="Times New Roman"/>
          <w:b w:val="0"/>
          <w:sz w:val="18"/>
          <w:szCs w:val="18"/>
          <w:lang w:val="tr-TR"/>
        </w:rPr>
        <w:t>2</w:t>
      </w:r>
    </w:p>
    <w:p w14:paraId="1E39A24F" w14:textId="793884D6" w:rsidR="00407D25" w:rsidRPr="00CB56EC" w:rsidRDefault="00407D25" w:rsidP="00E7087A">
      <w:pPr>
        <w:pStyle w:val="Title"/>
        <w:numPr>
          <w:ilvl w:val="0"/>
          <w:numId w:val="37"/>
        </w:numPr>
        <w:tabs>
          <w:tab w:val="clear" w:pos="4395"/>
          <w:tab w:val="right" w:pos="9000"/>
        </w:tabs>
        <w:jc w:val="left"/>
        <w:rPr>
          <w:rFonts w:ascii="Times New Roman" w:hAnsi="Times New Roman"/>
          <w:b w:val="0"/>
          <w:sz w:val="18"/>
          <w:szCs w:val="18"/>
          <w:lang w:val="tr-TR"/>
        </w:rPr>
      </w:pPr>
      <w:r w:rsidRPr="00407D25">
        <w:rPr>
          <w:rFonts w:ascii="Times New Roman" w:hAnsi="Times New Roman"/>
          <w:b w:val="0"/>
          <w:sz w:val="18"/>
          <w:szCs w:val="18"/>
          <w:lang w:val="tr-TR"/>
        </w:rPr>
        <w:t>İştirak ve bağlı ortaklıklar ve birlikte kontrol edilen ortaklıklara ilişkin açıklamalar</w:t>
      </w:r>
      <w:r>
        <w:rPr>
          <w:rFonts w:ascii="Times New Roman" w:hAnsi="Times New Roman"/>
          <w:b w:val="0"/>
          <w:sz w:val="18"/>
          <w:szCs w:val="18"/>
          <w:lang w:val="tr-TR"/>
        </w:rPr>
        <w:tab/>
        <w:t>13</w:t>
      </w:r>
    </w:p>
    <w:p w14:paraId="72E12C09" w14:textId="70CEB2E3" w:rsidR="00B83D55" w:rsidRPr="00CB56EC" w:rsidRDefault="00B83D55" w:rsidP="00E7087A">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Ücret ve komisyon gelir ve gid</w:t>
      </w:r>
      <w:r w:rsidR="000839D6" w:rsidRPr="00CB56EC">
        <w:rPr>
          <w:rFonts w:ascii="Times New Roman" w:hAnsi="Times New Roman"/>
          <w:b w:val="0"/>
          <w:sz w:val="18"/>
          <w:szCs w:val="18"/>
          <w:lang w:val="tr-TR"/>
        </w:rPr>
        <w:t xml:space="preserve">erlerine ilişkin açıklamalar </w:t>
      </w:r>
      <w:r w:rsidR="000839D6" w:rsidRPr="00CB56EC">
        <w:rPr>
          <w:rFonts w:ascii="Times New Roman" w:hAnsi="Times New Roman"/>
          <w:b w:val="0"/>
          <w:sz w:val="18"/>
          <w:szCs w:val="18"/>
          <w:lang w:val="tr-TR"/>
        </w:rPr>
        <w:tab/>
        <w:t>1</w:t>
      </w:r>
      <w:r w:rsidR="00607688" w:rsidRPr="00CB56EC">
        <w:rPr>
          <w:rFonts w:ascii="Times New Roman" w:hAnsi="Times New Roman"/>
          <w:b w:val="0"/>
          <w:sz w:val="18"/>
          <w:szCs w:val="18"/>
          <w:lang w:val="tr-TR"/>
        </w:rPr>
        <w:t>3</w:t>
      </w:r>
    </w:p>
    <w:p w14:paraId="35424C81" w14:textId="67510685" w:rsidR="00F00061" w:rsidRPr="00CB56EC" w:rsidRDefault="00B83D55" w:rsidP="00E7087A">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Finansal varlıklara i</w:t>
      </w:r>
      <w:r w:rsidR="00FF5B89" w:rsidRPr="00CB56EC">
        <w:rPr>
          <w:rFonts w:ascii="Times New Roman" w:hAnsi="Times New Roman"/>
          <w:b w:val="0"/>
          <w:sz w:val="18"/>
          <w:szCs w:val="18"/>
          <w:lang w:val="tr-TR"/>
        </w:rPr>
        <w:t>lişkin açıklama ve dipnotlar</w:t>
      </w:r>
      <w:r w:rsidR="000839D6" w:rsidRPr="00CB56EC">
        <w:rPr>
          <w:rFonts w:ascii="Times New Roman" w:hAnsi="Times New Roman"/>
          <w:b w:val="0"/>
          <w:sz w:val="18"/>
          <w:szCs w:val="18"/>
          <w:lang w:val="tr-TR"/>
        </w:rPr>
        <w:tab/>
      </w:r>
      <w:r w:rsidR="00607688" w:rsidRPr="00CB56EC">
        <w:rPr>
          <w:rFonts w:ascii="Times New Roman" w:hAnsi="Times New Roman"/>
          <w:b w:val="0"/>
          <w:sz w:val="18"/>
          <w:szCs w:val="18"/>
          <w:lang w:val="tr-TR"/>
        </w:rPr>
        <w:t>13</w:t>
      </w:r>
      <w:r w:rsidR="00B90CB7" w:rsidRPr="00CB56EC">
        <w:rPr>
          <w:rFonts w:ascii="Times New Roman" w:hAnsi="Times New Roman"/>
          <w:b w:val="0"/>
          <w:sz w:val="18"/>
          <w:szCs w:val="18"/>
          <w:lang w:val="tr-TR"/>
        </w:rPr>
        <w:t>-1</w:t>
      </w:r>
      <w:r w:rsidR="00607688" w:rsidRPr="00CB56EC">
        <w:rPr>
          <w:rFonts w:ascii="Times New Roman" w:hAnsi="Times New Roman"/>
          <w:b w:val="0"/>
          <w:sz w:val="18"/>
          <w:szCs w:val="18"/>
          <w:lang w:val="tr-TR"/>
        </w:rPr>
        <w:t>4</w:t>
      </w:r>
    </w:p>
    <w:p w14:paraId="43635792" w14:textId="52A3675E" w:rsidR="00B83D55" w:rsidRPr="00CB56EC" w:rsidRDefault="00F00061" w:rsidP="00E7087A">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Finansal varlıklarda değer düşüklüğüne ilişkin açıklamalar</w:t>
      </w:r>
      <w:r w:rsidR="00FF5B89" w:rsidRPr="00CB56EC">
        <w:rPr>
          <w:rFonts w:ascii="Times New Roman" w:hAnsi="Times New Roman"/>
          <w:b w:val="0"/>
          <w:sz w:val="18"/>
          <w:szCs w:val="18"/>
          <w:lang w:val="tr-TR"/>
        </w:rPr>
        <w:tab/>
        <w:t>1</w:t>
      </w:r>
      <w:r w:rsidR="00607688" w:rsidRPr="00CB56EC">
        <w:rPr>
          <w:rFonts w:ascii="Times New Roman" w:hAnsi="Times New Roman"/>
          <w:b w:val="0"/>
          <w:sz w:val="18"/>
          <w:szCs w:val="18"/>
          <w:lang w:val="tr-TR"/>
        </w:rPr>
        <w:t>5-16</w:t>
      </w:r>
    </w:p>
    <w:p w14:paraId="55235115" w14:textId="1EA5D17C" w:rsidR="00B83D55" w:rsidRPr="00CB56EC" w:rsidRDefault="00B83D55" w:rsidP="00E7087A">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Finansal araçların netleşti</w:t>
      </w:r>
      <w:r w:rsidR="00FF5B89" w:rsidRPr="00CB56EC">
        <w:rPr>
          <w:rFonts w:ascii="Times New Roman" w:hAnsi="Times New Roman"/>
          <w:b w:val="0"/>
          <w:sz w:val="18"/>
          <w:szCs w:val="18"/>
          <w:lang w:val="tr-TR"/>
        </w:rPr>
        <w:t>rilmesine ilişkin açıklamalar</w:t>
      </w:r>
      <w:r w:rsidR="00FF5B89" w:rsidRPr="00CB56EC">
        <w:rPr>
          <w:rFonts w:ascii="Times New Roman" w:hAnsi="Times New Roman"/>
          <w:b w:val="0"/>
          <w:sz w:val="18"/>
          <w:szCs w:val="18"/>
          <w:lang w:val="tr-TR"/>
        </w:rPr>
        <w:tab/>
        <w:t>1</w:t>
      </w:r>
      <w:r w:rsidR="00B90CB7" w:rsidRPr="00CB56EC">
        <w:rPr>
          <w:rFonts w:ascii="Times New Roman" w:hAnsi="Times New Roman"/>
          <w:b w:val="0"/>
          <w:sz w:val="18"/>
          <w:szCs w:val="18"/>
          <w:lang w:val="tr-TR"/>
        </w:rPr>
        <w:t>7</w:t>
      </w:r>
    </w:p>
    <w:p w14:paraId="46EA72B0" w14:textId="0481094C" w:rsidR="00B83D55" w:rsidRPr="00CB56EC" w:rsidRDefault="00B83D55" w:rsidP="00E7087A">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Satış ve geri alış anlaşmaları ve menkul değerlerin ödünç verilmesi iş</w:t>
      </w:r>
      <w:r w:rsidR="00FF5B89" w:rsidRPr="00CB56EC">
        <w:rPr>
          <w:rFonts w:ascii="Times New Roman" w:hAnsi="Times New Roman"/>
          <w:b w:val="0"/>
          <w:sz w:val="18"/>
          <w:szCs w:val="18"/>
          <w:lang w:val="tr-TR"/>
        </w:rPr>
        <w:t>lemlerine ilişkin açıklamalar</w:t>
      </w:r>
      <w:r w:rsidR="00FF5B89" w:rsidRPr="00CB56EC">
        <w:rPr>
          <w:rFonts w:ascii="Times New Roman" w:hAnsi="Times New Roman"/>
          <w:b w:val="0"/>
          <w:sz w:val="18"/>
          <w:szCs w:val="18"/>
          <w:lang w:val="tr-TR"/>
        </w:rPr>
        <w:tab/>
        <w:t>1</w:t>
      </w:r>
      <w:r w:rsidR="00B90CB7" w:rsidRPr="00CB56EC">
        <w:rPr>
          <w:rFonts w:ascii="Times New Roman" w:hAnsi="Times New Roman"/>
          <w:b w:val="0"/>
          <w:sz w:val="18"/>
          <w:szCs w:val="18"/>
          <w:lang w:val="tr-TR"/>
        </w:rPr>
        <w:t>7</w:t>
      </w:r>
    </w:p>
    <w:p w14:paraId="2B3E9E88" w14:textId="77777777" w:rsidR="00B151EF" w:rsidRPr="00CB56EC" w:rsidRDefault="00B83D55" w:rsidP="00E7087A">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Satış amaçlı elde tutulan ve durdurulan faaliyetlere ilişkin duran varlıklar ile bu varlıklara ilişkin borçlar</w:t>
      </w:r>
    </w:p>
    <w:p w14:paraId="1C54A405" w14:textId="7D665201" w:rsidR="00B83D55" w:rsidRPr="00CB56EC" w:rsidRDefault="00FF5B89" w:rsidP="00E7087A">
      <w:pPr>
        <w:pStyle w:val="Title"/>
        <w:tabs>
          <w:tab w:val="clear" w:pos="4395"/>
          <w:tab w:val="right" w:pos="9000"/>
        </w:tabs>
        <w:ind w:left="720"/>
        <w:jc w:val="left"/>
        <w:rPr>
          <w:rFonts w:ascii="Times New Roman" w:hAnsi="Times New Roman"/>
          <w:b w:val="0"/>
          <w:sz w:val="18"/>
          <w:szCs w:val="18"/>
          <w:lang w:val="tr-TR"/>
        </w:rPr>
      </w:pPr>
      <w:proofErr w:type="gramStart"/>
      <w:r w:rsidRPr="00CB56EC">
        <w:rPr>
          <w:rFonts w:ascii="Times New Roman" w:hAnsi="Times New Roman"/>
          <w:b w:val="0"/>
          <w:sz w:val="18"/>
          <w:szCs w:val="18"/>
          <w:lang w:val="tr-TR"/>
        </w:rPr>
        <w:t>hakkında</w:t>
      </w:r>
      <w:proofErr w:type="gramEnd"/>
      <w:r w:rsidRPr="00CB56EC">
        <w:rPr>
          <w:rFonts w:ascii="Times New Roman" w:hAnsi="Times New Roman"/>
          <w:b w:val="0"/>
          <w:sz w:val="18"/>
          <w:szCs w:val="18"/>
          <w:lang w:val="tr-TR"/>
        </w:rPr>
        <w:t xml:space="preserve"> açıklamalar</w:t>
      </w:r>
      <w:r w:rsidRPr="00CB56EC">
        <w:rPr>
          <w:rFonts w:ascii="Times New Roman" w:hAnsi="Times New Roman"/>
          <w:b w:val="0"/>
          <w:sz w:val="18"/>
          <w:szCs w:val="18"/>
          <w:lang w:val="tr-TR"/>
        </w:rPr>
        <w:tab/>
        <w:t>1</w:t>
      </w:r>
      <w:r w:rsidR="00607688" w:rsidRPr="00CB56EC">
        <w:rPr>
          <w:rFonts w:ascii="Times New Roman" w:hAnsi="Times New Roman"/>
          <w:b w:val="0"/>
          <w:sz w:val="18"/>
          <w:szCs w:val="18"/>
          <w:lang w:val="tr-TR"/>
        </w:rPr>
        <w:t>7</w:t>
      </w:r>
    </w:p>
    <w:p w14:paraId="76251AC5" w14:textId="356D48B1" w:rsidR="00B83D55" w:rsidRPr="00CB56EC" w:rsidRDefault="00B83D55" w:rsidP="00E7087A">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Şerefiye ve diğer maddi olmayan duran varlıklara ilişkin açıkl</w:t>
      </w:r>
      <w:r w:rsidR="00FF5B89" w:rsidRPr="00CB56EC">
        <w:rPr>
          <w:rFonts w:ascii="Times New Roman" w:hAnsi="Times New Roman"/>
          <w:b w:val="0"/>
          <w:sz w:val="18"/>
          <w:szCs w:val="18"/>
          <w:lang w:val="tr-TR"/>
        </w:rPr>
        <w:t>amalar</w:t>
      </w:r>
      <w:r w:rsidR="00FF5B89" w:rsidRPr="00CB56EC">
        <w:rPr>
          <w:rFonts w:ascii="Times New Roman" w:hAnsi="Times New Roman"/>
          <w:b w:val="0"/>
          <w:sz w:val="18"/>
          <w:szCs w:val="18"/>
          <w:lang w:val="tr-TR"/>
        </w:rPr>
        <w:tab/>
        <w:t>1</w:t>
      </w:r>
      <w:r w:rsidR="00607688" w:rsidRPr="00CB56EC">
        <w:rPr>
          <w:rFonts w:ascii="Times New Roman" w:hAnsi="Times New Roman"/>
          <w:b w:val="0"/>
          <w:sz w:val="18"/>
          <w:szCs w:val="18"/>
          <w:lang w:val="tr-TR"/>
        </w:rPr>
        <w:t>7</w:t>
      </w:r>
    </w:p>
    <w:p w14:paraId="0880F84C" w14:textId="6597C98D" w:rsidR="00B83D55" w:rsidRPr="00CB56EC" w:rsidRDefault="00B83D55" w:rsidP="00E7087A">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Maddi duran v</w:t>
      </w:r>
      <w:r w:rsidR="00FF5B89" w:rsidRPr="00CB56EC">
        <w:rPr>
          <w:rFonts w:ascii="Times New Roman" w:hAnsi="Times New Roman"/>
          <w:b w:val="0"/>
          <w:sz w:val="18"/>
          <w:szCs w:val="18"/>
          <w:lang w:val="tr-TR"/>
        </w:rPr>
        <w:t>arlıklara ilişkin açıklamalar</w:t>
      </w:r>
      <w:r w:rsidR="00FF5B89" w:rsidRPr="00CB56EC">
        <w:rPr>
          <w:rFonts w:ascii="Times New Roman" w:hAnsi="Times New Roman"/>
          <w:b w:val="0"/>
          <w:sz w:val="18"/>
          <w:szCs w:val="18"/>
          <w:lang w:val="tr-TR"/>
        </w:rPr>
        <w:tab/>
        <w:t>1</w:t>
      </w:r>
      <w:r w:rsidR="00B90CB7" w:rsidRPr="00CB56EC">
        <w:rPr>
          <w:rFonts w:ascii="Times New Roman" w:hAnsi="Times New Roman"/>
          <w:b w:val="0"/>
          <w:sz w:val="18"/>
          <w:szCs w:val="18"/>
          <w:lang w:val="tr-TR"/>
        </w:rPr>
        <w:t>8</w:t>
      </w:r>
    </w:p>
    <w:p w14:paraId="56C2317B" w14:textId="3BD21F71" w:rsidR="00B83D55" w:rsidRPr="00CB56EC" w:rsidRDefault="00B83D55" w:rsidP="00E7087A">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Kiralama iş</w:t>
      </w:r>
      <w:r w:rsidR="00FF5B89" w:rsidRPr="00CB56EC">
        <w:rPr>
          <w:rFonts w:ascii="Times New Roman" w:hAnsi="Times New Roman"/>
          <w:b w:val="0"/>
          <w:sz w:val="18"/>
          <w:szCs w:val="18"/>
          <w:lang w:val="tr-TR"/>
        </w:rPr>
        <w:t>lemlerine ilişkin açıklamalar</w:t>
      </w:r>
      <w:r w:rsidR="00FF5B89" w:rsidRPr="00CB56EC">
        <w:rPr>
          <w:rFonts w:ascii="Times New Roman" w:hAnsi="Times New Roman"/>
          <w:b w:val="0"/>
          <w:sz w:val="18"/>
          <w:szCs w:val="18"/>
          <w:lang w:val="tr-TR"/>
        </w:rPr>
        <w:tab/>
      </w:r>
      <w:r w:rsidR="00607688" w:rsidRPr="00CB56EC">
        <w:rPr>
          <w:rFonts w:ascii="Times New Roman" w:hAnsi="Times New Roman"/>
          <w:b w:val="0"/>
          <w:sz w:val="18"/>
          <w:szCs w:val="18"/>
          <w:lang w:val="tr-TR"/>
        </w:rPr>
        <w:t>18-19</w:t>
      </w:r>
    </w:p>
    <w:p w14:paraId="72F12C86" w14:textId="607D9DF5" w:rsidR="00B83D55" w:rsidRPr="00CB56EC" w:rsidRDefault="00B83D55" w:rsidP="00E7087A">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Karşılıklar ve koşullu yüküm</w:t>
      </w:r>
      <w:r w:rsidR="00FF5B89" w:rsidRPr="00CB56EC">
        <w:rPr>
          <w:rFonts w:ascii="Times New Roman" w:hAnsi="Times New Roman"/>
          <w:b w:val="0"/>
          <w:sz w:val="18"/>
          <w:szCs w:val="18"/>
          <w:lang w:val="tr-TR"/>
        </w:rPr>
        <w:t>lülüklere ilişkin açıklamalar</w:t>
      </w:r>
      <w:r w:rsidR="00FF5B89" w:rsidRPr="00CB56EC">
        <w:rPr>
          <w:rFonts w:ascii="Times New Roman" w:hAnsi="Times New Roman"/>
          <w:b w:val="0"/>
          <w:sz w:val="18"/>
          <w:szCs w:val="18"/>
          <w:lang w:val="tr-TR"/>
        </w:rPr>
        <w:tab/>
        <w:t>1</w:t>
      </w:r>
      <w:r w:rsidR="00B90CB7" w:rsidRPr="00CB56EC">
        <w:rPr>
          <w:rFonts w:ascii="Times New Roman" w:hAnsi="Times New Roman"/>
          <w:b w:val="0"/>
          <w:sz w:val="18"/>
          <w:szCs w:val="18"/>
          <w:lang w:val="tr-TR"/>
        </w:rPr>
        <w:t>9</w:t>
      </w:r>
    </w:p>
    <w:p w14:paraId="2945FFA6" w14:textId="03177D3C" w:rsidR="00B83D55" w:rsidRPr="00CB56EC" w:rsidRDefault="00B83D55" w:rsidP="00E7087A">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Çalışanların haklarına ilişkin yüküml</w:t>
      </w:r>
      <w:r w:rsidR="00FF5B89" w:rsidRPr="00CB56EC">
        <w:rPr>
          <w:rFonts w:ascii="Times New Roman" w:hAnsi="Times New Roman"/>
          <w:b w:val="0"/>
          <w:sz w:val="18"/>
          <w:szCs w:val="18"/>
          <w:lang w:val="tr-TR"/>
        </w:rPr>
        <w:t xml:space="preserve">ülüklere ilişkin açıklamalar </w:t>
      </w:r>
      <w:r w:rsidR="00FF5B89" w:rsidRPr="00CB56EC">
        <w:rPr>
          <w:rFonts w:ascii="Times New Roman" w:hAnsi="Times New Roman"/>
          <w:b w:val="0"/>
          <w:sz w:val="18"/>
          <w:szCs w:val="18"/>
          <w:lang w:val="tr-TR"/>
        </w:rPr>
        <w:tab/>
      </w:r>
      <w:r w:rsidR="00607688" w:rsidRPr="00CB56EC">
        <w:rPr>
          <w:rFonts w:ascii="Times New Roman" w:hAnsi="Times New Roman"/>
          <w:b w:val="0"/>
          <w:sz w:val="18"/>
          <w:szCs w:val="18"/>
          <w:lang w:val="tr-TR"/>
        </w:rPr>
        <w:t>19</w:t>
      </w:r>
    </w:p>
    <w:p w14:paraId="7D6D5D97" w14:textId="1D221518" w:rsidR="00B83D55" w:rsidRPr="00CB56EC" w:rsidRDefault="00B83D55" w:rsidP="00E7087A">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Vergi uygulamalarına ilişkin açıklamalar</w:t>
      </w:r>
      <w:r w:rsidRPr="00CB56EC">
        <w:rPr>
          <w:rFonts w:ascii="Times New Roman" w:hAnsi="Times New Roman"/>
          <w:b w:val="0"/>
          <w:sz w:val="18"/>
          <w:szCs w:val="18"/>
          <w:lang w:val="tr-TR"/>
        </w:rPr>
        <w:tab/>
      </w:r>
      <w:r w:rsidR="00B90CB7" w:rsidRPr="00CB56EC">
        <w:rPr>
          <w:rFonts w:ascii="Times New Roman" w:hAnsi="Times New Roman"/>
          <w:b w:val="0"/>
          <w:sz w:val="18"/>
          <w:szCs w:val="18"/>
          <w:lang w:val="tr-TR"/>
        </w:rPr>
        <w:t>20-22</w:t>
      </w:r>
    </w:p>
    <w:p w14:paraId="67AC6556" w14:textId="134E5D84" w:rsidR="00B83D55" w:rsidRPr="00CB56EC" w:rsidRDefault="00B83D55" w:rsidP="00E7087A">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Borçlanmal</w:t>
      </w:r>
      <w:r w:rsidR="00FF5B89" w:rsidRPr="00CB56EC">
        <w:rPr>
          <w:rFonts w:ascii="Times New Roman" w:hAnsi="Times New Roman"/>
          <w:b w:val="0"/>
          <w:sz w:val="18"/>
          <w:szCs w:val="18"/>
          <w:lang w:val="tr-TR"/>
        </w:rPr>
        <w:t>ara ilişkin ilave açıklamalar</w:t>
      </w:r>
      <w:r w:rsidR="00FF5B89" w:rsidRPr="00CB56EC">
        <w:rPr>
          <w:rFonts w:ascii="Times New Roman" w:hAnsi="Times New Roman"/>
          <w:b w:val="0"/>
          <w:sz w:val="18"/>
          <w:szCs w:val="18"/>
          <w:lang w:val="tr-TR"/>
        </w:rPr>
        <w:tab/>
      </w:r>
      <w:r w:rsidR="00F14604" w:rsidRPr="00CB56EC">
        <w:rPr>
          <w:rFonts w:ascii="Times New Roman" w:hAnsi="Times New Roman"/>
          <w:b w:val="0"/>
          <w:sz w:val="18"/>
          <w:szCs w:val="18"/>
          <w:lang w:val="tr-TR"/>
        </w:rPr>
        <w:t>2</w:t>
      </w:r>
      <w:r w:rsidR="00B90CB7" w:rsidRPr="00CB56EC">
        <w:rPr>
          <w:rFonts w:ascii="Times New Roman" w:hAnsi="Times New Roman"/>
          <w:b w:val="0"/>
          <w:sz w:val="18"/>
          <w:szCs w:val="18"/>
          <w:lang w:val="tr-TR"/>
        </w:rPr>
        <w:t>2</w:t>
      </w:r>
    </w:p>
    <w:p w14:paraId="5BB87B44" w14:textId="2E5EE181" w:rsidR="00B83D55" w:rsidRPr="00CB56EC" w:rsidRDefault="00B83D55" w:rsidP="00E7087A">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İhraç edilen hisse senetlerine ilişkin açıklamalar </w:t>
      </w:r>
      <w:r w:rsidRPr="00CB56EC">
        <w:rPr>
          <w:rFonts w:ascii="Times New Roman" w:hAnsi="Times New Roman"/>
          <w:b w:val="0"/>
          <w:sz w:val="18"/>
          <w:szCs w:val="18"/>
          <w:lang w:val="tr-TR"/>
        </w:rPr>
        <w:tab/>
      </w:r>
      <w:r w:rsidR="00F14604" w:rsidRPr="00CB56EC">
        <w:rPr>
          <w:rFonts w:ascii="Times New Roman" w:hAnsi="Times New Roman"/>
          <w:b w:val="0"/>
          <w:sz w:val="18"/>
          <w:szCs w:val="18"/>
          <w:lang w:val="tr-TR"/>
        </w:rPr>
        <w:t>2</w:t>
      </w:r>
      <w:r w:rsidR="00B90CB7" w:rsidRPr="00CB56EC">
        <w:rPr>
          <w:rFonts w:ascii="Times New Roman" w:hAnsi="Times New Roman"/>
          <w:b w:val="0"/>
          <w:sz w:val="18"/>
          <w:szCs w:val="18"/>
          <w:lang w:val="tr-TR"/>
        </w:rPr>
        <w:t>2</w:t>
      </w:r>
    </w:p>
    <w:p w14:paraId="4F5DD68A" w14:textId="0F98D1F4" w:rsidR="00B83D55" w:rsidRPr="00CB56EC" w:rsidRDefault="00B83D55" w:rsidP="00E7087A">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Aval ve kabullere ilişkin açıklamalar </w:t>
      </w:r>
      <w:r w:rsidRPr="00CB56EC">
        <w:rPr>
          <w:rFonts w:ascii="Times New Roman" w:hAnsi="Times New Roman"/>
          <w:b w:val="0"/>
          <w:sz w:val="18"/>
          <w:szCs w:val="18"/>
          <w:lang w:val="tr-TR"/>
        </w:rPr>
        <w:tab/>
      </w:r>
      <w:r w:rsidR="00F14604" w:rsidRPr="00CB56EC">
        <w:rPr>
          <w:rFonts w:ascii="Times New Roman" w:hAnsi="Times New Roman"/>
          <w:b w:val="0"/>
          <w:sz w:val="18"/>
          <w:szCs w:val="18"/>
          <w:lang w:val="tr-TR"/>
        </w:rPr>
        <w:t>2</w:t>
      </w:r>
      <w:r w:rsidR="00B90CB7" w:rsidRPr="00CB56EC">
        <w:rPr>
          <w:rFonts w:ascii="Times New Roman" w:hAnsi="Times New Roman"/>
          <w:b w:val="0"/>
          <w:sz w:val="18"/>
          <w:szCs w:val="18"/>
          <w:lang w:val="tr-TR"/>
        </w:rPr>
        <w:t>2</w:t>
      </w:r>
    </w:p>
    <w:p w14:paraId="5DFC491E" w14:textId="4F7459BF" w:rsidR="00B83D55" w:rsidRPr="00CB56EC" w:rsidRDefault="00B83D55" w:rsidP="00E7087A">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Devlet teşviklerine ilişkin açıklamalar </w:t>
      </w:r>
      <w:r w:rsidRPr="00CB56EC">
        <w:rPr>
          <w:rFonts w:ascii="Times New Roman" w:hAnsi="Times New Roman"/>
          <w:b w:val="0"/>
          <w:sz w:val="18"/>
          <w:szCs w:val="18"/>
          <w:lang w:val="tr-TR"/>
        </w:rPr>
        <w:tab/>
      </w:r>
      <w:r w:rsidR="00F14604" w:rsidRPr="00CB56EC">
        <w:rPr>
          <w:rFonts w:ascii="Times New Roman" w:hAnsi="Times New Roman"/>
          <w:b w:val="0"/>
          <w:sz w:val="18"/>
          <w:szCs w:val="18"/>
          <w:lang w:val="tr-TR"/>
        </w:rPr>
        <w:t>2</w:t>
      </w:r>
      <w:r w:rsidR="00B90CB7" w:rsidRPr="00CB56EC">
        <w:rPr>
          <w:rFonts w:ascii="Times New Roman" w:hAnsi="Times New Roman"/>
          <w:b w:val="0"/>
          <w:sz w:val="18"/>
          <w:szCs w:val="18"/>
          <w:lang w:val="tr-TR"/>
        </w:rPr>
        <w:t>2</w:t>
      </w:r>
    </w:p>
    <w:p w14:paraId="328DEDB3" w14:textId="51844939" w:rsidR="00B83D55" w:rsidRPr="00CB56EC" w:rsidRDefault="00B83D55" w:rsidP="00E7087A">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Raporlamanın bölümlemeye göre yapılmasına ilişkin açıklamalar </w:t>
      </w:r>
      <w:r w:rsidRPr="00CB56EC">
        <w:rPr>
          <w:rFonts w:ascii="Times New Roman" w:hAnsi="Times New Roman"/>
          <w:b w:val="0"/>
          <w:sz w:val="18"/>
          <w:szCs w:val="18"/>
          <w:lang w:val="tr-TR"/>
        </w:rPr>
        <w:tab/>
      </w:r>
      <w:r w:rsidR="00F14604" w:rsidRPr="00CB56EC">
        <w:rPr>
          <w:rFonts w:ascii="Times New Roman" w:hAnsi="Times New Roman"/>
          <w:b w:val="0"/>
          <w:sz w:val="18"/>
          <w:szCs w:val="18"/>
          <w:lang w:val="tr-TR"/>
        </w:rPr>
        <w:t>2</w:t>
      </w:r>
      <w:r w:rsidR="00B90CB7" w:rsidRPr="00CB56EC">
        <w:rPr>
          <w:rFonts w:ascii="Times New Roman" w:hAnsi="Times New Roman"/>
          <w:b w:val="0"/>
          <w:sz w:val="18"/>
          <w:szCs w:val="18"/>
          <w:lang w:val="tr-TR"/>
        </w:rPr>
        <w:t>2</w:t>
      </w:r>
    </w:p>
    <w:p w14:paraId="09E4B1CA" w14:textId="41112B11" w:rsidR="00B83D55" w:rsidRPr="00CB56EC" w:rsidRDefault="00B83D55" w:rsidP="00E7087A">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Diğer hususlara ilişkin açıklamalar</w:t>
      </w:r>
      <w:r w:rsidRPr="00CB56EC">
        <w:rPr>
          <w:rFonts w:ascii="Times New Roman" w:hAnsi="Times New Roman"/>
          <w:b w:val="0"/>
          <w:sz w:val="18"/>
          <w:szCs w:val="18"/>
          <w:lang w:val="tr-TR"/>
        </w:rPr>
        <w:tab/>
      </w:r>
      <w:r w:rsidR="00F14604" w:rsidRPr="00CB56EC">
        <w:rPr>
          <w:rFonts w:ascii="Times New Roman" w:hAnsi="Times New Roman"/>
          <w:b w:val="0"/>
          <w:sz w:val="18"/>
          <w:szCs w:val="18"/>
          <w:lang w:val="tr-TR"/>
        </w:rPr>
        <w:t>2</w:t>
      </w:r>
      <w:r w:rsidR="00B90CB7" w:rsidRPr="00CB56EC">
        <w:rPr>
          <w:rFonts w:ascii="Times New Roman" w:hAnsi="Times New Roman"/>
          <w:b w:val="0"/>
          <w:sz w:val="18"/>
          <w:szCs w:val="18"/>
          <w:lang w:val="tr-TR"/>
        </w:rPr>
        <w:t>2</w:t>
      </w:r>
    </w:p>
    <w:p w14:paraId="258549FB" w14:textId="77777777" w:rsidR="00B83D55" w:rsidRPr="00CB56EC" w:rsidRDefault="00B83D55" w:rsidP="00E7087A">
      <w:pPr>
        <w:pStyle w:val="Title"/>
        <w:tabs>
          <w:tab w:val="clear" w:pos="4395"/>
        </w:tabs>
        <w:jc w:val="left"/>
        <w:rPr>
          <w:rFonts w:ascii="Times New Roman" w:hAnsi="Times New Roman"/>
          <w:sz w:val="18"/>
          <w:szCs w:val="18"/>
          <w:lang w:val="tr-TR"/>
        </w:rPr>
      </w:pPr>
    </w:p>
    <w:p w14:paraId="0573F37C" w14:textId="77777777" w:rsidR="00B151EF" w:rsidRPr="00CB56EC" w:rsidRDefault="00B151EF" w:rsidP="00E7087A">
      <w:pPr>
        <w:pStyle w:val="Title"/>
        <w:tabs>
          <w:tab w:val="clear" w:pos="4395"/>
        </w:tabs>
        <w:jc w:val="left"/>
        <w:rPr>
          <w:rFonts w:ascii="Times New Roman" w:hAnsi="Times New Roman"/>
          <w:sz w:val="18"/>
          <w:szCs w:val="18"/>
          <w:lang w:val="tr-TR"/>
        </w:rPr>
      </w:pPr>
    </w:p>
    <w:p w14:paraId="4C509298" w14:textId="77777777" w:rsidR="00B83D55" w:rsidRPr="00CB56EC" w:rsidRDefault="00E30CF9" w:rsidP="00E7087A">
      <w:pPr>
        <w:pStyle w:val="Title"/>
        <w:pageBreakBefore/>
        <w:tabs>
          <w:tab w:val="clear" w:pos="4395"/>
        </w:tabs>
        <w:rPr>
          <w:rFonts w:ascii="Times New Roman" w:hAnsi="Times New Roman"/>
          <w:sz w:val="18"/>
          <w:szCs w:val="18"/>
          <w:lang w:val="tr-TR"/>
        </w:rPr>
      </w:pPr>
      <w:r w:rsidRPr="00CB56EC">
        <w:rPr>
          <w:rFonts w:ascii="Times New Roman" w:hAnsi="Times New Roman"/>
          <w:sz w:val="18"/>
          <w:szCs w:val="18"/>
          <w:lang w:val="tr-TR"/>
        </w:rPr>
        <w:t>DÖRDÜNCÜ BÖLÜM</w:t>
      </w:r>
    </w:p>
    <w:p w14:paraId="4A14B40D" w14:textId="77777777" w:rsidR="00B151EF" w:rsidRPr="00CB56EC" w:rsidRDefault="00B151EF" w:rsidP="00E7087A">
      <w:pPr>
        <w:pStyle w:val="Title"/>
        <w:tabs>
          <w:tab w:val="clear" w:pos="4395"/>
        </w:tabs>
        <w:rPr>
          <w:rFonts w:ascii="Times New Roman" w:hAnsi="Times New Roman"/>
          <w:sz w:val="18"/>
          <w:szCs w:val="18"/>
          <w:lang w:val="tr-TR"/>
        </w:rPr>
      </w:pPr>
    </w:p>
    <w:p w14:paraId="174C209B" w14:textId="77777777" w:rsidR="00B83D55" w:rsidRPr="00CB56EC" w:rsidRDefault="00E30CF9" w:rsidP="00E7087A">
      <w:pPr>
        <w:pStyle w:val="Title"/>
        <w:tabs>
          <w:tab w:val="clear" w:pos="4395"/>
        </w:tabs>
        <w:rPr>
          <w:rFonts w:ascii="Times New Roman" w:hAnsi="Times New Roman"/>
          <w:sz w:val="18"/>
          <w:szCs w:val="18"/>
          <w:lang w:val="tr-TR"/>
        </w:rPr>
      </w:pPr>
      <w:r w:rsidRPr="00CB56EC">
        <w:rPr>
          <w:rFonts w:ascii="Times New Roman" w:hAnsi="Times New Roman"/>
          <w:sz w:val="18"/>
          <w:szCs w:val="18"/>
          <w:lang w:val="tr-TR"/>
        </w:rPr>
        <w:t>MALİ BÜNYEYE VE RİSK YÖNETİMİNE İLİŞKİN BİLGİLER</w:t>
      </w:r>
    </w:p>
    <w:p w14:paraId="5E8B9187" w14:textId="77777777" w:rsidR="00B151EF" w:rsidRPr="00CB56EC" w:rsidRDefault="00B151EF" w:rsidP="00E7087A">
      <w:pPr>
        <w:pStyle w:val="Title"/>
        <w:tabs>
          <w:tab w:val="clear" w:pos="4395"/>
        </w:tabs>
        <w:rPr>
          <w:rFonts w:ascii="Times New Roman" w:hAnsi="Times New Roman"/>
          <w:b w:val="0"/>
          <w:sz w:val="18"/>
          <w:szCs w:val="18"/>
          <w:lang w:val="tr-TR"/>
        </w:rPr>
      </w:pPr>
    </w:p>
    <w:p w14:paraId="2B5AE33A" w14:textId="7E65E691" w:rsidR="00B83D55" w:rsidRPr="00CB56EC" w:rsidRDefault="00B83D55" w:rsidP="00E7087A">
      <w:pPr>
        <w:pStyle w:val="Title"/>
        <w:numPr>
          <w:ilvl w:val="0"/>
          <w:numId w:val="38"/>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Özkaynak ka</w:t>
      </w:r>
      <w:r w:rsidR="00FF5B89" w:rsidRPr="00CB56EC">
        <w:rPr>
          <w:rFonts w:ascii="Times New Roman" w:hAnsi="Times New Roman"/>
          <w:b w:val="0"/>
          <w:sz w:val="18"/>
          <w:szCs w:val="18"/>
          <w:lang w:val="tr-TR"/>
        </w:rPr>
        <w:t>lemlerine ilişkin açıklamalar</w:t>
      </w:r>
      <w:r w:rsidR="00FF5B89" w:rsidRPr="00CB56EC">
        <w:rPr>
          <w:rFonts w:ascii="Times New Roman" w:hAnsi="Times New Roman"/>
          <w:b w:val="0"/>
          <w:sz w:val="18"/>
          <w:szCs w:val="18"/>
          <w:lang w:val="tr-TR"/>
        </w:rPr>
        <w:tab/>
        <w:t>2</w:t>
      </w:r>
      <w:r w:rsidR="00937D2E" w:rsidRPr="00CB56EC">
        <w:rPr>
          <w:rFonts w:ascii="Times New Roman" w:hAnsi="Times New Roman"/>
          <w:b w:val="0"/>
          <w:sz w:val="18"/>
          <w:szCs w:val="18"/>
          <w:lang w:val="tr-TR"/>
        </w:rPr>
        <w:t>3-27</w:t>
      </w:r>
    </w:p>
    <w:p w14:paraId="233EB2AB" w14:textId="1A1A3B89" w:rsidR="00B83D55" w:rsidRPr="00CB56EC" w:rsidRDefault="00B83D55" w:rsidP="00E7087A">
      <w:pPr>
        <w:pStyle w:val="Title"/>
        <w:numPr>
          <w:ilvl w:val="0"/>
          <w:numId w:val="38"/>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Kur riskine ilişkin açıklamalar</w:t>
      </w:r>
      <w:r w:rsidRPr="00CB56EC">
        <w:rPr>
          <w:rFonts w:ascii="Times New Roman" w:hAnsi="Times New Roman"/>
          <w:b w:val="0"/>
          <w:sz w:val="18"/>
          <w:szCs w:val="18"/>
          <w:lang w:val="tr-TR"/>
        </w:rPr>
        <w:tab/>
      </w:r>
      <w:r w:rsidR="000839D6" w:rsidRPr="00CB56EC">
        <w:rPr>
          <w:rFonts w:ascii="Times New Roman" w:hAnsi="Times New Roman"/>
          <w:b w:val="0"/>
          <w:sz w:val="18"/>
          <w:szCs w:val="18"/>
          <w:lang w:val="tr-TR"/>
        </w:rPr>
        <w:t>2</w:t>
      </w:r>
      <w:r w:rsidR="00A120BA" w:rsidRPr="00CB56EC">
        <w:rPr>
          <w:rFonts w:ascii="Times New Roman" w:hAnsi="Times New Roman"/>
          <w:b w:val="0"/>
          <w:sz w:val="18"/>
          <w:szCs w:val="18"/>
          <w:lang w:val="tr-TR"/>
        </w:rPr>
        <w:t>7-28</w:t>
      </w:r>
    </w:p>
    <w:p w14:paraId="3758FF3F" w14:textId="45BEA84F" w:rsidR="00B83D55" w:rsidRPr="00CB56EC" w:rsidRDefault="00B83D55" w:rsidP="00E7087A">
      <w:pPr>
        <w:pStyle w:val="Title"/>
        <w:numPr>
          <w:ilvl w:val="0"/>
          <w:numId w:val="38"/>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Hisse senedi pozisyon riskine ilişkin açıklamalar</w:t>
      </w:r>
      <w:r w:rsidRPr="00CB56EC">
        <w:rPr>
          <w:rFonts w:ascii="Times New Roman" w:hAnsi="Times New Roman"/>
          <w:b w:val="0"/>
          <w:sz w:val="18"/>
          <w:szCs w:val="18"/>
          <w:lang w:val="tr-TR"/>
        </w:rPr>
        <w:tab/>
      </w:r>
      <w:r w:rsidR="000839D6" w:rsidRPr="00CB56EC">
        <w:rPr>
          <w:rFonts w:ascii="Times New Roman" w:hAnsi="Times New Roman"/>
          <w:b w:val="0"/>
          <w:sz w:val="18"/>
          <w:szCs w:val="18"/>
          <w:lang w:val="tr-TR"/>
        </w:rPr>
        <w:t>2</w:t>
      </w:r>
      <w:r w:rsidR="00A120BA" w:rsidRPr="00CB56EC">
        <w:rPr>
          <w:rFonts w:ascii="Times New Roman" w:hAnsi="Times New Roman"/>
          <w:b w:val="0"/>
          <w:sz w:val="18"/>
          <w:szCs w:val="18"/>
          <w:lang w:val="tr-TR"/>
        </w:rPr>
        <w:t>9</w:t>
      </w:r>
    </w:p>
    <w:p w14:paraId="6C44E568" w14:textId="1F95CB29" w:rsidR="00B83D55" w:rsidRPr="00CB56EC" w:rsidRDefault="000839D6" w:rsidP="00E7087A">
      <w:pPr>
        <w:pStyle w:val="Title"/>
        <w:numPr>
          <w:ilvl w:val="0"/>
          <w:numId w:val="38"/>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Likidite riski yönetimine, </w:t>
      </w:r>
      <w:r w:rsidR="00B83D55" w:rsidRPr="00CB56EC">
        <w:rPr>
          <w:rFonts w:ascii="Times New Roman" w:hAnsi="Times New Roman"/>
          <w:b w:val="0"/>
          <w:sz w:val="18"/>
          <w:szCs w:val="18"/>
          <w:lang w:val="tr-TR"/>
        </w:rPr>
        <w:t>likidite karşılama oranına</w:t>
      </w:r>
      <w:r w:rsidRPr="00CB56EC">
        <w:rPr>
          <w:rFonts w:ascii="Times New Roman" w:hAnsi="Times New Roman"/>
          <w:b w:val="0"/>
          <w:sz w:val="18"/>
          <w:szCs w:val="18"/>
          <w:lang w:val="tr-TR"/>
        </w:rPr>
        <w:t xml:space="preserve"> ve net istikrarlı fonlama oranına ilişkin</w:t>
      </w:r>
      <w:r w:rsidR="00B83D55" w:rsidRPr="00CB56EC">
        <w:rPr>
          <w:rFonts w:ascii="Times New Roman" w:hAnsi="Times New Roman"/>
          <w:b w:val="0"/>
          <w:sz w:val="18"/>
          <w:szCs w:val="18"/>
          <w:lang w:val="tr-TR"/>
        </w:rPr>
        <w:t xml:space="preserve"> açıklamalar</w:t>
      </w:r>
      <w:r w:rsidR="00B83D55" w:rsidRPr="00CB56EC">
        <w:rPr>
          <w:rFonts w:ascii="Times New Roman" w:hAnsi="Times New Roman"/>
          <w:b w:val="0"/>
          <w:sz w:val="18"/>
          <w:szCs w:val="18"/>
          <w:lang w:val="tr-TR"/>
        </w:rPr>
        <w:tab/>
      </w:r>
      <w:r w:rsidRPr="00CB56EC">
        <w:rPr>
          <w:rFonts w:ascii="Times New Roman" w:hAnsi="Times New Roman"/>
          <w:b w:val="0"/>
          <w:sz w:val="18"/>
          <w:szCs w:val="18"/>
          <w:lang w:val="tr-TR"/>
        </w:rPr>
        <w:t>2</w:t>
      </w:r>
      <w:r w:rsidR="00A120BA" w:rsidRPr="00CB56EC">
        <w:rPr>
          <w:rFonts w:ascii="Times New Roman" w:hAnsi="Times New Roman"/>
          <w:b w:val="0"/>
          <w:sz w:val="18"/>
          <w:szCs w:val="18"/>
          <w:lang w:val="tr-TR"/>
        </w:rPr>
        <w:t>9-36</w:t>
      </w:r>
    </w:p>
    <w:p w14:paraId="2A21B899" w14:textId="188CC602" w:rsidR="00B83D55" w:rsidRPr="00CB56EC" w:rsidRDefault="00B83D55" w:rsidP="00E7087A">
      <w:pPr>
        <w:pStyle w:val="Title"/>
        <w:numPr>
          <w:ilvl w:val="0"/>
          <w:numId w:val="38"/>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Kaldıraç oranına ilişkin açıklamalar</w:t>
      </w:r>
      <w:r w:rsidRPr="00CB56EC">
        <w:rPr>
          <w:rFonts w:ascii="Times New Roman" w:hAnsi="Times New Roman"/>
          <w:b w:val="0"/>
          <w:sz w:val="18"/>
          <w:szCs w:val="18"/>
          <w:lang w:val="tr-TR"/>
        </w:rPr>
        <w:tab/>
      </w:r>
      <w:r w:rsidR="000839D6" w:rsidRPr="00CB56EC">
        <w:rPr>
          <w:rFonts w:ascii="Times New Roman" w:hAnsi="Times New Roman"/>
          <w:b w:val="0"/>
          <w:sz w:val="18"/>
          <w:szCs w:val="18"/>
          <w:lang w:val="tr-TR"/>
        </w:rPr>
        <w:t>3</w:t>
      </w:r>
      <w:r w:rsidR="00A120BA" w:rsidRPr="00CB56EC">
        <w:rPr>
          <w:rFonts w:ascii="Times New Roman" w:hAnsi="Times New Roman"/>
          <w:b w:val="0"/>
          <w:sz w:val="18"/>
          <w:szCs w:val="18"/>
          <w:lang w:val="tr-TR"/>
        </w:rPr>
        <w:t>6</w:t>
      </w:r>
    </w:p>
    <w:p w14:paraId="04A3CFB7" w14:textId="4FEF9F9C" w:rsidR="000839D6" w:rsidRPr="00CB56EC" w:rsidRDefault="000839D6" w:rsidP="00E7087A">
      <w:pPr>
        <w:pStyle w:val="Title"/>
        <w:numPr>
          <w:ilvl w:val="0"/>
          <w:numId w:val="38"/>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Başkaları nam ve hesabına yapılan işlemler, inanca dayalı işlemlere ilişkin açıklamalar</w:t>
      </w:r>
      <w:r w:rsidRPr="00CB56EC">
        <w:rPr>
          <w:rFonts w:ascii="Times New Roman" w:hAnsi="Times New Roman"/>
          <w:b w:val="0"/>
          <w:sz w:val="18"/>
          <w:szCs w:val="18"/>
          <w:lang w:val="tr-TR"/>
        </w:rPr>
        <w:tab/>
        <w:t xml:space="preserve"> 3</w:t>
      </w:r>
      <w:r w:rsidR="00A120BA" w:rsidRPr="00CB56EC">
        <w:rPr>
          <w:rFonts w:ascii="Times New Roman" w:hAnsi="Times New Roman"/>
          <w:b w:val="0"/>
          <w:sz w:val="18"/>
          <w:szCs w:val="18"/>
          <w:lang w:val="tr-TR"/>
        </w:rPr>
        <w:t>7</w:t>
      </w:r>
    </w:p>
    <w:p w14:paraId="1B645129" w14:textId="5DE5A448" w:rsidR="000839D6" w:rsidRPr="00CB56EC" w:rsidRDefault="000839D6" w:rsidP="00E7087A">
      <w:pPr>
        <w:pStyle w:val="Title"/>
        <w:numPr>
          <w:ilvl w:val="0"/>
          <w:numId w:val="38"/>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Riskten korunma muhasebesi uygulamalarına ilişkin açıklamalar</w:t>
      </w:r>
      <w:r w:rsidRPr="00CB56EC">
        <w:rPr>
          <w:rFonts w:ascii="Times New Roman" w:hAnsi="Times New Roman"/>
          <w:b w:val="0"/>
          <w:sz w:val="18"/>
          <w:szCs w:val="18"/>
          <w:lang w:val="tr-TR"/>
        </w:rPr>
        <w:tab/>
        <w:t>3</w:t>
      </w:r>
      <w:r w:rsidR="00A120BA" w:rsidRPr="00CB56EC">
        <w:rPr>
          <w:rFonts w:ascii="Times New Roman" w:hAnsi="Times New Roman"/>
          <w:b w:val="0"/>
          <w:sz w:val="18"/>
          <w:szCs w:val="18"/>
          <w:lang w:val="tr-TR"/>
        </w:rPr>
        <w:t>7</w:t>
      </w:r>
    </w:p>
    <w:p w14:paraId="728A55C7" w14:textId="14F23DC4" w:rsidR="000839D6" w:rsidRDefault="000839D6" w:rsidP="00E7087A">
      <w:pPr>
        <w:pStyle w:val="Title"/>
        <w:numPr>
          <w:ilvl w:val="0"/>
          <w:numId w:val="38"/>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Risk yönetimine ilişkin açıklamalar</w:t>
      </w:r>
      <w:r w:rsidRPr="00CB56EC">
        <w:rPr>
          <w:rFonts w:ascii="Times New Roman" w:hAnsi="Times New Roman"/>
          <w:b w:val="0"/>
          <w:sz w:val="18"/>
          <w:szCs w:val="18"/>
          <w:lang w:val="tr-TR"/>
        </w:rPr>
        <w:tab/>
        <w:t>3</w:t>
      </w:r>
      <w:r w:rsidR="00A120BA" w:rsidRPr="00CB56EC">
        <w:rPr>
          <w:rFonts w:ascii="Times New Roman" w:hAnsi="Times New Roman"/>
          <w:b w:val="0"/>
          <w:sz w:val="18"/>
          <w:szCs w:val="18"/>
          <w:lang w:val="tr-TR"/>
        </w:rPr>
        <w:t>7-</w:t>
      </w:r>
      <w:r w:rsidR="006D3D1D">
        <w:rPr>
          <w:rFonts w:ascii="Times New Roman" w:hAnsi="Times New Roman"/>
          <w:b w:val="0"/>
          <w:sz w:val="18"/>
          <w:szCs w:val="18"/>
          <w:lang w:val="tr-TR"/>
        </w:rPr>
        <w:t>38</w:t>
      </w:r>
    </w:p>
    <w:p w14:paraId="447052FF" w14:textId="3941D895" w:rsidR="00B83D55" w:rsidRPr="00CB56EC" w:rsidRDefault="00B83D55" w:rsidP="00E7087A">
      <w:pPr>
        <w:pStyle w:val="Title"/>
        <w:numPr>
          <w:ilvl w:val="0"/>
          <w:numId w:val="38"/>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Faaliyet bölümlerine ilişkin açıklamalar</w:t>
      </w:r>
      <w:r w:rsidRPr="00CB56EC">
        <w:rPr>
          <w:rFonts w:ascii="Times New Roman" w:hAnsi="Times New Roman"/>
          <w:b w:val="0"/>
          <w:sz w:val="18"/>
          <w:szCs w:val="18"/>
          <w:lang w:val="tr-TR"/>
        </w:rPr>
        <w:tab/>
      </w:r>
      <w:r w:rsidR="006D3D1D">
        <w:rPr>
          <w:rFonts w:ascii="Times New Roman" w:hAnsi="Times New Roman"/>
          <w:b w:val="0"/>
          <w:sz w:val="18"/>
          <w:szCs w:val="18"/>
          <w:lang w:val="tr-TR"/>
        </w:rPr>
        <w:t>39</w:t>
      </w:r>
    </w:p>
    <w:p w14:paraId="242CDCA7" w14:textId="77777777" w:rsidR="00B83D55" w:rsidRPr="00CB56EC" w:rsidRDefault="00B83D55" w:rsidP="00E7087A">
      <w:pPr>
        <w:pStyle w:val="Title"/>
        <w:tabs>
          <w:tab w:val="clear" w:pos="4395"/>
        </w:tabs>
        <w:rPr>
          <w:rFonts w:ascii="Times New Roman" w:hAnsi="Times New Roman"/>
          <w:sz w:val="18"/>
          <w:szCs w:val="18"/>
          <w:lang w:val="tr-TR"/>
        </w:rPr>
      </w:pPr>
    </w:p>
    <w:p w14:paraId="6819A83D" w14:textId="77777777" w:rsidR="00E30CF9" w:rsidRPr="00CB56EC" w:rsidRDefault="00E30CF9" w:rsidP="00E7087A">
      <w:pPr>
        <w:pStyle w:val="Title"/>
        <w:tabs>
          <w:tab w:val="clear" w:pos="4395"/>
        </w:tabs>
        <w:rPr>
          <w:rFonts w:ascii="Times New Roman" w:hAnsi="Times New Roman"/>
          <w:sz w:val="18"/>
          <w:szCs w:val="18"/>
          <w:lang w:val="tr-TR"/>
        </w:rPr>
      </w:pPr>
    </w:p>
    <w:p w14:paraId="3B58277E" w14:textId="77777777" w:rsidR="00B83D55" w:rsidRPr="00CB56EC" w:rsidRDefault="00E30CF9" w:rsidP="00E7087A">
      <w:pPr>
        <w:pStyle w:val="Title"/>
        <w:tabs>
          <w:tab w:val="clear" w:pos="4395"/>
        </w:tabs>
        <w:rPr>
          <w:rFonts w:ascii="Times New Roman" w:hAnsi="Times New Roman"/>
          <w:sz w:val="18"/>
          <w:szCs w:val="18"/>
          <w:lang w:val="tr-TR"/>
        </w:rPr>
      </w:pPr>
      <w:r w:rsidRPr="00CB56EC">
        <w:rPr>
          <w:rFonts w:ascii="Times New Roman" w:hAnsi="Times New Roman"/>
          <w:sz w:val="18"/>
          <w:szCs w:val="18"/>
          <w:lang w:val="tr-TR"/>
        </w:rPr>
        <w:t>BEŞİNCİ BÖLÜM</w:t>
      </w:r>
    </w:p>
    <w:p w14:paraId="3FEFE5DD" w14:textId="77777777" w:rsidR="00E30CF9" w:rsidRPr="00CB56EC" w:rsidRDefault="00E30CF9" w:rsidP="00E7087A">
      <w:pPr>
        <w:pStyle w:val="Title"/>
        <w:tabs>
          <w:tab w:val="clear" w:pos="4395"/>
        </w:tabs>
        <w:rPr>
          <w:rFonts w:ascii="Times New Roman" w:hAnsi="Times New Roman"/>
          <w:sz w:val="18"/>
          <w:szCs w:val="18"/>
          <w:lang w:val="tr-TR"/>
        </w:rPr>
      </w:pPr>
    </w:p>
    <w:p w14:paraId="715227FF" w14:textId="77777777" w:rsidR="00B83D55" w:rsidRPr="00CB56EC" w:rsidRDefault="00E30CF9" w:rsidP="00E7087A">
      <w:pPr>
        <w:pStyle w:val="Title"/>
        <w:tabs>
          <w:tab w:val="clear" w:pos="4395"/>
        </w:tabs>
        <w:rPr>
          <w:rFonts w:ascii="Times New Roman" w:hAnsi="Times New Roman"/>
          <w:sz w:val="18"/>
          <w:szCs w:val="18"/>
          <w:lang w:val="tr-TR"/>
        </w:rPr>
      </w:pPr>
      <w:r w:rsidRPr="00CB56EC">
        <w:rPr>
          <w:rFonts w:ascii="Times New Roman" w:hAnsi="Times New Roman"/>
          <w:sz w:val="18"/>
          <w:szCs w:val="18"/>
          <w:lang w:val="tr-TR"/>
        </w:rPr>
        <w:t>KONSOLİDE OLMAYAN FİNANSAL TABLOLARA İLİŞKİN AÇIKLAMA VE DİPNOTLAR</w:t>
      </w:r>
    </w:p>
    <w:p w14:paraId="77D5643C" w14:textId="77777777" w:rsidR="00B83D55" w:rsidRPr="00CB56EC" w:rsidRDefault="00B83D55" w:rsidP="00E7087A">
      <w:pPr>
        <w:pStyle w:val="Title"/>
        <w:jc w:val="left"/>
        <w:rPr>
          <w:rFonts w:ascii="Times New Roman" w:hAnsi="Times New Roman"/>
          <w:b w:val="0"/>
          <w:sz w:val="18"/>
          <w:szCs w:val="18"/>
          <w:lang w:val="tr-TR"/>
        </w:rPr>
      </w:pPr>
    </w:p>
    <w:p w14:paraId="507342B7" w14:textId="6A531B6F" w:rsidR="00B83D55" w:rsidRPr="00CB56EC" w:rsidRDefault="00B83D55" w:rsidP="00E7087A">
      <w:pPr>
        <w:pStyle w:val="Title"/>
        <w:numPr>
          <w:ilvl w:val="0"/>
          <w:numId w:val="4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Bilançonun aktif hesaplarına ilişkin açıklama ve dipnotlar</w:t>
      </w:r>
      <w:r w:rsidRPr="00CB56EC">
        <w:rPr>
          <w:rFonts w:ascii="Times New Roman" w:hAnsi="Times New Roman"/>
          <w:b w:val="0"/>
          <w:sz w:val="18"/>
          <w:szCs w:val="18"/>
          <w:lang w:val="tr-TR"/>
        </w:rPr>
        <w:tab/>
      </w:r>
      <w:r w:rsidR="00E805D2" w:rsidRPr="00CB56EC">
        <w:rPr>
          <w:rFonts w:ascii="Times New Roman" w:hAnsi="Times New Roman"/>
          <w:b w:val="0"/>
          <w:sz w:val="18"/>
          <w:szCs w:val="18"/>
          <w:lang w:val="tr-TR"/>
        </w:rPr>
        <w:t>4</w:t>
      </w:r>
      <w:r w:rsidR="006D3D1D">
        <w:rPr>
          <w:rFonts w:ascii="Times New Roman" w:hAnsi="Times New Roman"/>
          <w:b w:val="0"/>
          <w:sz w:val="18"/>
          <w:szCs w:val="18"/>
          <w:lang w:val="tr-TR"/>
        </w:rPr>
        <w:t>0</w:t>
      </w:r>
      <w:r w:rsidR="00917890">
        <w:rPr>
          <w:rFonts w:ascii="Times New Roman" w:hAnsi="Times New Roman"/>
          <w:b w:val="0"/>
          <w:sz w:val="18"/>
          <w:szCs w:val="18"/>
          <w:lang w:val="tr-TR"/>
        </w:rPr>
        <w:t>-5</w:t>
      </w:r>
      <w:r w:rsidR="006D3D1D">
        <w:rPr>
          <w:rFonts w:ascii="Times New Roman" w:hAnsi="Times New Roman"/>
          <w:b w:val="0"/>
          <w:sz w:val="18"/>
          <w:szCs w:val="18"/>
          <w:lang w:val="tr-TR"/>
        </w:rPr>
        <w:t>1</w:t>
      </w:r>
    </w:p>
    <w:p w14:paraId="70D33620" w14:textId="53CA349D" w:rsidR="00B83D55" w:rsidRPr="00CB56EC" w:rsidRDefault="00B83D55" w:rsidP="00E7087A">
      <w:pPr>
        <w:pStyle w:val="Title"/>
        <w:numPr>
          <w:ilvl w:val="0"/>
          <w:numId w:val="4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Bilançonun pasif hesaplarına ilişkin açıklama ve dipnotlar</w:t>
      </w:r>
      <w:r w:rsidRPr="00CB56EC">
        <w:rPr>
          <w:rFonts w:ascii="Times New Roman" w:hAnsi="Times New Roman"/>
          <w:b w:val="0"/>
          <w:sz w:val="18"/>
          <w:szCs w:val="18"/>
          <w:lang w:val="tr-TR"/>
        </w:rPr>
        <w:tab/>
      </w:r>
      <w:r w:rsidR="006D3D1D">
        <w:rPr>
          <w:rFonts w:ascii="Times New Roman" w:hAnsi="Times New Roman"/>
          <w:b w:val="0"/>
          <w:sz w:val="18"/>
          <w:szCs w:val="18"/>
          <w:lang w:val="tr-TR"/>
        </w:rPr>
        <w:t>52</w:t>
      </w:r>
      <w:r w:rsidR="00E805D2" w:rsidRPr="00CB56EC">
        <w:rPr>
          <w:rFonts w:ascii="Times New Roman" w:hAnsi="Times New Roman"/>
          <w:b w:val="0"/>
          <w:sz w:val="18"/>
          <w:szCs w:val="18"/>
          <w:lang w:val="tr-TR"/>
        </w:rPr>
        <w:t>-</w:t>
      </w:r>
      <w:r w:rsidR="006D3D1D">
        <w:rPr>
          <w:rFonts w:ascii="Times New Roman" w:hAnsi="Times New Roman"/>
          <w:b w:val="0"/>
          <w:sz w:val="18"/>
          <w:szCs w:val="18"/>
          <w:lang w:val="tr-TR"/>
        </w:rPr>
        <w:t>58</w:t>
      </w:r>
    </w:p>
    <w:p w14:paraId="71D06D0C" w14:textId="3DB4C110" w:rsidR="00B83D55" w:rsidRPr="00CB56EC" w:rsidRDefault="00B83D55" w:rsidP="00E7087A">
      <w:pPr>
        <w:pStyle w:val="Title"/>
        <w:numPr>
          <w:ilvl w:val="0"/>
          <w:numId w:val="4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Nazım hesaplara ilişkin açıklama ve dipnotlar</w:t>
      </w:r>
      <w:r w:rsidRPr="00CB56EC">
        <w:rPr>
          <w:rFonts w:ascii="Times New Roman" w:hAnsi="Times New Roman"/>
          <w:b w:val="0"/>
          <w:sz w:val="18"/>
          <w:szCs w:val="18"/>
          <w:lang w:val="tr-TR"/>
        </w:rPr>
        <w:tab/>
      </w:r>
      <w:r w:rsidR="006D3D1D">
        <w:rPr>
          <w:rFonts w:ascii="Times New Roman" w:hAnsi="Times New Roman"/>
          <w:b w:val="0"/>
          <w:sz w:val="18"/>
          <w:szCs w:val="18"/>
          <w:lang w:val="tr-TR"/>
        </w:rPr>
        <w:t>59</w:t>
      </w:r>
      <w:r w:rsidR="00E805D2" w:rsidRPr="00CB56EC">
        <w:rPr>
          <w:rFonts w:ascii="Times New Roman" w:hAnsi="Times New Roman"/>
          <w:b w:val="0"/>
          <w:sz w:val="18"/>
          <w:szCs w:val="18"/>
          <w:lang w:val="tr-TR"/>
        </w:rPr>
        <w:t>-</w:t>
      </w:r>
      <w:r w:rsidR="00917890">
        <w:rPr>
          <w:rFonts w:ascii="Times New Roman" w:hAnsi="Times New Roman"/>
          <w:b w:val="0"/>
          <w:sz w:val="18"/>
          <w:szCs w:val="18"/>
          <w:lang w:val="tr-TR"/>
        </w:rPr>
        <w:t>6</w:t>
      </w:r>
      <w:r w:rsidR="006D3D1D">
        <w:rPr>
          <w:rFonts w:ascii="Times New Roman" w:hAnsi="Times New Roman"/>
          <w:b w:val="0"/>
          <w:sz w:val="18"/>
          <w:szCs w:val="18"/>
          <w:lang w:val="tr-TR"/>
        </w:rPr>
        <w:t>1</w:t>
      </w:r>
    </w:p>
    <w:p w14:paraId="63F45646" w14:textId="15DFD673" w:rsidR="00B83D55" w:rsidRPr="00CB56EC" w:rsidRDefault="00B83D55" w:rsidP="00E7087A">
      <w:pPr>
        <w:pStyle w:val="Title"/>
        <w:numPr>
          <w:ilvl w:val="0"/>
          <w:numId w:val="4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Gelir tablosuna ilişkin açıklama ve dipnotlar</w:t>
      </w:r>
      <w:r w:rsidRPr="00CB56EC">
        <w:rPr>
          <w:rFonts w:ascii="Times New Roman" w:hAnsi="Times New Roman"/>
          <w:b w:val="0"/>
          <w:sz w:val="18"/>
          <w:szCs w:val="18"/>
          <w:lang w:val="tr-TR"/>
        </w:rPr>
        <w:tab/>
      </w:r>
      <w:r w:rsidR="00917890">
        <w:rPr>
          <w:rFonts w:ascii="Times New Roman" w:hAnsi="Times New Roman"/>
          <w:b w:val="0"/>
          <w:sz w:val="18"/>
          <w:szCs w:val="18"/>
          <w:lang w:val="tr-TR"/>
        </w:rPr>
        <w:t>6</w:t>
      </w:r>
      <w:r w:rsidR="006D3D1D">
        <w:rPr>
          <w:rFonts w:ascii="Times New Roman" w:hAnsi="Times New Roman"/>
          <w:b w:val="0"/>
          <w:sz w:val="18"/>
          <w:szCs w:val="18"/>
          <w:lang w:val="tr-TR"/>
        </w:rPr>
        <w:t>2</w:t>
      </w:r>
      <w:r w:rsidR="00E805D2" w:rsidRPr="00CB56EC">
        <w:rPr>
          <w:rFonts w:ascii="Times New Roman" w:hAnsi="Times New Roman"/>
          <w:b w:val="0"/>
          <w:sz w:val="18"/>
          <w:szCs w:val="18"/>
          <w:lang w:val="tr-TR"/>
        </w:rPr>
        <w:t>-</w:t>
      </w:r>
      <w:r w:rsidR="006D3D1D">
        <w:rPr>
          <w:rFonts w:ascii="Times New Roman" w:hAnsi="Times New Roman"/>
          <w:b w:val="0"/>
          <w:sz w:val="18"/>
          <w:szCs w:val="18"/>
          <w:lang w:val="tr-TR"/>
        </w:rPr>
        <w:t>65</w:t>
      </w:r>
    </w:p>
    <w:p w14:paraId="2F9EB171" w14:textId="4732AE4D" w:rsidR="00B83D55" w:rsidRPr="00CB56EC" w:rsidRDefault="00B83D55" w:rsidP="00E7087A">
      <w:pPr>
        <w:pStyle w:val="Title"/>
        <w:numPr>
          <w:ilvl w:val="0"/>
          <w:numId w:val="4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Özkaynak değişim tablosuna ilişkin açıklama ve dipnotlar</w:t>
      </w:r>
      <w:r w:rsidRPr="00CB56EC">
        <w:rPr>
          <w:rFonts w:ascii="Times New Roman" w:hAnsi="Times New Roman"/>
          <w:b w:val="0"/>
          <w:sz w:val="18"/>
          <w:szCs w:val="18"/>
          <w:lang w:val="tr-TR"/>
        </w:rPr>
        <w:tab/>
      </w:r>
      <w:r w:rsidR="006D3D1D">
        <w:rPr>
          <w:rFonts w:ascii="Times New Roman" w:hAnsi="Times New Roman"/>
          <w:b w:val="0"/>
          <w:sz w:val="18"/>
          <w:szCs w:val="18"/>
          <w:lang w:val="tr-TR"/>
        </w:rPr>
        <w:t>66</w:t>
      </w:r>
    </w:p>
    <w:p w14:paraId="760A191C" w14:textId="7E55A679" w:rsidR="00B83D55" w:rsidRPr="00CB56EC" w:rsidRDefault="00B83D55" w:rsidP="00E7087A">
      <w:pPr>
        <w:pStyle w:val="Title"/>
        <w:numPr>
          <w:ilvl w:val="0"/>
          <w:numId w:val="4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Nakit akış tablosuna ilişkin açıklama ve dipnotlar</w:t>
      </w:r>
      <w:r w:rsidRPr="00CB56EC">
        <w:rPr>
          <w:rFonts w:ascii="Times New Roman" w:hAnsi="Times New Roman"/>
          <w:b w:val="0"/>
          <w:sz w:val="18"/>
          <w:szCs w:val="18"/>
          <w:lang w:val="tr-TR"/>
        </w:rPr>
        <w:tab/>
      </w:r>
      <w:r w:rsidR="006D3D1D">
        <w:rPr>
          <w:rFonts w:ascii="Times New Roman" w:hAnsi="Times New Roman"/>
          <w:b w:val="0"/>
          <w:sz w:val="18"/>
          <w:szCs w:val="18"/>
          <w:lang w:val="tr-TR"/>
        </w:rPr>
        <w:t>67</w:t>
      </w:r>
    </w:p>
    <w:p w14:paraId="7C7237F0" w14:textId="5844C8C8" w:rsidR="00B83D55" w:rsidRPr="00CB56EC" w:rsidRDefault="00B83D55" w:rsidP="00E7087A">
      <w:pPr>
        <w:pStyle w:val="Title"/>
        <w:numPr>
          <w:ilvl w:val="0"/>
          <w:numId w:val="4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Banka’nın dahil olduğu risk grubuna ilişkin açıklamalar</w:t>
      </w:r>
      <w:r w:rsidRPr="00CB56EC">
        <w:rPr>
          <w:rFonts w:ascii="Times New Roman" w:hAnsi="Times New Roman"/>
          <w:b w:val="0"/>
          <w:sz w:val="18"/>
          <w:szCs w:val="18"/>
          <w:lang w:val="tr-TR"/>
        </w:rPr>
        <w:tab/>
      </w:r>
      <w:r w:rsidR="006D3D1D">
        <w:rPr>
          <w:rFonts w:ascii="Times New Roman" w:hAnsi="Times New Roman"/>
          <w:b w:val="0"/>
          <w:sz w:val="18"/>
          <w:szCs w:val="18"/>
          <w:lang w:val="tr-TR"/>
        </w:rPr>
        <w:t>68</w:t>
      </w:r>
      <w:r w:rsidR="00E805D2" w:rsidRPr="00CB56EC">
        <w:rPr>
          <w:rFonts w:ascii="Times New Roman" w:hAnsi="Times New Roman"/>
          <w:b w:val="0"/>
          <w:sz w:val="18"/>
          <w:szCs w:val="18"/>
          <w:lang w:val="tr-TR"/>
        </w:rPr>
        <w:t>-</w:t>
      </w:r>
      <w:r w:rsidR="006D3D1D">
        <w:rPr>
          <w:rFonts w:ascii="Times New Roman" w:hAnsi="Times New Roman"/>
          <w:b w:val="0"/>
          <w:sz w:val="18"/>
          <w:szCs w:val="18"/>
          <w:lang w:val="tr-TR"/>
        </w:rPr>
        <w:t>69</w:t>
      </w:r>
    </w:p>
    <w:p w14:paraId="44D8DA43" w14:textId="61D78ECD" w:rsidR="00B83D55" w:rsidRPr="00CB56EC" w:rsidRDefault="00B83D55" w:rsidP="00E7087A">
      <w:pPr>
        <w:pStyle w:val="Title"/>
        <w:numPr>
          <w:ilvl w:val="0"/>
          <w:numId w:val="4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Banka’nın </w:t>
      </w:r>
      <w:r w:rsidR="00B151EF" w:rsidRPr="00CB56EC">
        <w:rPr>
          <w:rFonts w:ascii="Times New Roman" w:hAnsi="Times New Roman"/>
          <w:b w:val="0"/>
          <w:sz w:val="18"/>
          <w:szCs w:val="18"/>
          <w:lang w:val="tr-TR"/>
        </w:rPr>
        <w:t>yurtiçi, yurtdışı</w:t>
      </w:r>
      <w:r w:rsidRPr="00CB56EC">
        <w:rPr>
          <w:rFonts w:ascii="Times New Roman" w:hAnsi="Times New Roman"/>
          <w:b w:val="0"/>
          <w:sz w:val="18"/>
          <w:szCs w:val="18"/>
          <w:lang w:val="tr-TR"/>
        </w:rPr>
        <w:t>, kıyı bankacılığı bölgelerindeki şubeleri ile yurtdışı temsilciliklerine ilişkin bilgiler</w:t>
      </w:r>
      <w:r w:rsidRPr="00CB56EC">
        <w:rPr>
          <w:rFonts w:ascii="Times New Roman" w:hAnsi="Times New Roman"/>
          <w:b w:val="0"/>
          <w:sz w:val="18"/>
          <w:szCs w:val="18"/>
          <w:lang w:val="tr-TR"/>
        </w:rPr>
        <w:tab/>
      </w:r>
      <w:r w:rsidR="006D3D1D">
        <w:rPr>
          <w:rFonts w:ascii="Times New Roman" w:hAnsi="Times New Roman"/>
          <w:b w:val="0"/>
          <w:sz w:val="18"/>
          <w:szCs w:val="18"/>
          <w:lang w:val="tr-TR"/>
        </w:rPr>
        <w:t>69</w:t>
      </w:r>
    </w:p>
    <w:p w14:paraId="4E3A21B8" w14:textId="258E28C3" w:rsidR="00B83D55" w:rsidRPr="00CB56EC" w:rsidRDefault="00B83D55" w:rsidP="00E7087A">
      <w:pPr>
        <w:pStyle w:val="Title"/>
        <w:numPr>
          <w:ilvl w:val="0"/>
          <w:numId w:val="4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Bilanço sonrası hususlara ilişkin olarak açıklanması gereken hususlar</w:t>
      </w:r>
      <w:r w:rsidRPr="00CB56EC">
        <w:rPr>
          <w:rFonts w:ascii="Times New Roman" w:hAnsi="Times New Roman"/>
          <w:b w:val="0"/>
          <w:sz w:val="18"/>
          <w:szCs w:val="18"/>
          <w:lang w:val="tr-TR"/>
        </w:rPr>
        <w:tab/>
      </w:r>
      <w:r w:rsidR="006D3D1D">
        <w:rPr>
          <w:rFonts w:ascii="Times New Roman" w:hAnsi="Times New Roman"/>
          <w:b w:val="0"/>
          <w:sz w:val="18"/>
          <w:szCs w:val="18"/>
          <w:lang w:val="tr-TR"/>
        </w:rPr>
        <w:t>69</w:t>
      </w:r>
    </w:p>
    <w:p w14:paraId="272C6078" w14:textId="77777777" w:rsidR="00B83D55" w:rsidRPr="00CB56EC" w:rsidRDefault="00B83D55" w:rsidP="00E7087A">
      <w:pPr>
        <w:pStyle w:val="Title"/>
        <w:rPr>
          <w:rFonts w:ascii="Times New Roman" w:hAnsi="Times New Roman"/>
          <w:sz w:val="18"/>
          <w:szCs w:val="18"/>
          <w:lang w:val="tr-TR"/>
        </w:rPr>
      </w:pPr>
    </w:p>
    <w:p w14:paraId="6C7DA027" w14:textId="77777777" w:rsidR="00B151EF" w:rsidRPr="00CB56EC" w:rsidRDefault="00B151EF" w:rsidP="00E7087A">
      <w:pPr>
        <w:pStyle w:val="Title"/>
        <w:rPr>
          <w:rFonts w:ascii="Times New Roman" w:hAnsi="Times New Roman"/>
          <w:sz w:val="18"/>
          <w:szCs w:val="18"/>
          <w:lang w:val="tr-TR"/>
        </w:rPr>
      </w:pPr>
    </w:p>
    <w:p w14:paraId="3CE97DAB" w14:textId="1BB0E374" w:rsidR="001E625C" w:rsidRPr="00CB56EC" w:rsidRDefault="001E625C" w:rsidP="00E7087A">
      <w:pPr>
        <w:pStyle w:val="Title"/>
        <w:tabs>
          <w:tab w:val="clear" w:pos="4395"/>
        </w:tabs>
        <w:rPr>
          <w:rFonts w:ascii="Times New Roman" w:hAnsi="Times New Roman"/>
          <w:sz w:val="18"/>
          <w:szCs w:val="18"/>
          <w:lang w:val="tr-TR"/>
        </w:rPr>
      </w:pPr>
      <w:r w:rsidRPr="00CB56EC">
        <w:rPr>
          <w:rFonts w:ascii="Times New Roman" w:hAnsi="Times New Roman"/>
          <w:sz w:val="18"/>
          <w:szCs w:val="18"/>
          <w:lang w:val="tr-TR"/>
        </w:rPr>
        <w:t>ALTINCI BÖLÜM</w:t>
      </w:r>
    </w:p>
    <w:p w14:paraId="2F8756B5" w14:textId="77777777" w:rsidR="00E30CF9" w:rsidRPr="00CB56EC" w:rsidRDefault="00E30CF9" w:rsidP="00E7087A">
      <w:pPr>
        <w:pStyle w:val="Title"/>
        <w:tabs>
          <w:tab w:val="clear" w:pos="4395"/>
        </w:tabs>
        <w:rPr>
          <w:rFonts w:ascii="Times New Roman" w:hAnsi="Times New Roman"/>
          <w:sz w:val="18"/>
          <w:szCs w:val="18"/>
          <w:lang w:val="tr-TR"/>
        </w:rPr>
      </w:pPr>
    </w:p>
    <w:p w14:paraId="76162036" w14:textId="422426C6" w:rsidR="00B83D55" w:rsidRPr="00CB56EC" w:rsidRDefault="00D31277" w:rsidP="00E7087A">
      <w:pPr>
        <w:pStyle w:val="Title"/>
        <w:tabs>
          <w:tab w:val="clear" w:pos="4395"/>
        </w:tabs>
        <w:rPr>
          <w:rFonts w:ascii="Times New Roman" w:hAnsi="Times New Roman"/>
          <w:sz w:val="18"/>
          <w:szCs w:val="18"/>
          <w:lang w:val="tr-TR"/>
        </w:rPr>
      </w:pPr>
      <w:r w:rsidRPr="00CB56EC">
        <w:rPr>
          <w:rFonts w:ascii="Times New Roman" w:hAnsi="Times New Roman"/>
          <w:sz w:val="18"/>
          <w:szCs w:val="18"/>
          <w:lang w:val="tr-TR"/>
        </w:rPr>
        <w:t xml:space="preserve">SINIRLI </w:t>
      </w:r>
      <w:r w:rsidR="00E30CF9" w:rsidRPr="00CB56EC">
        <w:rPr>
          <w:rFonts w:ascii="Times New Roman" w:hAnsi="Times New Roman"/>
          <w:sz w:val="18"/>
          <w:szCs w:val="18"/>
          <w:lang w:val="tr-TR"/>
        </w:rPr>
        <w:t>DENETİM RAPORU</w:t>
      </w:r>
    </w:p>
    <w:p w14:paraId="49DEBC3D" w14:textId="77777777" w:rsidR="00B83D55" w:rsidRPr="00CB56EC" w:rsidRDefault="00B83D55" w:rsidP="00E7087A">
      <w:pPr>
        <w:pStyle w:val="Title"/>
        <w:jc w:val="left"/>
        <w:rPr>
          <w:rFonts w:ascii="Times New Roman" w:hAnsi="Times New Roman"/>
          <w:sz w:val="18"/>
          <w:szCs w:val="18"/>
          <w:lang w:val="tr-TR"/>
        </w:rPr>
      </w:pPr>
    </w:p>
    <w:p w14:paraId="00E85D7C" w14:textId="59BE95F5" w:rsidR="00B83D55" w:rsidRPr="00CB56EC" w:rsidRDefault="001E625C" w:rsidP="00E7087A">
      <w:pPr>
        <w:pStyle w:val="Title"/>
        <w:numPr>
          <w:ilvl w:val="0"/>
          <w:numId w:val="40"/>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S</w:t>
      </w:r>
      <w:r w:rsidR="00D31277" w:rsidRPr="00CB56EC">
        <w:rPr>
          <w:rFonts w:ascii="Times New Roman" w:hAnsi="Times New Roman"/>
          <w:b w:val="0"/>
          <w:sz w:val="18"/>
          <w:szCs w:val="18"/>
          <w:lang w:val="tr-TR"/>
        </w:rPr>
        <w:t xml:space="preserve">ınırlı </w:t>
      </w:r>
      <w:r w:rsidR="00B151EF" w:rsidRPr="00CB56EC">
        <w:rPr>
          <w:rFonts w:ascii="Times New Roman" w:hAnsi="Times New Roman"/>
          <w:b w:val="0"/>
          <w:sz w:val="18"/>
          <w:szCs w:val="18"/>
          <w:lang w:val="tr-TR"/>
        </w:rPr>
        <w:t>denetim</w:t>
      </w:r>
      <w:r w:rsidR="00B83D55" w:rsidRPr="00CB56EC">
        <w:rPr>
          <w:rFonts w:ascii="Times New Roman" w:hAnsi="Times New Roman"/>
          <w:b w:val="0"/>
          <w:sz w:val="18"/>
          <w:szCs w:val="18"/>
          <w:lang w:val="tr-TR"/>
        </w:rPr>
        <w:t xml:space="preserve"> raporuna ilişkin </w:t>
      </w:r>
      <w:r w:rsidRPr="00CB56EC">
        <w:rPr>
          <w:rFonts w:ascii="Times New Roman" w:hAnsi="Times New Roman"/>
          <w:b w:val="0"/>
          <w:sz w:val="18"/>
          <w:szCs w:val="18"/>
          <w:lang w:val="tr-TR"/>
        </w:rPr>
        <w:t>olarak açıklanması gereken hususlar</w:t>
      </w:r>
      <w:r w:rsidR="00B83D55" w:rsidRPr="00CB56EC">
        <w:rPr>
          <w:rFonts w:ascii="Times New Roman" w:hAnsi="Times New Roman"/>
          <w:b w:val="0"/>
          <w:sz w:val="18"/>
          <w:szCs w:val="18"/>
          <w:lang w:val="tr-TR"/>
        </w:rPr>
        <w:tab/>
      </w:r>
      <w:r w:rsidR="006D3D1D">
        <w:rPr>
          <w:rFonts w:ascii="Times New Roman" w:hAnsi="Times New Roman"/>
          <w:b w:val="0"/>
          <w:sz w:val="18"/>
          <w:szCs w:val="18"/>
          <w:lang w:val="tr-TR"/>
        </w:rPr>
        <w:t>70</w:t>
      </w:r>
    </w:p>
    <w:p w14:paraId="6D57120B" w14:textId="7F8BBF07" w:rsidR="00B83D55" w:rsidRPr="00CB56EC" w:rsidRDefault="00B83D55" w:rsidP="00E7087A">
      <w:pPr>
        <w:pStyle w:val="Title"/>
        <w:numPr>
          <w:ilvl w:val="0"/>
          <w:numId w:val="40"/>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Bağımsız denetçi tarafından hazırlanan açıklama ve dipnotlar</w:t>
      </w:r>
      <w:r w:rsidRPr="00CB56EC">
        <w:rPr>
          <w:rFonts w:ascii="Times New Roman" w:hAnsi="Times New Roman"/>
          <w:b w:val="0"/>
          <w:sz w:val="18"/>
          <w:szCs w:val="18"/>
          <w:lang w:val="tr-TR"/>
        </w:rPr>
        <w:tab/>
      </w:r>
      <w:r w:rsidR="006D3D1D">
        <w:rPr>
          <w:rFonts w:ascii="Times New Roman" w:hAnsi="Times New Roman"/>
          <w:b w:val="0"/>
          <w:sz w:val="18"/>
          <w:szCs w:val="18"/>
          <w:lang w:val="tr-TR"/>
        </w:rPr>
        <w:t>70</w:t>
      </w:r>
    </w:p>
    <w:p w14:paraId="00055B5B" w14:textId="30941138" w:rsidR="00D31277" w:rsidRPr="00CB56EC" w:rsidRDefault="00D31277" w:rsidP="00E7087A">
      <w:pPr>
        <w:pStyle w:val="Title"/>
        <w:tabs>
          <w:tab w:val="clear" w:pos="4395"/>
          <w:tab w:val="right" w:pos="9000"/>
        </w:tabs>
        <w:ind w:left="720"/>
        <w:jc w:val="left"/>
        <w:rPr>
          <w:rFonts w:ascii="Times New Roman" w:hAnsi="Times New Roman"/>
          <w:b w:val="0"/>
          <w:sz w:val="18"/>
          <w:szCs w:val="18"/>
          <w:lang w:val="tr-TR"/>
        </w:rPr>
      </w:pPr>
    </w:p>
    <w:p w14:paraId="3B6570BA" w14:textId="77777777" w:rsidR="00D31277" w:rsidRPr="00CB56EC" w:rsidRDefault="00D31277" w:rsidP="00E7087A">
      <w:pPr>
        <w:pStyle w:val="Title"/>
        <w:tabs>
          <w:tab w:val="clear" w:pos="4395"/>
          <w:tab w:val="right" w:pos="9000"/>
        </w:tabs>
        <w:ind w:left="720"/>
        <w:jc w:val="left"/>
        <w:rPr>
          <w:rFonts w:ascii="Times New Roman" w:hAnsi="Times New Roman"/>
          <w:b w:val="0"/>
          <w:sz w:val="18"/>
          <w:szCs w:val="18"/>
          <w:lang w:val="tr-TR"/>
        </w:rPr>
      </w:pPr>
    </w:p>
    <w:p w14:paraId="2D0224DF" w14:textId="79877F90" w:rsidR="00D31277" w:rsidRPr="00CB56EC" w:rsidRDefault="001E625C" w:rsidP="00E7087A">
      <w:pPr>
        <w:pStyle w:val="Title"/>
        <w:tabs>
          <w:tab w:val="clear" w:pos="4395"/>
        </w:tabs>
        <w:rPr>
          <w:rFonts w:ascii="Times New Roman" w:hAnsi="Times New Roman"/>
          <w:sz w:val="18"/>
          <w:szCs w:val="18"/>
          <w:lang w:val="tr-TR"/>
        </w:rPr>
      </w:pPr>
      <w:r w:rsidRPr="00CB56EC">
        <w:rPr>
          <w:rFonts w:ascii="Times New Roman" w:hAnsi="Times New Roman"/>
          <w:sz w:val="18"/>
          <w:szCs w:val="18"/>
          <w:lang w:val="tr-TR"/>
        </w:rPr>
        <w:t>YEDİNCİ</w:t>
      </w:r>
      <w:r w:rsidR="00D31277" w:rsidRPr="00CB56EC">
        <w:rPr>
          <w:rFonts w:ascii="Times New Roman" w:hAnsi="Times New Roman"/>
          <w:sz w:val="18"/>
          <w:szCs w:val="18"/>
          <w:lang w:val="tr-TR"/>
        </w:rPr>
        <w:t xml:space="preserve"> BÖLÜM</w:t>
      </w:r>
    </w:p>
    <w:p w14:paraId="464D4645" w14:textId="77777777" w:rsidR="00D31277" w:rsidRPr="00CB56EC" w:rsidRDefault="00D31277" w:rsidP="00E7087A">
      <w:pPr>
        <w:pStyle w:val="Title"/>
        <w:tabs>
          <w:tab w:val="clear" w:pos="4395"/>
        </w:tabs>
        <w:rPr>
          <w:rFonts w:ascii="Times New Roman" w:hAnsi="Times New Roman"/>
          <w:sz w:val="18"/>
          <w:szCs w:val="18"/>
          <w:lang w:val="tr-TR"/>
        </w:rPr>
      </w:pPr>
    </w:p>
    <w:p w14:paraId="1D8D94F1" w14:textId="027DF2ED" w:rsidR="00D31277" w:rsidRPr="00CB56EC" w:rsidRDefault="00D31277" w:rsidP="00E7087A">
      <w:pPr>
        <w:pStyle w:val="Title"/>
        <w:tabs>
          <w:tab w:val="clear" w:pos="4395"/>
        </w:tabs>
        <w:rPr>
          <w:rFonts w:ascii="Times New Roman" w:hAnsi="Times New Roman"/>
          <w:sz w:val="18"/>
          <w:szCs w:val="18"/>
          <w:lang w:val="tr-TR"/>
        </w:rPr>
      </w:pPr>
      <w:r w:rsidRPr="00CB56EC">
        <w:rPr>
          <w:rFonts w:ascii="Times New Roman" w:hAnsi="Times New Roman"/>
          <w:sz w:val="18"/>
          <w:szCs w:val="18"/>
          <w:lang w:val="tr-TR"/>
        </w:rPr>
        <w:t>ARA DÖNEM FAALİYET RAPORU</w:t>
      </w:r>
    </w:p>
    <w:p w14:paraId="5B97AD27" w14:textId="77777777" w:rsidR="00D31277" w:rsidRPr="00CB56EC" w:rsidRDefault="00D31277" w:rsidP="00E7087A">
      <w:pPr>
        <w:pStyle w:val="Title"/>
        <w:jc w:val="left"/>
        <w:rPr>
          <w:rFonts w:ascii="Times New Roman" w:hAnsi="Times New Roman"/>
          <w:sz w:val="18"/>
          <w:szCs w:val="18"/>
          <w:lang w:val="tr-TR"/>
        </w:rPr>
      </w:pPr>
    </w:p>
    <w:p w14:paraId="692828F0" w14:textId="77777777" w:rsidR="00D31277" w:rsidRPr="00CB56EC" w:rsidRDefault="00D31277" w:rsidP="00E7087A">
      <w:pPr>
        <w:pStyle w:val="Title"/>
        <w:numPr>
          <w:ilvl w:val="0"/>
          <w:numId w:val="49"/>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Banka yönetim kurulu başkanı ve genel müdürünün ara dönem faaliyetlerine ilişkin değerlendirmelerini </w:t>
      </w:r>
    </w:p>
    <w:p w14:paraId="64DA9592" w14:textId="55607460" w:rsidR="00D31277" w:rsidRPr="00CB56EC" w:rsidRDefault="00D31277" w:rsidP="00E7087A">
      <w:pPr>
        <w:pStyle w:val="Title"/>
        <w:tabs>
          <w:tab w:val="clear" w:pos="4395"/>
          <w:tab w:val="right" w:pos="9000"/>
        </w:tabs>
        <w:ind w:left="720"/>
        <w:jc w:val="left"/>
        <w:rPr>
          <w:rFonts w:ascii="Times New Roman" w:hAnsi="Times New Roman"/>
          <w:b w:val="0"/>
          <w:sz w:val="18"/>
          <w:szCs w:val="18"/>
          <w:lang w:val="tr-TR"/>
        </w:rPr>
      </w:pPr>
      <w:proofErr w:type="gramStart"/>
      <w:r w:rsidRPr="00CB56EC">
        <w:rPr>
          <w:rFonts w:ascii="Times New Roman" w:hAnsi="Times New Roman"/>
          <w:b w:val="0"/>
          <w:sz w:val="18"/>
          <w:szCs w:val="18"/>
          <w:lang w:val="tr-TR"/>
        </w:rPr>
        <w:t>içerecek</w:t>
      </w:r>
      <w:proofErr w:type="gramEnd"/>
      <w:r w:rsidRPr="00CB56EC">
        <w:rPr>
          <w:rFonts w:ascii="Times New Roman" w:hAnsi="Times New Roman"/>
          <w:b w:val="0"/>
          <w:sz w:val="18"/>
          <w:szCs w:val="18"/>
          <w:lang w:val="tr-TR"/>
        </w:rPr>
        <w:t xml:space="preserve"> ara dönem faaliyet raporu</w:t>
      </w:r>
      <w:r w:rsidRPr="00CB56EC">
        <w:rPr>
          <w:rFonts w:ascii="Times New Roman" w:hAnsi="Times New Roman"/>
          <w:b w:val="0"/>
          <w:sz w:val="18"/>
          <w:szCs w:val="18"/>
          <w:lang w:val="tr-TR"/>
        </w:rPr>
        <w:tab/>
      </w:r>
      <w:r w:rsidR="00917890">
        <w:rPr>
          <w:rFonts w:ascii="Times New Roman" w:hAnsi="Times New Roman"/>
          <w:b w:val="0"/>
          <w:sz w:val="18"/>
          <w:szCs w:val="18"/>
          <w:lang w:val="tr-TR"/>
        </w:rPr>
        <w:t>7</w:t>
      </w:r>
      <w:r w:rsidR="006D3D1D">
        <w:rPr>
          <w:rFonts w:ascii="Times New Roman" w:hAnsi="Times New Roman"/>
          <w:b w:val="0"/>
          <w:sz w:val="18"/>
          <w:szCs w:val="18"/>
          <w:lang w:val="tr-TR"/>
        </w:rPr>
        <w:t>1</w:t>
      </w:r>
      <w:r w:rsidR="00917890">
        <w:rPr>
          <w:rFonts w:ascii="Times New Roman" w:hAnsi="Times New Roman"/>
          <w:b w:val="0"/>
          <w:sz w:val="18"/>
          <w:szCs w:val="18"/>
          <w:lang w:val="tr-TR"/>
        </w:rPr>
        <w:t>-</w:t>
      </w:r>
      <w:r w:rsidR="006D3D1D">
        <w:rPr>
          <w:rFonts w:ascii="Times New Roman" w:hAnsi="Times New Roman"/>
          <w:b w:val="0"/>
          <w:sz w:val="18"/>
          <w:szCs w:val="18"/>
          <w:lang w:val="tr-TR"/>
        </w:rPr>
        <w:t>74</w:t>
      </w:r>
    </w:p>
    <w:p w14:paraId="728B5C09" w14:textId="77777777" w:rsidR="00D31277" w:rsidRPr="00CB56EC" w:rsidRDefault="00D31277" w:rsidP="00D5711A">
      <w:pPr>
        <w:pageBreakBefore/>
        <w:jc w:val="center"/>
        <w:rPr>
          <w:b/>
        </w:rPr>
        <w:sectPr w:rsidR="00D31277" w:rsidRPr="00CB56EC" w:rsidSect="00223100">
          <w:headerReference w:type="default" r:id="rId16"/>
          <w:footerReference w:type="default" r:id="rId17"/>
          <w:pgSz w:w="11907" w:h="16840" w:code="9"/>
          <w:pgMar w:top="1418" w:right="1418" w:bottom="1418" w:left="1418" w:header="708" w:footer="708" w:gutter="0"/>
          <w:pgNumType w:start="1"/>
          <w:cols w:space="708"/>
          <w:noEndnote/>
        </w:sectPr>
      </w:pPr>
    </w:p>
    <w:p w14:paraId="31C8B46D" w14:textId="77777777" w:rsidR="00BB6080" w:rsidRPr="00CB56EC" w:rsidRDefault="00BB6080" w:rsidP="00B162D3">
      <w:pPr>
        <w:jc w:val="center"/>
        <w:rPr>
          <w:b/>
        </w:rPr>
      </w:pPr>
    </w:p>
    <w:p w14:paraId="52440128" w14:textId="77777777" w:rsidR="00BB6080" w:rsidRPr="00CB56EC" w:rsidRDefault="00BB6080" w:rsidP="00B162D3">
      <w:pPr>
        <w:jc w:val="center"/>
        <w:rPr>
          <w:b/>
        </w:rPr>
      </w:pPr>
    </w:p>
    <w:p w14:paraId="24CC1912" w14:textId="77777777" w:rsidR="00BB6080" w:rsidRPr="00CB56EC" w:rsidRDefault="00BB6080" w:rsidP="00B162D3">
      <w:pPr>
        <w:jc w:val="center"/>
        <w:rPr>
          <w:b/>
        </w:rPr>
      </w:pPr>
    </w:p>
    <w:p w14:paraId="133BBBCC" w14:textId="77777777" w:rsidR="00BB6080" w:rsidRPr="00CB56EC" w:rsidRDefault="00BB6080" w:rsidP="00B162D3">
      <w:pPr>
        <w:jc w:val="center"/>
        <w:rPr>
          <w:b/>
        </w:rPr>
      </w:pPr>
    </w:p>
    <w:p w14:paraId="405C3273" w14:textId="748AFDE9" w:rsidR="00AF46F6" w:rsidRPr="00CB56EC" w:rsidRDefault="00AF46F6" w:rsidP="00B162D3">
      <w:pPr>
        <w:jc w:val="center"/>
        <w:rPr>
          <w:b/>
          <w:sz w:val="22"/>
        </w:rPr>
      </w:pPr>
      <w:r w:rsidRPr="00CB56EC">
        <w:rPr>
          <w:b/>
          <w:sz w:val="22"/>
        </w:rPr>
        <w:t>HAYAT FİNANS KATILIM BANKASI ANONİM ŞİRKETİ'NİN</w:t>
      </w:r>
    </w:p>
    <w:p w14:paraId="2C082DEF" w14:textId="77777777" w:rsidR="00AF46F6" w:rsidRPr="00CB56EC" w:rsidRDefault="00AF46F6" w:rsidP="00D5711A">
      <w:pPr>
        <w:ind w:left="1416" w:firstLine="708"/>
        <w:jc w:val="center"/>
        <w:rPr>
          <w:b/>
          <w:sz w:val="22"/>
        </w:rPr>
      </w:pPr>
    </w:p>
    <w:p w14:paraId="50D70097" w14:textId="5D04831E" w:rsidR="00AF46F6" w:rsidRPr="00CB56EC" w:rsidRDefault="001C3E8A" w:rsidP="00D5711A">
      <w:pPr>
        <w:jc w:val="center"/>
        <w:rPr>
          <w:b/>
          <w:sz w:val="22"/>
        </w:rPr>
      </w:pPr>
      <w:r>
        <w:rPr>
          <w:b/>
          <w:sz w:val="22"/>
        </w:rPr>
        <w:t>30 EYLÜL 2024</w:t>
      </w:r>
      <w:r w:rsidR="00AF46F6" w:rsidRPr="00CB56EC">
        <w:rPr>
          <w:b/>
          <w:sz w:val="22"/>
        </w:rPr>
        <w:t xml:space="preserve"> TARİHİ İTİBARIYLA HAZIRLANAN </w:t>
      </w:r>
      <w:r w:rsidR="0086529A">
        <w:rPr>
          <w:b/>
          <w:sz w:val="22"/>
        </w:rPr>
        <w:t>DOKUZ</w:t>
      </w:r>
      <w:r w:rsidR="001E625C" w:rsidRPr="00CB56EC">
        <w:rPr>
          <w:b/>
          <w:sz w:val="22"/>
        </w:rPr>
        <w:t xml:space="preserve"> AYLIK</w:t>
      </w:r>
    </w:p>
    <w:p w14:paraId="633E87BB" w14:textId="2567822D" w:rsidR="00AF46F6" w:rsidRPr="00CB56EC" w:rsidRDefault="00AF46F6" w:rsidP="00D5711A">
      <w:pPr>
        <w:jc w:val="center"/>
        <w:rPr>
          <w:b/>
          <w:sz w:val="22"/>
        </w:rPr>
      </w:pPr>
      <w:r w:rsidRPr="00CB56EC">
        <w:rPr>
          <w:b/>
          <w:sz w:val="22"/>
        </w:rPr>
        <w:t>KONSOLİDE OLMAYAN</w:t>
      </w:r>
      <w:r w:rsidR="00BB6080" w:rsidRPr="00CB56EC">
        <w:rPr>
          <w:b/>
          <w:sz w:val="22"/>
        </w:rPr>
        <w:t xml:space="preserve"> </w:t>
      </w:r>
      <w:r w:rsidRPr="00CB56EC">
        <w:rPr>
          <w:b/>
          <w:sz w:val="22"/>
        </w:rPr>
        <w:t>FİNANSAL RAPORU</w:t>
      </w:r>
    </w:p>
    <w:p w14:paraId="70E9F9D5" w14:textId="77777777" w:rsidR="00AF46F6" w:rsidRPr="00CB56EC" w:rsidRDefault="00AF46F6" w:rsidP="00D5711A">
      <w:pPr>
        <w:ind w:left="2832" w:firstLine="708"/>
        <w:rPr>
          <w:b/>
        </w:rPr>
      </w:pPr>
    </w:p>
    <w:p w14:paraId="5B22459B" w14:textId="77777777" w:rsidR="00AF46F6" w:rsidRPr="00CB56EC" w:rsidRDefault="00AF46F6" w:rsidP="00D5711A"/>
    <w:p w14:paraId="4CD5346F" w14:textId="77777777" w:rsidR="00AF46F6" w:rsidRPr="00CB56EC" w:rsidRDefault="00AF46F6" w:rsidP="00D5711A">
      <w:r w:rsidRPr="00CB56EC">
        <w:t xml:space="preserve">Bankanın Yönetim Merkezinin Adresi </w:t>
      </w:r>
      <w:proofErr w:type="gramStart"/>
      <w:r w:rsidRPr="00CB56EC">
        <w:tab/>
        <w:t xml:space="preserve">:   </w:t>
      </w:r>
      <w:proofErr w:type="gramEnd"/>
      <w:r w:rsidRPr="00CB56EC">
        <w:t xml:space="preserve"> Mahir İz Cad., No: 25, 34662 Altunizade  Üsküdar / İstanbul</w:t>
      </w:r>
    </w:p>
    <w:p w14:paraId="2A495A18" w14:textId="77777777" w:rsidR="00AF46F6" w:rsidRPr="00CB56EC" w:rsidRDefault="00AF46F6" w:rsidP="00D5711A">
      <w:r w:rsidRPr="00CB56EC">
        <w:t xml:space="preserve">Bankanın Telefon Numaraları  </w:t>
      </w:r>
      <w:r w:rsidRPr="00CB56EC">
        <w:tab/>
      </w:r>
      <w:r w:rsidRPr="00CB56EC">
        <w:tab/>
        <w:t>:    0 850 224 29 28</w:t>
      </w:r>
    </w:p>
    <w:p w14:paraId="5B122767" w14:textId="77777777" w:rsidR="00AF46F6" w:rsidRPr="00CB56EC" w:rsidRDefault="00AF46F6" w:rsidP="00D5711A">
      <w:pPr>
        <w:tabs>
          <w:tab w:val="left" w:pos="3261"/>
        </w:tabs>
      </w:pPr>
      <w:r w:rsidRPr="00CB56EC">
        <w:t xml:space="preserve">Bankanın İnternet Sayfası Adresi  </w:t>
      </w:r>
      <w:r w:rsidRPr="00CB56EC">
        <w:tab/>
      </w:r>
      <w:r w:rsidRPr="00CB56EC">
        <w:tab/>
        <w:t xml:space="preserve">:    </w:t>
      </w:r>
      <w:hyperlink r:id="rId18" w:history="1">
        <w:r w:rsidRPr="00CB56EC">
          <w:rPr>
            <w:rStyle w:val="Hyperlink"/>
            <w:rFonts w:eastAsia="Arial Unicode MS"/>
          </w:rPr>
          <w:t>www.hayatfinans.com.tr</w:t>
        </w:r>
      </w:hyperlink>
    </w:p>
    <w:p w14:paraId="627E8EB4" w14:textId="77777777" w:rsidR="00AF46F6" w:rsidRPr="00CB56EC" w:rsidRDefault="00AF46F6" w:rsidP="00D5711A">
      <w:pPr>
        <w:tabs>
          <w:tab w:val="left" w:pos="3402"/>
        </w:tabs>
      </w:pPr>
      <w:r w:rsidRPr="00CB56EC">
        <w:t>İrtibat İçin Elektronik Posta Adresi</w:t>
      </w:r>
      <w:r w:rsidRPr="00CB56EC">
        <w:tab/>
      </w:r>
      <w:r w:rsidRPr="00CB56EC">
        <w:tab/>
        <w:t>:    hayatfinans@hayatfinans.com.tr</w:t>
      </w:r>
    </w:p>
    <w:p w14:paraId="2C358BFF" w14:textId="77777777" w:rsidR="00AF46F6" w:rsidRPr="00CB56EC" w:rsidRDefault="00AF46F6" w:rsidP="00D5711A"/>
    <w:p w14:paraId="1D48921A" w14:textId="7C322436" w:rsidR="00BE254C" w:rsidRPr="00CB56EC" w:rsidRDefault="00BE254C" w:rsidP="00D5711A">
      <w:pPr>
        <w:spacing w:line="276" w:lineRule="auto"/>
        <w:jc w:val="both"/>
      </w:pPr>
      <w:r w:rsidRPr="00CB56EC">
        <w:t xml:space="preserve">Bankacılık Düzenleme ve Denetleme Kurumu tarafından düzenlenen "Bankalarca Kamuya Açıklanacak Finansal Tablolar ile Bunlara İlişkin Açıklama ve Dipnotlar Hakkında Tebliğe" göre hazırlanan </w:t>
      </w:r>
      <w:r w:rsidR="001C3E8A">
        <w:t>dokuz</w:t>
      </w:r>
      <w:r w:rsidR="001E625C" w:rsidRPr="00CB56EC">
        <w:t xml:space="preserve"> aylık</w:t>
      </w:r>
      <w:r w:rsidRPr="00CB56EC">
        <w:t xml:space="preserve"> konsolide </w:t>
      </w:r>
      <w:r w:rsidR="00D5711A" w:rsidRPr="00CB56EC">
        <w:t>olmayan finansal</w:t>
      </w:r>
      <w:r w:rsidR="001E625C" w:rsidRPr="00CB56EC">
        <w:t xml:space="preserve"> rapor</w:t>
      </w:r>
      <w:r w:rsidRPr="00CB56EC">
        <w:t xml:space="preserve"> aşağıda yer alan bölümlerden oluşmaktadır.</w:t>
      </w:r>
    </w:p>
    <w:p w14:paraId="0419A878" w14:textId="77777777" w:rsidR="00BE254C" w:rsidRPr="00CB56EC" w:rsidRDefault="00BE254C" w:rsidP="00D5711A">
      <w:pPr>
        <w:pStyle w:val="ListParagraph"/>
      </w:pPr>
    </w:p>
    <w:p w14:paraId="6760BFD6" w14:textId="77777777" w:rsidR="00BE254C" w:rsidRPr="00CB56EC" w:rsidRDefault="00BE254C" w:rsidP="00D5711A">
      <w:pPr>
        <w:pStyle w:val="ListParagraph"/>
        <w:numPr>
          <w:ilvl w:val="0"/>
          <w:numId w:val="7"/>
        </w:numPr>
        <w:spacing w:after="160" w:line="259" w:lineRule="auto"/>
        <w:contextualSpacing/>
      </w:pPr>
      <w:r w:rsidRPr="00CB56EC">
        <w:t>Banka Hakkında Genel Bilgiler</w:t>
      </w:r>
    </w:p>
    <w:p w14:paraId="05AC5015" w14:textId="77777777" w:rsidR="00BE254C" w:rsidRPr="00CB56EC" w:rsidRDefault="00D5711A" w:rsidP="00D5711A">
      <w:pPr>
        <w:pStyle w:val="ListParagraph"/>
        <w:numPr>
          <w:ilvl w:val="0"/>
          <w:numId w:val="7"/>
        </w:numPr>
        <w:spacing w:after="160" w:line="259" w:lineRule="auto"/>
        <w:contextualSpacing/>
      </w:pPr>
      <w:r w:rsidRPr="00CB56EC">
        <w:t>Banka'</w:t>
      </w:r>
      <w:r w:rsidR="00BE254C" w:rsidRPr="00CB56EC">
        <w:t>nın Konsolide Olmayan Finansal Tabloları</w:t>
      </w:r>
    </w:p>
    <w:p w14:paraId="3E88F937" w14:textId="77777777" w:rsidR="00BE254C" w:rsidRPr="00CB56EC" w:rsidRDefault="00BE254C" w:rsidP="00D5711A">
      <w:pPr>
        <w:pStyle w:val="ListParagraph"/>
        <w:numPr>
          <w:ilvl w:val="0"/>
          <w:numId w:val="7"/>
        </w:numPr>
        <w:spacing w:after="160" w:line="259" w:lineRule="auto"/>
        <w:contextualSpacing/>
      </w:pPr>
      <w:r w:rsidRPr="00CB56EC">
        <w:t>İlgili Dönemde Uygulanan Muhasebe Politikalarına İlişkin Açıklamalar</w:t>
      </w:r>
    </w:p>
    <w:p w14:paraId="27CD86AD" w14:textId="77777777" w:rsidR="00BE254C" w:rsidRPr="00CB56EC" w:rsidRDefault="00BE254C" w:rsidP="00D5711A">
      <w:pPr>
        <w:pStyle w:val="ListParagraph"/>
        <w:numPr>
          <w:ilvl w:val="0"/>
          <w:numId w:val="7"/>
        </w:numPr>
        <w:spacing w:after="160" w:line="252" w:lineRule="auto"/>
        <w:contextualSpacing/>
        <w:rPr>
          <w:bCs/>
        </w:rPr>
      </w:pPr>
      <w:r w:rsidRPr="00CB56EC">
        <w:rPr>
          <w:bCs/>
        </w:rPr>
        <w:t xml:space="preserve">Banka’nın Mali Bünyesine </w:t>
      </w:r>
      <w:r w:rsidR="00D5711A" w:rsidRPr="00CB56EC">
        <w:rPr>
          <w:bCs/>
        </w:rPr>
        <w:t xml:space="preserve">ve </w:t>
      </w:r>
      <w:r w:rsidRPr="00CB56EC">
        <w:rPr>
          <w:bCs/>
        </w:rPr>
        <w:t>Risk Yönetimine İlişkin Bilgiler</w:t>
      </w:r>
    </w:p>
    <w:p w14:paraId="12B47092" w14:textId="77777777" w:rsidR="00BE254C" w:rsidRPr="00CB56EC" w:rsidRDefault="00BE254C" w:rsidP="00D5711A">
      <w:pPr>
        <w:pStyle w:val="ListParagraph"/>
        <w:numPr>
          <w:ilvl w:val="0"/>
          <w:numId w:val="7"/>
        </w:numPr>
        <w:spacing w:after="160" w:line="259" w:lineRule="auto"/>
        <w:contextualSpacing/>
      </w:pPr>
      <w:r w:rsidRPr="00CB56EC">
        <w:t xml:space="preserve">Konsolide Olmayan Finansal Tablolara İlişkin Açıklama </w:t>
      </w:r>
      <w:r w:rsidR="00D5711A" w:rsidRPr="00CB56EC">
        <w:t xml:space="preserve">ve </w:t>
      </w:r>
      <w:r w:rsidRPr="00CB56EC">
        <w:t>Dipnotlar</w:t>
      </w:r>
    </w:p>
    <w:p w14:paraId="0DD95B14" w14:textId="2FEFCB50" w:rsidR="00BE254C" w:rsidRPr="00CB56EC" w:rsidRDefault="001E625C" w:rsidP="00D5711A">
      <w:pPr>
        <w:pStyle w:val="ListParagraph"/>
        <w:numPr>
          <w:ilvl w:val="0"/>
          <w:numId w:val="7"/>
        </w:numPr>
        <w:spacing w:after="160" w:line="259" w:lineRule="auto"/>
        <w:contextualSpacing/>
      </w:pPr>
      <w:r w:rsidRPr="00CB56EC">
        <w:t xml:space="preserve">Sınırlı </w:t>
      </w:r>
      <w:r w:rsidR="00BE254C" w:rsidRPr="00CB56EC">
        <w:t>Denetim Raporu</w:t>
      </w:r>
    </w:p>
    <w:p w14:paraId="1D5786D8" w14:textId="67D2E61B" w:rsidR="001E625C" w:rsidRPr="00CB56EC" w:rsidRDefault="001E625C" w:rsidP="00D5711A">
      <w:pPr>
        <w:pStyle w:val="ListParagraph"/>
        <w:numPr>
          <w:ilvl w:val="0"/>
          <w:numId w:val="7"/>
        </w:numPr>
        <w:spacing w:after="160" w:line="259" w:lineRule="auto"/>
        <w:contextualSpacing/>
      </w:pPr>
      <w:r w:rsidRPr="00CB56EC">
        <w:t>Ara Dönem Faaliyet Raporu</w:t>
      </w:r>
    </w:p>
    <w:p w14:paraId="6687C7E2" w14:textId="77777777" w:rsidR="00BE254C" w:rsidRPr="00CB56EC" w:rsidRDefault="00BE254C" w:rsidP="00D5711A">
      <w:pPr>
        <w:spacing w:line="276" w:lineRule="auto"/>
        <w:jc w:val="both"/>
      </w:pPr>
    </w:p>
    <w:p w14:paraId="020C1D18" w14:textId="66FB7037" w:rsidR="00BE254C" w:rsidRPr="00CB56EC" w:rsidRDefault="00BE254C" w:rsidP="00D5711A">
      <w:pPr>
        <w:spacing w:line="276" w:lineRule="auto"/>
        <w:jc w:val="both"/>
      </w:pPr>
      <w:r w:rsidRPr="00CB56EC">
        <w:t xml:space="preserve">Bu raporda yer alan konsolide olmayan </w:t>
      </w:r>
      <w:r w:rsidR="001C3E8A">
        <w:t>dokuz</w:t>
      </w:r>
      <w:r w:rsidR="001E625C" w:rsidRPr="00CB56EC">
        <w:t xml:space="preserve"> aylık </w:t>
      </w:r>
      <w:r w:rsidRPr="00CB56EC">
        <w:t xml:space="preserve">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w:t>
      </w:r>
      <w:proofErr w:type="gramStart"/>
      <w:r w:rsidRPr="00CB56EC">
        <w:t>Lirası</w:t>
      </w:r>
      <w:proofErr w:type="gramEnd"/>
      <w:r w:rsidRPr="00CB56EC">
        <w:t xml:space="preserve"> cinsinden hazırlanmış olup, bağımsız denetime tabi tutulmuş ve ilişikte sunulmuştur.</w:t>
      </w:r>
    </w:p>
    <w:p w14:paraId="25C4DC17" w14:textId="1452E4A5" w:rsidR="00AF46F6" w:rsidRPr="00CB56EC" w:rsidRDefault="00AF46F6" w:rsidP="00D5711A">
      <w:pPr>
        <w:spacing w:line="276" w:lineRule="auto"/>
        <w:jc w:val="both"/>
      </w:pPr>
    </w:p>
    <w:p w14:paraId="4B1A4204" w14:textId="77777777" w:rsidR="00BB6080" w:rsidRPr="00CB56EC" w:rsidRDefault="00BB6080" w:rsidP="00D5711A">
      <w:pPr>
        <w:spacing w:line="276" w:lineRule="auto"/>
        <w:jc w:val="both"/>
        <w:rPr>
          <w:sz w:val="2"/>
        </w:rPr>
      </w:pPr>
    </w:p>
    <w:p w14:paraId="0C3C24F2" w14:textId="77777777" w:rsidR="00AF46F6" w:rsidRPr="00CB56EC" w:rsidRDefault="00AF46F6" w:rsidP="00D5711A">
      <w:pPr>
        <w:spacing w:line="276" w:lineRule="auto"/>
        <w:jc w:val="both"/>
      </w:pPr>
    </w:p>
    <w:tbl>
      <w:tblPr>
        <w:tblW w:w="9439" w:type="dxa"/>
        <w:tblCellMar>
          <w:left w:w="70" w:type="dxa"/>
          <w:right w:w="70" w:type="dxa"/>
        </w:tblCellMar>
        <w:tblLook w:val="04A0" w:firstRow="1" w:lastRow="0" w:firstColumn="1" w:lastColumn="0" w:noHBand="0" w:noVBand="1"/>
      </w:tblPr>
      <w:tblGrid>
        <w:gridCol w:w="2453"/>
        <w:gridCol w:w="808"/>
        <w:gridCol w:w="2835"/>
        <w:gridCol w:w="949"/>
        <w:gridCol w:w="2394"/>
      </w:tblGrid>
      <w:tr w:rsidR="00AF46F6" w:rsidRPr="00CB56EC" w14:paraId="1B70C9FE" w14:textId="77777777" w:rsidTr="00B162D3">
        <w:trPr>
          <w:trHeight w:val="720"/>
        </w:trPr>
        <w:tc>
          <w:tcPr>
            <w:tcW w:w="2453" w:type="dxa"/>
            <w:tcBorders>
              <w:top w:val="nil"/>
              <w:left w:val="nil"/>
              <w:bottom w:val="nil"/>
              <w:right w:val="nil"/>
            </w:tcBorders>
            <w:shd w:val="clear" w:color="auto" w:fill="auto"/>
            <w:noWrap/>
            <w:vAlign w:val="bottom"/>
            <w:hideMark/>
          </w:tcPr>
          <w:p w14:paraId="7A620013" w14:textId="77777777" w:rsidR="00AF46F6" w:rsidRPr="00CB56EC" w:rsidRDefault="00AF46F6" w:rsidP="00D5711A">
            <w:pPr>
              <w:rPr>
                <w:lang w:eastAsia="tr-TR"/>
              </w:rPr>
            </w:pPr>
          </w:p>
        </w:tc>
        <w:tc>
          <w:tcPr>
            <w:tcW w:w="808" w:type="dxa"/>
            <w:tcBorders>
              <w:top w:val="nil"/>
              <w:left w:val="nil"/>
              <w:bottom w:val="nil"/>
              <w:right w:val="nil"/>
            </w:tcBorders>
            <w:shd w:val="clear" w:color="auto" w:fill="auto"/>
            <w:noWrap/>
            <w:vAlign w:val="bottom"/>
            <w:hideMark/>
          </w:tcPr>
          <w:p w14:paraId="1CA9C088" w14:textId="77777777" w:rsidR="00AF46F6" w:rsidRPr="00CB56EC" w:rsidRDefault="00AF46F6" w:rsidP="00D5711A">
            <w:pPr>
              <w:rPr>
                <w:lang w:eastAsia="tr-TR"/>
              </w:rPr>
            </w:pPr>
          </w:p>
        </w:tc>
        <w:tc>
          <w:tcPr>
            <w:tcW w:w="2835" w:type="dxa"/>
            <w:tcBorders>
              <w:top w:val="nil"/>
              <w:left w:val="nil"/>
              <w:bottom w:val="nil"/>
              <w:right w:val="nil"/>
            </w:tcBorders>
            <w:shd w:val="clear" w:color="auto" w:fill="auto"/>
            <w:noWrap/>
            <w:vAlign w:val="bottom"/>
            <w:hideMark/>
          </w:tcPr>
          <w:p w14:paraId="374BDCFA" w14:textId="77777777" w:rsidR="00AF46F6" w:rsidRPr="00CB56EC" w:rsidRDefault="00AF46F6" w:rsidP="00D5711A">
            <w:pPr>
              <w:rPr>
                <w:lang w:eastAsia="tr-TR"/>
              </w:rPr>
            </w:pPr>
          </w:p>
        </w:tc>
        <w:tc>
          <w:tcPr>
            <w:tcW w:w="949" w:type="dxa"/>
            <w:tcBorders>
              <w:top w:val="nil"/>
              <w:left w:val="nil"/>
              <w:bottom w:val="nil"/>
              <w:right w:val="nil"/>
            </w:tcBorders>
            <w:shd w:val="clear" w:color="auto" w:fill="auto"/>
            <w:noWrap/>
            <w:vAlign w:val="bottom"/>
            <w:hideMark/>
          </w:tcPr>
          <w:p w14:paraId="746925CE" w14:textId="77777777" w:rsidR="00AF46F6" w:rsidRPr="00CB56EC" w:rsidRDefault="00AF46F6" w:rsidP="00D5711A">
            <w:pPr>
              <w:rPr>
                <w:lang w:eastAsia="tr-TR"/>
              </w:rPr>
            </w:pPr>
          </w:p>
        </w:tc>
        <w:tc>
          <w:tcPr>
            <w:tcW w:w="2394" w:type="dxa"/>
            <w:tcBorders>
              <w:top w:val="nil"/>
              <w:left w:val="nil"/>
              <w:bottom w:val="nil"/>
              <w:right w:val="nil"/>
            </w:tcBorders>
            <w:shd w:val="clear" w:color="auto" w:fill="auto"/>
            <w:noWrap/>
            <w:vAlign w:val="bottom"/>
            <w:hideMark/>
          </w:tcPr>
          <w:p w14:paraId="00DC3884" w14:textId="77777777" w:rsidR="00AF46F6" w:rsidRPr="00CB56EC" w:rsidRDefault="00AF46F6" w:rsidP="00D5711A">
            <w:pPr>
              <w:rPr>
                <w:lang w:eastAsia="tr-TR"/>
              </w:rPr>
            </w:pPr>
          </w:p>
        </w:tc>
      </w:tr>
      <w:tr w:rsidR="00AF46F6" w:rsidRPr="00CB56EC" w14:paraId="2CA7C5C5" w14:textId="77777777" w:rsidTr="00B162D3">
        <w:trPr>
          <w:trHeight w:val="236"/>
        </w:trPr>
        <w:tc>
          <w:tcPr>
            <w:tcW w:w="2453" w:type="dxa"/>
            <w:tcBorders>
              <w:top w:val="single" w:sz="8" w:space="0" w:color="auto"/>
              <w:left w:val="nil"/>
              <w:bottom w:val="nil"/>
              <w:right w:val="nil"/>
            </w:tcBorders>
            <w:shd w:val="clear" w:color="auto" w:fill="auto"/>
            <w:noWrap/>
            <w:vAlign w:val="bottom"/>
            <w:hideMark/>
          </w:tcPr>
          <w:p w14:paraId="5101C4EE" w14:textId="77777777" w:rsidR="00AF46F6" w:rsidRPr="00CB56EC" w:rsidRDefault="00AF46F6" w:rsidP="00D5711A">
            <w:pPr>
              <w:jc w:val="center"/>
              <w:rPr>
                <w:b/>
                <w:color w:val="000000"/>
                <w:lang w:eastAsia="tr-TR"/>
              </w:rPr>
            </w:pPr>
            <w:r w:rsidRPr="00CB56EC">
              <w:rPr>
                <w:b/>
                <w:color w:val="000000"/>
                <w:lang w:eastAsia="tr-TR"/>
              </w:rPr>
              <w:t>Ahmet Yahya KİĞILI</w:t>
            </w:r>
          </w:p>
        </w:tc>
        <w:tc>
          <w:tcPr>
            <w:tcW w:w="808" w:type="dxa"/>
            <w:tcBorders>
              <w:top w:val="nil"/>
              <w:left w:val="nil"/>
              <w:bottom w:val="nil"/>
              <w:right w:val="nil"/>
            </w:tcBorders>
            <w:shd w:val="clear" w:color="auto" w:fill="auto"/>
            <w:noWrap/>
            <w:vAlign w:val="bottom"/>
            <w:hideMark/>
          </w:tcPr>
          <w:p w14:paraId="4BECB185" w14:textId="77777777" w:rsidR="00AF46F6" w:rsidRPr="00CB56EC" w:rsidRDefault="00AF46F6" w:rsidP="00D5711A">
            <w:pPr>
              <w:jc w:val="center"/>
              <w:rPr>
                <w:color w:val="000000"/>
                <w:lang w:eastAsia="tr-TR"/>
              </w:rPr>
            </w:pPr>
          </w:p>
        </w:tc>
        <w:tc>
          <w:tcPr>
            <w:tcW w:w="2835" w:type="dxa"/>
            <w:tcBorders>
              <w:top w:val="single" w:sz="8" w:space="0" w:color="auto"/>
              <w:left w:val="nil"/>
              <w:bottom w:val="nil"/>
              <w:right w:val="nil"/>
            </w:tcBorders>
            <w:shd w:val="clear" w:color="auto" w:fill="auto"/>
            <w:noWrap/>
            <w:vAlign w:val="bottom"/>
            <w:hideMark/>
          </w:tcPr>
          <w:p w14:paraId="52630F63" w14:textId="77777777" w:rsidR="00AF46F6" w:rsidRPr="00CB56EC" w:rsidRDefault="00AF46F6" w:rsidP="00D5711A">
            <w:pPr>
              <w:jc w:val="center"/>
              <w:rPr>
                <w:b/>
                <w:color w:val="000000"/>
                <w:lang w:eastAsia="tr-TR"/>
              </w:rPr>
            </w:pPr>
            <w:r w:rsidRPr="00CB56EC">
              <w:rPr>
                <w:b/>
                <w:color w:val="000000"/>
                <w:lang w:eastAsia="tr-TR"/>
              </w:rPr>
              <w:t>Osman AKYÜZ</w:t>
            </w:r>
          </w:p>
        </w:tc>
        <w:tc>
          <w:tcPr>
            <w:tcW w:w="949" w:type="dxa"/>
            <w:tcBorders>
              <w:top w:val="nil"/>
              <w:left w:val="nil"/>
              <w:bottom w:val="nil"/>
              <w:right w:val="nil"/>
            </w:tcBorders>
            <w:shd w:val="clear" w:color="auto" w:fill="auto"/>
            <w:noWrap/>
            <w:vAlign w:val="bottom"/>
            <w:hideMark/>
          </w:tcPr>
          <w:p w14:paraId="3D521B29" w14:textId="77777777" w:rsidR="00AF46F6" w:rsidRPr="00CB56EC" w:rsidRDefault="00AF46F6" w:rsidP="00D5711A">
            <w:pPr>
              <w:jc w:val="center"/>
              <w:rPr>
                <w:color w:val="000000"/>
                <w:lang w:eastAsia="tr-TR"/>
              </w:rPr>
            </w:pPr>
          </w:p>
        </w:tc>
        <w:tc>
          <w:tcPr>
            <w:tcW w:w="2394" w:type="dxa"/>
            <w:tcBorders>
              <w:top w:val="single" w:sz="8" w:space="0" w:color="auto"/>
              <w:left w:val="nil"/>
              <w:bottom w:val="nil"/>
              <w:right w:val="nil"/>
            </w:tcBorders>
            <w:shd w:val="clear" w:color="auto" w:fill="auto"/>
            <w:noWrap/>
            <w:vAlign w:val="bottom"/>
            <w:hideMark/>
          </w:tcPr>
          <w:p w14:paraId="11E8D7B4" w14:textId="77777777" w:rsidR="00AF46F6" w:rsidRPr="00CB56EC" w:rsidRDefault="00AF46F6" w:rsidP="00D5711A">
            <w:pPr>
              <w:jc w:val="center"/>
              <w:rPr>
                <w:b/>
                <w:color w:val="000000"/>
                <w:lang w:eastAsia="tr-TR"/>
              </w:rPr>
            </w:pPr>
            <w:r w:rsidRPr="00CB56EC">
              <w:rPr>
                <w:b/>
                <w:color w:val="000000"/>
                <w:lang w:eastAsia="tr-TR"/>
              </w:rPr>
              <w:t>Oğuz KAYHAN</w:t>
            </w:r>
          </w:p>
        </w:tc>
      </w:tr>
      <w:tr w:rsidR="00AF46F6" w:rsidRPr="00CB56EC" w14:paraId="22AAE89A" w14:textId="77777777" w:rsidTr="00B162D3">
        <w:trPr>
          <w:trHeight w:val="236"/>
        </w:trPr>
        <w:tc>
          <w:tcPr>
            <w:tcW w:w="2453" w:type="dxa"/>
            <w:tcBorders>
              <w:top w:val="nil"/>
              <w:left w:val="nil"/>
              <w:bottom w:val="nil"/>
              <w:right w:val="nil"/>
            </w:tcBorders>
            <w:shd w:val="clear" w:color="auto" w:fill="auto"/>
            <w:noWrap/>
            <w:vAlign w:val="bottom"/>
            <w:hideMark/>
          </w:tcPr>
          <w:p w14:paraId="3B5AE4F1" w14:textId="77777777" w:rsidR="00AF46F6" w:rsidRPr="00CB56EC" w:rsidRDefault="00AF46F6" w:rsidP="00D5711A">
            <w:pPr>
              <w:jc w:val="center"/>
              <w:rPr>
                <w:color w:val="000000"/>
                <w:lang w:eastAsia="tr-TR"/>
              </w:rPr>
            </w:pPr>
            <w:r w:rsidRPr="00CB56EC">
              <w:rPr>
                <w:color w:val="000000"/>
                <w:lang w:eastAsia="tr-TR"/>
              </w:rPr>
              <w:t>Yönetim Kurulu Başkanı</w:t>
            </w:r>
          </w:p>
        </w:tc>
        <w:tc>
          <w:tcPr>
            <w:tcW w:w="808" w:type="dxa"/>
            <w:tcBorders>
              <w:top w:val="nil"/>
              <w:left w:val="nil"/>
              <w:bottom w:val="nil"/>
              <w:right w:val="nil"/>
            </w:tcBorders>
            <w:shd w:val="clear" w:color="auto" w:fill="auto"/>
            <w:noWrap/>
            <w:vAlign w:val="bottom"/>
            <w:hideMark/>
          </w:tcPr>
          <w:p w14:paraId="290DCB3E" w14:textId="77777777" w:rsidR="00AF46F6" w:rsidRPr="00CB56EC" w:rsidRDefault="00AF46F6" w:rsidP="00D5711A">
            <w:pPr>
              <w:jc w:val="center"/>
              <w:rPr>
                <w:color w:val="000000"/>
                <w:lang w:eastAsia="tr-TR"/>
              </w:rPr>
            </w:pPr>
          </w:p>
        </w:tc>
        <w:tc>
          <w:tcPr>
            <w:tcW w:w="2835" w:type="dxa"/>
            <w:tcBorders>
              <w:top w:val="nil"/>
              <w:left w:val="nil"/>
              <w:bottom w:val="nil"/>
              <w:right w:val="nil"/>
            </w:tcBorders>
            <w:shd w:val="clear" w:color="auto" w:fill="auto"/>
            <w:noWrap/>
            <w:vAlign w:val="bottom"/>
            <w:hideMark/>
          </w:tcPr>
          <w:p w14:paraId="113ACD43" w14:textId="77777777" w:rsidR="00AF46F6" w:rsidRPr="00CB56EC" w:rsidRDefault="00AF46F6" w:rsidP="00D5711A">
            <w:pPr>
              <w:jc w:val="center"/>
              <w:rPr>
                <w:color w:val="000000"/>
                <w:lang w:eastAsia="tr-TR"/>
              </w:rPr>
            </w:pPr>
            <w:r w:rsidRPr="00CB56EC">
              <w:rPr>
                <w:color w:val="000000"/>
                <w:lang w:eastAsia="tr-TR"/>
              </w:rPr>
              <w:t>Denetim Komitesi Başkanı</w:t>
            </w:r>
          </w:p>
        </w:tc>
        <w:tc>
          <w:tcPr>
            <w:tcW w:w="949" w:type="dxa"/>
            <w:tcBorders>
              <w:top w:val="nil"/>
              <w:left w:val="nil"/>
              <w:bottom w:val="nil"/>
              <w:right w:val="nil"/>
            </w:tcBorders>
            <w:shd w:val="clear" w:color="auto" w:fill="auto"/>
            <w:noWrap/>
            <w:vAlign w:val="bottom"/>
            <w:hideMark/>
          </w:tcPr>
          <w:p w14:paraId="17E13E9C" w14:textId="77777777" w:rsidR="00AF46F6" w:rsidRPr="00CB56EC" w:rsidRDefault="00AF46F6" w:rsidP="00D5711A">
            <w:pPr>
              <w:jc w:val="center"/>
              <w:rPr>
                <w:color w:val="000000"/>
                <w:lang w:eastAsia="tr-TR"/>
              </w:rPr>
            </w:pPr>
          </w:p>
        </w:tc>
        <w:tc>
          <w:tcPr>
            <w:tcW w:w="2394" w:type="dxa"/>
            <w:tcBorders>
              <w:top w:val="nil"/>
              <w:left w:val="nil"/>
              <w:bottom w:val="nil"/>
              <w:right w:val="nil"/>
            </w:tcBorders>
            <w:shd w:val="clear" w:color="auto" w:fill="auto"/>
            <w:noWrap/>
            <w:vAlign w:val="bottom"/>
            <w:hideMark/>
          </w:tcPr>
          <w:p w14:paraId="372BB426" w14:textId="77777777" w:rsidR="00AF46F6" w:rsidRPr="00CB56EC" w:rsidRDefault="00AF46F6" w:rsidP="00D5711A">
            <w:pPr>
              <w:jc w:val="center"/>
              <w:rPr>
                <w:color w:val="000000"/>
                <w:lang w:eastAsia="tr-TR"/>
              </w:rPr>
            </w:pPr>
            <w:r w:rsidRPr="00CB56EC">
              <w:rPr>
                <w:color w:val="000000"/>
                <w:lang w:eastAsia="tr-TR"/>
              </w:rPr>
              <w:t>Denetim Komitesi Üyesi</w:t>
            </w:r>
          </w:p>
        </w:tc>
      </w:tr>
      <w:tr w:rsidR="00AF46F6" w:rsidRPr="00CB56EC" w14:paraId="3C54F0D7" w14:textId="77777777" w:rsidTr="00B162D3">
        <w:trPr>
          <w:trHeight w:val="236"/>
        </w:trPr>
        <w:tc>
          <w:tcPr>
            <w:tcW w:w="2453" w:type="dxa"/>
            <w:tcBorders>
              <w:top w:val="nil"/>
              <w:left w:val="nil"/>
              <w:bottom w:val="nil"/>
              <w:right w:val="nil"/>
            </w:tcBorders>
            <w:shd w:val="clear" w:color="auto" w:fill="auto"/>
            <w:noWrap/>
            <w:vAlign w:val="bottom"/>
            <w:hideMark/>
          </w:tcPr>
          <w:p w14:paraId="6A9BABC4" w14:textId="77777777" w:rsidR="00AF46F6" w:rsidRPr="00CB56EC" w:rsidRDefault="00AF46F6" w:rsidP="00D5711A">
            <w:pPr>
              <w:jc w:val="center"/>
              <w:rPr>
                <w:color w:val="000000"/>
                <w:lang w:eastAsia="tr-TR"/>
              </w:rPr>
            </w:pPr>
          </w:p>
          <w:p w14:paraId="11AA2AC6" w14:textId="11319D33" w:rsidR="00BB6080" w:rsidRPr="00CB56EC" w:rsidRDefault="00BB6080" w:rsidP="00D5711A">
            <w:pPr>
              <w:jc w:val="center"/>
              <w:rPr>
                <w:color w:val="000000"/>
                <w:sz w:val="32"/>
                <w:lang w:eastAsia="tr-TR"/>
              </w:rPr>
            </w:pPr>
          </w:p>
        </w:tc>
        <w:tc>
          <w:tcPr>
            <w:tcW w:w="808" w:type="dxa"/>
            <w:tcBorders>
              <w:top w:val="nil"/>
              <w:left w:val="nil"/>
              <w:bottom w:val="nil"/>
              <w:right w:val="nil"/>
            </w:tcBorders>
            <w:shd w:val="clear" w:color="auto" w:fill="auto"/>
            <w:noWrap/>
            <w:vAlign w:val="bottom"/>
            <w:hideMark/>
          </w:tcPr>
          <w:p w14:paraId="4837A4B4" w14:textId="77777777" w:rsidR="00AF46F6" w:rsidRPr="00CB56EC" w:rsidRDefault="00AF46F6" w:rsidP="00D5711A">
            <w:pPr>
              <w:rPr>
                <w:lang w:eastAsia="tr-TR"/>
              </w:rPr>
            </w:pPr>
          </w:p>
        </w:tc>
        <w:tc>
          <w:tcPr>
            <w:tcW w:w="2835" w:type="dxa"/>
            <w:tcBorders>
              <w:top w:val="nil"/>
              <w:left w:val="nil"/>
              <w:bottom w:val="nil"/>
              <w:right w:val="nil"/>
            </w:tcBorders>
            <w:shd w:val="clear" w:color="auto" w:fill="auto"/>
            <w:noWrap/>
            <w:vAlign w:val="bottom"/>
            <w:hideMark/>
          </w:tcPr>
          <w:p w14:paraId="19B65EC4" w14:textId="77777777" w:rsidR="00AF46F6" w:rsidRPr="00CB56EC" w:rsidRDefault="00AF46F6" w:rsidP="00D5711A">
            <w:pPr>
              <w:rPr>
                <w:lang w:eastAsia="tr-TR"/>
              </w:rPr>
            </w:pPr>
          </w:p>
        </w:tc>
        <w:tc>
          <w:tcPr>
            <w:tcW w:w="949" w:type="dxa"/>
            <w:tcBorders>
              <w:top w:val="nil"/>
              <w:left w:val="nil"/>
              <w:bottom w:val="nil"/>
              <w:right w:val="nil"/>
            </w:tcBorders>
            <w:shd w:val="clear" w:color="auto" w:fill="auto"/>
            <w:noWrap/>
            <w:vAlign w:val="bottom"/>
            <w:hideMark/>
          </w:tcPr>
          <w:p w14:paraId="045E42B9" w14:textId="77777777" w:rsidR="00AF46F6" w:rsidRPr="00CB56EC" w:rsidRDefault="00AF46F6" w:rsidP="00D5711A">
            <w:pPr>
              <w:rPr>
                <w:lang w:eastAsia="tr-TR"/>
              </w:rPr>
            </w:pPr>
          </w:p>
        </w:tc>
        <w:tc>
          <w:tcPr>
            <w:tcW w:w="2394" w:type="dxa"/>
            <w:tcBorders>
              <w:top w:val="nil"/>
              <w:left w:val="nil"/>
              <w:right w:val="nil"/>
            </w:tcBorders>
            <w:shd w:val="clear" w:color="auto" w:fill="auto"/>
            <w:noWrap/>
            <w:vAlign w:val="bottom"/>
            <w:hideMark/>
          </w:tcPr>
          <w:p w14:paraId="2F326B8E" w14:textId="77777777" w:rsidR="00AF46F6" w:rsidRPr="00CB56EC" w:rsidRDefault="00AF46F6" w:rsidP="00D5711A">
            <w:pPr>
              <w:rPr>
                <w:lang w:eastAsia="tr-TR"/>
              </w:rPr>
            </w:pPr>
          </w:p>
        </w:tc>
      </w:tr>
    </w:tbl>
    <w:p w14:paraId="6141AAB0" w14:textId="77777777" w:rsidR="0033490D" w:rsidRPr="00CB56EC" w:rsidRDefault="0033490D">
      <w:pPr>
        <w:rPr>
          <w:sz w:val="6"/>
        </w:rPr>
      </w:pPr>
    </w:p>
    <w:tbl>
      <w:tblPr>
        <w:tblW w:w="9439" w:type="dxa"/>
        <w:tblCellMar>
          <w:left w:w="70" w:type="dxa"/>
          <w:right w:w="70" w:type="dxa"/>
        </w:tblCellMar>
        <w:tblLook w:val="04A0" w:firstRow="1" w:lastRow="0" w:firstColumn="1" w:lastColumn="0" w:noHBand="0" w:noVBand="1"/>
      </w:tblPr>
      <w:tblGrid>
        <w:gridCol w:w="2453"/>
        <w:gridCol w:w="808"/>
        <w:gridCol w:w="2835"/>
        <w:gridCol w:w="949"/>
        <w:gridCol w:w="2394"/>
      </w:tblGrid>
      <w:tr w:rsidR="00564652" w:rsidRPr="00CB56EC" w14:paraId="608C90ED" w14:textId="77777777" w:rsidTr="00B162D3">
        <w:trPr>
          <w:trHeight w:val="720"/>
        </w:trPr>
        <w:tc>
          <w:tcPr>
            <w:tcW w:w="2453" w:type="dxa"/>
            <w:tcBorders>
              <w:top w:val="nil"/>
              <w:left w:val="nil"/>
              <w:bottom w:val="nil"/>
              <w:right w:val="nil"/>
            </w:tcBorders>
            <w:shd w:val="clear" w:color="auto" w:fill="auto"/>
            <w:noWrap/>
            <w:vAlign w:val="bottom"/>
            <w:hideMark/>
          </w:tcPr>
          <w:p w14:paraId="2D9029A8" w14:textId="77777777" w:rsidR="00564652" w:rsidRPr="00CB56EC" w:rsidRDefault="00564652" w:rsidP="00F00061">
            <w:pPr>
              <w:rPr>
                <w:lang w:eastAsia="tr-TR"/>
              </w:rPr>
            </w:pPr>
          </w:p>
        </w:tc>
        <w:tc>
          <w:tcPr>
            <w:tcW w:w="808" w:type="dxa"/>
            <w:tcBorders>
              <w:top w:val="nil"/>
              <w:left w:val="nil"/>
              <w:bottom w:val="nil"/>
              <w:right w:val="nil"/>
            </w:tcBorders>
            <w:shd w:val="clear" w:color="auto" w:fill="auto"/>
            <w:noWrap/>
            <w:vAlign w:val="bottom"/>
            <w:hideMark/>
          </w:tcPr>
          <w:p w14:paraId="0E9AD3E6" w14:textId="77777777" w:rsidR="00564652" w:rsidRPr="00CB56EC" w:rsidRDefault="00564652" w:rsidP="00F00061">
            <w:pPr>
              <w:rPr>
                <w:lang w:eastAsia="tr-TR"/>
              </w:rPr>
            </w:pPr>
          </w:p>
        </w:tc>
        <w:tc>
          <w:tcPr>
            <w:tcW w:w="2835" w:type="dxa"/>
            <w:tcBorders>
              <w:top w:val="nil"/>
              <w:left w:val="nil"/>
              <w:bottom w:val="nil"/>
              <w:right w:val="nil"/>
            </w:tcBorders>
            <w:shd w:val="clear" w:color="auto" w:fill="auto"/>
            <w:noWrap/>
            <w:vAlign w:val="bottom"/>
            <w:hideMark/>
          </w:tcPr>
          <w:p w14:paraId="64BFDC12" w14:textId="77777777" w:rsidR="00564652" w:rsidRPr="00CB56EC" w:rsidRDefault="00564652" w:rsidP="00F00061">
            <w:pPr>
              <w:rPr>
                <w:lang w:eastAsia="tr-TR"/>
              </w:rPr>
            </w:pPr>
          </w:p>
        </w:tc>
        <w:tc>
          <w:tcPr>
            <w:tcW w:w="949" w:type="dxa"/>
            <w:tcBorders>
              <w:top w:val="nil"/>
              <w:left w:val="nil"/>
              <w:bottom w:val="nil"/>
              <w:right w:val="nil"/>
            </w:tcBorders>
            <w:shd w:val="clear" w:color="auto" w:fill="auto"/>
            <w:noWrap/>
            <w:vAlign w:val="bottom"/>
            <w:hideMark/>
          </w:tcPr>
          <w:p w14:paraId="2F6A7D40" w14:textId="77777777" w:rsidR="00564652" w:rsidRPr="00CB56EC" w:rsidRDefault="00564652" w:rsidP="00F00061">
            <w:pPr>
              <w:rPr>
                <w:lang w:eastAsia="tr-TR"/>
              </w:rPr>
            </w:pPr>
          </w:p>
        </w:tc>
        <w:tc>
          <w:tcPr>
            <w:tcW w:w="2394" w:type="dxa"/>
            <w:tcBorders>
              <w:top w:val="nil"/>
              <w:left w:val="nil"/>
              <w:bottom w:val="nil"/>
              <w:right w:val="nil"/>
            </w:tcBorders>
            <w:shd w:val="clear" w:color="auto" w:fill="auto"/>
            <w:noWrap/>
            <w:vAlign w:val="bottom"/>
            <w:hideMark/>
          </w:tcPr>
          <w:p w14:paraId="2353CA82" w14:textId="77777777" w:rsidR="00564652" w:rsidRPr="00CB56EC" w:rsidRDefault="00564652" w:rsidP="00F00061">
            <w:pPr>
              <w:rPr>
                <w:lang w:eastAsia="tr-TR"/>
              </w:rPr>
            </w:pPr>
          </w:p>
        </w:tc>
      </w:tr>
      <w:tr w:rsidR="00564652" w:rsidRPr="00CB56EC" w14:paraId="5DE1AA49" w14:textId="77777777" w:rsidTr="00B162D3">
        <w:trPr>
          <w:trHeight w:val="236"/>
        </w:trPr>
        <w:tc>
          <w:tcPr>
            <w:tcW w:w="2453" w:type="dxa"/>
            <w:tcBorders>
              <w:top w:val="single" w:sz="8" w:space="0" w:color="auto"/>
              <w:left w:val="nil"/>
              <w:bottom w:val="nil"/>
              <w:right w:val="nil"/>
            </w:tcBorders>
            <w:shd w:val="clear" w:color="auto" w:fill="auto"/>
            <w:noWrap/>
            <w:vAlign w:val="bottom"/>
            <w:hideMark/>
          </w:tcPr>
          <w:p w14:paraId="0BA0BAAE" w14:textId="67169C87" w:rsidR="00564652" w:rsidRPr="00CB56EC" w:rsidRDefault="00564652" w:rsidP="00F00061">
            <w:pPr>
              <w:jc w:val="center"/>
              <w:rPr>
                <w:b/>
                <w:color w:val="000000"/>
                <w:lang w:eastAsia="tr-TR"/>
              </w:rPr>
            </w:pPr>
            <w:r w:rsidRPr="00CB56EC">
              <w:rPr>
                <w:b/>
                <w:color w:val="000000"/>
                <w:lang w:eastAsia="tr-TR"/>
              </w:rPr>
              <w:t>Galip KARAGÖZ</w:t>
            </w:r>
          </w:p>
        </w:tc>
        <w:tc>
          <w:tcPr>
            <w:tcW w:w="808" w:type="dxa"/>
            <w:tcBorders>
              <w:top w:val="nil"/>
              <w:left w:val="nil"/>
              <w:bottom w:val="nil"/>
              <w:right w:val="nil"/>
            </w:tcBorders>
            <w:shd w:val="clear" w:color="auto" w:fill="auto"/>
            <w:noWrap/>
            <w:vAlign w:val="bottom"/>
            <w:hideMark/>
          </w:tcPr>
          <w:p w14:paraId="30264BE0" w14:textId="77777777" w:rsidR="00564652" w:rsidRPr="00CB56EC" w:rsidRDefault="00564652" w:rsidP="00F00061">
            <w:pPr>
              <w:jc w:val="center"/>
              <w:rPr>
                <w:color w:val="000000"/>
                <w:lang w:eastAsia="tr-TR"/>
              </w:rPr>
            </w:pPr>
          </w:p>
        </w:tc>
        <w:tc>
          <w:tcPr>
            <w:tcW w:w="2835" w:type="dxa"/>
            <w:tcBorders>
              <w:top w:val="single" w:sz="8" w:space="0" w:color="auto"/>
              <w:left w:val="nil"/>
              <w:bottom w:val="nil"/>
              <w:right w:val="nil"/>
            </w:tcBorders>
            <w:shd w:val="clear" w:color="auto" w:fill="auto"/>
            <w:noWrap/>
            <w:vAlign w:val="bottom"/>
            <w:hideMark/>
          </w:tcPr>
          <w:p w14:paraId="48399FB9" w14:textId="204B3153" w:rsidR="00564652" w:rsidRPr="00CB56EC" w:rsidRDefault="00564652" w:rsidP="00F00061">
            <w:pPr>
              <w:jc w:val="center"/>
              <w:rPr>
                <w:b/>
                <w:color w:val="000000"/>
                <w:lang w:eastAsia="tr-TR"/>
              </w:rPr>
            </w:pPr>
            <w:r w:rsidRPr="00CB56EC">
              <w:rPr>
                <w:b/>
                <w:color w:val="000000"/>
                <w:lang w:eastAsia="tr-TR"/>
              </w:rPr>
              <w:t>Özgür BİLGİLİ</w:t>
            </w:r>
          </w:p>
        </w:tc>
        <w:tc>
          <w:tcPr>
            <w:tcW w:w="949" w:type="dxa"/>
            <w:tcBorders>
              <w:top w:val="nil"/>
              <w:left w:val="nil"/>
              <w:bottom w:val="nil"/>
              <w:right w:val="nil"/>
            </w:tcBorders>
            <w:shd w:val="clear" w:color="auto" w:fill="auto"/>
            <w:noWrap/>
            <w:vAlign w:val="bottom"/>
            <w:hideMark/>
          </w:tcPr>
          <w:p w14:paraId="65B163C2" w14:textId="77777777" w:rsidR="00564652" w:rsidRPr="00CB56EC" w:rsidRDefault="00564652" w:rsidP="00F00061">
            <w:pPr>
              <w:jc w:val="center"/>
              <w:rPr>
                <w:color w:val="000000"/>
                <w:lang w:eastAsia="tr-TR"/>
              </w:rPr>
            </w:pPr>
          </w:p>
        </w:tc>
        <w:tc>
          <w:tcPr>
            <w:tcW w:w="2394" w:type="dxa"/>
            <w:tcBorders>
              <w:top w:val="single" w:sz="8" w:space="0" w:color="auto"/>
              <w:left w:val="nil"/>
              <w:bottom w:val="nil"/>
              <w:right w:val="nil"/>
            </w:tcBorders>
            <w:shd w:val="clear" w:color="auto" w:fill="auto"/>
            <w:noWrap/>
            <w:vAlign w:val="bottom"/>
            <w:hideMark/>
          </w:tcPr>
          <w:p w14:paraId="614CE45D" w14:textId="3FFBD620" w:rsidR="00564652" w:rsidRPr="00CB56EC" w:rsidRDefault="00564652" w:rsidP="00F00061">
            <w:pPr>
              <w:jc w:val="center"/>
              <w:rPr>
                <w:b/>
                <w:color w:val="000000"/>
                <w:lang w:eastAsia="tr-TR"/>
              </w:rPr>
            </w:pPr>
            <w:r w:rsidRPr="00CB56EC">
              <w:rPr>
                <w:b/>
                <w:color w:val="000000"/>
                <w:lang w:eastAsia="tr-TR"/>
              </w:rPr>
              <w:t>Erkan AKGÜZEL</w:t>
            </w:r>
          </w:p>
        </w:tc>
      </w:tr>
      <w:tr w:rsidR="00564652" w:rsidRPr="00CB56EC" w14:paraId="4BC0470C" w14:textId="77777777" w:rsidTr="00DB331E">
        <w:trPr>
          <w:trHeight w:val="236"/>
        </w:trPr>
        <w:tc>
          <w:tcPr>
            <w:tcW w:w="2453" w:type="dxa"/>
            <w:tcBorders>
              <w:top w:val="nil"/>
              <w:left w:val="nil"/>
              <w:bottom w:val="nil"/>
              <w:right w:val="nil"/>
            </w:tcBorders>
            <w:shd w:val="clear" w:color="auto" w:fill="auto"/>
            <w:noWrap/>
            <w:hideMark/>
          </w:tcPr>
          <w:p w14:paraId="354E9EF1" w14:textId="7DF5DFBE" w:rsidR="00564652" w:rsidRPr="00CB56EC" w:rsidRDefault="00564652">
            <w:pPr>
              <w:jc w:val="center"/>
              <w:rPr>
                <w:color w:val="000000"/>
                <w:lang w:eastAsia="tr-TR"/>
              </w:rPr>
            </w:pPr>
            <w:r w:rsidRPr="00CB56EC">
              <w:rPr>
                <w:color w:val="000000"/>
                <w:lang w:eastAsia="tr-TR"/>
              </w:rPr>
              <w:t>Genel Müdür</w:t>
            </w:r>
          </w:p>
        </w:tc>
        <w:tc>
          <w:tcPr>
            <w:tcW w:w="808" w:type="dxa"/>
            <w:tcBorders>
              <w:top w:val="nil"/>
              <w:left w:val="nil"/>
              <w:bottom w:val="nil"/>
              <w:right w:val="nil"/>
            </w:tcBorders>
            <w:shd w:val="clear" w:color="auto" w:fill="auto"/>
            <w:noWrap/>
            <w:vAlign w:val="bottom"/>
            <w:hideMark/>
          </w:tcPr>
          <w:p w14:paraId="24345706" w14:textId="77777777" w:rsidR="00564652" w:rsidRPr="00CB56EC" w:rsidRDefault="00564652" w:rsidP="00F00061">
            <w:pPr>
              <w:jc w:val="center"/>
              <w:rPr>
                <w:color w:val="000000"/>
                <w:lang w:eastAsia="tr-TR"/>
              </w:rPr>
            </w:pPr>
          </w:p>
        </w:tc>
        <w:tc>
          <w:tcPr>
            <w:tcW w:w="2835" w:type="dxa"/>
            <w:tcBorders>
              <w:top w:val="nil"/>
              <w:left w:val="nil"/>
              <w:bottom w:val="nil"/>
              <w:right w:val="nil"/>
            </w:tcBorders>
            <w:shd w:val="clear" w:color="auto" w:fill="auto"/>
            <w:noWrap/>
            <w:hideMark/>
          </w:tcPr>
          <w:p w14:paraId="13FED7CA" w14:textId="01DD2950" w:rsidR="00564652" w:rsidRPr="00CB56EC" w:rsidRDefault="00564652" w:rsidP="00DB331E">
            <w:pPr>
              <w:jc w:val="center"/>
              <w:rPr>
                <w:color w:val="000000"/>
                <w:lang w:eastAsia="tr-TR"/>
              </w:rPr>
            </w:pPr>
            <w:r w:rsidRPr="00CB56EC">
              <w:rPr>
                <w:color w:val="000000"/>
                <w:lang w:eastAsia="tr-TR"/>
              </w:rPr>
              <w:t>Hazine ve Mali İşler</w:t>
            </w:r>
          </w:p>
          <w:p w14:paraId="06FB41FF" w14:textId="1C86A307" w:rsidR="00564652" w:rsidRPr="00CB56EC" w:rsidRDefault="00564652" w:rsidP="00DB331E">
            <w:pPr>
              <w:jc w:val="center"/>
              <w:rPr>
                <w:color w:val="000000"/>
                <w:lang w:eastAsia="tr-TR"/>
              </w:rPr>
            </w:pPr>
            <w:r w:rsidRPr="00CB56EC">
              <w:rPr>
                <w:color w:val="000000"/>
                <w:lang w:eastAsia="tr-TR"/>
              </w:rPr>
              <w:t>Genel Müdür Yardımcısı</w:t>
            </w:r>
          </w:p>
        </w:tc>
        <w:tc>
          <w:tcPr>
            <w:tcW w:w="949" w:type="dxa"/>
            <w:tcBorders>
              <w:top w:val="nil"/>
              <w:left w:val="nil"/>
              <w:bottom w:val="nil"/>
              <w:right w:val="nil"/>
            </w:tcBorders>
            <w:shd w:val="clear" w:color="auto" w:fill="auto"/>
            <w:noWrap/>
            <w:vAlign w:val="bottom"/>
            <w:hideMark/>
          </w:tcPr>
          <w:p w14:paraId="701F8BAE" w14:textId="77777777" w:rsidR="00564652" w:rsidRPr="00CB56EC" w:rsidRDefault="00564652" w:rsidP="00F00061">
            <w:pPr>
              <w:jc w:val="center"/>
              <w:rPr>
                <w:color w:val="000000"/>
                <w:lang w:eastAsia="tr-TR"/>
              </w:rPr>
            </w:pPr>
          </w:p>
        </w:tc>
        <w:tc>
          <w:tcPr>
            <w:tcW w:w="2394" w:type="dxa"/>
            <w:tcBorders>
              <w:top w:val="nil"/>
              <w:left w:val="nil"/>
              <w:bottom w:val="nil"/>
              <w:right w:val="nil"/>
            </w:tcBorders>
            <w:shd w:val="clear" w:color="auto" w:fill="auto"/>
            <w:noWrap/>
            <w:vAlign w:val="bottom"/>
            <w:hideMark/>
          </w:tcPr>
          <w:p w14:paraId="053E8D52" w14:textId="4DEAC901" w:rsidR="00564652" w:rsidRPr="00CB56EC" w:rsidRDefault="00DB331E" w:rsidP="00DB331E">
            <w:pPr>
              <w:jc w:val="center"/>
              <w:rPr>
                <w:color w:val="000000"/>
                <w:lang w:eastAsia="tr-TR"/>
              </w:rPr>
            </w:pPr>
            <w:r w:rsidRPr="00CB56EC">
              <w:rPr>
                <w:color w:val="000000"/>
                <w:lang w:eastAsia="tr-TR"/>
              </w:rPr>
              <w:t>Bütçe, Raporlama ve Finansal Kontrol Yönetmeni</w:t>
            </w:r>
          </w:p>
        </w:tc>
      </w:tr>
      <w:tr w:rsidR="00564652" w:rsidRPr="00CB56EC" w14:paraId="2AA357E8" w14:textId="77777777" w:rsidTr="00B162D3">
        <w:trPr>
          <w:trHeight w:val="236"/>
        </w:trPr>
        <w:tc>
          <w:tcPr>
            <w:tcW w:w="2453" w:type="dxa"/>
            <w:tcBorders>
              <w:top w:val="nil"/>
              <w:left w:val="nil"/>
              <w:bottom w:val="nil"/>
              <w:right w:val="nil"/>
            </w:tcBorders>
            <w:shd w:val="clear" w:color="auto" w:fill="auto"/>
            <w:noWrap/>
            <w:vAlign w:val="bottom"/>
            <w:hideMark/>
          </w:tcPr>
          <w:p w14:paraId="2A728368" w14:textId="77777777" w:rsidR="00564652" w:rsidRPr="00CB56EC" w:rsidRDefault="00564652" w:rsidP="00F00061">
            <w:pPr>
              <w:jc w:val="center"/>
              <w:rPr>
                <w:color w:val="000000"/>
                <w:lang w:eastAsia="tr-TR"/>
              </w:rPr>
            </w:pPr>
          </w:p>
          <w:p w14:paraId="48259859" w14:textId="77777777" w:rsidR="00564652" w:rsidRPr="00CB56EC" w:rsidRDefault="00564652" w:rsidP="00F00061">
            <w:pPr>
              <w:jc w:val="center"/>
              <w:rPr>
                <w:color w:val="000000"/>
                <w:lang w:eastAsia="tr-TR"/>
              </w:rPr>
            </w:pPr>
          </w:p>
        </w:tc>
        <w:tc>
          <w:tcPr>
            <w:tcW w:w="808" w:type="dxa"/>
            <w:tcBorders>
              <w:top w:val="nil"/>
              <w:left w:val="nil"/>
              <w:bottom w:val="nil"/>
              <w:right w:val="nil"/>
            </w:tcBorders>
            <w:shd w:val="clear" w:color="auto" w:fill="auto"/>
            <w:noWrap/>
            <w:vAlign w:val="bottom"/>
            <w:hideMark/>
          </w:tcPr>
          <w:p w14:paraId="65526ADE" w14:textId="77777777" w:rsidR="00564652" w:rsidRPr="00CB56EC" w:rsidRDefault="00564652" w:rsidP="00F00061">
            <w:pPr>
              <w:rPr>
                <w:lang w:eastAsia="tr-TR"/>
              </w:rPr>
            </w:pPr>
          </w:p>
        </w:tc>
        <w:tc>
          <w:tcPr>
            <w:tcW w:w="2835" w:type="dxa"/>
            <w:tcBorders>
              <w:top w:val="nil"/>
              <w:left w:val="nil"/>
              <w:bottom w:val="nil"/>
              <w:right w:val="nil"/>
            </w:tcBorders>
            <w:shd w:val="clear" w:color="auto" w:fill="auto"/>
            <w:noWrap/>
            <w:vAlign w:val="bottom"/>
            <w:hideMark/>
          </w:tcPr>
          <w:p w14:paraId="25DAAD01" w14:textId="77777777" w:rsidR="00564652" w:rsidRPr="00CB56EC" w:rsidRDefault="00564652" w:rsidP="00F00061">
            <w:pPr>
              <w:rPr>
                <w:lang w:eastAsia="tr-TR"/>
              </w:rPr>
            </w:pPr>
          </w:p>
        </w:tc>
        <w:tc>
          <w:tcPr>
            <w:tcW w:w="949" w:type="dxa"/>
            <w:tcBorders>
              <w:top w:val="nil"/>
              <w:left w:val="nil"/>
              <w:bottom w:val="nil"/>
              <w:right w:val="nil"/>
            </w:tcBorders>
            <w:shd w:val="clear" w:color="auto" w:fill="auto"/>
            <w:noWrap/>
            <w:vAlign w:val="bottom"/>
            <w:hideMark/>
          </w:tcPr>
          <w:p w14:paraId="512BB77C" w14:textId="77777777" w:rsidR="00564652" w:rsidRPr="00CB56EC" w:rsidRDefault="00564652" w:rsidP="00F00061">
            <w:pPr>
              <w:rPr>
                <w:lang w:eastAsia="tr-TR"/>
              </w:rPr>
            </w:pPr>
          </w:p>
        </w:tc>
        <w:tc>
          <w:tcPr>
            <w:tcW w:w="2394" w:type="dxa"/>
            <w:tcBorders>
              <w:top w:val="nil"/>
              <w:left w:val="nil"/>
              <w:right w:val="nil"/>
            </w:tcBorders>
            <w:shd w:val="clear" w:color="auto" w:fill="auto"/>
            <w:noWrap/>
            <w:vAlign w:val="bottom"/>
            <w:hideMark/>
          </w:tcPr>
          <w:p w14:paraId="152AEBC3" w14:textId="77777777" w:rsidR="00564652" w:rsidRPr="00CB56EC" w:rsidRDefault="00564652" w:rsidP="00F00061">
            <w:pPr>
              <w:rPr>
                <w:lang w:eastAsia="tr-TR"/>
              </w:rPr>
            </w:pPr>
          </w:p>
        </w:tc>
      </w:tr>
    </w:tbl>
    <w:p w14:paraId="5E217EEF" w14:textId="509E1B7E" w:rsidR="00AF46F6" w:rsidRPr="00CB56EC" w:rsidRDefault="00AF46F6" w:rsidP="00D5711A">
      <w:pPr>
        <w:rPr>
          <w:lang w:eastAsia="tr-TR"/>
        </w:rPr>
      </w:pPr>
      <w:r w:rsidRPr="00CB56EC">
        <w:rPr>
          <w:lang w:eastAsia="tr-TR"/>
        </w:rPr>
        <w:t xml:space="preserve">Bu finansal rapor ile ilgili olarak soruların iletilebileceği yetkili personele ilişkin </w:t>
      </w:r>
      <w:r w:rsidR="00D5711A" w:rsidRPr="00CB56EC">
        <w:rPr>
          <w:lang w:eastAsia="tr-TR"/>
        </w:rPr>
        <w:t>bilgiler:</w:t>
      </w:r>
    </w:p>
    <w:p w14:paraId="562E299E" w14:textId="77777777" w:rsidR="00701B8E" w:rsidRPr="00CB56EC" w:rsidRDefault="00701B8E" w:rsidP="00D5711A">
      <w:pPr>
        <w:pStyle w:val="Footer"/>
        <w:rPr>
          <w:sz w:val="8"/>
          <w:szCs w:val="20"/>
          <w:lang w:val="tr-TR"/>
        </w:rPr>
      </w:pPr>
    </w:p>
    <w:p w14:paraId="5C8C96F5" w14:textId="30B62174" w:rsidR="00AF46F6" w:rsidRPr="00CB56EC" w:rsidRDefault="00AF46F6" w:rsidP="00D5711A">
      <w:pPr>
        <w:pStyle w:val="Footer"/>
        <w:rPr>
          <w:sz w:val="20"/>
          <w:szCs w:val="20"/>
          <w:lang w:val="tr-TR"/>
        </w:rPr>
      </w:pPr>
      <w:r w:rsidRPr="00CB56EC">
        <w:rPr>
          <w:sz w:val="20"/>
          <w:szCs w:val="20"/>
          <w:lang w:val="tr-TR"/>
        </w:rPr>
        <w:t>Ad-</w:t>
      </w:r>
      <w:proofErr w:type="spellStart"/>
      <w:r w:rsidRPr="00CB56EC">
        <w:rPr>
          <w:sz w:val="20"/>
          <w:szCs w:val="20"/>
          <w:lang w:val="tr-TR"/>
        </w:rPr>
        <w:t>Soyad</w:t>
      </w:r>
      <w:proofErr w:type="spellEnd"/>
      <w:r w:rsidRPr="00CB56EC">
        <w:rPr>
          <w:sz w:val="20"/>
          <w:szCs w:val="20"/>
          <w:lang w:val="tr-TR"/>
        </w:rPr>
        <w:t xml:space="preserve">/Unvan   </w:t>
      </w:r>
      <w:proofErr w:type="gramStart"/>
      <w:r w:rsidRPr="00CB56EC">
        <w:rPr>
          <w:sz w:val="20"/>
          <w:szCs w:val="20"/>
          <w:lang w:val="tr-TR"/>
        </w:rPr>
        <w:t xml:space="preserve">  :</w:t>
      </w:r>
      <w:proofErr w:type="gramEnd"/>
      <w:r w:rsidRPr="00CB56EC">
        <w:rPr>
          <w:sz w:val="20"/>
          <w:szCs w:val="20"/>
          <w:lang w:val="tr-TR"/>
        </w:rPr>
        <w:t xml:space="preserve">  </w:t>
      </w:r>
      <w:r w:rsidR="00FF5B89" w:rsidRPr="00CB56EC">
        <w:rPr>
          <w:sz w:val="20"/>
          <w:szCs w:val="20"/>
          <w:lang w:val="tr-TR"/>
        </w:rPr>
        <w:t>Erkan AKGÜZEL</w:t>
      </w:r>
      <w:r w:rsidR="002B399C" w:rsidRPr="00CB56EC">
        <w:rPr>
          <w:sz w:val="20"/>
          <w:szCs w:val="20"/>
          <w:lang w:val="tr-TR" w:eastAsia="tr-TR"/>
        </w:rPr>
        <w:t xml:space="preserve"> </w:t>
      </w:r>
      <w:r w:rsidRPr="00CB56EC">
        <w:rPr>
          <w:sz w:val="20"/>
          <w:szCs w:val="20"/>
          <w:lang w:val="tr-TR" w:eastAsia="tr-TR"/>
        </w:rPr>
        <w:t xml:space="preserve"> </w:t>
      </w:r>
      <w:r w:rsidRPr="00CB56EC">
        <w:rPr>
          <w:color w:val="000000" w:themeColor="text1"/>
          <w:sz w:val="20"/>
          <w:szCs w:val="20"/>
          <w:lang w:val="tr-TR"/>
        </w:rPr>
        <w:t xml:space="preserve"> </w:t>
      </w:r>
      <w:r w:rsidR="00DB331E" w:rsidRPr="00CB56EC">
        <w:rPr>
          <w:color w:val="000000"/>
          <w:sz w:val="20"/>
          <w:szCs w:val="20"/>
          <w:lang w:val="tr-TR" w:eastAsia="tr-TR"/>
        </w:rPr>
        <w:t>Bütçe, Raporlama ve Finansal Kontrol Yönetmeni</w:t>
      </w:r>
    </w:p>
    <w:p w14:paraId="095BF421" w14:textId="6C849EC1" w:rsidR="00BB6080" w:rsidRPr="00CB56EC" w:rsidRDefault="00AF46F6" w:rsidP="00D5711A">
      <w:pPr>
        <w:pStyle w:val="Footer"/>
        <w:rPr>
          <w:sz w:val="20"/>
          <w:szCs w:val="20"/>
          <w:lang w:val="tr-TR"/>
        </w:rPr>
      </w:pPr>
      <w:r w:rsidRPr="00CB56EC">
        <w:rPr>
          <w:sz w:val="20"/>
          <w:szCs w:val="20"/>
          <w:lang w:val="tr-TR"/>
        </w:rPr>
        <w:t xml:space="preserve">Tel No                    </w:t>
      </w:r>
      <w:proofErr w:type="gramStart"/>
      <w:r w:rsidRPr="00CB56EC">
        <w:rPr>
          <w:sz w:val="20"/>
          <w:szCs w:val="20"/>
          <w:lang w:val="tr-TR"/>
        </w:rPr>
        <w:t xml:space="preserve">  :</w:t>
      </w:r>
      <w:proofErr w:type="gramEnd"/>
      <w:r w:rsidRPr="00CB56EC">
        <w:rPr>
          <w:sz w:val="20"/>
          <w:szCs w:val="20"/>
          <w:lang w:val="tr-TR"/>
        </w:rPr>
        <w:t xml:space="preserve">  0 216 554 4</w:t>
      </w:r>
      <w:r w:rsidR="002B399C" w:rsidRPr="00CB56EC">
        <w:rPr>
          <w:sz w:val="20"/>
          <w:szCs w:val="20"/>
          <w:lang w:val="tr-TR"/>
        </w:rPr>
        <w:t>4</w:t>
      </w:r>
      <w:r w:rsidRPr="00CB56EC">
        <w:rPr>
          <w:sz w:val="20"/>
          <w:szCs w:val="20"/>
          <w:lang w:val="tr-TR"/>
        </w:rPr>
        <w:t xml:space="preserve"> 66</w:t>
      </w:r>
    </w:p>
    <w:p w14:paraId="3AAD981A" w14:textId="77777777" w:rsidR="00AF46F6" w:rsidRPr="00CB56EC" w:rsidRDefault="00AF46F6" w:rsidP="00AF46F6">
      <w:pPr>
        <w:pStyle w:val="Footer"/>
        <w:rPr>
          <w:sz w:val="20"/>
          <w:szCs w:val="20"/>
          <w:lang w:val="tr-TR"/>
        </w:rPr>
        <w:sectPr w:rsidR="00AF46F6" w:rsidRPr="00CB56EC" w:rsidSect="00223100">
          <w:headerReference w:type="default" r:id="rId19"/>
          <w:footerReference w:type="default" r:id="rId20"/>
          <w:pgSz w:w="11907" w:h="16840" w:code="9"/>
          <w:pgMar w:top="1418" w:right="1418" w:bottom="1418" w:left="1418" w:header="708" w:footer="708" w:gutter="0"/>
          <w:pgNumType w:start="1"/>
          <w:cols w:space="708"/>
          <w:noEndnote/>
        </w:sectPr>
      </w:pPr>
    </w:p>
    <w:p w14:paraId="30B0ED8B" w14:textId="21F42548" w:rsidR="00AF46F6" w:rsidRPr="00CB56EC" w:rsidRDefault="00AF46F6" w:rsidP="00AF46F6">
      <w:pPr>
        <w:pStyle w:val="Title"/>
        <w:tabs>
          <w:tab w:val="clear" w:pos="4395"/>
          <w:tab w:val="left" w:pos="567"/>
          <w:tab w:val="right" w:pos="9000"/>
        </w:tabs>
        <w:rPr>
          <w:rFonts w:ascii="Times New Roman" w:hAnsi="Times New Roman"/>
          <w:lang w:val="tr-TR"/>
        </w:rPr>
      </w:pPr>
      <w:r w:rsidRPr="00CB56EC">
        <w:rPr>
          <w:rFonts w:ascii="Times New Roman" w:hAnsi="Times New Roman"/>
          <w:bCs/>
          <w:sz w:val="20"/>
          <w:lang w:val="tr-TR"/>
        </w:rPr>
        <w:t>BİRİNCİ BÖLÜM</w:t>
      </w:r>
    </w:p>
    <w:p w14:paraId="0E95CE02" w14:textId="77777777" w:rsidR="00AF46F6" w:rsidRPr="00CB56EC" w:rsidRDefault="00AF46F6" w:rsidP="00AF46F6">
      <w:pPr>
        <w:pStyle w:val="Heading5"/>
        <w:spacing w:line="230" w:lineRule="auto"/>
        <w:ind w:left="3420" w:hanging="3420"/>
        <w:jc w:val="center"/>
        <w:rPr>
          <w:sz w:val="8"/>
        </w:rPr>
      </w:pPr>
    </w:p>
    <w:p w14:paraId="240CD468" w14:textId="77777777" w:rsidR="00AF46F6" w:rsidRPr="00CB56EC" w:rsidRDefault="00AF46F6" w:rsidP="00AF46F6">
      <w:pPr>
        <w:pStyle w:val="Heading5"/>
        <w:spacing w:line="230" w:lineRule="auto"/>
        <w:ind w:left="3420" w:hanging="3420"/>
        <w:jc w:val="center"/>
      </w:pPr>
      <w:r w:rsidRPr="00CB56EC">
        <w:t>GENEL BİLGİLER</w:t>
      </w:r>
    </w:p>
    <w:p w14:paraId="1B3D5DAB" w14:textId="77777777" w:rsidR="00AF46F6" w:rsidRPr="00CB56EC" w:rsidRDefault="00AF46F6" w:rsidP="00AF46F6"/>
    <w:p w14:paraId="1C3F3254" w14:textId="77777777" w:rsidR="00AF46F6" w:rsidRPr="00CB56EC" w:rsidRDefault="00AF46F6" w:rsidP="00AF46F6">
      <w:pPr>
        <w:pStyle w:val="Heading5"/>
        <w:spacing w:line="230" w:lineRule="auto"/>
        <w:ind w:left="0" w:hanging="567"/>
      </w:pPr>
      <w:r w:rsidRPr="00CB56EC">
        <w:rPr>
          <w:bCs w:val="0"/>
        </w:rPr>
        <w:t>1.</w:t>
      </w:r>
      <w:r w:rsidRPr="00CB56EC">
        <w:rPr>
          <w:bCs w:val="0"/>
        </w:rPr>
        <w:tab/>
      </w:r>
      <w:r w:rsidRPr="00CB56EC">
        <w:rPr>
          <w:rFonts w:eastAsia="Arial Unicode MS"/>
          <w:bCs w:val="0"/>
        </w:rPr>
        <w:t>Banka’nın kuruluş tarihi, başlangıç statüsü, anılan statüde meydana gelen değişiklikleri ihtiva eden tarihçesi</w:t>
      </w:r>
    </w:p>
    <w:p w14:paraId="3F7A85C0" w14:textId="77777777" w:rsidR="00AF46F6" w:rsidRPr="00CB56EC" w:rsidRDefault="00AF46F6" w:rsidP="00AF46F6">
      <w:pPr>
        <w:spacing w:line="230" w:lineRule="auto"/>
        <w:rPr>
          <w:sz w:val="16"/>
          <w:szCs w:val="16"/>
        </w:rPr>
      </w:pPr>
    </w:p>
    <w:p w14:paraId="5A69EA4B" w14:textId="1AC2AE08" w:rsidR="00AF46F6" w:rsidRPr="00CB56EC" w:rsidRDefault="00AF46F6" w:rsidP="00D5711A">
      <w:pPr>
        <w:pStyle w:val="BodyText"/>
        <w:tabs>
          <w:tab w:val="left" w:pos="4536"/>
        </w:tabs>
      </w:pPr>
      <w:r w:rsidRPr="00CB56EC">
        <w:t xml:space="preserve">Hayat Finans Katılım Bankası A.Ş. (“Banka”) 21 Nisan 2022 tarihli 10165 </w:t>
      </w:r>
      <w:proofErr w:type="spellStart"/>
      <w:r w:rsidRPr="00CB56EC">
        <w:t>nolu</w:t>
      </w:r>
      <w:proofErr w:type="spellEnd"/>
      <w:r w:rsidRPr="00CB56EC">
        <w:t xml:space="preserve"> BDDK kararı </w:t>
      </w:r>
      <w:r w:rsidR="00D5711A" w:rsidRPr="00CB56EC">
        <w:t>ile</w:t>
      </w:r>
      <w:r w:rsidRPr="00CB56EC">
        <w:t xml:space="preserve"> BDDK’nın Dijital Bankaların Faaliyet Esasları ile Servis Modeli Bankacılığı Hakkındaki Yönetmeliği’nde dijital bankalar için belirtilen faaliyet esaslarına uygun olarak faaliyet göstermek üzere, kuruluş izni almış olup 10 Ağustos </w:t>
      </w:r>
      <w:r w:rsidR="00D5711A" w:rsidRPr="00CB56EC">
        <w:t>2022 tarihinde</w:t>
      </w:r>
      <w:r w:rsidRPr="00CB56EC">
        <w:t xml:space="preserve"> şirket kuruluş işlemlerini tamamlayarak Hayat Finans Katılım Bankası A.Ş. </w:t>
      </w:r>
      <w:r w:rsidR="00BE254C" w:rsidRPr="00CB56EC">
        <w:t>unvanıyla</w:t>
      </w:r>
      <w:r w:rsidRPr="00CB56EC">
        <w:t xml:space="preserve"> şirket tescilini tamamlamıştır. Banka 23 Mart 2023 tarihli ve 10543 sayılı BDDK kararı ile Türkiye’de faaliyet izni alan ilk dijital katılım bankası olmuştur. Ana faaliyet alanı, Banka’nın kendi sermayesine ilaveten yurt içinden ve dışından “Özel Cari Hesaplar” ve “Kar ve Zarara Katılma Hesapları” yolu ile fon toplayıp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yapmaktır.</w:t>
      </w:r>
    </w:p>
    <w:p w14:paraId="2C4E2D64" w14:textId="77777777" w:rsidR="00AF46F6" w:rsidRPr="00CB56EC" w:rsidRDefault="00AF46F6" w:rsidP="00D5711A">
      <w:pPr>
        <w:pStyle w:val="BodyText"/>
        <w:tabs>
          <w:tab w:val="left" w:pos="4536"/>
        </w:tabs>
      </w:pPr>
    </w:p>
    <w:p w14:paraId="4E302F9E" w14:textId="77777777" w:rsidR="00AF46F6" w:rsidRPr="00CB56EC" w:rsidRDefault="00AF46F6" w:rsidP="00D5711A">
      <w:pPr>
        <w:pStyle w:val="BodyText"/>
        <w:tabs>
          <w:tab w:val="left" w:pos="4536"/>
        </w:tabs>
      </w:pPr>
      <w:r w:rsidRPr="00CB56EC">
        <w:rPr>
          <w:position w:val="6"/>
        </w:rPr>
        <w:t>Banka, BDDK’ya yazdığı, 7 Ağustos 2023 tarihli ve DYZ-2023-GM-33/413 sayılı yazısı ile bankacılık faaliyetlerine fiilen başladığını bildirmiştir.</w:t>
      </w:r>
    </w:p>
    <w:p w14:paraId="299F9585" w14:textId="77777777" w:rsidR="00AF46F6" w:rsidRPr="00CB56EC" w:rsidRDefault="00AF46F6" w:rsidP="00AF46F6">
      <w:pPr>
        <w:spacing w:line="230" w:lineRule="auto"/>
        <w:rPr>
          <w:sz w:val="10"/>
        </w:rPr>
      </w:pPr>
    </w:p>
    <w:p w14:paraId="6A37CFFA" w14:textId="77777777" w:rsidR="00AF46F6" w:rsidRPr="00CB56EC" w:rsidRDefault="00AF46F6" w:rsidP="00AF46F6">
      <w:pPr>
        <w:spacing w:line="230" w:lineRule="auto"/>
        <w:ind w:hanging="567"/>
        <w:jc w:val="both"/>
        <w:rPr>
          <w:b/>
        </w:rPr>
      </w:pPr>
      <w:r w:rsidRPr="00CB56EC">
        <w:rPr>
          <w:b/>
        </w:rPr>
        <w:t>2.</w:t>
      </w:r>
      <w:r w:rsidRPr="00CB56EC">
        <w:rPr>
          <w:b/>
        </w:rPr>
        <w:tab/>
      </w:r>
      <w:r w:rsidRPr="00CB56EC">
        <w:rPr>
          <w:rFonts w:eastAsia="Arial Unicode MS"/>
          <w:b/>
        </w:rPr>
        <w:t>Banka’nın sermaye yapısı, yönetim ve denetimini doğrudan veya dolaylı olarak tek başına veya birlikte elinde bulunduran ortakları, varsa bu hususlarda yıl içindeki değişiklikler ile dahil olduğu gruba ilişkin açıklama</w:t>
      </w:r>
      <w:r w:rsidRPr="00CB56EC">
        <w:rPr>
          <w:sz w:val="14"/>
          <w:szCs w:val="14"/>
        </w:rPr>
        <w:t xml:space="preserve"> </w:t>
      </w:r>
    </w:p>
    <w:p w14:paraId="7A32A0A7" w14:textId="77777777" w:rsidR="00AF46F6" w:rsidRPr="00CB56EC" w:rsidRDefault="00AF46F6" w:rsidP="00AF46F6">
      <w:pPr>
        <w:spacing w:line="230" w:lineRule="auto"/>
        <w:rPr>
          <w:b/>
          <w:sz w:val="16"/>
          <w:szCs w:val="16"/>
        </w:rPr>
      </w:pPr>
    </w:p>
    <w:p w14:paraId="034A2A05" w14:textId="4A1C0523" w:rsidR="00AF46F6" w:rsidRDefault="001C3E8A" w:rsidP="006E75B1">
      <w:pPr>
        <w:pStyle w:val="BodyText"/>
      </w:pPr>
      <w:r>
        <w:t>30 Eylül 2024</w:t>
      </w:r>
      <w:r w:rsidR="00AF46F6" w:rsidRPr="00CB56EC">
        <w:t xml:space="preserve"> tarihi itibarıyla Banka hisselerinin %50.00</w:t>
      </w:r>
      <w:r w:rsidR="00614456">
        <w:t>0</w:t>
      </w:r>
      <w:r w:rsidR="00AF46F6" w:rsidRPr="00CB56EC">
        <w:t>00’si Hayat Ki</w:t>
      </w:r>
      <w:r w:rsidR="00614456">
        <w:t>mya Sanayi Anonim Şirketi’ne, %2</w:t>
      </w:r>
      <w:r w:rsidR="00AF46F6" w:rsidRPr="00CB56EC">
        <w:t>9.</w:t>
      </w:r>
      <w:proofErr w:type="gramStart"/>
      <w:r w:rsidR="00AF46F6" w:rsidRPr="00CB56EC">
        <w:t>999</w:t>
      </w:r>
      <w:r w:rsidR="00614456">
        <w:t>82</w:t>
      </w:r>
      <w:r w:rsidR="00AF46F6" w:rsidRPr="00CB56EC">
        <w:t>’si  Kastamonu</w:t>
      </w:r>
      <w:proofErr w:type="gramEnd"/>
      <w:r w:rsidR="00AF46F6" w:rsidRPr="00CB56EC">
        <w:t xml:space="preserve"> Entegre Ağaç Sanayi Ticaret Anonim Şirketi’ne</w:t>
      </w:r>
      <w:r w:rsidR="00614456">
        <w:t>, %20</w:t>
      </w:r>
      <w:r w:rsidR="00614456" w:rsidRPr="00CB56EC">
        <w:t>.</w:t>
      </w:r>
      <w:r w:rsidR="00614456">
        <w:t xml:space="preserve">00006’sı  Hayat Holding </w:t>
      </w:r>
      <w:r w:rsidR="00614456" w:rsidRPr="00CB56EC">
        <w:t>Anonim Şirketi’ne</w:t>
      </w:r>
      <w:r w:rsidR="00AF46F6" w:rsidRPr="00CB56EC">
        <w:t xml:space="preserve"> ve %0.000</w:t>
      </w:r>
      <w:r w:rsidR="00614456">
        <w:t>12</w:t>
      </w:r>
      <w:r w:rsidR="00AF46F6" w:rsidRPr="00CB56EC">
        <w:t xml:space="preserve"> oranındaki hisseler ise diğer tüzel kişilere aittir.</w:t>
      </w:r>
    </w:p>
    <w:p w14:paraId="249246C1" w14:textId="77777777" w:rsidR="006E75B1" w:rsidRDefault="006E75B1" w:rsidP="006E75B1">
      <w:pPr>
        <w:pStyle w:val="BodyText"/>
      </w:pPr>
    </w:p>
    <w:p w14:paraId="1F495B91" w14:textId="437A6522" w:rsidR="006E75B1" w:rsidRPr="00CB56EC" w:rsidRDefault="006E75B1" w:rsidP="006E75B1">
      <w:pPr>
        <w:pStyle w:val="BodyText"/>
      </w:pPr>
      <w:r>
        <w:t>BDDK’nın E-43890421-101.01.04-131170 sayılı izin yazısına istinaden, Bankamız ödenmiş sermayesi nakden 1,000,000 TL artırılarak 1,500,000 TL'den 2,500,000 TL'ye çıkartılmıştır. Sermaye artışı sonrası Hayat Holding Anonim Şirketi’nin ortaklık payı %20</w:t>
      </w:r>
      <w:r w:rsidRPr="00CB56EC">
        <w:t>.</w:t>
      </w:r>
      <w:r>
        <w:t xml:space="preserve">00006 ve </w:t>
      </w:r>
      <w:r w:rsidRPr="00CB56EC">
        <w:t xml:space="preserve">Kastamonu Entegre Ağaç </w:t>
      </w:r>
      <w:r>
        <w:t>Sanayi Ticaret Anonim Şirketi’nin ortaklı</w:t>
      </w:r>
      <w:r w:rsidR="003A2CB6">
        <w:t>k</w:t>
      </w:r>
      <w:r>
        <w:t xml:space="preserve"> payı ise %2</w:t>
      </w:r>
      <w:r w:rsidRPr="00CB56EC">
        <w:t>9.999</w:t>
      </w:r>
      <w:r>
        <w:t>82 olmuştur.</w:t>
      </w:r>
    </w:p>
    <w:p w14:paraId="4F3AC554" w14:textId="77777777" w:rsidR="00AF46F6" w:rsidRPr="00CB56EC" w:rsidRDefault="00AF46F6" w:rsidP="00AF46F6">
      <w:pPr>
        <w:pStyle w:val="BodyText"/>
        <w:autoSpaceDE/>
        <w:autoSpaceDN/>
        <w:adjustRightInd/>
        <w:spacing w:line="230" w:lineRule="auto"/>
        <w:rPr>
          <w:sz w:val="16"/>
          <w:szCs w:val="16"/>
        </w:rPr>
      </w:pPr>
    </w:p>
    <w:p w14:paraId="1CB0F43F" w14:textId="4D288BF7" w:rsidR="00AF46F6" w:rsidRPr="00CB56EC" w:rsidRDefault="00AF46F6" w:rsidP="00AF46F6">
      <w:pPr>
        <w:pStyle w:val="BodyText"/>
        <w:autoSpaceDE/>
        <w:autoSpaceDN/>
        <w:adjustRightInd/>
        <w:spacing w:line="230" w:lineRule="auto"/>
        <w:ind w:hanging="567"/>
        <w:rPr>
          <w:rFonts w:eastAsia="Arial Unicode MS"/>
          <w:b/>
        </w:rPr>
      </w:pPr>
      <w:r w:rsidRPr="00CB56EC">
        <w:rPr>
          <w:rFonts w:eastAsia="Arial Unicode MS"/>
          <w:b/>
        </w:rPr>
        <w:t>3.</w:t>
      </w:r>
      <w:r w:rsidRPr="00CB56EC">
        <w:rPr>
          <w:rFonts w:eastAsia="Arial Unicode MS"/>
          <w:b/>
        </w:rPr>
        <w:tab/>
        <w:t xml:space="preserve">Banka’nın yönetim kurulu başkan ve üyeleri, denetim komitesi üyeleri ile genel müdür ve yardımcılarının, </w:t>
      </w:r>
      <w:r w:rsidRPr="00CB56EC">
        <w:rPr>
          <w:rFonts w:eastAsia="Arial Unicode MS"/>
          <w:b/>
        </w:rPr>
        <w:br/>
        <w:t xml:space="preserve">varsa Banka’da sahip oldukları paylara ve sorumluluk alanlarına ilişkin açıklamalar </w:t>
      </w:r>
    </w:p>
    <w:p w14:paraId="4B96DF5D" w14:textId="77777777" w:rsidR="00AF46F6" w:rsidRPr="00CB56EC" w:rsidRDefault="00AF46F6" w:rsidP="00AF46F6">
      <w:pPr>
        <w:pStyle w:val="BodyText"/>
        <w:autoSpaceDE/>
        <w:spacing w:line="228" w:lineRule="auto"/>
        <w:rPr>
          <w:lang w:eastAsia="en-GB"/>
        </w:rPr>
      </w:pPr>
      <w:r w:rsidRPr="00CB56EC">
        <w:rPr>
          <w:sz w:val="16"/>
          <w:szCs w:val="16"/>
        </w:rPr>
        <w:t> </w:t>
      </w:r>
    </w:p>
    <w:tbl>
      <w:tblPr>
        <w:tblW w:w="5000" w:type="pct"/>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837"/>
        <w:gridCol w:w="3407"/>
        <w:gridCol w:w="763"/>
        <w:gridCol w:w="762"/>
        <w:gridCol w:w="762"/>
        <w:gridCol w:w="762"/>
        <w:gridCol w:w="762"/>
      </w:tblGrid>
      <w:tr w:rsidR="009D04B7" w:rsidRPr="00CB56EC" w14:paraId="53A9D2D8" w14:textId="77777777" w:rsidTr="00A55F81">
        <w:trPr>
          <w:trHeight w:val="468"/>
        </w:trPr>
        <w:tc>
          <w:tcPr>
            <w:tcW w:w="1014" w:type="pct"/>
            <w:vMerge w:val="restart"/>
            <w:shd w:val="clear" w:color="auto" w:fill="auto"/>
            <w:noWrap/>
            <w:vAlign w:val="center"/>
            <w:hideMark/>
          </w:tcPr>
          <w:p w14:paraId="7603E1C0" w14:textId="238162FC" w:rsidR="00AF46F6" w:rsidRPr="00CB56EC" w:rsidRDefault="00864AFA" w:rsidP="00223100">
            <w:pPr>
              <w:jc w:val="center"/>
              <w:rPr>
                <w:b/>
                <w:bCs/>
                <w:color w:val="000000"/>
                <w:sz w:val="13"/>
                <w:szCs w:val="13"/>
                <w:lang w:eastAsia="tr-TR"/>
              </w:rPr>
            </w:pPr>
            <w:bookmarkStart w:id="7" w:name="_Hlk40200778"/>
            <w:r w:rsidRPr="00CB56EC">
              <w:rPr>
                <w:b/>
                <w:bCs/>
                <w:color w:val="000000"/>
                <w:sz w:val="13"/>
                <w:szCs w:val="13"/>
                <w:lang w:eastAsia="tr-TR"/>
              </w:rPr>
              <w:t>İsim</w:t>
            </w:r>
            <w:r w:rsidR="009E6F5A" w:rsidRPr="009E6F5A">
              <w:rPr>
                <w:b/>
                <w:bCs/>
                <w:color w:val="000000"/>
                <w:sz w:val="13"/>
                <w:szCs w:val="13"/>
                <w:vertAlign w:val="superscript"/>
                <w:lang w:eastAsia="tr-TR"/>
              </w:rPr>
              <w:t>2</w:t>
            </w:r>
            <w:r w:rsidR="006A5F64">
              <w:rPr>
                <w:b/>
                <w:bCs/>
                <w:color w:val="000000"/>
                <w:sz w:val="13"/>
                <w:szCs w:val="13"/>
                <w:vertAlign w:val="superscript"/>
                <w:lang w:eastAsia="tr-TR"/>
              </w:rPr>
              <w:t>,3</w:t>
            </w:r>
          </w:p>
        </w:tc>
        <w:tc>
          <w:tcPr>
            <w:tcW w:w="1881" w:type="pct"/>
            <w:vMerge w:val="restart"/>
            <w:shd w:val="clear" w:color="auto" w:fill="auto"/>
            <w:vAlign w:val="center"/>
            <w:hideMark/>
          </w:tcPr>
          <w:p w14:paraId="0DF88355" w14:textId="77777777" w:rsidR="00AF46F6" w:rsidRPr="00CB56EC" w:rsidRDefault="00AF46F6" w:rsidP="00223100">
            <w:pPr>
              <w:jc w:val="center"/>
              <w:rPr>
                <w:b/>
                <w:bCs/>
                <w:color w:val="000000"/>
                <w:sz w:val="13"/>
                <w:szCs w:val="13"/>
                <w:lang w:eastAsia="tr-TR"/>
              </w:rPr>
            </w:pPr>
            <w:r w:rsidRPr="00CB56EC">
              <w:rPr>
                <w:b/>
                <w:bCs/>
                <w:color w:val="000000"/>
                <w:sz w:val="13"/>
                <w:szCs w:val="13"/>
                <w:lang w:eastAsia="tr-TR"/>
              </w:rPr>
              <w:t>Görevi</w:t>
            </w:r>
          </w:p>
        </w:tc>
        <w:tc>
          <w:tcPr>
            <w:tcW w:w="421" w:type="pct"/>
            <w:vMerge w:val="restart"/>
            <w:shd w:val="clear" w:color="auto" w:fill="auto"/>
            <w:vAlign w:val="center"/>
            <w:hideMark/>
          </w:tcPr>
          <w:p w14:paraId="11D2FBAB" w14:textId="77777777" w:rsidR="00AF46F6" w:rsidRPr="00CB56EC" w:rsidRDefault="00AF46F6" w:rsidP="00223100">
            <w:pPr>
              <w:jc w:val="center"/>
              <w:rPr>
                <w:b/>
                <w:bCs/>
                <w:color w:val="000000"/>
                <w:sz w:val="13"/>
                <w:szCs w:val="13"/>
                <w:lang w:eastAsia="tr-TR"/>
              </w:rPr>
            </w:pPr>
            <w:r w:rsidRPr="00CB56EC">
              <w:rPr>
                <w:b/>
                <w:bCs/>
                <w:color w:val="000000"/>
                <w:sz w:val="13"/>
                <w:szCs w:val="13"/>
                <w:lang w:eastAsia="tr-TR"/>
              </w:rPr>
              <w:t>Göreve atanma tarihi</w:t>
            </w:r>
          </w:p>
        </w:tc>
        <w:tc>
          <w:tcPr>
            <w:tcW w:w="421" w:type="pct"/>
            <w:vMerge w:val="restart"/>
            <w:shd w:val="clear" w:color="auto" w:fill="auto"/>
            <w:vAlign w:val="center"/>
            <w:hideMark/>
          </w:tcPr>
          <w:p w14:paraId="660D93E7" w14:textId="77777777" w:rsidR="00AF46F6" w:rsidRPr="00CB56EC" w:rsidRDefault="00AF46F6" w:rsidP="00223100">
            <w:pPr>
              <w:jc w:val="center"/>
              <w:rPr>
                <w:b/>
                <w:bCs/>
                <w:color w:val="000000"/>
                <w:sz w:val="13"/>
                <w:szCs w:val="13"/>
                <w:lang w:eastAsia="tr-TR"/>
              </w:rPr>
            </w:pPr>
            <w:r w:rsidRPr="00CB56EC">
              <w:rPr>
                <w:b/>
                <w:bCs/>
                <w:color w:val="000000"/>
                <w:sz w:val="13"/>
                <w:szCs w:val="13"/>
                <w:lang w:eastAsia="tr-TR"/>
              </w:rPr>
              <w:t>Denetim Komitesi görevi atanma tarihi</w:t>
            </w:r>
          </w:p>
        </w:tc>
        <w:tc>
          <w:tcPr>
            <w:tcW w:w="421" w:type="pct"/>
            <w:vMerge w:val="restart"/>
            <w:shd w:val="clear" w:color="auto" w:fill="auto"/>
            <w:vAlign w:val="center"/>
            <w:hideMark/>
          </w:tcPr>
          <w:p w14:paraId="31EFFB61" w14:textId="77777777" w:rsidR="00AF46F6" w:rsidRPr="00CB56EC" w:rsidRDefault="00AF46F6" w:rsidP="00223100">
            <w:pPr>
              <w:jc w:val="center"/>
              <w:rPr>
                <w:b/>
                <w:bCs/>
                <w:color w:val="000000"/>
                <w:sz w:val="13"/>
                <w:szCs w:val="13"/>
                <w:lang w:eastAsia="tr-TR"/>
              </w:rPr>
            </w:pPr>
            <w:r w:rsidRPr="00CB56EC">
              <w:rPr>
                <w:b/>
                <w:bCs/>
                <w:color w:val="000000"/>
                <w:sz w:val="13"/>
                <w:szCs w:val="13"/>
                <w:lang w:eastAsia="tr-TR"/>
              </w:rPr>
              <w:t>Denetim Komitesi görevi bitiş tarihi</w:t>
            </w:r>
          </w:p>
        </w:tc>
        <w:tc>
          <w:tcPr>
            <w:tcW w:w="421" w:type="pct"/>
            <w:vMerge w:val="restart"/>
            <w:shd w:val="clear" w:color="auto" w:fill="auto"/>
            <w:vAlign w:val="center"/>
            <w:hideMark/>
          </w:tcPr>
          <w:p w14:paraId="5E8B98BF" w14:textId="77777777" w:rsidR="00AF46F6" w:rsidRPr="00CB56EC" w:rsidRDefault="00AF46F6" w:rsidP="00223100">
            <w:pPr>
              <w:jc w:val="center"/>
              <w:rPr>
                <w:b/>
                <w:bCs/>
                <w:color w:val="000000"/>
                <w:sz w:val="13"/>
                <w:szCs w:val="13"/>
                <w:lang w:eastAsia="tr-TR"/>
              </w:rPr>
            </w:pPr>
            <w:r w:rsidRPr="00CB56EC">
              <w:rPr>
                <w:b/>
                <w:bCs/>
                <w:color w:val="000000"/>
                <w:sz w:val="13"/>
                <w:szCs w:val="13"/>
                <w:lang w:eastAsia="tr-TR"/>
              </w:rPr>
              <w:t>Öğrenim durumu</w:t>
            </w:r>
          </w:p>
        </w:tc>
        <w:tc>
          <w:tcPr>
            <w:tcW w:w="421" w:type="pct"/>
            <w:vMerge w:val="restart"/>
            <w:shd w:val="clear" w:color="auto" w:fill="auto"/>
            <w:vAlign w:val="center"/>
            <w:hideMark/>
          </w:tcPr>
          <w:p w14:paraId="2C6FAF6E" w14:textId="77777777" w:rsidR="00AF46F6" w:rsidRPr="00CB56EC" w:rsidRDefault="00AF46F6" w:rsidP="00223100">
            <w:pPr>
              <w:jc w:val="center"/>
              <w:rPr>
                <w:b/>
                <w:bCs/>
                <w:color w:val="000000"/>
                <w:sz w:val="13"/>
                <w:szCs w:val="13"/>
                <w:lang w:eastAsia="tr-TR"/>
              </w:rPr>
            </w:pPr>
            <w:r w:rsidRPr="00CB56EC">
              <w:rPr>
                <w:b/>
                <w:bCs/>
                <w:color w:val="000000"/>
                <w:sz w:val="13"/>
                <w:szCs w:val="13"/>
                <w:lang w:eastAsia="tr-TR"/>
              </w:rPr>
              <w:t>Pay oranı</w:t>
            </w:r>
          </w:p>
        </w:tc>
      </w:tr>
      <w:tr w:rsidR="009D04B7" w:rsidRPr="00CB56EC" w14:paraId="4078B40D" w14:textId="77777777" w:rsidTr="00A55F81">
        <w:trPr>
          <w:trHeight w:val="408"/>
        </w:trPr>
        <w:tc>
          <w:tcPr>
            <w:tcW w:w="1014" w:type="pct"/>
            <w:vMerge/>
            <w:shd w:val="clear" w:color="auto" w:fill="auto"/>
            <w:vAlign w:val="center"/>
            <w:hideMark/>
          </w:tcPr>
          <w:p w14:paraId="350A980A" w14:textId="77777777" w:rsidR="00AF46F6" w:rsidRPr="00CB56EC" w:rsidRDefault="00AF46F6" w:rsidP="00223100">
            <w:pPr>
              <w:rPr>
                <w:b/>
                <w:bCs/>
                <w:color w:val="000000"/>
                <w:sz w:val="13"/>
                <w:szCs w:val="13"/>
                <w:lang w:eastAsia="tr-TR"/>
              </w:rPr>
            </w:pPr>
          </w:p>
        </w:tc>
        <w:tc>
          <w:tcPr>
            <w:tcW w:w="1881" w:type="pct"/>
            <w:vMerge/>
            <w:shd w:val="clear" w:color="auto" w:fill="auto"/>
            <w:vAlign w:val="center"/>
            <w:hideMark/>
          </w:tcPr>
          <w:p w14:paraId="72777CDD" w14:textId="77777777" w:rsidR="00AF46F6" w:rsidRPr="00CB56EC" w:rsidRDefault="00AF46F6" w:rsidP="00223100">
            <w:pPr>
              <w:rPr>
                <w:b/>
                <w:bCs/>
                <w:color w:val="000000"/>
                <w:sz w:val="13"/>
                <w:szCs w:val="13"/>
                <w:lang w:eastAsia="tr-TR"/>
              </w:rPr>
            </w:pPr>
          </w:p>
        </w:tc>
        <w:tc>
          <w:tcPr>
            <w:tcW w:w="421" w:type="pct"/>
            <w:vMerge/>
            <w:shd w:val="clear" w:color="auto" w:fill="auto"/>
            <w:vAlign w:val="center"/>
            <w:hideMark/>
          </w:tcPr>
          <w:p w14:paraId="6CFE2431" w14:textId="77777777" w:rsidR="00AF46F6" w:rsidRPr="00CB56EC" w:rsidRDefault="00AF46F6" w:rsidP="00223100">
            <w:pPr>
              <w:rPr>
                <w:b/>
                <w:bCs/>
                <w:color w:val="000000"/>
                <w:sz w:val="13"/>
                <w:szCs w:val="13"/>
                <w:lang w:eastAsia="tr-TR"/>
              </w:rPr>
            </w:pPr>
          </w:p>
        </w:tc>
        <w:tc>
          <w:tcPr>
            <w:tcW w:w="421" w:type="pct"/>
            <w:vMerge/>
            <w:shd w:val="clear" w:color="auto" w:fill="auto"/>
            <w:vAlign w:val="center"/>
            <w:hideMark/>
          </w:tcPr>
          <w:p w14:paraId="6CBF5A05" w14:textId="77777777" w:rsidR="00AF46F6" w:rsidRPr="00CB56EC" w:rsidRDefault="00AF46F6" w:rsidP="00223100">
            <w:pPr>
              <w:rPr>
                <w:b/>
                <w:bCs/>
                <w:color w:val="000000"/>
                <w:sz w:val="13"/>
                <w:szCs w:val="13"/>
                <w:lang w:eastAsia="tr-TR"/>
              </w:rPr>
            </w:pPr>
          </w:p>
        </w:tc>
        <w:tc>
          <w:tcPr>
            <w:tcW w:w="421" w:type="pct"/>
            <w:vMerge/>
            <w:shd w:val="clear" w:color="auto" w:fill="auto"/>
            <w:vAlign w:val="center"/>
            <w:hideMark/>
          </w:tcPr>
          <w:p w14:paraId="03ED5327" w14:textId="77777777" w:rsidR="00AF46F6" w:rsidRPr="00CB56EC" w:rsidRDefault="00AF46F6" w:rsidP="00223100">
            <w:pPr>
              <w:rPr>
                <w:b/>
                <w:bCs/>
                <w:color w:val="000000"/>
                <w:sz w:val="13"/>
                <w:szCs w:val="13"/>
                <w:lang w:eastAsia="tr-TR"/>
              </w:rPr>
            </w:pPr>
          </w:p>
        </w:tc>
        <w:tc>
          <w:tcPr>
            <w:tcW w:w="421" w:type="pct"/>
            <w:vMerge/>
            <w:shd w:val="clear" w:color="auto" w:fill="auto"/>
            <w:vAlign w:val="center"/>
            <w:hideMark/>
          </w:tcPr>
          <w:p w14:paraId="429BB0D8" w14:textId="77777777" w:rsidR="00AF46F6" w:rsidRPr="00CB56EC" w:rsidRDefault="00AF46F6" w:rsidP="00223100">
            <w:pPr>
              <w:rPr>
                <w:b/>
                <w:bCs/>
                <w:color w:val="000000"/>
                <w:sz w:val="13"/>
                <w:szCs w:val="13"/>
                <w:lang w:eastAsia="tr-TR"/>
              </w:rPr>
            </w:pPr>
          </w:p>
        </w:tc>
        <w:tc>
          <w:tcPr>
            <w:tcW w:w="421" w:type="pct"/>
            <w:vMerge/>
            <w:shd w:val="clear" w:color="auto" w:fill="auto"/>
            <w:vAlign w:val="center"/>
            <w:hideMark/>
          </w:tcPr>
          <w:p w14:paraId="69DC38B7" w14:textId="77777777" w:rsidR="00AF46F6" w:rsidRPr="00CB56EC" w:rsidRDefault="00AF46F6" w:rsidP="00223100">
            <w:pPr>
              <w:rPr>
                <w:b/>
                <w:bCs/>
                <w:color w:val="000000"/>
                <w:sz w:val="13"/>
                <w:szCs w:val="13"/>
                <w:lang w:eastAsia="tr-TR"/>
              </w:rPr>
            </w:pPr>
          </w:p>
        </w:tc>
      </w:tr>
      <w:tr w:rsidR="009D04B7" w:rsidRPr="00CB56EC" w14:paraId="07E68FAA" w14:textId="77777777" w:rsidTr="00A55F81">
        <w:trPr>
          <w:trHeight w:val="113"/>
        </w:trPr>
        <w:tc>
          <w:tcPr>
            <w:tcW w:w="1014" w:type="pct"/>
            <w:shd w:val="clear" w:color="auto" w:fill="auto"/>
            <w:noWrap/>
            <w:vAlign w:val="bottom"/>
            <w:hideMark/>
          </w:tcPr>
          <w:p w14:paraId="71A01BF4" w14:textId="77777777" w:rsidR="009D04B7" w:rsidRPr="00CB56EC" w:rsidRDefault="009D04B7" w:rsidP="00976726">
            <w:pPr>
              <w:rPr>
                <w:color w:val="000000" w:themeColor="text1"/>
                <w:sz w:val="13"/>
                <w:szCs w:val="13"/>
                <w:lang w:eastAsia="tr-TR"/>
              </w:rPr>
            </w:pPr>
            <w:r w:rsidRPr="00CB56EC">
              <w:rPr>
                <w:color w:val="000000" w:themeColor="text1"/>
                <w:sz w:val="13"/>
                <w:szCs w:val="13"/>
                <w:lang w:eastAsia="tr-TR"/>
              </w:rPr>
              <w:t>Ahmet Yahya KİĞILI</w:t>
            </w:r>
          </w:p>
        </w:tc>
        <w:tc>
          <w:tcPr>
            <w:tcW w:w="1881" w:type="pct"/>
            <w:shd w:val="clear" w:color="auto" w:fill="auto"/>
            <w:noWrap/>
            <w:vAlign w:val="bottom"/>
            <w:hideMark/>
          </w:tcPr>
          <w:p w14:paraId="265D598D" w14:textId="77777777" w:rsidR="009D04B7" w:rsidRPr="00CB56EC" w:rsidRDefault="009D04B7" w:rsidP="00976726">
            <w:pPr>
              <w:rPr>
                <w:color w:val="000000" w:themeColor="text1"/>
                <w:sz w:val="13"/>
                <w:szCs w:val="13"/>
                <w:lang w:eastAsia="tr-TR"/>
              </w:rPr>
            </w:pPr>
            <w:r w:rsidRPr="00CB56EC">
              <w:rPr>
                <w:color w:val="000000" w:themeColor="text1"/>
                <w:sz w:val="13"/>
                <w:szCs w:val="13"/>
                <w:lang w:eastAsia="tr-TR"/>
              </w:rPr>
              <w:t>Yönetim Kurulu Başkanı</w:t>
            </w:r>
          </w:p>
        </w:tc>
        <w:tc>
          <w:tcPr>
            <w:tcW w:w="421" w:type="pct"/>
            <w:shd w:val="clear" w:color="auto" w:fill="auto"/>
            <w:noWrap/>
            <w:vAlign w:val="bottom"/>
            <w:hideMark/>
          </w:tcPr>
          <w:p w14:paraId="66413E14" w14:textId="77777777" w:rsidR="009D04B7" w:rsidRPr="00CB56EC" w:rsidRDefault="009D04B7" w:rsidP="00976726">
            <w:pPr>
              <w:jc w:val="center"/>
              <w:rPr>
                <w:color w:val="000000" w:themeColor="text1"/>
                <w:sz w:val="13"/>
                <w:szCs w:val="13"/>
                <w:lang w:eastAsia="tr-TR"/>
              </w:rPr>
            </w:pPr>
            <w:r w:rsidRPr="00CB56EC">
              <w:rPr>
                <w:color w:val="000000" w:themeColor="text1"/>
                <w:sz w:val="13"/>
                <w:szCs w:val="13"/>
                <w:lang w:eastAsia="tr-TR"/>
              </w:rPr>
              <w:t>15.08.2022</w:t>
            </w:r>
          </w:p>
        </w:tc>
        <w:tc>
          <w:tcPr>
            <w:tcW w:w="421" w:type="pct"/>
            <w:shd w:val="clear" w:color="auto" w:fill="auto"/>
            <w:noWrap/>
            <w:vAlign w:val="bottom"/>
            <w:hideMark/>
          </w:tcPr>
          <w:p w14:paraId="6FF76685" w14:textId="77777777" w:rsidR="009D04B7" w:rsidRPr="00CB56EC" w:rsidRDefault="009D04B7" w:rsidP="00976726">
            <w:pPr>
              <w:jc w:val="center"/>
              <w:rPr>
                <w:color w:val="000000" w:themeColor="text1"/>
                <w:sz w:val="13"/>
                <w:szCs w:val="13"/>
                <w:lang w:eastAsia="tr-TR"/>
              </w:rPr>
            </w:pPr>
            <w:r w:rsidRPr="00CB56EC">
              <w:rPr>
                <w:color w:val="000000" w:themeColor="text1"/>
                <w:sz w:val="13"/>
                <w:szCs w:val="13"/>
                <w:lang w:eastAsia="tr-TR"/>
              </w:rPr>
              <w:t>-</w:t>
            </w:r>
          </w:p>
        </w:tc>
        <w:tc>
          <w:tcPr>
            <w:tcW w:w="421" w:type="pct"/>
            <w:shd w:val="clear" w:color="auto" w:fill="auto"/>
            <w:noWrap/>
            <w:vAlign w:val="bottom"/>
            <w:hideMark/>
          </w:tcPr>
          <w:p w14:paraId="0124F3AE" w14:textId="77777777" w:rsidR="009D04B7" w:rsidRPr="00CB56EC" w:rsidRDefault="009D04B7" w:rsidP="00976726">
            <w:pPr>
              <w:jc w:val="center"/>
              <w:rPr>
                <w:color w:val="000000" w:themeColor="text1"/>
                <w:sz w:val="13"/>
                <w:szCs w:val="13"/>
                <w:lang w:eastAsia="tr-TR"/>
              </w:rPr>
            </w:pPr>
            <w:r w:rsidRPr="00CB56EC">
              <w:rPr>
                <w:color w:val="000000" w:themeColor="text1"/>
                <w:sz w:val="13"/>
                <w:szCs w:val="13"/>
                <w:lang w:eastAsia="tr-TR"/>
              </w:rPr>
              <w:t>-</w:t>
            </w:r>
          </w:p>
        </w:tc>
        <w:tc>
          <w:tcPr>
            <w:tcW w:w="421" w:type="pct"/>
            <w:shd w:val="clear" w:color="auto" w:fill="auto"/>
            <w:noWrap/>
            <w:vAlign w:val="bottom"/>
            <w:hideMark/>
          </w:tcPr>
          <w:p w14:paraId="01A51B54" w14:textId="77777777" w:rsidR="009D04B7" w:rsidRPr="00CB56EC" w:rsidRDefault="009D04B7" w:rsidP="00976726">
            <w:pPr>
              <w:jc w:val="right"/>
              <w:rPr>
                <w:color w:val="000000" w:themeColor="text1"/>
                <w:sz w:val="13"/>
                <w:szCs w:val="13"/>
                <w:lang w:eastAsia="tr-TR"/>
              </w:rPr>
            </w:pPr>
            <w:r w:rsidRPr="00CB56EC">
              <w:rPr>
                <w:color w:val="000000" w:themeColor="text1"/>
                <w:sz w:val="13"/>
                <w:szCs w:val="13"/>
                <w:lang w:eastAsia="tr-TR"/>
              </w:rPr>
              <w:t>-</w:t>
            </w:r>
          </w:p>
        </w:tc>
        <w:tc>
          <w:tcPr>
            <w:tcW w:w="421" w:type="pct"/>
            <w:shd w:val="clear" w:color="auto" w:fill="auto"/>
            <w:noWrap/>
            <w:vAlign w:val="bottom"/>
            <w:hideMark/>
          </w:tcPr>
          <w:p w14:paraId="36161313" w14:textId="77777777" w:rsidR="009D04B7" w:rsidRPr="00CB56EC" w:rsidRDefault="009D04B7" w:rsidP="00976726">
            <w:pPr>
              <w:jc w:val="center"/>
              <w:rPr>
                <w:color w:val="000000" w:themeColor="text1"/>
                <w:sz w:val="13"/>
                <w:szCs w:val="13"/>
                <w:lang w:eastAsia="tr-TR"/>
              </w:rPr>
            </w:pPr>
            <w:r w:rsidRPr="00CB56EC">
              <w:rPr>
                <w:color w:val="000000" w:themeColor="text1"/>
                <w:sz w:val="13"/>
                <w:szCs w:val="13"/>
                <w:lang w:eastAsia="tr-TR"/>
              </w:rPr>
              <w:t>-</w:t>
            </w:r>
          </w:p>
        </w:tc>
      </w:tr>
      <w:tr w:rsidR="009D04B7" w:rsidRPr="00CB56EC" w14:paraId="01C4802E" w14:textId="77777777" w:rsidTr="00A55F81">
        <w:trPr>
          <w:trHeight w:val="113"/>
        </w:trPr>
        <w:tc>
          <w:tcPr>
            <w:tcW w:w="1014" w:type="pct"/>
            <w:shd w:val="clear" w:color="auto" w:fill="auto"/>
            <w:noWrap/>
            <w:vAlign w:val="bottom"/>
            <w:hideMark/>
          </w:tcPr>
          <w:p w14:paraId="33222A20" w14:textId="77777777" w:rsidR="009D04B7" w:rsidRPr="00CB56EC" w:rsidRDefault="009D04B7" w:rsidP="00976726">
            <w:pPr>
              <w:rPr>
                <w:color w:val="000000" w:themeColor="text1"/>
                <w:sz w:val="13"/>
                <w:szCs w:val="13"/>
                <w:lang w:eastAsia="tr-TR"/>
              </w:rPr>
            </w:pPr>
            <w:r w:rsidRPr="00CB56EC">
              <w:rPr>
                <w:color w:val="000000" w:themeColor="text1"/>
                <w:sz w:val="13"/>
                <w:szCs w:val="13"/>
                <w:lang w:eastAsia="tr-TR"/>
              </w:rPr>
              <w:t>Mehmet Avni KİĞILI</w:t>
            </w:r>
          </w:p>
        </w:tc>
        <w:tc>
          <w:tcPr>
            <w:tcW w:w="1881" w:type="pct"/>
            <w:shd w:val="clear" w:color="auto" w:fill="auto"/>
            <w:noWrap/>
            <w:vAlign w:val="bottom"/>
            <w:hideMark/>
          </w:tcPr>
          <w:p w14:paraId="40B6DE66" w14:textId="77777777" w:rsidR="009D04B7" w:rsidRPr="00CB56EC" w:rsidRDefault="009D04B7" w:rsidP="00976726">
            <w:pPr>
              <w:rPr>
                <w:color w:val="000000" w:themeColor="text1"/>
                <w:sz w:val="13"/>
                <w:szCs w:val="13"/>
                <w:lang w:eastAsia="tr-TR"/>
              </w:rPr>
            </w:pPr>
            <w:r w:rsidRPr="00CB56EC">
              <w:rPr>
                <w:color w:val="000000" w:themeColor="text1"/>
                <w:sz w:val="13"/>
                <w:szCs w:val="13"/>
                <w:lang w:eastAsia="tr-TR"/>
              </w:rPr>
              <w:t>Yönetim Kurulu Başkan Vekili</w:t>
            </w:r>
          </w:p>
        </w:tc>
        <w:tc>
          <w:tcPr>
            <w:tcW w:w="421" w:type="pct"/>
            <w:shd w:val="clear" w:color="auto" w:fill="auto"/>
            <w:noWrap/>
            <w:vAlign w:val="bottom"/>
            <w:hideMark/>
          </w:tcPr>
          <w:p w14:paraId="427EC18D" w14:textId="77777777" w:rsidR="009D04B7" w:rsidRPr="00CB56EC" w:rsidRDefault="009D04B7" w:rsidP="00976726">
            <w:pPr>
              <w:jc w:val="center"/>
              <w:rPr>
                <w:color w:val="000000" w:themeColor="text1"/>
                <w:sz w:val="13"/>
                <w:szCs w:val="13"/>
                <w:lang w:eastAsia="tr-TR"/>
              </w:rPr>
            </w:pPr>
            <w:r w:rsidRPr="00CB56EC">
              <w:rPr>
                <w:color w:val="000000" w:themeColor="text1"/>
                <w:sz w:val="13"/>
                <w:szCs w:val="13"/>
                <w:lang w:eastAsia="tr-TR"/>
              </w:rPr>
              <w:t>15.08.2022</w:t>
            </w:r>
          </w:p>
        </w:tc>
        <w:tc>
          <w:tcPr>
            <w:tcW w:w="421" w:type="pct"/>
            <w:shd w:val="clear" w:color="auto" w:fill="auto"/>
            <w:noWrap/>
            <w:vAlign w:val="bottom"/>
            <w:hideMark/>
          </w:tcPr>
          <w:p w14:paraId="13D4178A" w14:textId="77777777" w:rsidR="009D04B7" w:rsidRPr="00CB56EC" w:rsidRDefault="009D04B7" w:rsidP="00976726">
            <w:pPr>
              <w:jc w:val="center"/>
              <w:rPr>
                <w:color w:val="000000" w:themeColor="text1"/>
                <w:sz w:val="13"/>
                <w:szCs w:val="13"/>
                <w:lang w:eastAsia="tr-TR"/>
              </w:rPr>
            </w:pPr>
            <w:r w:rsidRPr="00CB56EC">
              <w:rPr>
                <w:color w:val="000000" w:themeColor="text1"/>
                <w:sz w:val="13"/>
                <w:szCs w:val="13"/>
                <w:lang w:eastAsia="tr-TR"/>
              </w:rPr>
              <w:t>-</w:t>
            </w:r>
          </w:p>
        </w:tc>
        <w:tc>
          <w:tcPr>
            <w:tcW w:w="421" w:type="pct"/>
            <w:shd w:val="clear" w:color="auto" w:fill="auto"/>
            <w:noWrap/>
            <w:vAlign w:val="bottom"/>
            <w:hideMark/>
          </w:tcPr>
          <w:p w14:paraId="4A97D064" w14:textId="77777777" w:rsidR="009D04B7" w:rsidRPr="00CB56EC" w:rsidRDefault="009D04B7" w:rsidP="00976726">
            <w:pPr>
              <w:jc w:val="center"/>
              <w:rPr>
                <w:color w:val="000000" w:themeColor="text1"/>
                <w:sz w:val="13"/>
                <w:szCs w:val="13"/>
                <w:lang w:eastAsia="tr-TR"/>
              </w:rPr>
            </w:pPr>
            <w:r w:rsidRPr="00CB56EC">
              <w:rPr>
                <w:color w:val="000000" w:themeColor="text1"/>
                <w:sz w:val="13"/>
                <w:szCs w:val="13"/>
                <w:lang w:eastAsia="tr-TR"/>
              </w:rPr>
              <w:t>-</w:t>
            </w:r>
          </w:p>
        </w:tc>
        <w:tc>
          <w:tcPr>
            <w:tcW w:w="421" w:type="pct"/>
            <w:shd w:val="clear" w:color="auto" w:fill="auto"/>
            <w:noWrap/>
            <w:vAlign w:val="bottom"/>
            <w:hideMark/>
          </w:tcPr>
          <w:p w14:paraId="3D225C34" w14:textId="77777777" w:rsidR="009D04B7" w:rsidRPr="00CB56EC" w:rsidRDefault="009D04B7" w:rsidP="00976726">
            <w:pPr>
              <w:jc w:val="right"/>
              <w:rPr>
                <w:color w:val="000000" w:themeColor="text1"/>
                <w:sz w:val="13"/>
                <w:szCs w:val="13"/>
                <w:lang w:eastAsia="tr-TR"/>
              </w:rPr>
            </w:pPr>
            <w:r w:rsidRPr="00CB56EC">
              <w:rPr>
                <w:color w:val="000000" w:themeColor="text1"/>
                <w:sz w:val="13"/>
                <w:szCs w:val="13"/>
                <w:lang w:eastAsia="tr-TR"/>
              </w:rPr>
              <w:t>-</w:t>
            </w:r>
          </w:p>
        </w:tc>
        <w:tc>
          <w:tcPr>
            <w:tcW w:w="421" w:type="pct"/>
            <w:shd w:val="clear" w:color="auto" w:fill="auto"/>
            <w:noWrap/>
            <w:vAlign w:val="bottom"/>
            <w:hideMark/>
          </w:tcPr>
          <w:p w14:paraId="6A38027E" w14:textId="77777777" w:rsidR="009D04B7" w:rsidRPr="00CB56EC" w:rsidRDefault="009D04B7" w:rsidP="00976726">
            <w:pPr>
              <w:jc w:val="center"/>
              <w:rPr>
                <w:color w:val="000000" w:themeColor="text1"/>
                <w:sz w:val="13"/>
                <w:szCs w:val="13"/>
                <w:lang w:eastAsia="tr-TR"/>
              </w:rPr>
            </w:pPr>
            <w:r w:rsidRPr="00CB56EC">
              <w:rPr>
                <w:color w:val="000000" w:themeColor="text1"/>
                <w:sz w:val="13"/>
                <w:szCs w:val="13"/>
                <w:lang w:eastAsia="tr-TR"/>
              </w:rPr>
              <w:t>-</w:t>
            </w:r>
          </w:p>
        </w:tc>
      </w:tr>
      <w:tr w:rsidR="009D04B7" w:rsidRPr="00CB56EC" w14:paraId="773C8E65" w14:textId="77777777" w:rsidTr="00A55F81">
        <w:trPr>
          <w:trHeight w:val="113"/>
        </w:trPr>
        <w:tc>
          <w:tcPr>
            <w:tcW w:w="1014" w:type="pct"/>
            <w:shd w:val="clear" w:color="auto" w:fill="auto"/>
            <w:noWrap/>
            <w:vAlign w:val="bottom"/>
            <w:hideMark/>
          </w:tcPr>
          <w:p w14:paraId="6A762778" w14:textId="77777777" w:rsidR="009D04B7" w:rsidRPr="00CB56EC" w:rsidRDefault="009D04B7" w:rsidP="00976726">
            <w:pPr>
              <w:rPr>
                <w:color w:val="000000" w:themeColor="text1"/>
                <w:sz w:val="13"/>
                <w:szCs w:val="13"/>
                <w:lang w:eastAsia="tr-TR"/>
              </w:rPr>
            </w:pPr>
            <w:r w:rsidRPr="00CB56EC">
              <w:rPr>
                <w:color w:val="000000" w:themeColor="text1"/>
                <w:sz w:val="13"/>
                <w:szCs w:val="13"/>
                <w:lang w:eastAsia="tr-TR"/>
              </w:rPr>
              <w:t>Murat ULUS</w:t>
            </w:r>
          </w:p>
        </w:tc>
        <w:tc>
          <w:tcPr>
            <w:tcW w:w="1881" w:type="pct"/>
            <w:shd w:val="clear" w:color="auto" w:fill="auto"/>
            <w:noWrap/>
            <w:vAlign w:val="bottom"/>
            <w:hideMark/>
          </w:tcPr>
          <w:p w14:paraId="51D520BA" w14:textId="77777777" w:rsidR="009D04B7" w:rsidRPr="00CB56EC" w:rsidRDefault="009D04B7" w:rsidP="00976726">
            <w:pPr>
              <w:rPr>
                <w:color w:val="000000" w:themeColor="text1"/>
                <w:sz w:val="13"/>
                <w:szCs w:val="13"/>
                <w:lang w:eastAsia="tr-TR"/>
              </w:rPr>
            </w:pPr>
            <w:r w:rsidRPr="00CB56EC">
              <w:rPr>
                <w:color w:val="000000" w:themeColor="text1"/>
                <w:sz w:val="13"/>
                <w:szCs w:val="13"/>
                <w:lang w:eastAsia="tr-TR"/>
              </w:rPr>
              <w:t>Yönetim Kurulu Murahhas Üyesi</w:t>
            </w:r>
          </w:p>
        </w:tc>
        <w:tc>
          <w:tcPr>
            <w:tcW w:w="421" w:type="pct"/>
            <w:shd w:val="clear" w:color="auto" w:fill="auto"/>
            <w:noWrap/>
            <w:vAlign w:val="bottom"/>
            <w:hideMark/>
          </w:tcPr>
          <w:p w14:paraId="78557342" w14:textId="77777777" w:rsidR="009D04B7" w:rsidRPr="00CB56EC" w:rsidRDefault="009D04B7" w:rsidP="00976726">
            <w:pPr>
              <w:jc w:val="center"/>
              <w:rPr>
                <w:color w:val="000000" w:themeColor="text1"/>
                <w:sz w:val="13"/>
                <w:szCs w:val="13"/>
                <w:lang w:eastAsia="tr-TR"/>
              </w:rPr>
            </w:pPr>
            <w:r w:rsidRPr="00CB56EC">
              <w:rPr>
                <w:color w:val="000000" w:themeColor="text1"/>
                <w:sz w:val="13"/>
                <w:szCs w:val="13"/>
                <w:lang w:eastAsia="tr-TR"/>
              </w:rPr>
              <w:t>15.08.2022</w:t>
            </w:r>
          </w:p>
        </w:tc>
        <w:tc>
          <w:tcPr>
            <w:tcW w:w="421" w:type="pct"/>
            <w:shd w:val="clear" w:color="auto" w:fill="auto"/>
            <w:noWrap/>
            <w:vAlign w:val="bottom"/>
            <w:hideMark/>
          </w:tcPr>
          <w:p w14:paraId="01339634" w14:textId="77777777" w:rsidR="009D04B7" w:rsidRPr="00CB56EC" w:rsidRDefault="009D04B7" w:rsidP="00976726">
            <w:pPr>
              <w:jc w:val="center"/>
              <w:rPr>
                <w:color w:val="000000" w:themeColor="text1"/>
                <w:sz w:val="13"/>
                <w:szCs w:val="13"/>
                <w:lang w:eastAsia="tr-TR"/>
              </w:rPr>
            </w:pPr>
            <w:r w:rsidRPr="00CB56EC">
              <w:rPr>
                <w:color w:val="000000" w:themeColor="text1"/>
                <w:sz w:val="13"/>
                <w:szCs w:val="13"/>
                <w:lang w:eastAsia="tr-TR"/>
              </w:rPr>
              <w:t>-</w:t>
            </w:r>
          </w:p>
        </w:tc>
        <w:tc>
          <w:tcPr>
            <w:tcW w:w="421" w:type="pct"/>
            <w:shd w:val="clear" w:color="auto" w:fill="auto"/>
            <w:noWrap/>
            <w:vAlign w:val="bottom"/>
            <w:hideMark/>
          </w:tcPr>
          <w:p w14:paraId="3315F9AC" w14:textId="77777777" w:rsidR="009D04B7" w:rsidRPr="00CB56EC" w:rsidRDefault="009D04B7" w:rsidP="00976726">
            <w:pPr>
              <w:jc w:val="center"/>
              <w:rPr>
                <w:color w:val="000000" w:themeColor="text1"/>
                <w:sz w:val="13"/>
                <w:szCs w:val="13"/>
                <w:lang w:eastAsia="tr-TR"/>
              </w:rPr>
            </w:pPr>
            <w:r w:rsidRPr="00CB56EC">
              <w:rPr>
                <w:color w:val="000000" w:themeColor="text1"/>
                <w:sz w:val="13"/>
                <w:szCs w:val="13"/>
                <w:lang w:eastAsia="tr-TR"/>
              </w:rPr>
              <w:t>-</w:t>
            </w:r>
          </w:p>
        </w:tc>
        <w:tc>
          <w:tcPr>
            <w:tcW w:w="421" w:type="pct"/>
            <w:shd w:val="clear" w:color="auto" w:fill="auto"/>
            <w:noWrap/>
            <w:vAlign w:val="bottom"/>
            <w:hideMark/>
          </w:tcPr>
          <w:p w14:paraId="6D17F87A" w14:textId="77777777" w:rsidR="009D04B7" w:rsidRPr="00CB56EC" w:rsidRDefault="009D04B7" w:rsidP="00976726">
            <w:pPr>
              <w:jc w:val="right"/>
              <w:rPr>
                <w:color w:val="000000" w:themeColor="text1"/>
                <w:sz w:val="13"/>
                <w:szCs w:val="13"/>
                <w:lang w:eastAsia="tr-TR"/>
              </w:rPr>
            </w:pPr>
            <w:r w:rsidRPr="00CB56EC">
              <w:rPr>
                <w:color w:val="000000" w:themeColor="text1"/>
                <w:sz w:val="13"/>
                <w:szCs w:val="13"/>
                <w:lang w:eastAsia="tr-TR"/>
              </w:rPr>
              <w:t>Y. Lisans</w:t>
            </w:r>
          </w:p>
        </w:tc>
        <w:tc>
          <w:tcPr>
            <w:tcW w:w="421" w:type="pct"/>
            <w:shd w:val="clear" w:color="auto" w:fill="auto"/>
            <w:noWrap/>
            <w:vAlign w:val="bottom"/>
            <w:hideMark/>
          </w:tcPr>
          <w:p w14:paraId="4BA4401E" w14:textId="77777777" w:rsidR="009D04B7" w:rsidRPr="00CB56EC" w:rsidRDefault="009D04B7" w:rsidP="00976726">
            <w:pPr>
              <w:jc w:val="center"/>
              <w:rPr>
                <w:color w:val="000000" w:themeColor="text1"/>
                <w:sz w:val="13"/>
                <w:szCs w:val="13"/>
                <w:lang w:eastAsia="tr-TR"/>
              </w:rPr>
            </w:pPr>
            <w:r w:rsidRPr="00CB56EC">
              <w:rPr>
                <w:color w:val="000000" w:themeColor="text1"/>
                <w:sz w:val="13"/>
                <w:szCs w:val="13"/>
                <w:lang w:eastAsia="tr-TR"/>
              </w:rPr>
              <w:t>-</w:t>
            </w:r>
          </w:p>
        </w:tc>
      </w:tr>
      <w:tr w:rsidR="009D04B7" w:rsidRPr="00CB56EC" w14:paraId="583A2548" w14:textId="77777777" w:rsidTr="00A55F81">
        <w:trPr>
          <w:trHeight w:val="113"/>
        </w:trPr>
        <w:tc>
          <w:tcPr>
            <w:tcW w:w="1014" w:type="pct"/>
            <w:shd w:val="clear" w:color="auto" w:fill="auto"/>
            <w:noWrap/>
            <w:vAlign w:val="bottom"/>
            <w:hideMark/>
          </w:tcPr>
          <w:p w14:paraId="692FAE2D" w14:textId="77777777" w:rsidR="009D04B7" w:rsidRPr="00CB56EC" w:rsidRDefault="009D04B7" w:rsidP="00976726">
            <w:pPr>
              <w:rPr>
                <w:color w:val="000000" w:themeColor="text1"/>
                <w:sz w:val="13"/>
                <w:szCs w:val="13"/>
                <w:lang w:eastAsia="tr-TR"/>
              </w:rPr>
            </w:pPr>
            <w:r w:rsidRPr="00CB56EC">
              <w:rPr>
                <w:color w:val="000000" w:themeColor="text1"/>
                <w:sz w:val="13"/>
                <w:szCs w:val="13"/>
                <w:lang w:eastAsia="tr-TR"/>
              </w:rPr>
              <w:t>Osman AKYÜZ</w:t>
            </w:r>
          </w:p>
        </w:tc>
        <w:tc>
          <w:tcPr>
            <w:tcW w:w="1881" w:type="pct"/>
            <w:shd w:val="clear" w:color="auto" w:fill="auto"/>
            <w:noWrap/>
            <w:vAlign w:val="bottom"/>
            <w:hideMark/>
          </w:tcPr>
          <w:p w14:paraId="6539ED5B" w14:textId="77777777" w:rsidR="009D04B7" w:rsidRPr="00CB56EC" w:rsidRDefault="009D04B7" w:rsidP="00976726">
            <w:pPr>
              <w:rPr>
                <w:color w:val="000000" w:themeColor="text1"/>
                <w:sz w:val="13"/>
                <w:szCs w:val="13"/>
                <w:lang w:eastAsia="tr-TR"/>
              </w:rPr>
            </w:pPr>
            <w:r w:rsidRPr="00CB56EC">
              <w:rPr>
                <w:color w:val="000000" w:themeColor="text1"/>
                <w:sz w:val="13"/>
                <w:szCs w:val="13"/>
                <w:lang w:eastAsia="tr-TR"/>
              </w:rPr>
              <w:t>Yönetim Kurulu Üyesi ve Denetim Komitesi Başkanı</w:t>
            </w:r>
          </w:p>
        </w:tc>
        <w:tc>
          <w:tcPr>
            <w:tcW w:w="421" w:type="pct"/>
            <w:shd w:val="clear" w:color="auto" w:fill="auto"/>
            <w:noWrap/>
            <w:vAlign w:val="bottom"/>
            <w:hideMark/>
          </w:tcPr>
          <w:p w14:paraId="7A53A34E" w14:textId="77777777" w:rsidR="009D04B7" w:rsidRPr="00CB56EC" w:rsidRDefault="009D04B7" w:rsidP="00976726">
            <w:pPr>
              <w:jc w:val="center"/>
              <w:rPr>
                <w:color w:val="000000" w:themeColor="text1"/>
                <w:sz w:val="13"/>
                <w:szCs w:val="13"/>
                <w:lang w:eastAsia="tr-TR"/>
              </w:rPr>
            </w:pPr>
            <w:r w:rsidRPr="00CB56EC">
              <w:rPr>
                <w:color w:val="000000" w:themeColor="text1"/>
                <w:sz w:val="13"/>
                <w:szCs w:val="13"/>
                <w:lang w:eastAsia="tr-TR"/>
              </w:rPr>
              <w:t>15.08.2022</w:t>
            </w:r>
          </w:p>
        </w:tc>
        <w:tc>
          <w:tcPr>
            <w:tcW w:w="421" w:type="pct"/>
            <w:shd w:val="clear" w:color="auto" w:fill="auto"/>
            <w:noWrap/>
            <w:vAlign w:val="bottom"/>
            <w:hideMark/>
          </w:tcPr>
          <w:p w14:paraId="75ACF313" w14:textId="77777777" w:rsidR="009D04B7" w:rsidRPr="00CB56EC" w:rsidRDefault="009D04B7" w:rsidP="00976726">
            <w:pPr>
              <w:jc w:val="center"/>
              <w:rPr>
                <w:color w:val="000000" w:themeColor="text1"/>
                <w:sz w:val="13"/>
                <w:szCs w:val="13"/>
                <w:lang w:eastAsia="tr-TR"/>
              </w:rPr>
            </w:pPr>
            <w:r w:rsidRPr="00CB56EC">
              <w:rPr>
                <w:color w:val="000000" w:themeColor="text1"/>
                <w:sz w:val="13"/>
                <w:szCs w:val="13"/>
                <w:lang w:eastAsia="tr-TR"/>
              </w:rPr>
              <w:t>15.08.2022</w:t>
            </w:r>
          </w:p>
        </w:tc>
        <w:tc>
          <w:tcPr>
            <w:tcW w:w="421" w:type="pct"/>
            <w:shd w:val="clear" w:color="auto" w:fill="auto"/>
            <w:noWrap/>
            <w:vAlign w:val="bottom"/>
            <w:hideMark/>
          </w:tcPr>
          <w:p w14:paraId="06F616F8" w14:textId="77777777" w:rsidR="009D04B7" w:rsidRPr="00CB56EC" w:rsidRDefault="009D04B7" w:rsidP="00976726">
            <w:pPr>
              <w:jc w:val="center"/>
              <w:rPr>
                <w:color w:val="000000" w:themeColor="text1"/>
                <w:sz w:val="13"/>
                <w:szCs w:val="13"/>
                <w:lang w:eastAsia="tr-TR"/>
              </w:rPr>
            </w:pPr>
            <w:r w:rsidRPr="00CB56EC">
              <w:rPr>
                <w:color w:val="000000" w:themeColor="text1"/>
                <w:sz w:val="13"/>
                <w:szCs w:val="13"/>
                <w:lang w:eastAsia="tr-TR"/>
              </w:rPr>
              <w:t>-</w:t>
            </w:r>
          </w:p>
        </w:tc>
        <w:tc>
          <w:tcPr>
            <w:tcW w:w="421" w:type="pct"/>
            <w:shd w:val="clear" w:color="auto" w:fill="auto"/>
            <w:noWrap/>
            <w:vAlign w:val="bottom"/>
            <w:hideMark/>
          </w:tcPr>
          <w:p w14:paraId="29DBCD56" w14:textId="77777777" w:rsidR="009D04B7" w:rsidRPr="00CB56EC" w:rsidRDefault="009D04B7" w:rsidP="00976726">
            <w:pPr>
              <w:jc w:val="right"/>
              <w:rPr>
                <w:color w:val="000000" w:themeColor="text1"/>
                <w:sz w:val="13"/>
                <w:szCs w:val="13"/>
                <w:lang w:eastAsia="tr-TR"/>
              </w:rPr>
            </w:pPr>
            <w:r w:rsidRPr="00CB56EC">
              <w:rPr>
                <w:color w:val="000000" w:themeColor="text1"/>
                <w:sz w:val="13"/>
                <w:szCs w:val="13"/>
                <w:lang w:eastAsia="tr-TR"/>
              </w:rPr>
              <w:t>Lisans</w:t>
            </w:r>
          </w:p>
        </w:tc>
        <w:tc>
          <w:tcPr>
            <w:tcW w:w="421" w:type="pct"/>
            <w:shd w:val="clear" w:color="auto" w:fill="auto"/>
            <w:noWrap/>
            <w:vAlign w:val="bottom"/>
            <w:hideMark/>
          </w:tcPr>
          <w:p w14:paraId="70611A48" w14:textId="77777777" w:rsidR="009D04B7" w:rsidRPr="00CB56EC" w:rsidRDefault="009D04B7" w:rsidP="00976726">
            <w:pPr>
              <w:jc w:val="center"/>
              <w:rPr>
                <w:color w:val="000000" w:themeColor="text1"/>
                <w:sz w:val="13"/>
                <w:szCs w:val="13"/>
                <w:lang w:eastAsia="tr-TR"/>
              </w:rPr>
            </w:pPr>
            <w:r w:rsidRPr="00CB56EC">
              <w:rPr>
                <w:color w:val="000000" w:themeColor="text1"/>
                <w:sz w:val="13"/>
                <w:szCs w:val="13"/>
                <w:lang w:eastAsia="tr-TR"/>
              </w:rPr>
              <w:t>-</w:t>
            </w:r>
          </w:p>
        </w:tc>
      </w:tr>
      <w:tr w:rsidR="009D04B7" w:rsidRPr="00CB56EC" w14:paraId="1725F785" w14:textId="77777777" w:rsidTr="00A55F81">
        <w:trPr>
          <w:trHeight w:val="113"/>
        </w:trPr>
        <w:tc>
          <w:tcPr>
            <w:tcW w:w="1014" w:type="pct"/>
            <w:shd w:val="clear" w:color="auto" w:fill="auto"/>
            <w:noWrap/>
            <w:vAlign w:val="bottom"/>
            <w:hideMark/>
          </w:tcPr>
          <w:p w14:paraId="49B50F00" w14:textId="77777777" w:rsidR="009D04B7" w:rsidRPr="00CB56EC" w:rsidRDefault="009D04B7" w:rsidP="00976726">
            <w:pPr>
              <w:rPr>
                <w:color w:val="000000" w:themeColor="text1"/>
                <w:sz w:val="13"/>
                <w:szCs w:val="13"/>
                <w:lang w:eastAsia="tr-TR"/>
              </w:rPr>
            </w:pPr>
            <w:r w:rsidRPr="00CB56EC">
              <w:rPr>
                <w:color w:val="000000" w:themeColor="text1"/>
                <w:sz w:val="13"/>
                <w:szCs w:val="13"/>
                <w:lang w:eastAsia="tr-TR"/>
              </w:rPr>
              <w:t>Oğuz KAYHAN</w:t>
            </w:r>
          </w:p>
        </w:tc>
        <w:tc>
          <w:tcPr>
            <w:tcW w:w="1881" w:type="pct"/>
            <w:shd w:val="clear" w:color="auto" w:fill="auto"/>
            <w:noWrap/>
            <w:vAlign w:val="bottom"/>
            <w:hideMark/>
          </w:tcPr>
          <w:p w14:paraId="420D56A8" w14:textId="77777777" w:rsidR="009D04B7" w:rsidRPr="00CB56EC" w:rsidRDefault="009D04B7" w:rsidP="00976726">
            <w:pPr>
              <w:rPr>
                <w:color w:val="000000" w:themeColor="text1"/>
                <w:sz w:val="13"/>
                <w:szCs w:val="13"/>
                <w:lang w:eastAsia="tr-TR"/>
              </w:rPr>
            </w:pPr>
            <w:r w:rsidRPr="00CB56EC">
              <w:rPr>
                <w:color w:val="000000" w:themeColor="text1"/>
                <w:sz w:val="13"/>
                <w:szCs w:val="13"/>
                <w:lang w:eastAsia="tr-TR"/>
              </w:rPr>
              <w:t>Yönetim Kurulu Üyesi ve Denetim Komitesi Üyesi</w:t>
            </w:r>
          </w:p>
        </w:tc>
        <w:tc>
          <w:tcPr>
            <w:tcW w:w="421" w:type="pct"/>
            <w:shd w:val="clear" w:color="auto" w:fill="auto"/>
            <w:noWrap/>
            <w:vAlign w:val="bottom"/>
            <w:hideMark/>
          </w:tcPr>
          <w:p w14:paraId="14C234D7" w14:textId="77777777" w:rsidR="009D04B7" w:rsidRPr="00CB56EC" w:rsidRDefault="009D04B7" w:rsidP="00976726">
            <w:pPr>
              <w:jc w:val="center"/>
              <w:rPr>
                <w:color w:val="000000" w:themeColor="text1"/>
                <w:sz w:val="13"/>
                <w:szCs w:val="13"/>
                <w:lang w:eastAsia="tr-TR"/>
              </w:rPr>
            </w:pPr>
            <w:r w:rsidRPr="00CB56EC">
              <w:rPr>
                <w:color w:val="000000" w:themeColor="text1"/>
                <w:sz w:val="13"/>
                <w:szCs w:val="13"/>
                <w:lang w:eastAsia="tr-TR"/>
              </w:rPr>
              <w:t>15.08.2022</w:t>
            </w:r>
          </w:p>
        </w:tc>
        <w:tc>
          <w:tcPr>
            <w:tcW w:w="421" w:type="pct"/>
            <w:shd w:val="clear" w:color="auto" w:fill="auto"/>
            <w:noWrap/>
            <w:vAlign w:val="bottom"/>
            <w:hideMark/>
          </w:tcPr>
          <w:p w14:paraId="7971CC5B" w14:textId="77777777" w:rsidR="009D04B7" w:rsidRPr="00CB56EC" w:rsidRDefault="009D04B7" w:rsidP="00976726">
            <w:pPr>
              <w:jc w:val="center"/>
              <w:rPr>
                <w:color w:val="000000" w:themeColor="text1"/>
                <w:sz w:val="13"/>
                <w:szCs w:val="13"/>
                <w:lang w:eastAsia="tr-TR"/>
              </w:rPr>
            </w:pPr>
            <w:r w:rsidRPr="00CB56EC">
              <w:rPr>
                <w:color w:val="000000" w:themeColor="text1"/>
                <w:sz w:val="13"/>
                <w:szCs w:val="13"/>
                <w:lang w:eastAsia="tr-TR"/>
              </w:rPr>
              <w:t>15.08.2022</w:t>
            </w:r>
          </w:p>
        </w:tc>
        <w:tc>
          <w:tcPr>
            <w:tcW w:w="421" w:type="pct"/>
            <w:shd w:val="clear" w:color="auto" w:fill="auto"/>
            <w:noWrap/>
            <w:vAlign w:val="bottom"/>
            <w:hideMark/>
          </w:tcPr>
          <w:p w14:paraId="1DB9BE5D" w14:textId="77777777" w:rsidR="009D04B7" w:rsidRPr="00CB56EC" w:rsidRDefault="009D04B7" w:rsidP="00976726">
            <w:pPr>
              <w:jc w:val="center"/>
              <w:rPr>
                <w:color w:val="000000" w:themeColor="text1"/>
                <w:sz w:val="13"/>
                <w:szCs w:val="13"/>
                <w:lang w:eastAsia="tr-TR"/>
              </w:rPr>
            </w:pPr>
            <w:r w:rsidRPr="00CB56EC">
              <w:rPr>
                <w:color w:val="000000" w:themeColor="text1"/>
                <w:sz w:val="13"/>
                <w:szCs w:val="13"/>
                <w:lang w:eastAsia="tr-TR"/>
              </w:rPr>
              <w:t>-</w:t>
            </w:r>
          </w:p>
        </w:tc>
        <w:tc>
          <w:tcPr>
            <w:tcW w:w="421" w:type="pct"/>
            <w:shd w:val="clear" w:color="auto" w:fill="auto"/>
            <w:noWrap/>
            <w:vAlign w:val="bottom"/>
            <w:hideMark/>
          </w:tcPr>
          <w:p w14:paraId="79C8C0A3" w14:textId="2AE90B0F" w:rsidR="009D04B7" w:rsidRPr="00CB56EC" w:rsidRDefault="00025350" w:rsidP="00976726">
            <w:pPr>
              <w:jc w:val="right"/>
              <w:rPr>
                <w:color w:val="000000" w:themeColor="text1"/>
                <w:sz w:val="13"/>
                <w:szCs w:val="13"/>
                <w:lang w:eastAsia="tr-TR"/>
              </w:rPr>
            </w:pPr>
            <w:r w:rsidRPr="00CB56EC">
              <w:rPr>
                <w:color w:val="000000" w:themeColor="text1"/>
                <w:sz w:val="13"/>
                <w:szCs w:val="13"/>
                <w:lang w:eastAsia="tr-TR"/>
              </w:rPr>
              <w:t>Doktora</w:t>
            </w:r>
          </w:p>
        </w:tc>
        <w:tc>
          <w:tcPr>
            <w:tcW w:w="421" w:type="pct"/>
            <w:shd w:val="clear" w:color="auto" w:fill="auto"/>
            <w:noWrap/>
            <w:vAlign w:val="bottom"/>
            <w:hideMark/>
          </w:tcPr>
          <w:p w14:paraId="259318AA" w14:textId="77777777" w:rsidR="009D04B7" w:rsidRPr="00CB56EC" w:rsidRDefault="009D04B7" w:rsidP="00976726">
            <w:pPr>
              <w:jc w:val="center"/>
              <w:rPr>
                <w:color w:val="000000" w:themeColor="text1"/>
                <w:sz w:val="13"/>
                <w:szCs w:val="13"/>
                <w:lang w:eastAsia="tr-TR"/>
              </w:rPr>
            </w:pPr>
            <w:r w:rsidRPr="00CB56EC">
              <w:rPr>
                <w:color w:val="000000" w:themeColor="text1"/>
                <w:sz w:val="13"/>
                <w:szCs w:val="13"/>
                <w:lang w:eastAsia="tr-TR"/>
              </w:rPr>
              <w:t>-</w:t>
            </w:r>
          </w:p>
        </w:tc>
      </w:tr>
      <w:tr w:rsidR="009D04B7" w:rsidRPr="00CB56EC" w14:paraId="013E69C4" w14:textId="77777777" w:rsidTr="00A55F81">
        <w:trPr>
          <w:trHeight w:val="113"/>
        </w:trPr>
        <w:tc>
          <w:tcPr>
            <w:tcW w:w="1014" w:type="pct"/>
            <w:shd w:val="clear" w:color="auto" w:fill="auto"/>
            <w:noWrap/>
            <w:vAlign w:val="bottom"/>
            <w:hideMark/>
          </w:tcPr>
          <w:p w14:paraId="269560EA" w14:textId="77777777" w:rsidR="009D04B7" w:rsidRPr="00CB56EC" w:rsidRDefault="009D04B7" w:rsidP="00976726">
            <w:pPr>
              <w:rPr>
                <w:color w:val="000000" w:themeColor="text1"/>
                <w:sz w:val="13"/>
                <w:szCs w:val="13"/>
                <w:lang w:eastAsia="tr-TR"/>
              </w:rPr>
            </w:pPr>
            <w:r w:rsidRPr="00CB56EC">
              <w:rPr>
                <w:color w:val="000000" w:themeColor="text1"/>
                <w:sz w:val="13"/>
                <w:szCs w:val="13"/>
                <w:lang w:eastAsia="tr-TR"/>
              </w:rPr>
              <w:t>Soner CANKO</w:t>
            </w:r>
          </w:p>
        </w:tc>
        <w:tc>
          <w:tcPr>
            <w:tcW w:w="1881" w:type="pct"/>
            <w:shd w:val="clear" w:color="auto" w:fill="auto"/>
            <w:noWrap/>
            <w:vAlign w:val="bottom"/>
            <w:hideMark/>
          </w:tcPr>
          <w:p w14:paraId="4BB3C24E" w14:textId="77777777" w:rsidR="009D04B7" w:rsidRPr="00CB56EC" w:rsidRDefault="009D04B7" w:rsidP="00976726">
            <w:pPr>
              <w:rPr>
                <w:color w:val="000000" w:themeColor="text1"/>
                <w:sz w:val="13"/>
                <w:szCs w:val="13"/>
                <w:lang w:eastAsia="tr-TR"/>
              </w:rPr>
            </w:pPr>
            <w:r w:rsidRPr="00CB56EC">
              <w:rPr>
                <w:color w:val="000000" w:themeColor="text1"/>
                <w:sz w:val="13"/>
                <w:szCs w:val="13"/>
                <w:lang w:eastAsia="tr-TR"/>
              </w:rPr>
              <w:t>Yönetim Kurulu Üyesi</w:t>
            </w:r>
          </w:p>
        </w:tc>
        <w:tc>
          <w:tcPr>
            <w:tcW w:w="421" w:type="pct"/>
            <w:shd w:val="clear" w:color="auto" w:fill="auto"/>
            <w:noWrap/>
            <w:vAlign w:val="bottom"/>
            <w:hideMark/>
          </w:tcPr>
          <w:p w14:paraId="4A32073F" w14:textId="77777777" w:rsidR="009D04B7" w:rsidRPr="00CB56EC" w:rsidRDefault="009D04B7" w:rsidP="00976726">
            <w:pPr>
              <w:jc w:val="center"/>
              <w:rPr>
                <w:color w:val="000000" w:themeColor="text1"/>
                <w:sz w:val="13"/>
                <w:szCs w:val="13"/>
                <w:lang w:eastAsia="tr-TR"/>
              </w:rPr>
            </w:pPr>
            <w:r w:rsidRPr="00CB56EC">
              <w:rPr>
                <w:color w:val="000000" w:themeColor="text1"/>
                <w:sz w:val="13"/>
                <w:szCs w:val="13"/>
                <w:lang w:eastAsia="tr-TR"/>
              </w:rPr>
              <w:t>15.08.2022</w:t>
            </w:r>
          </w:p>
        </w:tc>
        <w:tc>
          <w:tcPr>
            <w:tcW w:w="421" w:type="pct"/>
            <w:shd w:val="clear" w:color="auto" w:fill="auto"/>
            <w:noWrap/>
            <w:vAlign w:val="bottom"/>
            <w:hideMark/>
          </w:tcPr>
          <w:p w14:paraId="7C4CDEB7" w14:textId="77777777" w:rsidR="009D04B7" w:rsidRPr="00CB56EC" w:rsidRDefault="009D04B7" w:rsidP="00976726">
            <w:pPr>
              <w:jc w:val="center"/>
              <w:rPr>
                <w:color w:val="000000" w:themeColor="text1"/>
                <w:sz w:val="13"/>
                <w:szCs w:val="13"/>
                <w:lang w:eastAsia="tr-TR"/>
              </w:rPr>
            </w:pPr>
            <w:r w:rsidRPr="00CB56EC">
              <w:rPr>
                <w:color w:val="000000" w:themeColor="text1"/>
                <w:sz w:val="13"/>
                <w:szCs w:val="13"/>
                <w:lang w:eastAsia="tr-TR"/>
              </w:rPr>
              <w:t>-</w:t>
            </w:r>
          </w:p>
        </w:tc>
        <w:tc>
          <w:tcPr>
            <w:tcW w:w="421" w:type="pct"/>
            <w:shd w:val="clear" w:color="auto" w:fill="auto"/>
            <w:noWrap/>
            <w:vAlign w:val="bottom"/>
            <w:hideMark/>
          </w:tcPr>
          <w:p w14:paraId="2C0902B9" w14:textId="77777777" w:rsidR="009D04B7" w:rsidRPr="00CB56EC" w:rsidRDefault="009D04B7" w:rsidP="00976726">
            <w:pPr>
              <w:jc w:val="center"/>
              <w:rPr>
                <w:color w:val="000000" w:themeColor="text1"/>
                <w:sz w:val="13"/>
                <w:szCs w:val="13"/>
                <w:lang w:eastAsia="tr-TR"/>
              </w:rPr>
            </w:pPr>
            <w:r w:rsidRPr="00CB56EC">
              <w:rPr>
                <w:color w:val="000000" w:themeColor="text1"/>
                <w:sz w:val="13"/>
                <w:szCs w:val="13"/>
                <w:lang w:eastAsia="tr-TR"/>
              </w:rPr>
              <w:t>-</w:t>
            </w:r>
          </w:p>
        </w:tc>
        <w:tc>
          <w:tcPr>
            <w:tcW w:w="421" w:type="pct"/>
            <w:shd w:val="clear" w:color="auto" w:fill="auto"/>
            <w:noWrap/>
            <w:vAlign w:val="bottom"/>
            <w:hideMark/>
          </w:tcPr>
          <w:p w14:paraId="70BA50F1" w14:textId="77777777" w:rsidR="009D04B7" w:rsidRPr="00CB56EC" w:rsidRDefault="009D04B7" w:rsidP="00976726">
            <w:pPr>
              <w:jc w:val="right"/>
              <w:rPr>
                <w:color w:val="000000" w:themeColor="text1"/>
                <w:sz w:val="13"/>
                <w:szCs w:val="13"/>
                <w:lang w:eastAsia="tr-TR"/>
              </w:rPr>
            </w:pPr>
            <w:r w:rsidRPr="00CB56EC">
              <w:rPr>
                <w:color w:val="000000" w:themeColor="text1"/>
                <w:sz w:val="13"/>
                <w:szCs w:val="13"/>
                <w:lang w:eastAsia="tr-TR"/>
              </w:rPr>
              <w:t>Doktora</w:t>
            </w:r>
          </w:p>
        </w:tc>
        <w:tc>
          <w:tcPr>
            <w:tcW w:w="421" w:type="pct"/>
            <w:shd w:val="clear" w:color="auto" w:fill="auto"/>
            <w:noWrap/>
            <w:vAlign w:val="bottom"/>
            <w:hideMark/>
          </w:tcPr>
          <w:p w14:paraId="36C0104F" w14:textId="77777777" w:rsidR="009D04B7" w:rsidRPr="00CB56EC" w:rsidRDefault="009D04B7" w:rsidP="00976726">
            <w:pPr>
              <w:jc w:val="center"/>
              <w:rPr>
                <w:color w:val="000000" w:themeColor="text1"/>
                <w:sz w:val="13"/>
                <w:szCs w:val="13"/>
                <w:lang w:eastAsia="tr-TR"/>
              </w:rPr>
            </w:pPr>
            <w:r w:rsidRPr="00CB56EC">
              <w:rPr>
                <w:color w:val="000000" w:themeColor="text1"/>
                <w:sz w:val="13"/>
                <w:szCs w:val="13"/>
                <w:lang w:eastAsia="tr-TR"/>
              </w:rPr>
              <w:t>-</w:t>
            </w:r>
          </w:p>
        </w:tc>
      </w:tr>
      <w:tr w:rsidR="00976726" w:rsidRPr="00CB56EC" w14:paraId="5F7C6C80" w14:textId="77777777" w:rsidTr="00A55F81">
        <w:trPr>
          <w:trHeight w:val="113"/>
        </w:trPr>
        <w:tc>
          <w:tcPr>
            <w:tcW w:w="1014" w:type="pct"/>
            <w:shd w:val="clear" w:color="auto" w:fill="auto"/>
            <w:noWrap/>
            <w:vAlign w:val="bottom"/>
            <w:hideMark/>
          </w:tcPr>
          <w:p w14:paraId="07C70F2B" w14:textId="62680DC4" w:rsidR="00976726" w:rsidRPr="00CB56EC" w:rsidRDefault="001E625C" w:rsidP="00976726">
            <w:pPr>
              <w:rPr>
                <w:color w:val="000000" w:themeColor="text1"/>
                <w:sz w:val="13"/>
                <w:szCs w:val="13"/>
                <w:lang w:eastAsia="tr-TR"/>
              </w:rPr>
            </w:pPr>
            <w:r w:rsidRPr="00CB56EC">
              <w:rPr>
                <w:color w:val="000000" w:themeColor="text1"/>
                <w:sz w:val="13"/>
                <w:szCs w:val="13"/>
                <w:lang w:eastAsia="tr-TR"/>
              </w:rPr>
              <w:t>Galip KARAGÖZ</w:t>
            </w:r>
          </w:p>
        </w:tc>
        <w:tc>
          <w:tcPr>
            <w:tcW w:w="1881" w:type="pct"/>
            <w:shd w:val="clear" w:color="auto" w:fill="auto"/>
            <w:noWrap/>
            <w:vAlign w:val="bottom"/>
            <w:hideMark/>
          </w:tcPr>
          <w:p w14:paraId="7A9DA8CD" w14:textId="77777777" w:rsidR="00976726" w:rsidRPr="00CB56EC" w:rsidRDefault="00976726" w:rsidP="00976726">
            <w:pPr>
              <w:rPr>
                <w:color w:val="000000" w:themeColor="text1"/>
                <w:sz w:val="13"/>
                <w:szCs w:val="13"/>
                <w:lang w:eastAsia="tr-TR"/>
              </w:rPr>
            </w:pPr>
            <w:r w:rsidRPr="00CB56EC">
              <w:rPr>
                <w:color w:val="000000" w:themeColor="text1"/>
                <w:sz w:val="13"/>
                <w:szCs w:val="13"/>
                <w:lang w:eastAsia="tr-TR"/>
              </w:rPr>
              <w:t>Yönetim Kurulu Üyesi ve Genel Müdür</w:t>
            </w:r>
          </w:p>
        </w:tc>
        <w:tc>
          <w:tcPr>
            <w:tcW w:w="421" w:type="pct"/>
            <w:shd w:val="clear" w:color="auto" w:fill="auto"/>
            <w:noWrap/>
            <w:vAlign w:val="bottom"/>
            <w:hideMark/>
          </w:tcPr>
          <w:p w14:paraId="0D61CBEB" w14:textId="77777777" w:rsidR="00976726" w:rsidRPr="00CB56EC" w:rsidRDefault="00976726" w:rsidP="00976726">
            <w:pPr>
              <w:jc w:val="center"/>
              <w:rPr>
                <w:color w:val="000000" w:themeColor="text1"/>
                <w:sz w:val="13"/>
                <w:szCs w:val="13"/>
                <w:lang w:eastAsia="tr-TR"/>
              </w:rPr>
            </w:pPr>
            <w:r w:rsidRPr="00CB56EC">
              <w:rPr>
                <w:color w:val="000000" w:themeColor="text1"/>
                <w:sz w:val="13"/>
                <w:szCs w:val="13"/>
                <w:lang w:eastAsia="tr-TR"/>
              </w:rPr>
              <w:t>01.12.2023</w:t>
            </w:r>
          </w:p>
        </w:tc>
        <w:tc>
          <w:tcPr>
            <w:tcW w:w="421" w:type="pct"/>
            <w:shd w:val="clear" w:color="auto" w:fill="auto"/>
            <w:noWrap/>
            <w:vAlign w:val="bottom"/>
            <w:hideMark/>
          </w:tcPr>
          <w:p w14:paraId="7BD8AB31" w14:textId="77777777" w:rsidR="00976726" w:rsidRPr="00CB56EC" w:rsidRDefault="00976726" w:rsidP="00976726">
            <w:pPr>
              <w:jc w:val="center"/>
              <w:rPr>
                <w:color w:val="000000" w:themeColor="text1"/>
                <w:sz w:val="13"/>
                <w:szCs w:val="13"/>
                <w:lang w:eastAsia="tr-TR"/>
              </w:rPr>
            </w:pPr>
            <w:r w:rsidRPr="00CB56EC">
              <w:rPr>
                <w:color w:val="000000" w:themeColor="text1"/>
                <w:sz w:val="13"/>
                <w:szCs w:val="13"/>
                <w:lang w:eastAsia="tr-TR"/>
              </w:rPr>
              <w:t>-</w:t>
            </w:r>
          </w:p>
        </w:tc>
        <w:tc>
          <w:tcPr>
            <w:tcW w:w="421" w:type="pct"/>
            <w:shd w:val="clear" w:color="auto" w:fill="auto"/>
            <w:noWrap/>
            <w:vAlign w:val="bottom"/>
            <w:hideMark/>
          </w:tcPr>
          <w:p w14:paraId="422C792D" w14:textId="77777777" w:rsidR="00976726" w:rsidRPr="00CB56EC" w:rsidRDefault="00976726" w:rsidP="00976726">
            <w:pPr>
              <w:jc w:val="center"/>
              <w:rPr>
                <w:color w:val="000000" w:themeColor="text1"/>
                <w:sz w:val="13"/>
                <w:szCs w:val="13"/>
                <w:lang w:eastAsia="tr-TR"/>
              </w:rPr>
            </w:pPr>
            <w:r w:rsidRPr="00CB56EC">
              <w:rPr>
                <w:color w:val="000000" w:themeColor="text1"/>
                <w:sz w:val="13"/>
                <w:szCs w:val="13"/>
                <w:lang w:eastAsia="tr-TR"/>
              </w:rPr>
              <w:t>-</w:t>
            </w:r>
          </w:p>
        </w:tc>
        <w:tc>
          <w:tcPr>
            <w:tcW w:w="421" w:type="pct"/>
            <w:shd w:val="clear" w:color="auto" w:fill="auto"/>
            <w:noWrap/>
            <w:vAlign w:val="bottom"/>
            <w:hideMark/>
          </w:tcPr>
          <w:p w14:paraId="3F318F49" w14:textId="77777777" w:rsidR="00976726" w:rsidRPr="00CB56EC" w:rsidRDefault="00025350" w:rsidP="00976726">
            <w:pPr>
              <w:jc w:val="right"/>
              <w:rPr>
                <w:color w:val="000000" w:themeColor="text1"/>
                <w:sz w:val="13"/>
                <w:szCs w:val="13"/>
                <w:lang w:eastAsia="tr-TR"/>
              </w:rPr>
            </w:pPr>
            <w:r w:rsidRPr="00CB56EC">
              <w:rPr>
                <w:color w:val="000000" w:themeColor="text1"/>
                <w:sz w:val="13"/>
                <w:szCs w:val="13"/>
                <w:lang w:eastAsia="tr-TR"/>
              </w:rPr>
              <w:t>Y. Lisans</w:t>
            </w:r>
          </w:p>
        </w:tc>
        <w:tc>
          <w:tcPr>
            <w:tcW w:w="421" w:type="pct"/>
            <w:shd w:val="clear" w:color="auto" w:fill="auto"/>
            <w:noWrap/>
            <w:vAlign w:val="bottom"/>
            <w:hideMark/>
          </w:tcPr>
          <w:p w14:paraId="6B52B87C" w14:textId="77777777" w:rsidR="00976726" w:rsidRPr="00CB56EC" w:rsidRDefault="00976726" w:rsidP="00976726">
            <w:pPr>
              <w:jc w:val="center"/>
              <w:rPr>
                <w:color w:val="000000" w:themeColor="text1"/>
                <w:sz w:val="13"/>
                <w:szCs w:val="13"/>
                <w:lang w:eastAsia="tr-TR"/>
              </w:rPr>
            </w:pPr>
            <w:r w:rsidRPr="00CB56EC">
              <w:rPr>
                <w:color w:val="000000" w:themeColor="text1"/>
                <w:sz w:val="13"/>
                <w:szCs w:val="13"/>
                <w:lang w:eastAsia="tr-TR"/>
              </w:rPr>
              <w:t>-</w:t>
            </w:r>
          </w:p>
        </w:tc>
      </w:tr>
      <w:tr w:rsidR="009E6F5A" w:rsidRPr="00CB56EC" w14:paraId="08787D78" w14:textId="77777777" w:rsidTr="00A55F81">
        <w:trPr>
          <w:trHeight w:val="113"/>
        </w:trPr>
        <w:tc>
          <w:tcPr>
            <w:tcW w:w="1014" w:type="pct"/>
            <w:shd w:val="clear" w:color="auto" w:fill="auto"/>
            <w:noWrap/>
            <w:vAlign w:val="bottom"/>
          </w:tcPr>
          <w:p w14:paraId="29F98BA5" w14:textId="42AAE480" w:rsidR="009E6F5A" w:rsidRPr="00CB56EC" w:rsidRDefault="009E6F5A" w:rsidP="009E6F5A">
            <w:pPr>
              <w:rPr>
                <w:color w:val="000000" w:themeColor="text1"/>
                <w:sz w:val="13"/>
                <w:szCs w:val="13"/>
                <w:lang w:eastAsia="tr-TR"/>
              </w:rPr>
            </w:pPr>
            <w:r>
              <w:rPr>
                <w:color w:val="000000" w:themeColor="text1"/>
                <w:sz w:val="13"/>
                <w:szCs w:val="13"/>
                <w:lang w:eastAsia="tr-TR"/>
              </w:rPr>
              <w:t>Özgür BİLGİLİ</w:t>
            </w:r>
            <w:r w:rsidR="00361AE9" w:rsidRPr="007B05A5">
              <w:rPr>
                <w:color w:val="000000" w:themeColor="text1"/>
                <w:sz w:val="13"/>
                <w:szCs w:val="13"/>
                <w:vertAlign w:val="superscript"/>
                <w:lang w:eastAsia="tr-TR"/>
              </w:rPr>
              <w:t>1</w:t>
            </w:r>
          </w:p>
        </w:tc>
        <w:tc>
          <w:tcPr>
            <w:tcW w:w="1881" w:type="pct"/>
            <w:shd w:val="clear" w:color="auto" w:fill="auto"/>
            <w:noWrap/>
            <w:vAlign w:val="bottom"/>
          </w:tcPr>
          <w:p w14:paraId="656EF362" w14:textId="63D3AC9E" w:rsidR="009E6F5A" w:rsidRPr="00CB56EC" w:rsidRDefault="009E6F5A" w:rsidP="009E6F5A">
            <w:pPr>
              <w:rPr>
                <w:color w:val="000000" w:themeColor="text1"/>
                <w:sz w:val="13"/>
                <w:szCs w:val="13"/>
                <w:lang w:eastAsia="tr-TR"/>
              </w:rPr>
            </w:pPr>
            <w:r w:rsidRPr="009E6F5A">
              <w:rPr>
                <w:color w:val="000000" w:themeColor="text1"/>
                <w:sz w:val="13"/>
                <w:szCs w:val="13"/>
                <w:lang w:eastAsia="tr-TR"/>
              </w:rPr>
              <w:t>Hazine ve Mali İşler Genel Müdür Yardımcısı</w:t>
            </w:r>
          </w:p>
        </w:tc>
        <w:tc>
          <w:tcPr>
            <w:tcW w:w="421" w:type="pct"/>
            <w:shd w:val="clear" w:color="auto" w:fill="auto"/>
            <w:noWrap/>
            <w:vAlign w:val="bottom"/>
          </w:tcPr>
          <w:p w14:paraId="6C7BEA83" w14:textId="28161243" w:rsidR="009E6F5A" w:rsidRPr="00CB56EC" w:rsidRDefault="009E6F5A" w:rsidP="009E6F5A">
            <w:pPr>
              <w:jc w:val="center"/>
              <w:rPr>
                <w:color w:val="000000" w:themeColor="text1"/>
                <w:sz w:val="13"/>
                <w:szCs w:val="13"/>
                <w:lang w:eastAsia="tr-TR"/>
              </w:rPr>
            </w:pPr>
            <w:r>
              <w:rPr>
                <w:color w:val="000000" w:themeColor="text1"/>
                <w:sz w:val="13"/>
                <w:szCs w:val="13"/>
                <w:lang w:eastAsia="tr-TR"/>
              </w:rPr>
              <w:t>22.05.2024</w:t>
            </w:r>
          </w:p>
        </w:tc>
        <w:tc>
          <w:tcPr>
            <w:tcW w:w="421" w:type="pct"/>
            <w:shd w:val="clear" w:color="auto" w:fill="auto"/>
            <w:noWrap/>
            <w:vAlign w:val="bottom"/>
          </w:tcPr>
          <w:p w14:paraId="68E0A3B7" w14:textId="15376D41" w:rsidR="009E6F5A" w:rsidRPr="00CB56EC" w:rsidRDefault="009E6F5A" w:rsidP="009E6F5A">
            <w:pPr>
              <w:jc w:val="center"/>
              <w:rPr>
                <w:color w:val="000000" w:themeColor="text1"/>
                <w:sz w:val="13"/>
                <w:szCs w:val="13"/>
                <w:lang w:eastAsia="tr-TR"/>
              </w:rPr>
            </w:pPr>
            <w:r>
              <w:rPr>
                <w:color w:val="000000" w:themeColor="text1"/>
                <w:sz w:val="13"/>
                <w:szCs w:val="13"/>
                <w:lang w:eastAsia="tr-TR"/>
              </w:rPr>
              <w:t>-</w:t>
            </w:r>
          </w:p>
        </w:tc>
        <w:tc>
          <w:tcPr>
            <w:tcW w:w="421" w:type="pct"/>
            <w:shd w:val="clear" w:color="auto" w:fill="auto"/>
            <w:noWrap/>
            <w:vAlign w:val="bottom"/>
          </w:tcPr>
          <w:p w14:paraId="0CF594B3" w14:textId="1FD9063C" w:rsidR="009E6F5A" w:rsidRPr="00CB56EC" w:rsidRDefault="009E6F5A" w:rsidP="009E6F5A">
            <w:pPr>
              <w:jc w:val="center"/>
              <w:rPr>
                <w:color w:val="000000" w:themeColor="text1"/>
                <w:sz w:val="13"/>
                <w:szCs w:val="13"/>
                <w:lang w:eastAsia="tr-TR"/>
              </w:rPr>
            </w:pPr>
            <w:r>
              <w:rPr>
                <w:color w:val="000000" w:themeColor="text1"/>
                <w:sz w:val="13"/>
                <w:szCs w:val="13"/>
                <w:lang w:eastAsia="tr-TR"/>
              </w:rPr>
              <w:t>-</w:t>
            </w:r>
          </w:p>
        </w:tc>
        <w:tc>
          <w:tcPr>
            <w:tcW w:w="421" w:type="pct"/>
            <w:shd w:val="clear" w:color="auto" w:fill="auto"/>
            <w:noWrap/>
            <w:vAlign w:val="bottom"/>
          </w:tcPr>
          <w:p w14:paraId="44565C1C" w14:textId="1291D233" w:rsidR="009E6F5A" w:rsidRPr="00CB56EC" w:rsidRDefault="009E6F5A" w:rsidP="009E6F5A">
            <w:pPr>
              <w:jc w:val="right"/>
              <w:rPr>
                <w:color w:val="000000" w:themeColor="text1"/>
                <w:sz w:val="13"/>
                <w:szCs w:val="13"/>
                <w:lang w:eastAsia="tr-TR"/>
              </w:rPr>
            </w:pPr>
            <w:r w:rsidRPr="00CB56EC">
              <w:rPr>
                <w:color w:val="000000" w:themeColor="text1"/>
                <w:sz w:val="13"/>
                <w:szCs w:val="13"/>
                <w:lang w:eastAsia="tr-TR"/>
              </w:rPr>
              <w:t>Y. Lisans</w:t>
            </w:r>
          </w:p>
        </w:tc>
        <w:tc>
          <w:tcPr>
            <w:tcW w:w="421" w:type="pct"/>
            <w:shd w:val="clear" w:color="auto" w:fill="auto"/>
            <w:noWrap/>
            <w:vAlign w:val="bottom"/>
          </w:tcPr>
          <w:p w14:paraId="40188A25" w14:textId="7F39B495" w:rsidR="009E6F5A" w:rsidRPr="00CB56EC" w:rsidRDefault="009E6F5A" w:rsidP="009E6F5A">
            <w:pPr>
              <w:jc w:val="center"/>
              <w:rPr>
                <w:color w:val="000000" w:themeColor="text1"/>
                <w:sz w:val="13"/>
                <w:szCs w:val="13"/>
                <w:lang w:eastAsia="tr-TR"/>
              </w:rPr>
            </w:pPr>
            <w:r w:rsidRPr="00CB56EC">
              <w:rPr>
                <w:color w:val="000000" w:themeColor="text1"/>
                <w:sz w:val="13"/>
                <w:szCs w:val="13"/>
                <w:lang w:eastAsia="tr-TR"/>
              </w:rPr>
              <w:t>-</w:t>
            </w:r>
          </w:p>
        </w:tc>
      </w:tr>
      <w:tr w:rsidR="009E6F5A" w:rsidRPr="00CB56EC" w14:paraId="0A282C9F" w14:textId="77777777" w:rsidTr="00A55F81">
        <w:trPr>
          <w:trHeight w:val="113"/>
        </w:trPr>
        <w:tc>
          <w:tcPr>
            <w:tcW w:w="1014" w:type="pct"/>
            <w:shd w:val="clear" w:color="auto" w:fill="auto"/>
            <w:noWrap/>
            <w:vAlign w:val="bottom"/>
            <w:hideMark/>
          </w:tcPr>
          <w:p w14:paraId="435B434A" w14:textId="77777777" w:rsidR="009E6F5A" w:rsidRPr="00CB56EC" w:rsidRDefault="009E6F5A" w:rsidP="009E6F5A">
            <w:pPr>
              <w:rPr>
                <w:color w:val="000000" w:themeColor="text1"/>
                <w:sz w:val="13"/>
                <w:szCs w:val="13"/>
                <w:lang w:eastAsia="tr-TR"/>
              </w:rPr>
            </w:pPr>
            <w:r w:rsidRPr="00CB56EC">
              <w:rPr>
                <w:color w:val="000000" w:themeColor="text1"/>
                <w:sz w:val="13"/>
                <w:szCs w:val="13"/>
                <w:lang w:eastAsia="tr-TR"/>
              </w:rPr>
              <w:t>Özer BARAN</w:t>
            </w:r>
          </w:p>
        </w:tc>
        <w:tc>
          <w:tcPr>
            <w:tcW w:w="1881" w:type="pct"/>
            <w:shd w:val="clear" w:color="auto" w:fill="auto"/>
            <w:noWrap/>
            <w:vAlign w:val="bottom"/>
            <w:hideMark/>
          </w:tcPr>
          <w:p w14:paraId="1F315117" w14:textId="77777777" w:rsidR="009E6F5A" w:rsidRPr="00CB56EC" w:rsidRDefault="009E6F5A" w:rsidP="009E6F5A">
            <w:pPr>
              <w:rPr>
                <w:color w:val="000000" w:themeColor="text1"/>
                <w:sz w:val="13"/>
                <w:szCs w:val="13"/>
                <w:lang w:eastAsia="tr-TR"/>
              </w:rPr>
            </w:pPr>
            <w:r w:rsidRPr="00CB56EC">
              <w:rPr>
                <w:color w:val="000000" w:themeColor="text1"/>
                <w:sz w:val="13"/>
                <w:szCs w:val="13"/>
                <w:lang w:eastAsia="tr-TR"/>
              </w:rPr>
              <w:t>Krediler ve Operasyon Genel Müdür Yardımcısı</w:t>
            </w:r>
          </w:p>
        </w:tc>
        <w:tc>
          <w:tcPr>
            <w:tcW w:w="421" w:type="pct"/>
            <w:shd w:val="clear" w:color="auto" w:fill="auto"/>
            <w:noWrap/>
            <w:vAlign w:val="bottom"/>
            <w:hideMark/>
          </w:tcPr>
          <w:p w14:paraId="4200A5B7" w14:textId="77777777" w:rsidR="009E6F5A" w:rsidRPr="00CB56EC" w:rsidRDefault="009E6F5A" w:rsidP="009E6F5A">
            <w:pPr>
              <w:jc w:val="center"/>
              <w:rPr>
                <w:color w:val="000000" w:themeColor="text1"/>
                <w:sz w:val="13"/>
                <w:szCs w:val="13"/>
                <w:lang w:eastAsia="tr-TR"/>
              </w:rPr>
            </w:pPr>
            <w:r w:rsidRPr="00CB56EC">
              <w:rPr>
                <w:color w:val="000000" w:themeColor="text1"/>
                <w:sz w:val="13"/>
                <w:szCs w:val="13"/>
                <w:lang w:eastAsia="tr-TR"/>
              </w:rPr>
              <w:t>16.08.2022</w:t>
            </w:r>
          </w:p>
        </w:tc>
        <w:tc>
          <w:tcPr>
            <w:tcW w:w="421" w:type="pct"/>
            <w:shd w:val="clear" w:color="auto" w:fill="auto"/>
            <w:noWrap/>
            <w:vAlign w:val="bottom"/>
            <w:hideMark/>
          </w:tcPr>
          <w:p w14:paraId="2DE22676" w14:textId="77777777" w:rsidR="009E6F5A" w:rsidRPr="00CB56EC" w:rsidRDefault="009E6F5A" w:rsidP="009E6F5A">
            <w:pPr>
              <w:jc w:val="center"/>
              <w:rPr>
                <w:color w:val="000000" w:themeColor="text1"/>
                <w:sz w:val="13"/>
                <w:szCs w:val="13"/>
                <w:lang w:eastAsia="tr-TR"/>
              </w:rPr>
            </w:pPr>
            <w:r w:rsidRPr="00CB56EC">
              <w:rPr>
                <w:color w:val="000000" w:themeColor="text1"/>
                <w:sz w:val="13"/>
                <w:szCs w:val="13"/>
                <w:lang w:eastAsia="tr-TR"/>
              </w:rPr>
              <w:t>-</w:t>
            </w:r>
          </w:p>
        </w:tc>
        <w:tc>
          <w:tcPr>
            <w:tcW w:w="421" w:type="pct"/>
            <w:shd w:val="clear" w:color="auto" w:fill="auto"/>
            <w:noWrap/>
            <w:vAlign w:val="bottom"/>
            <w:hideMark/>
          </w:tcPr>
          <w:p w14:paraId="57EA538F" w14:textId="77777777" w:rsidR="009E6F5A" w:rsidRPr="00CB56EC" w:rsidRDefault="009E6F5A" w:rsidP="009E6F5A">
            <w:pPr>
              <w:jc w:val="center"/>
              <w:rPr>
                <w:color w:val="000000" w:themeColor="text1"/>
                <w:sz w:val="13"/>
                <w:szCs w:val="13"/>
                <w:lang w:eastAsia="tr-TR"/>
              </w:rPr>
            </w:pPr>
            <w:r w:rsidRPr="00CB56EC">
              <w:rPr>
                <w:color w:val="000000" w:themeColor="text1"/>
                <w:sz w:val="13"/>
                <w:szCs w:val="13"/>
                <w:lang w:eastAsia="tr-TR"/>
              </w:rPr>
              <w:t>-</w:t>
            </w:r>
          </w:p>
        </w:tc>
        <w:tc>
          <w:tcPr>
            <w:tcW w:w="421" w:type="pct"/>
            <w:shd w:val="clear" w:color="auto" w:fill="auto"/>
            <w:noWrap/>
            <w:vAlign w:val="bottom"/>
            <w:hideMark/>
          </w:tcPr>
          <w:p w14:paraId="539474DB" w14:textId="77777777" w:rsidR="009E6F5A" w:rsidRPr="00CB56EC" w:rsidRDefault="009E6F5A" w:rsidP="009E6F5A">
            <w:pPr>
              <w:jc w:val="right"/>
              <w:rPr>
                <w:color w:val="000000" w:themeColor="text1"/>
                <w:sz w:val="13"/>
                <w:szCs w:val="13"/>
                <w:lang w:eastAsia="tr-TR"/>
              </w:rPr>
            </w:pPr>
            <w:r w:rsidRPr="00CB56EC">
              <w:rPr>
                <w:color w:val="000000" w:themeColor="text1"/>
                <w:sz w:val="13"/>
                <w:szCs w:val="13"/>
                <w:lang w:eastAsia="tr-TR"/>
              </w:rPr>
              <w:t>Y. Lisans</w:t>
            </w:r>
          </w:p>
        </w:tc>
        <w:tc>
          <w:tcPr>
            <w:tcW w:w="421" w:type="pct"/>
            <w:shd w:val="clear" w:color="auto" w:fill="auto"/>
            <w:noWrap/>
            <w:vAlign w:val="bottom"/>
            <w:hideMark/>
          </w:tcPr>
          <w:p w14:paraId="0153E295" w14:textId="77777777" w:rsidR="009E6F5A" w:rsidRPr="00CB56EC" w:rsidRDefault="009E6F5A" w:rsidP="009E6F5A">
            <w:pPr>
              <w:jc w:val="center"/>
              <w:rPr>
                <w:color w:val="000000" w:themeColor="text1"/>
                <w:sz w:val="13"/>
                <w:szCs w:val="13"/>
                <w:lang w:eastAsia="tr-TR"/>
              </w:rPr>
            </w:pPr>
            <w:r w:rsidRPr="00CB56EC">
              <w:rPr>
                <w:color w:val="000000" w:themeColor="text1"/>
                <w:sz w:val="13"/>
                <w:szCs w:val="13"/>
                <w:lang w:eastAsia="tr-TR"/>
              </w:rPr>
              <w:t>-</w:t>
            </w:r>
          </w:p>
        </w:tc>
      </w:tr>
      <w:tr w:rsidR="009E6F5A" w:rsidRPr="00CB56EC" w14:paraId="4833251C" w14:textId="77777777" w:rsidTr="00A55F81">
        <w:trPr>
          <w:trHeight w:val="113"/>
        </w:trPr>
        <w:tc>
          <w:tcPr>
            <w:tcW w:w="1014" w:type="pct"/>
            <w:shd w:val="clear" w:color="auto" w:fill="auto"/>
            <w:noWrap/>
            <w:vAlign w:val="bottom"/>
          </w:tcPr>
          <w:p w14:paraId="3C25FEDD" w14:textId="77777777" w:rsidR="009E6F5A" w:rsidRPr="00CB56EC" w:rsidRDefault="009E6F5A" w:rsidP="009E6F5A">
            <w:pPr>
              <w:rPr>
                <w:color w:val="000000" w:themeColor="text1"/>
                <w:sz w:val="13"/>
                <w:szCs w:val="13"/>
                <w:lang w:eastAsia="tr-TR"/>
              </w:rPr>
            </w:pPr>
            <w:r w:rsidRPr="00CB56EC">
              <w:rPr>
                <w:color w:val="000000" w:themeColor="text1"/>
                <w:sz w:val="13"/>
                <w:szCs w:val="13"/>
                <w:lang w:eastAsia="tr-TR"/>
              </w:rPr>
              <w:t>Çetin Yalçın GÜLEÇ</w:t>
            </w:r>
          </w:p>
        </w:tc>
        <w:tc>
          <w:tcPr>
            <w:tcW w:w="1881" w:type="pct"/>
            <w:shd w:val="clear" w:color="auto" w:fill="auto"/>
            <w:noWrap/>
            <w:vAlign w:val="bottom"/>
          </w:tcPr>
          <w:p w14:paraId="18AF43D2" w14:textId="652A5596" w:rsidR="009E6F5A" w:rsidRPr="00CB56EC" w:rsidRDefault="009E6F5A" w:rsidP="009E6F5A">
            <w:pPr>
              <w:rPr>
                <w:color w:val="000000" w:themeColor="text1"/>
                <w:sz w:val="13"/>
                <w:szCs w:val="13"/>
                <w:lang w:eastAsia="tr-TR"/>
              </w:rPr>
            </w:pPr>
            <w:r w:rsidRPr="00CB56EC">
              <w:rPr>
                <w:color w:val="000000" w:themeColor="text1"/>
                <w:sz w:val="13"/>
                <w:szCs w:val="13"/>
                <w:lang w:eastAsia="tr-TR"/>
              </w:rPr>
              <w:t>Teknoloji Genel Müdür Yardımcısı</w:t>
            </w:r>
          </w:p>
        </w:tc>
        <w:tc>
          <w:tcPr>
            <w:tcW w:w="421" w:type="pct"/>
            <w:shd w:val="clear" w:color="auto" w:fill="auto"/>
            <w:noWrap/>
            <w:vAlign w:val="bottom"/>
          </w:tcPr>
          <w:p w14:paraId="16C99979" w14:textId="77777777" w:rsidR="009E6F5A" w:rsidRPr="00CB56EC" w:rsidRDefault="009E6F5A" w:rsidP="009E6F5A">
            <w:pPr>
              <w:jc w:val="center"/>
              <w:rPr>
                <w:color w:val="000000" w:themeColor="text1"/>
                <w:sz w:val="13"/>
                <w:szCs w:val="13"/>
                <w:lang w:eastAsia="tr-TR"/>
              </w:rPr>
            </w:pPr>
            <w:r w:rsidRPr="00CB56EC">
              <w:rPr>
                <w:color w:val="000000" w:themeColor="text1"/>
                <w:sz w:val="13"/>
                <w:szCs w:val="13"/>
                <w:lang w:eastAsia="tr-TR"/>
              </w:rPr>
              <w:t>16.08.2022</w:t>
            </w:r>
          </w:p>
        </w:tc>
        <w:tc>
          <w:tcPr>
            <w:tcW w:w="421" w:type="pct"/>
            <w:shd w:val="clear" w:color="auto" w:fill="auto"/>
            <w:noWrap/>
            <w:vAlign w:val="bottom"/>
          </w:tcPr>
          <w:p w14:paraId="4F1163B0" w14:textId="77777777" w:rsidR="009E6F5A" w:rsidRPr="00CB56EC" w:rsidRDefault="009E6F5A" w:rsidP="009E6F5A">
            <w:pPr>
              <w:jc w:val="center"/>
              <w:rPr>
                <w:color w:val="000000" w:themeColor="text1"/>
                <w:sz w:val="13"/>
                <w:szCs w:val="13"/>
                <w:lang w:eastAsia="tr-TR"/>
              </w:rPr>
            </w:pPr>
            <w:r w:rsidRPr="00CB56EC">
              <w:rPr>
                <w:color w:val="000000" w:themeColor="text1"/>
                <w:sz w:val="13"/>
                <w:szCs w:val="13"/>
                <w:lang w:eastAsia="tr-TR"/>
              </w:rPr>
              <w:t>-</w:t>
            </w:r>
          </w:p>
        </w:tc>
        <w:tc>
          <w:tcPr>
            <w:tcW w:w="421" w:type="pct"/>
            <w:shd w:val="clear" w:color="auto" w:fill="auto"/>
            <w:noWrap/>
            <w:vAlign w:val="bottom"/>
          </w:tcPr>
          <w:p w14:paraId="692A41A2" w14:textId="77777777" w:rsidR="009E6F5A" w:rsidRPr="00CB56EC" w:rsidRDefault="009E6F5A" w:rsidP="009E6F5A">
            <w:pPr>
              <w:jc w:val="center"/>
              <w:rPr>
                <w:color w:val="000000" w:themeColor="text1"/>
                <w:sz w:val="13"/>
                <w:szCs w:val="13"/>
                <w:lang w:eastAsia="tr-TR"/>
              </w:rPr>
            </w:pPr>
            <w:r w:rsidRPr="00CB56EC">
              <w:rPr>
                <w:color w:val="000000" w:themeColor="text1"/>
                <w:sz w:val="13"/>
                <w:szCs w:val="13"/>
                <w:lang w:eastAsia="tr-TR"/>
              </w:rPr>
              <w:t>-</w:t>
            </w:r>
          </w:p>
        </w:tc>
        <w:tc>
          <w:tcPr>
            <w:tcW w:w="421" w:type="pct"/>
            <w:shd w:val="clear" w:color="auto" w:fill="auto"/>
            <w:noWrap/>
            <w:vAlign w:val="bottom"/>
          </w:tcPr>
          <w:p w14:paraId="1524D6DF" w14:textId="24224F42" w:rsidR="009E6F5A" w:rsidRPr="00CB56EC" w:rsidRDefault="009E6F5A" w:rsidP="009E6F5A">
            <w:pPr>
              <w:jc w:val="right"/>
              <w:rPr>
                <w:color w:val="000000" w:themeColor="text1"/>
                <w:sz w:val="13"/>
                <w:szCs w:val="13"/>
                <w:lang w:eastAsia="tr-TR"/>
              </w:rPr>
            </w:pPr>
            <w:r w:rsidRPr="00CB56EC">
              <w:rPr>
                <w:color w:val="000000" w:themeColor="text1"/>
                <w:sz w:val="13"/>
                <w:szCs w:val="13"/>
                <w:lang w:eastAsia="tr-TR"/>
              </w:rPr>
              <w:t>Y. Lisans</w:t>
            </w:r>
          </w:p>
        </w:tc>
        <w:tc>
          <w:tcPr>
            <w:tcW w:w="421" w:type="pct"/>
            <w:shd w:val="clear" w:color="auto" w:fill="auto"/>
            <w:noWrap/>
            <w:vAlign w:val="bottom"/>
          </w:tcPr>
          <w:p w14:paraId="4153D585" w14:textId="77777777" w:rsidR="009E6F5A" w:rsidRPr="00CB56EC" w:rsidRDefault="009E6F5A" w:rsidP="009E6F5A">
            <w:pPr>
              <w:jc w:val="center"/>
              <w:rPr>
                <w:color w:val="000000" w:themeColor="text1"/>
                <w:sz w:val="13"/>
                <w:szCs w:val="13"/>
                <w:lang w:eastAsia="tr-TR"/>
              </w:rPr>
            </w:pPr>
            <w:r w:rsidRPr="00CB56EC">
              <w:rPr>
                <w:color w:val="000000" w:themeColor="text1"/>
                <w:sz w:val="13"/>
                <w:szCs w:val="13"/>
                <w:lang w:eastAsia="tr-TR"/>
              </w:rPr>
              <w:t>-</w:t>
            </w:r>
          </w:p>
        </w:tc>
      </w:tr>
      <w:tr w:rsidR="009E6F5A" w:rsidRPr="00CB56EC" w14:paraId="4CA73067" w14:textId="77777777" w:rsidTr="00A55F81">
        <w:trPr>
          <w:trHeight w:val="113"/>
        </w:trPr>
        <w:tc>
          <w:tcPr>
            <w:tcW w:w="1014" w:type="pct"/>
            <w:shd w:val="clear" w:color="auto" w:fill="auto"/>
            <w:noWrap/>
            <w:vAlign w:val="bottom"/>
          </w:tcPr>
          <w:p w14:paraId="6D237C2F" w14:textId="77777777" w:rsidR="009E6F5A" w:rsidRPr="00CB56EC" w:rsidRDefault="009E6F5A" w:rsidP="009E6F5A">
            <w:pPr>
              <w:rPr>
                <w:color w:val="000000" w:themeColor="text1"/>
                <w:sz w:val="13"/>
                <w:szCs w:val="13"/>
                <w:lang w:eastAsia="tr-TR"/>
              </w:rPr>
            </w:pPr>
            <w:r w:rsidRPr="00CB56EC">
              <w:rPr>
                <w:color w:val="000000" w:themeColor="text1"/>
                <w:sz w:val="13"/>
                <w:szCs w:val="13"/>
                <w:lang w:eastAsia="tr-TR"/>
              </w:rPr>
              <w:t>Mehmet Necati ÖZDENİZ</w:t>
            </w:r>
          </w:p>
        </w:tc>
        <w:tc>
          <w:tcPr>
            <w:tcW w:w="1881" w:type="pct"/>
            <w:shd w:val="clear" w:color="auto" w:fill="auto"/>
            <w:noWrap/>
            <w:vAlign w:val="bottom"/>
          </w:tcPr>
          <w:p w14:paraId="05600F30" w14:textId="77777777" w:rsidR="009E6F5A" w:rsidRPr="00CB56EC" w:rsidRDefault="009E6F5A" w:rsidP="009E6F5A">
            <w:pPr>
              <w:rPr>
                <w:color w:val="000000" w:themeColor="text1"/>
                <w:sz w:val="13"/>
                <w:szCs w:val="13"/>
                <w:lang w:eastAsia="tr-TR"/>
              </w:rPr>
            </w:pPr>
            <w:r w:rsidRPr="00CB56EC">
              <w:rPr>
                <w:color w:val="000000" w:themeColor="text1"/>
                <w:sz w:val="13"/>
                <w:szCs w:val="13"/>
                <w:lang w:eastAsia="tr-TR"/>
              </w:rPr>
              <w:t>Bireysel Bankacılık Genel Müdür Yardımcısı</w:t>
            </w:r>
          </w:p>
        </w:tc>
        <w:tc>
          <w:tcPr>
            <w:tcW w:w="421" w:type="pct"/>
            <w:shd w:val="clear" w:color="auto" w:fill="auto"/>
            <w:noWrap/>
            <w:vAlign w:val="bottom"/>
          </w:tcPr>
          <w:p w14:paraId="51335E82" w14:textId="74A64BC7" w:rsidR="009E6F5A" w:rsidRPr="00CB56EC" w:rsidRDefault="009E6F5A" w:rsidP="009E6F5A">
            <w:pPr>
              <w:jc w:val="center"/>
              <w:rPr>
                <w:color w:val="000000" w:themeColor="text1"/>
                <w:sz w:val="13"/>
                <w:szCs w:val="13"/>
                <w:lang w:eastAsia="tr-TR"/>
              </w:rPr>
            </w:pPr>
            <w:r w:rsidRPr="00CB56EC">
              <w:rPr>
                <w:color w:val="000000" w:themeColor="text1"/>
                <w:sz w:val="13"/>
                <w:szCs w:val="13"/>
                <w:lang w:eastAsia="tr-TR"/>
              </w:rPr>
              <w:t>15.08.2023</w:t>
            </w:r>
          </w:p>
        </w:tc>
        <w:tc>
          <w:tcPr>
            <w:tcW w:w="421" w:type="pct"/>
            <w:shd w:val="clear" w:color="auto" w:fill="auto"/>
            <w:noWrap/>
            <w:vAlign w:val="bottom"/>
          </w:tcPr>
          <w:p w14:paraId="3ABD724D" w14:textId="77777777" w:rsidR="009E6F5A" w:rsidRPr="00CB56EC" w:rsidRDefault="009E6F5A" w:rsidP="009E6F5A">
            <w:pPr>
              <w:jc w:val="center"/>
              <w:rPr>
                <w:color w:val="000000" w:themeColor="text1"/>
                <w:sz w:val="13"/>
                <w:szCs w:val="13"/>
                <w:lang w:eastAsia="tr-TR"/>
              </w:rPr>
            </w:pPr>
            <w:r w:rsidRPr="00CB56EC">
              <w:rPr>
                <w:color w:val="000000" w:themeColor="text1"/>
                <w:sz w:val="13"/>
                <w:szCs w:val="13"/>
                <w:lang w:eastAsia="tr-TR"/>
              </w:rPr>
              <w:t>-</w:t>
            </w:r>
          </w:p>
        </w:tc>
        <w:tc>
          <w:tcPr>
            <w:tcW w:w="421" w:type="pct"/>
            <w:shd w:val="clear" w:color="auto" w:fill="auto"/>
            <w:noWrap/>
            <w:vAlign w:val="bottom"/>
          </w:tcPr>
          <w:p w14:paraId="10D6BBFB" w14:textId="77777777" w:rsidR="009E6F5A" w:rsidRPr="00CB56EC" w:rsidRDefault="009E6F5A" w:rsidP="009E6F5A">
            <w:pPr>
              <w:jc w:val="center"/>
              <w:rPr>
                <w:color w:val="000000" w:themeColor="text1"/>
                <w:sz w:val="13"/>
                <w:szCs w:val="13"/>
                <w:lang w:eastAsia="tr-TR"/>
              </w:rPr>
            </w:pPr>
            <w:r w:rsidRPr="00CB56EC">
              <w:rPr>
                <w:color w:val="000000" w:themeColor="text1"/>
                <w:sz w:val="13"/>
                <w:szCs w:val="13"/>
                <w:lang w:eastAsia="tr-TR"/>
              </w:rPr>
              <w:t>-</w:t>
            </w:r>
          </w:p>
        </w:tc>
        <w:tc>
          <w:tcPr>
            <w:tcW w:w="421" w:type="pct"/>
            <w:shd w:val="clear" w:color="auto" w:fill="auto"/>
            <w:noWrap/>
            <w:vAlign w:val="bottom"/>
          </w:tcPr>
          <w:p w14:paraId="18F65504" w14:textId="77777777" w:rsidR="009E6F5A" w:rsidRPr="00CB56EC" w:rsidRDefault="009E6F5A" w:rsidP="009E6F5A">
            <w:pPr>
              <w:jc w:val="right"/>
              <w:rPr>
                <w:color w:val="000000" w:themeColor="text1"/>
                <w:sz w:val="13"/>
                <w:szCs w:val="13"/>
                <w:lang w:eastAsia="tr-TR"/>
              </w:rPr>
            </w:pPr>
            <w:r w:rsidRPr="00CB56EC">
              <w:rPr>
                <w:color w:val="000000" w:themeColor="text1"/>
                <w:sz w:val="13"/>
                <w:szCs w:val="13"/>
                <w:lang w:eastAsia="tr-TR"/>
              </w:rPr>
              <w:t>Y. Lisans</w:t>
            </w:r>
          </w:p>
        </w:tc>
        <w:tc>
          <w:tcPr>
            <w:tcW w:w="421" w:type="pct"/>
            <w:shd w:val="clear" w:color="auto" w:fill="auto"/>
            <w:noWrap/>
            <w:vAlign w:val="bottom"/>
          </w:tcPr>
          <w:p w14:paraId="3D284336" w14:textId="77777777" w:rsidR="009E6F5A" w:rsidRPr="00CB56EC" w:rsidRDefault="009E6F5A" w:rsidP="009E6F5A">
            <w:pPr>
              <w:jc w:val="center"/>
              <w:rPr>
                <w:color w:val="000000" w:themeColor="text1"/>
                <w:sz w:val="13"/>
                <w:szCs w:val="13"/>
                <w:lang w:eastAsia="tr-TR"/>
              </w:rPr>
            </w:pPr>
            <w:r w:rsidRPr="00CB56EC">
              <w:rPr>
                <w:color w:val="000000" w:themeColor="text1"/>
                <w:sz w:val="13"/>
                <w:szCs w:val="13"/>
                <w:lang w:eastAsia="tr-TR"/>
              </w:rPr>
              <w:t>-</w:t>
            </w:r>
          </w:p>
        </w:tc>
      </w:tr>
    </w:tbl>
    <w:p w14:paraId="6EEBCC2E" w14:textId="77777777" w:rsidR="009E6F5A" w:rsidRDefault="009E6F5A">
      <w:pPr>
        <w:pStyle w:val="BodyText"/>
        <w:autoSpaceDE/>
        <w:spacing w:line="228" w:lineRule="auto"/>
        <w:rPr>
          <w:spacing w:val="-6"/>
          <w:sz w:val="11"/>
          <w:szCs w:val="11"/>
          <w:vertAlign w:val="superscript"/>
        </w:rPr>
      </w:pPr>
    </w:p>
    <w:p w14:paraId="44F8CBB0" w14:textId="0D16148F" w:rsidR="00976726" w:rsidRDefault="009E6F5A" w:rsidP="007B05A5">
      <w:pPr>
        <w:pStyle w:val="BodyText"/>
        <w:autoSpaceDE/>
        <w:spacing w:line="228" w:lineRule="auto"/>
        <w:rPr>
          <w:spacing w:val="-6"/>
          <w:sz w:val="12"/>
          <w:szCs w:val="12"/>
        </w:rPr>
      </w:pPr>
      <w:proofErr w:type="gramStart"/>
      <w:r w:rsidRPr="009E6F5A">
        <w:rPr>
          <w:spacing w:val="-6"/>
          <w:sz w:val="12"/>
          <w:szCs w:val="12"/>
          <w:vertAlign w:val="superscript"/>
        </w:rPr>
        <w:t xml:space="preserve">1  </w:t>
      </w:r>
      <w:r w:rsidRPr="009E6F5A">
        <w:rPr>
          <w:spacing w:val="-6"/>
          <w:sz w:val="12"/>
          <w:szCs w:val="12"/>
        </w:rPr>
        <w:t>Özgür</w:t>
      </w:r>
      <w:proofErr w:type="gramEnd"/>
      <w:r w:rsidRPr="009E6F5A">
        <w:rPr>
          <w:spacing w:val="-6"/>
          <w:sz w:val="12"/>
          <w:szCs w:val="12"/>
        </w:rPr>
        <w:t xml:space="preserve"> BİLGİLİ, daha önce vekaleten yürütmekte olduğu Hazine ve Mali İşler Genel Müdür Yardımcılığı görevine, Yönetim Kurulu kararı ve BDDK onayı sonrası </w:t>
      </w:r>
      <w:r w:rsidR="000C734B">
        <w:rPr>
          <w:spacing w:val="-6"/>
          <w:sz w:val="12"/>
          <w:szCs w:val="12"/>
        </w:rPr>
        <w:t>22 Mayıs 2024</w:t>
      </w:r>
      <w:r w:rsidRPr="009E6F5A">
        <w:rPr>
          <w:spacing w:val="-6"/>
          <w:sz w:val="12"/>
          <w:szCs w:val="12"/>
        </w:rPr>
        <w:t xml:space="preserve"> tarihi itibariyle asaleten atanmıştır.</w:t>
      </w:r>
    </w:p>
    <w:p w14:paraId="611B78D5" w14:textId="231F7251" w:rsidR="009E6F5A" w:rsidRDefault="009E6F5A" w:rsidP="007B05A5">
      <w:pPr>
        <w:pStyle w:val="BodyText"/>
        <w:autoSpaceDE/>
        <w:spacing w:line="228" w:lineRule="auto"/>
        <w:rPr>
          <w:sz w:val="12"/>
          <w:szCs w:val="12"/>
          <w:lang w:eastAsia="en-US"/>
        </w:rPr>
      </w:pPr>
      <w:proofErr w:type="gramStart"/>
      <w:r>
        <w:rPr>
          <w:spacing w:val="-6"/>
          <w:sz w:val="12"/>
          <w:szCs w:val="12"/>
          <w:vertAlign w:val="superscript"/>
        </w:rPr>
        <w:t>2</w:t>
      </w:r>
      <w:r w:rsidRPr="009E6F5A">
        <w:rPr>
          <w:spacing w:val="-6"/>
          <w:sz w:val="12"/>
          <w:szCs w:val="12"/>
          <w:vertAlign w:val="superscript"/>
        </w:rPr>
        <w:t xml:space="preserve">  </w:t>
      </w:r>
      <w:r w:rsidRPr="009E6F5A">
        <w:rPr>
          <w:sz w:val="12"/>
          <w:szCs w:val="12"/>
          <w:lang w:eastAsia="en-US"/>
        </w:rPr>
        <w:t>Tüzel</w:t>
      </w:r>
      <w:proofErr w:type="gramEnd"/>
      <w:r w:rsidRPr="009E6F5A">
        <w:rPr>
          <w:sz w:val="12"/>
          <w:szCs w:val="12"/>
          <w:lang w:eastAsia="en-US"/>
        </w:rPr>
        <w:t xml:space="preserve"> Bankacılık Genel Müdür Yardımcılığını yürütmekte olan Mükremin Seçkin YENİEL </w:t>
      </w:r>
      <w:r w:rsidR="000C734B">
        <w:rPr>
          <w:sz w:val="12"/>
          <w:szCs w:val="12"/>
          <w:lang w:eastAsia="en-US"/>
        </w:rPr>
        <w:t xml:space="preserve">14 Haziran 2024 </w:t>
      </w:r>
      <w:r w:rsidRPr="009E6F5A">
        <w:rPr>
          <w:sz w:val="12"/>
          <w:szCs w:val="12"/>
          <w:lang w:eastAsia="en-US"/>
        </w:rPr>
        <w:t>tarihinde görevinden ayrılmıştır. Tüzel Bankacılık Genel Müdür Yardımcılığı görevini vekaleten Mehmet Necati Ö</w:t>
      </w:r>
      <w:r>
        <w:rPr>
          <w:sz w:val="12"/>
          <w:szCs w:val="12"/>
          <w:lang w:eastAsia="en-US"/>
        </w:rPr>
        <w:t>Z</w:t>
      </w:r>
      <w:r w:rsidRPr="009E6F5A">
        <w:rPr>
          <w:sz w:val="12"/>
          <w:szCs w:val="12"/>
          <w:lang w:eastAsia="en-US"/>
        </w:rPr>
        <w:t>DENİZ yürütmektedir.</w:t>
      </w:r>
    </w:p>
    <w:p w14:paraId="5BD316C0" w14:textId="7BFECDA6" w:rsidR="006A5F64" w:rsidRPr="009E6F5A" w:rsidRDefault="006A5F64" w:rsidP="007B05A5">
      <w:pPr>
        <w:pStyle w:val="BodyText"/>
        <w:autoSpaceDE/>
        <w:spacing w:line="228" w:lineRule="auto"/>
        <w:rPr>
          <w:sz w:val="12"/>
          <w:szCs w:val="12"/>
          <w:lang w:eastAsia="en-US"/>
        </w:rPr>
      </w:pPr>
      <w:r>
        <w:rPr>
          <w:sz w:val="12"/>
          <w:szCs w:val="12"/>
          <w:lang w:eastAsia="en-US"/>
        </w:rPr>
        <w:t xml:space="preserve">3 Melih Murat ERTEM </w:t>
      </w:r>
      <w:r w:rsidR="000C734B">
        <w:rPr>
          <w:sz w:val="12"/>
          <w:szCs w:val="12"/>
          <w:lang w:eastAsia="en-US"/>
        </w:rPr>
        <w:t xml:space="preserve">1 Temmuz </w:t>
      </w:r>
      <w:r>
        <w:rPr>
          <w:sz w:val="12"/>
          <w:szCs w:val="12"/>
          <w:lang w:eastAsia="en-US"/>
        </w:rPr>
        <w:t>2024 tarihinde Yönetim Kurulu üyesi görevinden ayrılmıştır.</w:t>
      </w:r>
    </w:p>
    <w:bookmarkEnd w:id="7"/>
    <w:p w14:paraId="59BC105A" w14:textId="77777777" w:rsidR="00AF46F6" w:rsidRPr="00CB56EC" w:rsidRDefault="00AF46F6" w:rsidP="00AF46F6">
      <w:pPr>
        <w:pStyle w:val="BodyText"/>
        <w:autoSpaceDE/>
        <w:spacing w:line="228" w:lineRule="auto"/>
        <w:rPr>
          <w:sz w:val="2"/>
          <w:szCs w:val="14"/>
          <w:lang w:eastAsia="en-US"/>
        </w:rPr>
      </w:pPr>
    </w:p>
    <w:p w14:paraId="1ECC3A2B" w14:textId="77777777" w:rsidR="00AF46F6" w:rsidRPr="00CB56EC" w:rsidRDefault="00AF46F6" w:rsidP="00AF46F6">
      <w:pPr>
        <w:pStyle w:val="BodyText"/>
        <w:autoSpaceDE/>
        <w:spacing w:line="228" w:lineRule="auto"/>
        <w:rPr>
          <w:sz w:val="2"/>
          <w:szCs w:val="14"/>
          <w:lang w:eastAsia="en-US"/>
        </w:rPr>
      </w:pPr>
    </w:p>
    <w:p w14:paraId="1BE0458F" w14:textId="77777777" w:rsidR="00976726" w:rsidRPr="00CB56EC" w:rsidRDefault="00976726" w:rsidP="00D5711A">
      <w:pPr>
        <w:pStyle w:val="BodyText"/>
        <w:autoSpaceDE/>
        <w:autoSpaceDN/>
        <w:adjustRightInd/>
        <w:spacing w:line="230" w:lineRule="auto"/>
        <w:rPr>
          <w:b/>
          <w:bCs/>
        </w:rPr>
      </w:pPr>
    </w:p>
    <w:p w14:paraId="05D952CC" w14:textId="77777777" w:rsidR="00AF46F6" w:rsidRPr="00CB56EC" w:rsidRDefault="00AF46F6" w:rsidP="00D5711A">
      <w:pPr>
        <w:pStyle w:val="BodyText"/>
        <w:autoSpaceDE/>
        <w:autoSpaceDN/>
        <w:adjustRightInd/>
        <w:spacing w:line="230" w:lineRule="auto"/>
        <w:rPr>
          <w:b/>
          <w:bCs/>
        </w:rPr>
      </w:pPr>
      <w:r w:rsidRPr="00CB56EC">
        <w:rPr>
          <w:b/>
          <w:bCs/>
        </w:rPr>
        <w:t>Banka’nın Yönetim Kurulu Başkan ve Üyeleri, Denetim Kurulu Üyeleri, Genel Müdür ve Yardımcılarının Banka sermayesindeki pay oranı</w:t>
      </w:r>
    </w:p>
    <w:p w14:paraId="7D4A1966" w14:textId="77777777" w:rsidR="00AF46F6" w:rsidRPr="00CB56EC" w:rsidRDefault="00AF46F6" w:rsidP="00D5711A">
      <w:pPr>
        <w:pStyle w:val="BodyText"/>
        <w:autoSpaceDE/>
        <w:autoSpaceDN/>
        <w:adjustRightInd/>
        <w:spacing w:line="230" w:lineRule="auto"/>
      </w:pPr>
    </w:p>
    <w:p w14:paraId="1EBD4E3A" w14:textId="7D5B50BF" w:rsidR="00AF46F6" w:rsidRPr="00CB56EC" w:rsidRDefault="00AF46F6" w:rsidP="00D5711A">
      <w:pPr>
        <w:pStyle w:val="BodyText"/>
        <w:autoSpaceDE/>
        <w:autoSpaceDN/>
        <w:adjustRightInd/>
        <w:spacing w:line="230" w:lineRule="auto"/>
        <w:rPr>
          <w:sz w:val="16"/>
        </w:rPr>
      </w:pPr>
      <w:r w:rsidRPr="00CB56EC">
        <w:t>Bulunmamaktadır. (31 Aralık 202</w:t>
      </w:r>
      <w:r w:rsidR="001E625C" w:rsidRPr="00CB56EC">
        <w:t>3</w:t>
      </w:r>
      <w:r w:rsidRPr="00CB56EC">
        <w:t xml:space="preserve"> - </w:t>
      </w:r>
      <w:r w:rsidR="00D5711A" w:rsidRPr="00CB56EC">
        <w:t>Bulunmamaktadır</w:t>
      </w:r>
      <w:r w:rsidRPr="00CB56EC">
        <w:t xml:space="preserve">). </w:t>
      </w:r>
    </w:p>
    <w:p w14:paraId="5F6EB766" w14:textId="77777777" w:rsidR="00AF46F6" w:rsidRPr="00CB56EC" w:rsidRDefault="00AF46F6" w:rsidP="00AF46F6">
      <w:pPr>
        <w:pStyle w:val="BodyText"/>
        <w:autoSpaceDE/>
        <w:autoSpaceDN/>
        <w:adjustRightInd/>
        <w:spacing w:line="230" w:lineRule="auto"/>
        <w:jc w:val="left"/>
        <w:sectPr w:rsidR="00AF46F6" w:rsidRPr="00CB56EC" w:rsidSect="00223100">
          <w:headerReference w:type="default" r:id="rId21"/>
          <w:footerReference w:type="default" r:id="rId22"/>
          <w:pgSz w:w="11907" w:h="16840" w:code="9"/>
          <w:pgMar w:top="1418" w:right="1418" w:bottom="1418" w:left="1418" w:header="708" w:footer="708" w:gutter="0"/>
          <w:pgNumType w:start="1"/>
          <w:cols w:space="708"/>
          <w:noEndnote/>
        </w:sectPr>
      </w:pPr>
    </w:p>
    <w:p w14:paraId="357EA3F7" w14:textId="77777777" w:rsidR="00AF46F6" w:rsidRPr="00CB56EC" w:rsidRDefault="00AF46F6" w:rsidP="00AF46F6">
      <w:pPr>
        <w:pStyle w:val="BodyText"/>
        <w:autoSpaceDE/>
        <w:autoSpaceDN/>
        <w:adjustRightInd/>
        <w:ind w:left="-540" w:hanging="27"/>
        <w:jc w:val="left"/>
        <w:rPr>
          <w:b/>
        </w:rPr>
      </w:pPr>
      <w:bookmarkStart w:id="8" w:name="_Hlk39959252"/>
      <w:r w:rsidRPr="00CB56EC">
        <w:rPr>
          <w:b/>
        </w:rPr>
        <w:t xml:space="preserve">4.      </w:t>
      </w:r>
      <w:r w:rsidRPr="00CB56EC">
        <w:rPr>
          <w:b/>
        </w:rPr>
        <w:tab/>
        <w:t xml:space="preserve">Banka’da nitelikli pay sahibi olan kişi ve kuruluşlara ilişkin açıklamalar </w:t>
      </w:r>
    </w:p>
    <w:p w14:paraId="56650163" w14:textId="77777777" w:rsidR="00AF46F6" w:rsidRPr="00CB56EC" w:rsidRDefault="00AF46F6" w:rsidP="00AF46F6">
      <w:pPr>
        <w:pStyle w:val="BodyText"/>
        <w:autoSpaceDE/>
        <w:autoSpaceDN/>
        <w:adjustRightInd/>
        <w:jc w:val="left"/>
        <w:rPr>
          <w:sz w:val="16"/>
          <w:szCs w:val="16"/>
        </w:rPr>
      </w:pPr>
    </w:p>
    <w:tbl>
      <w:tblPr>
        <w:tblW w:w="9071"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4323"/>
        <w:gridCol w:w="1187"/>
        <w:gridCol w:w="1187"/>
        <w:gridCol w:w="1187"/>
        <w:gridCol w:w="1187"/>
      </w:tblGrid>
      <w:tr w:rsidR="00D5711A" w:rsidRPr="00CB56EC" w14:paraId="32CED32B" w14:textId="77777777" w:rsidTr="00A55F81">
        <w:trPr>
          <w:trHeight w:val="651"/>
        </w:trPr>
        <w:tc>
          <w:tcPr>
            <w:tcW w:w="4323" w:type="dxa"/>
            <w:shd w:val="clear" w:color="auto" w:fill="auto"/>
            <w:noWrap/>
            <w:vAlign w:val="center"/>
            <w:hideMark/>
          </w:tcPr>
          <w:p w14:paraId="7BF317D1" w14:textId="50D8D465" w:rsidR="00D5711A" w:rsidRPr="00CB56EC" w:rsidRDefault="001E625C" w:rsidP="00223100">
            <w:pPr>
              <w:rPr>
                <w:b/>
                <w:bCs/>
                <w:color w:val="000000"/>
                <w:sz w:val="18"/>
                <w:szCs w:val="18"/>
                <w:lang w:eastAsia="tr-TR"/>
              </w:rPr>
            </w:pPr>
            <w:r w:rsidRPr="00CB56EC">
              <w:rPr>
                <w:b/>
                <w:bCs/>
                <w:color w:val="000000"/>
                <w:sz w:val="18"/>
                <w:szCs w:val="18"/>
                <w:lang w:eastAsia="tr-TR"/>
              </w:rPr>
              <w:t xml:space="preserve">Ad </w:t>
            </w:r>
            <w:proofErr w:type="spellStart"/>
            <w:r w:rsidRPr="00CB56EC">
              <w:rPr>
                <w:b/>
                <w:bCs/>
                <w:color w:val="000000"/>
                <w:sz w:val="18"/>
                <w:szCs w:val="18"/>
                <w:lang w:eastAsia="tr-TR"/>
              </w:rPr>
              <w:t>Soyad</w:t>
            </w:r>
            <w:proofErr w:type="spellEnd"/>
            <w:r w:rsidRPr="00CB56EC">
              <w:rPr>
                <w:b/>
                <w:bCs/>
                <w:color w:val="000000"/>
                <w:sz w:val="18"/>
                <w:szCs w:val="18"/>
                <w:lang w:eastAsia="tr-TR"/>
              </w:rPr>
              <w:t>/Ticari U</w:t>
            </w:r>
            <w:r w:rsidR="00D5711A" w:rsidRPr="00CB56EC">
              <w:rPr>
                <w:b/>
                <w:bCs/>
                <w:color w:val="000000"/>
                <w:sz w:val="18"/>
                <w:szCs w:val="18"/>
                <w:lang w:eastAsia="tr-TR"/>
              </w:rPr>
              <w:t>nvan</w:t>
            </w:r>
          </w:p>
        </w:tc>
        <w:tc>
          <w:tcPr>
            <w:tcW w:w="1187" w:type="dxa"/>
            <w:shd w:val="clear" w:color="auto" w:fill="auto"/>
            <w:vAlign w:val="center"/>
            <w:hideMark/>
          </w:tcPr>
          <w:p w14:paraId="37E5997F" w14:textId="77777777" w:rsidR="00D5711A" w:rsidRPr="00CB56EC" w:rsidRDefault="00D5711A" w:rsidP="00223100">
            <w:pPr>
              <w:jc w:val="right"/>
              <w:rPr>
                <w:b/>
                <w:bCs/>
                <w:color w:val="000000"/>
                <w:sz w:val="18"/>
                <w:szCs w:val="18"/>
                <w:lang w:eastAsia="tr-TR"/>
              </w:rPr>
            </w:pPr>
            <w:r w:rsidRPr="00CB56EC">
              <w:rPr>
                <w:b/>
                <w:bCs/>
                <w:color w:val="000000"/>
                <w:sz w:val="18"/>
                <w:szCs w:val="18"/>
                <w:lang w:eastAsia="tr-TR"/>
              </w:rPr>
              <w:t>Pay tutarları (Nominal)</w:t>
            </w:r>
          </w:p>
        </w:tc>
        <w:tc>
          <w:tcPr>
            <w:tcW w:w="1187" w:type="dxa"/>
            <w:shd w:val="clear" w:color="auto" w:fill="auto"/>
            <w:noWrap/>
            <w:vAlign w:val="center"/>
            <w:hideMark/>
          </w:tcPr>
          <w:p w14:paraId="7E3E7E9D" w14:textId="77777777" w:rsidR="00D5711A" w:rsidRPr="00CB56EC" w:rsidRDefault="00D5711A" w:rsidP="00223100">
            <w:pPr>
              <w:jc w:val="right"/>
              <w:rPr>
                <w:b/>
                <w:bCs/>
                <w:color w:val="000000"/>
                <w:sz w:val="18"/>
                <w:szCs w:val="18"/>
                <w:lang w:eastAsia="tr-TR"/>
              </w:rPr>
            </w:pPr>
            <w:r w:rsidRPr="00CB56EC">
              <w:rPr>
                <w:b/>
                <w:bCs/>
                <w:color w:val="000000"/>
                <w:sz w:val="18"/>
                <w:szCs w:val="18"/>
                <w:lang w:eastAsia="tr-TR"/>
              </w:rPr>
              <w:t>Pay oranları</w:t>
            </w:r>
          </w:p>
        </w:tc>
        <w:tc>
          <w:tcPr>
            <w:tcW w:w="1187" w:type="dxa"/>
            <w:shd w:val="clear" w:color="auto" w:fill="auto"/>
            <w:vAlign w:val="center"/>
            <w:hideMark/>
          </w:tcPr>
          <w:p w14:paraId="3E8C594D" w14:textId="77777777" w:rsidR="00D5711A" w:rsidRPr="00CB56EC" w:rsidRDefault="00D5711A" w:rsidP="00223100">
            <w:pPr>
              <w:jc w:val="right"/>
              <w:rPr>
                <w:b/>
                <w:bCs/>
                <w:color w:val="000000"/>
                <w:sz w:val="18"/>
                <w:szCs w:val="18"/>
                <w:lang w:eastAsia="tr-TR"/>
              </w:rPr>
            </w:pPr>
            <w:r w:rsidRPr="00CB56EC">
              <w:rPr>
                <w:b/>
                <w:bCs/>
                <w:color w:val="000000"/>
                <w:sz w:val="18"/>
                <w:szCs w:val="18"/>
                <w:lang w:eastAsia="tr-TR"/>
              </w:rPr>
              <w:t>Ödenmiş paylar (Nominal)</w:t>
            </w:r>
          </w:p>
        </w:tc>
        <w:tc>
          <w:tcPr>
            <w:tcW w:w="1187" w:type="dxa"/>
            <w:shd w:val="clear" w:color="auto" w:fill="auto"/>
            <w:vAlign w:val="center"/>
            <w:hideMark/>
          </w:tcPr>
          <w:p w14:paraId="294ABA03" w14:textId="77777777" w:rsidR="00D5711A" w:rsidRPr="00CB56EC" w:rsidRDefault="00D5711A" w:rsidP="00223100">
            <w:pPr>
              <w:jc w:val="center"/>
              <w:rPr>
                <w:b/>
                <w:bCs/>
                <w:color w:val="000000"/>
                <w:sz w:val="18"/>
                <w:szCs w:val="18"/>
                <w:lang w:eastAsia="tr-TR"/>
              </w:rPr>
            </w:pPr>
            <w:r w:rsidRPr="00CB56EC">
              <w:rPr>
                <w:b/>
                <w:bCs/>
                <w:color w:val="000000"/>
                <w:sz w:val="18"/>
                <w:szCs w:val="18"/>
                <w:lang w:eastAsia="tr-TR"/>
              </w:rPr>
              <w:t>Ödenmemiş Paylar</w:t>
            </w:r>
          </w:p>
        </w:tc>
      </w:tr>
      <w:tr w:rsidR="00AF46F6" w:rsidRPr="00CB56EC" w14:paraId="35145550" w14:textId="77777777" w:rsidTr="00A55F81">
        <w:trPr>
          <w:trHeight w:val="221"/>
        </w:trPr>
        <w:tc>
          <w:tcPr>
            <w:tcW w:w="4323" w:type="dxa"/>
            <w:shd w:val="clear" w:color="auto" w:fill="auto"/>
            <w:noWrap/>
            <w:vAlign w:val="center"/>
            <w:hideMark/>
          </w:tcPr>
          <w:p w14:paraId="4387D670" w14:textId="77777777" w:rsidR="00AF46F6" w:rsidRPr="00CB56EC" w:rsidRDefault="00AF46F6" w:rsidP="00223100">
            <w:pPr>
              <w:rPr>
                <w:color w:val="000000"/>
                <w:sz w:val="18"/>
                <w:szCs w:val="18"/>
                <w:lang w:eastAsia="tr-TR"/>
              </w:rPr>
            </w:pPr>
            <w:r w:rsidRPr="00CB56EC">
              <w:rPr>
                <w:color w:val="000000"/>
                <w:sz w:val="18"/>
                <w:szCs w:val="18"/>
                <w:lang w:eastAsia="tr-TR"/>
              </w:rPr>
              <w:t> </w:t>
            </w:r>
          </w:p>
        </w:tc>
        <w:tc>
          <w:tcPr>
            <w:tcW w:w="1187" w:type="dxa"/>
            <w:shd w:val="clear" w:color="auto" w:fill="auto"/>
            <w:noWrap/>
            <w:vAlign w:val="center"/>
            <w:hideMark/>
          </w:tcPr>
          <w:p w14:paraId="4D3A5AE8" w14:textId="77777777" w:rsidR="00AF46F6" w:rsidRPr="00CB56EC" w:rsidRDefault="00AF46F6" w:rsidP="00223100">
            <w:pPr>
              <w:rPr>
                <w:color w:val="000000"/>
                <w:sz w:val="18"/>
                <w:szCs w:val="18"/>
                <w:lang w:eastAsia="tr-TR"/>
              </w:rPr>
            </w:pPr>
          </w:p>
        </w:tc>
        <w:tc>
          <w:tcPr>
            <w:tcW w:w="1187" w:type="dxa"/>
            <w:shd w:val="clear" w:color="auto" w:fill="auto"/>
            <w:noWrap/>
            <w:vAlign w:val="center"/>
            <w:hideMark/>
          </w:tcPr>
          <w:p w14:paraId="52BE566A" w14:textId="77777777" w:rsidR="00AF46F6" w:rsidRPr="00CB56EC" w:rsidRDefault="00AF46F6" w:rsidP="00223100">
            <w:pPr>
              <w:rPr>
                <w:sz w:val="18"/>
                <w:szCs w:val="18"/>
                <w:lang w:eastAsia="tr-TR"/>
              </w:rPr>
            </w:pPr>
          </w:p>
        </w:tc>
        <w:tc>
          <w:tcPr>
            <w:tcW w:w="1187" w:type="dxa"/>
            <w:shd w:val="clear" w:color="auto" w:fill="auto"/>
            <w:noWrap/>
            <w:vAlign w:val="center"/>
            <w:hideMark/>
          </w:tcPr>
          <w:p w14:paraId="6B05FC11" w14:textId="77777777" w:rsidR="00AF46F6" w:rsidRPr="00CB56EC" w:rsidRDefault="00AF46F6" w:rsidP="00223100">
            <w:pPr>
              <w:rPr>
                <w:sz w:val="18"/>
                <w:szCs w:val="18"/>
                <w:lang w:eastAsia="tr-TR"/>
              </w:rPr>
            </w:pPr>
          </w:p>
        </w:tc>
        <w:tc>
          <w:tcPr>
            <w:tcW w:w="1187" w:type="dxa"/>
            <w:shd w:val="clear" w:color="auto" w:fill="auto"/>
            <w:noWrap/>
            <w:vAlign w:val="center"/>
            <w:hideMark/>
          </w:tcPr>
          <w:p w14:paraId="5FA41707" w14:textId="77777777" w:rsidR="00AF46F6" w:rsidRPr="00CB56EC" w:rsidRDefault="00AF46F6" w:rsidP="00223100">
            <w:pPr>
              <w:rPr>
                <w:sz w:val="18"/>
                <w:szCs w:val="18"/>
                <w:lang w:eastAsia="tr-TR"/>
              </w:rPr>
            </w:pPr>
          </w:p>
        </w:tc>
      </w:tr>
      <w:tr w:rsidR="00614456" w:rsidRPr="00CB56EC" w14:paraId="4366B3E7" w14:textId="77777777" w:rsidTr="00A55F81">
        <w:trPr>
          <w:trHeight w:val="221"/>
        </w:trPr>
        <w:tc>
          <w:tcPr>
            <w:tcW w:w="4323" w:type="dxa"/>
            <w:shd w:val="clear" w:color="auto" w:fill="auto"/>
            <w:noWrap/>
            <w:vAlign w:val="center"/>
            <w:hideMark/>
          </w:tcPr>
          <w:p w14:paraId="6819BBDF" w14:textId="77777777" w:rsidR="00614456" w:rsidRPr="00CB56EC" w:rsidRDefault="00614456" w:rsidP="00614456">
            <w:pPr>
              <w:rPr>
                <w:color w:val="000000"/>
                <w:sz w:val="18"/>
                <w:szCs w:val="18"/>
                <w:lang w:eastAsia="tr-TR"/>
              </w:rPr>
            </w:pPr>
            <w:r w:rsidRPr="00CB56EC">
              <w:rPr>
                <w:color w:val="000000"/>
                <w:sz w:val="18"/>
                <w:szCs w:val="18"/>
                <w:lang w:eastAsia="tr-TR"/>
              </w:rPr>
              <w:t>Hayat Kimya Sanayi A.Ş.</w:t>
            </w:r>
          </w:p>
        </w:tc>
        <w:tc>
          <w:tcPr>
            <w:tcW w:w="1187" w:type="dxa"/>
            <w:shd w:val="clear" w:color="auto" w:fill="auto"/>
            <w:noWrap/>
            <w:vAlign w:val="center"/>
            <w:hideMark/>
          </w:tcPr>
          <w:p w14:paraId="3E4943BC" w14:textId="2F4BC3A6" w:rsidR="00614456" w:rsidRPr="00CB56EC" w:rsidRDefault="00614456" w:rsidP="00614456">
            <w:pPr>
              <w:jc w:val="right"/>
              <w:rPr>
                <w:color w:val="000000"/>
                <w:sz w:val="18"/>
                <w:szCs w:val="18"/>
                <w:lang w:eastAsia="tr-TR"/>
              </w:rPr>
            </w:pPr>
            <w:r>
              <w:rPr>
                <w:color w:val="000000"/>
                <w:sz w:val="18"/>
                <w:szCs w:val="18"/>
                <w:lang w:eastAsia="tr-TR"/>
              </w:rPr>
              <w:t>1,250,000</w:t>
            </w:r>
          </w:p>
        </w:tc>
        <w:tc>
          <w:tcPr>
            <w:tcW w:w="1187" w:type="dxa"/>
            <w:shd w:val="clear" w:color="auto" w:fill="auto"/>
            <w:noWrap/>
            <w:vAlign w:val="center"/>
            <w:hideMark/>
          </w:tcPr>
          <w:p w14:paraId="1BB86874" w14:textId="526D6D82" w:rsidR="00614456" w:rsidRPr="00CB56EC" w:rsidRDefault="00A55F81" w:rsidP="00614456">
            <w:pPr>
              <w:jc w:val="right"/>
              <w:rPr>
                <w:color w:val="000000"/>
                <w:sz w:val="18"/>
                <w:szCs w:val="18"/>
                <w:lang w:eastAsia="tr-TR"/>
              </w:rPr>
            </w:pPr>
            <w:r>
              <w:rPr>
                <w:color w:val="000000"/>
                <w:sz w:val="18"/>
                <w:szCs w:val="18"/>
                <w:lang w:eastAsia="tr-TR"/>
              </w:rPr>
              <w:t>%</w:t>
            </w:r>
            <w:r w:rsidR="00614456" w:rsidRPr="00CB56EC">
              <w:rPr>
                <w:color w:val="000000"/>
                <w:sz w:val="18"/>
                <w:szCs w:val="18"/>
                <w:lang w:eastAsia="tr-TR"/>
              </w:rPr>
              <w:t>50.00</w:t>
            </w:r>
            <w:r w:rsidR="00614456">
              <w:rPr>
                <w:color w:val="000000"/>
                <w:sz w:val="18"/>
                <w:szCs w:val="18"/>
                <w:lang w:eastAsia="tr-TR"/>
              </w:rPr>
              <w:t>0</w:t>
            </w:r>
            <w:r>
              <w:rPr>
                <w:color w:val="000000"/>
                <w:sz w:val="18"/>
                <w:szCs w:val="18"/>
                <w:lang w:eastAsia="tr-TR"/>
              </w:rPr>
              <w:t>00</w:t>
            </w:r>
          </w:p>
        </w:tc>
        <w:tc>
          <w:tcPr>
            <w:tcW w:w="1187" w:type="dxa"/>
            <w:shd w:val="clear" w:color="auto" w:fill="auto"/>
            <w:noWrap/>
            <w:vAlign w:val="center"/>
            <w:hideMark/>
          </w:tcPr>
          <w:p w14:paraId="0C8BE5DD" w14:textId="41694453" w:rsidR="00614456" w:rsidRPr="00CB56EC" w:rsidRDefault="00614456" w:rsidP="00614456">
            <w:pPr>
              <w:jc w:val="right"/>
              <w:rPr>
                <w:color w:val="000000"/>
                <w:sz w:val="18"/>
                <w:szCs w:val="18"/>
                <w:lang w:eastAsia="tr-TR"/>
              </w:rPr>
            </w:pPr>
            <w:r>
              <w:rPr>
                <w:color w:val="000000"/>
                <w:sz w:val="18"/>
                <w:szCs w:val="18"/>
                <w:lang w:eastAsia="tr-TR"/>
              </w:rPr>
              <w:t>1,250,000</w:t>
            </w:r>
          </w:p>
        </w:tc>
        <w:tc>
          <w:tcPr>
            <w:tcW w:w="1187" w:type="dxa"/>
            <w:shd w:val="clear" w:color="auto" w:fill="auto"/>
            <w:noWrap/>
            <w:vAlign w:val="center"/>
            <w:hideMark/>
          </w:tcPr>
          <w:p w14:paraId="6DFDF9D8" w14:textId="77777777" w:rsidR="00614456" w:rsidRPr="00CB56EC" w:rsidRDefault="00614456" w:rsidP="00614456">
            <w:pPr>
              <w:jc w:val="right"/>
              <w:rPr>
                <w:color w:val="000000"/>
                <w:sz w:val="18"/>
                <w:szCs w:val="18"/>
                <w:lang w:eastAsia="tr-TR"/>
              </w:rPr>
            </w:pPr>
            <w:r w:rsidRPr="00CB56EC">
              <w:rPr>
                <w:color w:val="000000"/>
                <w:sz w:val="18"/>
                <w:szCs w:val="18"/>
                <w:lang w:eastAsia="tr-TR"/>
              </w:rPr>
              <w:t>-</w:t>
            </w:r>
          </w:p>
        </w:tc>
      </w:tr>
      <w:tr w:rsidR="00614456" w:rsidRPr="00CB56EC" w14:paraId="433D7589" w14:textId="77777777" w:rsidTr="00A55F81">
        <w:trPr>
          <w:trHeight w:val="221"/>
        </w:trPr>
        <w:tc>
          <w:tcPr>
            <w:tcW w:w="4323" w:type="dxa"/>
            <w:shd w:val="clear" w:color="auto" w:fill="auto"/>
            <w:noWrap/>
            <w:vAlign w:val="center"/>
            <w:hideMark/>
          </w:tcPr>
          <w:p w14:paraId="56107610" w14:textId="77777777" w:rsidR="00614456" w:rsidRPr="00CB56EC" w:rsidRDefault="00614456" w:rsidP="00614456">
            <w:pPr>
              <w:rPr>
                <w:color w:val="000000"/>
                <w:sz w:val="18"/>
                <w:szCs w:val="18"/>
                <w:lang w:eastAsia="tr-TR"/>
              </w:rPr>
            </w:pPr>
            <w:r w:rsidRPr="00CB56EC">
              <w:rPr>
                <w:color w:val="000000"/>
                <w:sz w:val="18"/>
                <w:szCs w:val="18"/>
                <w:lang w:eastAsia="tr-TR"/>
              </w:rPr>
              <w:t xml:space="preserve">Kastamonu Entegre Ağaç Sanayi Ticaret A.Ş </w:t>
            </w:r>
          </w:p>
        </w:tc>
        <w:tc>
          <w:tcPr>
            <w:tcW w:w="1187" w:type="dxa"/>
            <w:shd w:val="clear" w:color="auto" w:fill="auto"/>
            <w:noWrap/>
            <w:vAlign w:val="center"/>
            <w:hideMark/>
          </w:tcPr>
          <w:p w14:paraId="508E3926" w14:textId="77777777" w:rsidR="00614456" w:rsidRPr="00CB56EC" w:rsidRDefault="00614456" w:rsidP="00614456">
            <w:pPr>
              <w:jc w:val="right"/>
              <w:rPr>
                <w:color w:val="000000"/>
                <w:sz w:val="18"/>
                <w:szCs w:val="18"/>
                <w:lang w:eastAsia="tr-TR"/>
              </w:rPr>
            </w:pPr>
            <w:r w:rsidRPr="00CB56EC">
              <w:rPr>
                <w:color w:val="000000"/>
                <w:sz w:val="18"/>
                <w:szCs w:val="18"/>
                <w:lang w:eastAsia="tr-TR"/>
              </w:rPr>
              <w:t>749,996</w:t>
            </w:r>
          </w:p>
        </w:tc>
        <w:tc>
          <w:tcPr>
            <w:tcW w:w="1187" w:type="dxa"/>
            <w:shd w:val="clear" w:color="auto" w:fill="auto"/>
            <w:noWrap/>
            <w:vAlign w:val="center"/>
            <w:hideMark/>
          </w:tcPr>
          <w:p w14:paraId="7B3351E0" w14:textId="1B3D41FE" w:rsidR="00614456" w:rsidRPr="00CB56EC" w:rsidRDefault="00A55F81" w:rsidP="00614456">
            <w:pPr>
              <w:jc w:val="right"/>
              <w:rPr>
                <w:color w:val="000000"/>
                <w:sz w:val="18"/>
                <w:szCs w:val="18"/>
                <w:lang w:eastAsia="tr-TR"/>
              </w:rPr>
            </w:pPr>
            <w:r>
              <w:rPr>
                <w:color w:val="000000"/>
                <w:sz w:val="18"/>
                <w:szCs w:val="18"/>
                <w:lang w:eastAsia="tr-TR"/>
              </w:rPr>
              <w:t>%</w:t>
            </w:r>
            <w:r w:rsidR="00614456">
              <w:rPr>
                <w:color w:val="000000"/>
                <w:sz w:val="18"/>
                <w:szCs w:val="18"/>
                <w:lang w:eastAsia="tr-TR"/>
              </w:rPr>
              <w:t>29</w:t>
            </w:r>
            <w:r w:rsidR="00614456" w:rsidRPr="00CB56EC">
              <w:rPr>
                <w:color w:val="000000"/>
                <w:sz w:val="18"/>
                <w:szCs w:val="18"/>
                <w:lang w:eastAsia="tr-TR"/>
              </w:rPr>
              <w:t>.999</w:t>
            </w:r>
            <w:r w:rsidR="00614456">
              <w:rPr>
                <w:color w:val="000000"/>
                <w:sz w:val="18"/>
                <w:szCs w:val="18"/>
                <w:lang w:eastAsia="tr-TR"/>
              </w:rPr>
              <w:t>82</w:t>
            </w:r>
          </w:p>
        </w:tc>
        <w:tc>
          <w:tcPr>
            <w:tcW w:w="1187" w:type="dxa"/>
            <w:shd w:val="clear" w:color="auto" w:fill="auto"/>
            <w:noWrap/>
            <w:vAlign w:val="center"/>
            <w:hideMark/>
          </w:tcPr>
          <w:p w14:paraId="7AD8EDDD" w14:textId="014F7F41" w:rsidR="00614456" w:rsidRPr="00CB56EC" w:rsidRDefault="00614456" w:rsidP="00614456">
            <w:pPr>
              <w:jc w:val="right"/>
              <w:rPr>
                <w:color w:val="000000"/>
                <w:sz w:val="18"/>
                <w:szCs w:val="18"/>
                <w:lang w:eastAsia="tr-TR"/>
              </w:rPr>
            </w:pPr>
            <w:r w:rsidRPr="00CB56EC">
              <w:rPr>
                <w:color w:val="000000"/>
                <w:sz w:val="18"/>
                <w:szCs w:val="18"/>
                <w:lang w:eastAsia="tr-TR"/>
              </w:rPr>
              <w:t>749,996</w:t>
            </w:r>
          </w:p>
        </w:tc>
        <w:tc>
          <w:tcPr>
            <w:tcW w:w="1187" w:type="dxa"/>
            <w:shd w:val="clear" w:color="auto" w:fill="auto"/>
            <w:noWrap/>
            <w:vAlign w:val="center"/>
            <w:hideMark/>
          </w:tcPr>
          <w:p w14:paraId="6F2A4246" w14:textId="77777777" w:rsidR="00614456" w:rsidRPr="00CB56EC" w:rsidRDefault="00614456" w:rsidP="00614456">
            <w:pPr>
              <w:jc w:val="right"/>
              <w:rPr>
                <w:color w:val="000000"/>
                <w:sz w:val="18"/>
                <w:szCs w:val="18"/>
                <w:lang w:eastAsia="tr-TR"/>
              </w:rPr>
            </w:pPr>
            <w:r w:rsidRPr="00CB56EC">
              <w:rPr>
                <w:color w:val="000000"/>
                <w:sz w:val="18"/>
                <w:szCs w:val="18"/>
                <w:lang w:eastAsia="tr-TR"/>
              </w:rPr>
              <w:t>-</w:t>
            </w:r>
          </w:p>
        </w:tc>
      </w:tr>
      <w:tr w:rsidR="00614456" w:rsidRPr="00CB56EC" w14:paraId="449A6390" w14:textId="77777777" w:rsidTr="00A55F81">
        <w:trPr>
          <w:trHeight w:val="221"/>
        </w:trPr>
        <w:tc>
          <w:tcPr>
            <w:tcW w:w="4323" w:type="dxa"/>
            <w:shd w:val="clear" w:color="auto" w:fill="auto"/>
            <w:noWrap/>
            <w:vAlign w:val="center"/>
          </w:tcPr>
          <w:p w14:paraId="3290CFB6" w14:textId="4B110141" w:rsidR="00614456" w:rsidRPr="00CB56EC" w:rsidRDefault="00614456" w:rsidP="00614456">
            <w:pPr>
              <w:rPr>
                <w:color w:val="000000"/>
                <w:sz w:val="18"/>
                <w:szCs w:val="18"/>
                <w:lang w:eastAsia="tr-TR"/>
              </w:rPr>
            </w:pPr>
            <w:r w:rsidRPr="00614456">
              <w:rPr>
                <w:color w:val="000000"/>
                <w:sz w:val="18"/>
                <w:szCs w:val="18"/>
                <w:lang w:eastAsia="tr-TR"/>
              </w:rPr>
              <w:t>Hayat Holding A.Ş.</w:t>
            </w:r>
          </w:p>
        </w:tc>
        <w:tc>
          <w:tcPr>
            <w:tcW w:w="1187" w:type="dxa"/>
            <w:shd w:val="clear" w:color="auto" w:fill="auto"/>
            <w:noWrap/>
            <w:vAlign w:val="center"/>
          </w:tcPr>
          <w:p w14:paraId="787D508E" w14:textId="1CD5E83F" w:rsidR="00614456" w:rsidRPr="00CB56EC" w:rsidRDefault="00614456" w:rsidP="00614456">
            <w:pPr>
              <w:jc w:val="right"/>
              <w:rPr>
                <w:color w:val="000000"/>
                <w:sz w:val="18"/>
                <w:szCs w:val="18"/>
                <w:lang w:eastAsia="tr-TR"/>
              </w:rPr>
            </w:pPr>
            <w:r>
              <w:rPr>
                <w:color w:val="000000"/>
                <w:sz w:val="18"/>
                <w:szCs w:val="18"/>
                <w:lang w:eastAsia="tr-TR"/>
              </w:rPr>
              <w:t>500,001</w:t>
            </w:r>
          </w:p>
        </w:tc>
        <w:tc>
          <w:tcPr>
            <w:tcW w:w="1187" w:type="dxa"/>
            <w:shd w:val="clear" w:color="auto" w:fill="auto"/>
            <w:noWrap/>
            <w:vAlign w:val="center"/>
          </w:tcPr>
          <w:p w14:paraId="7A8856D0" w14:textId="244DAFA0" w:rsidR="00614456" w:rsidRPr="00CB56EC" w:rsidRDefault="00A55F81" w:rsidP="00614456">
            <w:pPr>
              <w:jc w:val="right"/>
              <w:rPr>
                <w:color w:val="000000"/>
                <w:sz w:val="18"/>
                <w:szCs w:val="18"/>
                <w:lang w:eastAsia="tr-TR"/>
              </w:rPr>
            </w:pPr>
            <w:r>
              <w:rPr>
                <w:color w:val="000000"/>
                <w:sz w:val="18"/>
                <w:szCs w:val="18"/>
                <w:lang w:eastAsia="tr-TR"/>
              </w:rPr>
              <w:t>%20.00006</w:t>
            </w:r>
          </w:p>
        </w:tc>
        <w:tc>
          <w:tcPr>
            <w:tcW w:w="1187" w:type="dxa"/>
            <w:shd w:val="clear" w:color="auto" w:fill="auto"/>
            <w:noWrap/>
            <w:vAlign w:val="center"/>
          </w:tcPr>
          <w:p w14:paraId="5B7753E2" w14:textId="61D18E8B" w:rsidR="00614456" w:rsidRPr="00CB56EC" w:rsidRDefault="00614456" w:rsidP="00614456">
            <w:pPr>
              <w:jc w:val="right"/>
              <w:rPr>
                <w:color w:val="000000"/>
                <w:sz w:val="18"/>
                <w:szCs w:val="18"/>
                <w:lang w:eastAsia="tr-TR"/>
              </w:rPr>
            </w:pPr>
            <w:r>
              <w:rPr>
                <w:color w:val="000000"/>
                <w:sz w:val="18"/>
                <w:szCs w:val="18"/>
                <w:lang w:eastAsia="tr-TR"/>
              </w:rPr>
              <w:t>500,001</w:t>
            </w:r>
          </w:p>
        </w:tc>
        <w:tc>
          <w:tcPr>
            <w:tcW w:w="1187" w:type="dxa"/>
            <w:shd w:val="clear" w:color="auto" w:fill="auto"/>
            <w:noWrap/>
            <w:vAlign w:val="center"/>
          </w:tcPr>
          <w:p w14:paraId="0BD9FBB7" w14:textId="0F11D67F" w:rsidR="00614456" w:rsidRPr="00CB56EC" w:rsidRDefault="00614456" w:rsidP="00614456">
            <w:pPr>
              <w:jc w:val="right"/>
              <w:rPr>
                <w:color w:val="000000"/>
                <w:sz w:val="18"/>
                <w:szCs w:val="18"/>
                <w:lang w:eastAsia="tr-TR"/>
              </w:rPr>
            </w:pPr>
            <w:r>
              <w:rPr>
                <w:color w:val="000000"/>
                <w:sz w:val="18"/>
                <w:szCs w:val="18"/>
                <w:lang w:eastAsia="tr-TR"/>
              </w:rPr>
              <w:t>-</w:t>
            </w:r>
          </w:p>
        </w:tc>
      </w:tr>
      <w:tr w:rsidR="00614456" w:rsidRPr="00CB56EC" w14:paraId="3F5295B9" w14:textId="77777777" w:rsidTr="00A55F81">
        <w:trPr>
          <w:trHeight w:val="230"/>
        </w:trPr>
        <w:tc>
          <w:tcPr>
            <w:tcW w:w="4323" w:type="dxa"/>
            <w:shd w:val="clear" w:color="auto" w:fill="auto"/>
            <w:noWrap/>
            <w:vAlign w:val="center"/>
            <w:hideMark/>
          </w:tcPr>
          <w:p w14:paraId="27D2D739" w14:textId="77777777" w:rsidR="00614456" w:rsidRPr="00CB56EC" w:rsidRDefault="00614456" w:rsidP="00614456">
            <w:pPr>
              <w:rPr>
                <w:color w:val="000000"/>
                <w:sz w:val="18"/>
                <w:szCs w:val="18"/>
                <w:lang w:eastAsia="tr-TR"/>
              </w:rPr>
            </w:pPr>
            <w:r w:rsidRPr="00CB56EC">
              <w:rPr>
                <w:color w:val="000000"/>
                <w:sz w:val="18"/>
                <w:szCs w:val="18"/>
                <w:lang w:eastAsia="tr-TR"/>
              </w:rPr>
              <w:t>Diğer</w:t>
            </w:r>
          </w:p>
        </w:tc>
        <w:tc>
          <w:tcPr>
            <w:tcW w:w="1187" w:type="dxa"/>
            <w:shd w:val="clear" w:color="auto" w:fill="auto"/>
            <w:noWrap/>
            <w:vAlign w:val="center"/>
            <w:hideMark/>
          </w:tcPr>
          <w:p w14:paraId="5E976000" w14:textId="7BB74160" w:rsidR="00614456" w:rsidRPr="00CB56EC" w:rsidRDefault="00614456" w:rsidP="00614456">
            <w:pPr>
              <w:jc w:val="right"/>
              <w:rPr>
                <w:bCs/>
                <w:color w:val="000000"/>
                <w:sz w:val="18"/>
                <w:szCs w:val="18"/>
                <w:lang w:eastAsia="tr-TR"/>
              </w:rPr>
            </w:pPr>
            <w:r>
              <w:rPr>
                <w:bCs/>
                <w:color w:val="000000"/>
                <w:sz w:val="18"/>
                <w:szCs w:val="18"/>
                <w:lang w:eastAsia="tr-TR"/>
              </w:rPr>
              <w:t>3</w:t>
            </w:r>
          </w:p>
        </w:tc>
        <w:tc>
          <w:tcPr>
            <w:tcW w:w="1187" w:type="dxa"/>
            <w:shd w:val="clear" w:color="auto" w:fill="auto"/>
            <w:noWrap/>
            <w:vAlign w:val="center"/>
            <w:hideMark/>
          </w:tcPr>
          <w:p w14:paraId="704AC5FA" w14:textId="6C74341C" w:rsidR="00614456" w:rsidRPr="00CB56EC" w:rsidRDefault="00A55F81" w:rsidP="00614456">
            <w:pPr>
              <w:jc w:val="right"/>
              <w:rPr>
                <w:bCs/>
                <w:color w:val="000000"/>
                <w:sz w:val="18"/>
                <w:szCs w:val="18"/>
                <w:lang w:eastAsia="tr-TR"/>
              </w:rPr>
            </w:pPr>
            <w:r>
              <w:rPr>
                <w:bCs/>
                <w:color w:val="000000"/>
                <w:sz w:val="18"/>
                <w:szCs w:val="18"/>
                <w:lang w:eastAsia="tr-TR"/>
              </w:rPr>
              <w:t>%</w:t>
            </w:r>
            <w:r w:rsidR="00614456">
              <w:rPr>
                <w:bCs/>
                <w:color w:val="000000"/>
                <w:sz w:val="18"/>
                <w:szCs w:val="18"/>
                <w:lang w:eastAsia="tr-TR"/>
              </w:rPr>
              <w:t>0.00012</w:t>
            </w:r>
          </w:p>
        </w:tc>
        <w:tc>
          <w:tcPr>
            <w:tcW w:w="1187" w:type="dxa"/>
            <w:shd w:val="clear" w:color="auto" w:fill="auto"/>
            <w:noWrap/>
            <w:vAlign w:val="center"/>
            <w:hideMark/>
          </w:tcPr>
          <w:p w14:paraId="7F99E9D3" w14:textId="6D853D7C" w:rsidR="00614456" w:rsidRPr="00CB56EC" w:rsidRDefault="00614456" w:rsidP="00614456">
            <w:pPr>
              <w:jc w:val="right"/>
              <w:rPr>
                <w:bCs/>
                <w:color w:val="000000"/>
                <w:sz w:val="18"/>
                <w:szCs w:val="18"/>
                <w:lang w:eastAsia="tr-TR"/>
              </w:rPr>
            </w:pPr>
            <w:r>
              <w:rPr>
                <w:bCs/>
                <w:color w:val="000000"/>
                <w:sz w:val="18"/>
                <w:szCs w:val="18"/>
                <w:lang w:eastAsia="tr-TR"/>
              </w:rPr>
              <w:t>3</w:t>
            </w:r>
          </w:p>
        </w:tc>
        <w:tc>
          <w:tcPr>
            <w:tcW w:w="1187" w:type="dxa"/>
            <w:shd w:val="clear" w:color="auto" w:fill="auto"/>
            <w:noWrap/>
            <w:vAlign w:val="center"/>
            <w:hideMark/>
          </w:tcPr>
          <w:p w14:paraId="4EAC33F8" w14:textId="748B9FFA" w:rsidR="00614456" w:rsidRPr="00CB56EC" w:rsidRDefault="00614456" w:rsidP="00614456">
            <w:pPr>
              <w:jc w:val="right"/>
              <w:rPr>
                <w:b/>
                <w:bCs/>
                <w:color w:val="000000"/>
                <w:sz w:val="18"/>
                <w:szCs w:val="18"/>
                <w:lang w:eastAsia="tr-TR"/>
              </w:rPr>
            </w:pPr>
            <w:r>
              <w:rPr>
                <w:b/>
                <w:bCs/>
                <w:color w:val="000000"/>
                <w:sz w:val="18"/>
                <w:szCs w:val="18"/>
                <w:lang w:eastAsia="tr-TR"/>
              </w:rPr>
              <w:t>-</w:t>
            </w:r>
          </w:p>
        </w:tc>
      </w:tr>
      <w:tr w:rsidR="00614456" w:rsidRPr="00CB56EC" w14:paraId="499BDFD4" w14:textId="77777777" w:rsidTr="00A55F81">
        <w:trPr>
          <w:trHeight w:val="230"/>
        </w:trPr>
        <w:tc>
          <w:tcPr>
            <w:tcW w:w="4323" w:type="dxa"/>
            <w:shd w:val="clear" w:color="auto" w:fill="auto"/>
            <w:noWrap/>
            <w:vAlign w:val="center"/>
            <w:hideMark/>
          </w:tcPr>
          <w:p w14:paraId="5E46B1DF" w14:textId="77777777" w:rsidR="00614456" w:rsidRPr="00CB56EC" w:rsidRDefault="00614456" w:rsidP="00614456">
            <w:pPr>
              <w:rPr>
                <w:b/>
                <w:bCs/>
                <w:color w:val="000000"/>
                <w:sz w:val="18"/>
                <w:szCs w:val="18"/>
                <w:lang w:eastAsia="tr-TR"/>
              </w:rPr>
            </w:pPr>
            <w:r w:rsidRPr="00CB56EC">
              <w:rPr>
                <w:b/>
                <w:bCs/>
                <w:color w:val="000000"/>
                <w:sz w:val="18"/>
                <w:szCs w:val="18"/>
                <w:lang w:eastAsia="tr-TR"/>
              </w:rPr>
              <w:t>Toplam</w:t>
            </w:r>
          </w:p>
        </w:tc>
        <w:tc>
          <w:tcPr>
            <w:tcW w:w="1187" w:type="dxa"/>
            <w:shd w:val="clear" w:color="auto" w:fill="auto"/>
            <w:noWrap/>
            <w:vAlign w:val="center"/>
            <w:hideMark/>
          </w:tcPr>
          <w:p w14:paraId="5922A5C8" w14:textId="3B58D340" w:rsidR="00614456" w:rsidRPr="00CB56EC" w:rsidRDefault="00614456" w:rsidP="00614456">
            <w:pPr>
              <w:jc w:val="right"/>
              <w:rPr>
                <w:b/>
                <w:bCs/>
                <w:color w:val="000000"/>
                <w:sz w:val="18"/>
                <w:szCs w:val="18"/>
                <w:lang w:eastAsia="tr-TR"/>
              </w:rPr>
            </w:pPr>
            <w:r>
              <w:rPr>
                <w:b/>
                <w:bCs/>
                <w:color w:val="000000"/>
                <w:sz w:val="18"/>
                <w:szCs w:val="18"/>
                <w:lang w:eastAsia="tr-TR"/>
              </w:rPr>
              <w:t>2</w:t>
            </w:r>
            <w:r w:rsidRPr="00CB56EC">
              <w:rPr>
                <w:b/>
                <w:bCs/>
                <w:color w:val="000000"/>
                <w:sz w:val="18"/>
                <w:szCs w:val="18"/>
                <w:lang w:eastAsia="tr-TR"/>
              </w:rPr>
              <w:t>,500,000</w:t>
            </w:r>
          </w:p>
        </w:tc>
        <w:tc>
          <w:tcPr>
            <w:tcW w:w="1187" w:type="dxa"/>
            <w:shd w:val="clear" w:color="auto" w:fill="auto"/>
            <w:noWrap/>
            <w:vAlign w:val="center"/>
            <w:hideMark/>
          </w:tcPr>
          <w:p w14:paraId="213EC778" w14:textId="6AC30F16" w:rsidR="00614456" w:rsidRPr="00CB56EC" w:rsidRDefault="00A55F81" w:rsidP="00614456">
            <w:pPr>
              <w:jc w:val="right"/>
              <w:rPr>
                <w:b/>
                <w:bCs/>
                <w:color w:val="000000"/>
                <w:sz w:val="18"/>
                <w:szCs w:val="18"/>
                <w:lang w:eastAsia="tr-TR"/>
              </w:rPr>
            </w:pPr>
            <w:r>
              <w:rPr>
                <w:b/>
                <w:bCs/>
                <w:color w:val="000000"/>
                <w:sz w:val="18"/>
                <w:szCs w:val="18"/>
                <w:lang w:eastAsia="tr-TR"/>
              </w:rPr>
              <w:t>%100</w:t>
            </w:r>
            <w:r w:rsidR="00E7087A">
              <w:rPr>
                <w:b/>
                <w:bCs/>
                <w:color w:val="000000"/>
                <w:sz w:val="18"/>
                <w:szCs w:val="18"/>
                <w:lang w:eastAsia="tr-TR"/>
              </w:rPr>
              <w:t>.00</w:t>
            </w:r>
          </w:p>
        </w:tc>
        <w:tc>
          <w:tcPr>
            <w:tcW w:w="1187" w:type="dxa"/>
            <w:shd w:val="clear" w:color="auto" w:fill="auto"/>
            <w:noWrap/>
            <w:vAlign w:val="center"/>
            <w:hideMark/>
          </w:tcPr>
          <w:p w14:paraId="007709F5" w14:textId="02FA7E85" w:rsidR="00614456" w:rsidRPr="00CB56EC" w:rsidRDefault="00614456" w:rsidP="00614456">
            <w:pPr>
              <w:jc w:val="right"/>
              <w:rPr>
                <w:b/>
                <w:bCs/>
                <w:color w:val="000000"/>
                <w:sz w:val="18"/>
                <w:szCs w:val="18"/>
                <w:lang w:eastAsia="tr-TR"/>
              </w:rPr>
            </w:pPr>
            <w:r>
              <w:rPr>
                <w:b/>
                <w:bCs/>
                <w:color w:val="000000"/>
                <w:sz w:val="18"/>
                <w:szCs w:val="18"/>
                <w:lang w:eastAsia="tr-TR"/>
              </w:rPr>
              <w:t>2</w:t>
            </w:r>
            <w:r w:rsidRPr="00CB56EC">
              <w:rPr>
                <w:b/>
                <w:bCs/>
                <w:color w:val="000000"/>
                <w:sz w:val="18"/>
                <w:szCs w:val="18"/>
                <w:lang w:eastAsia="tr-TR"/>
              </w:rPr>
              <w:t>,500,000</w:t>
            </w:r>
          </w:p>
        </w:tc>
        <w:tc>
          <w:tcPr>
            <w:tcW w:w="1187" w:type="dxa"/>
            <w:shd w:val="clear" w:color="auto" w:fill="auto"/>
            <w:noWrap/>
            <w:vAlign w:val="center"/>
            <w:hideMark/>
          </w:tcPr>
          <w:p w14:paraId="71C5BACB" w14:textId="77777777" w:rsidR="00614456" w:rsidRPr="00CB56EC" w:rsidRDefault="00614456" w:rsidP="00614456">
            <w:pPr>
              <w:jc w:val="right"/>
              <w:rPr>
                <w:color w:val="000000"/>
                <w:sz w:val="18"/>
                <w:szCs w:val="18"/>
                <w:lang w:eastAsia="tr-TR"/>
              </w:rPr>
            </w:pPr>
            <w:r w:rsidRPr="00CB56EC">
              <w:rPr>
                <w:color w:val="000000"/>
                <w:sz w:val="18"/>
                <w:szCs w:val="18"/>
                <w:lang w:eastAsia="tr-TR"/>
              </w:rPr>
              <w:t>-</w:t>
            </w:r>
          </w:p>
        </w:tc>
      </w:tr>
      <w:bookmarkEnd w:id="8"/>
    </w:tbl>
    <w:p w14:paraId="7BE6A48C" w14:textId="77777777" w:rsidR="00AF46F6" w:rsidRPr="00CB56EC" w:rsidRDefault="00AF46F6" w:rsidP="00AF46F6">
      <w:pPr>
        <w:pStyle w:val="BodyText"/>
        <w:autoSpaceDE/>
        <w:autoSpaceDN/>
        <w:adjustRightInd/>
        <w:rPr>
          <w:sz w:val="16"/>
          <w:szCs w:val="16"/>
        </w:rPr>
      </w:pPr>
    </w:p>
    <w:p w14:paraId="5A439B93" w14:textId="77777777" w:rsidR="00AF46F6" w:rsidRPr="00CB56EC" w:rsidRDefault="00AF46F6" w:rsidP="00D5711A">
      <w:pPr>
        <w:pStyle w:val="BodyText"/>
        <w:autoSpaceDE/>
        <w:autoSpaceDN/>
        <w:adjustRightInd/>
        <w:ind w:left="-540" w:hanging="27"/>
        <w:jc w:val="left"/>
        <w:rPr>
          <w:b/>
        </w:rPr>
      </w:pPr>
      <w:r w:rsidRPr="00CB56EC">
        <w:rPr>
          <w:b/>
        </w:rPr>
        <w:t xml:space="preserve">5.     </w:t>
      </w:r>
      <w:r w:rsidRPr="00CB56EC">
        <w:rPr>
          <w:b/>
        </w:rPr>
        <w:tab/>
        <w:t>Banka’nın hizmet türü ve faaliyet alanlarını içeren özet bilgi</w:t>
      </w:r>
    </w:p>
    <w:p w14:paraId="6EB43509" w14:textId="77777777" w:rsidR="00AF46F6" w:rsidRPr="00CB56EC" w:rsidRDefault="00AF46F6" w:rsidP="00D5711A">
      <w:pPr>
        <w:pStyle w:val="BodyText"/>
        <w:autoSpaceDE/>
        <w:autoSpaceDN/>
        <w:adjustRightInd/>
        <w:ind w:left="-540"/>
        <w:jc w:val="left"/>
        <w:rPr>
          <w:b/>
          <w:sz w:val="16"/>
          <w:szCs w:val="16"/>
        </w:rPr>
      </w:pPr>
    </w:p>
    <w:p w14:paraId="126383EC" w14:textId="77777777" w:rsidR="00AF46F6" w:rsidRPr="00CB56EC" w:rsidRDefault="00AF46F6" w:rsidP="00D5711A">
      <w:pPr>
        <w:pStyle w:val="BodyText"/>
        <w:autoSpaceDE/>
        <w:autoSpaceDN/>
        <w:adjustRightInd/>
      </w:pPr>
      <w:r w:rsidRPr="00CB56EC">
        <w:t>Banka’nın faaliyet alanı, kurumsal ve ticari bankacılık, uluslararası bankacılık hizmetleri, bireysel bankacılık ve kredi kartı işlemlerini kapsamaktadır. Banka’nın ana faaliyet alanı dijital katılım bankası olarak faizsiz bankacılık kuralları içerisinde cari hesaplar ve kar/zarar katılma hesapları yoluyla fon toplayıp müşterilerine fon kullandırmaktır.</w:t>
      </w:r>
    </w:p>
    <w:p w14:paraId="0EC8ACB6" w14:textId="77777777" w:rsidR="00AF46F6" w:rsidRPr="00CB56EC" w:rsidRDefault="00AF46F6" w:rsidP="00D5711A">
      <w:pPr>
        <w:pStyle w:val="BodyText"/>
        <w:autoSpaceDE/>
        <w:autoSpaceDN/>
        <w:adjustRightInd/>
      </w:pPr>
    </w:p>
    <w:p w14:paraId="43966988" w14:textId="21CCBF4B" w:rsidR="00AF46F6" w:rsidRPr="00CB56EC" w:rsidRDefault="001C3E8A" w:rsidP="00D5711A">
      <w:pPr>
        <w:pStyle w:val="BodyText"/>
        <w:autoSpaceDE/>
        <w:autoSpaceDN/>
        <w:adjustRightInd/>
      </w:pPr>
      <w:r>
        <w:t>30 Eylül 2024</w:t>
      </w:r>
      <w:r w:rsidR="00AF46F6" w:rsidRPr="00CB56EC">
        <w:t xml:space="preserve"> tarihi itibarıyla </w:t>
      </w:r>
      <w:r w:rsidR="00AF46F6" w:rsidRPr="00A55F81">
        <w:t xml:space="preserve">Banka </w:t>
      </w:r>
      <w:r w:rsidR="00A55F81">
        <w:t>382</w:t>
      </w:r>
      <w:r w:rsidR="006A5F64" w:rsidRPr="00A55F81">
        <w:t xml:space="preserve"> </w:t>
      </w:r>
      <w:r w:rsidR="000839D6" w:rsidRPr="00A55F81">
        <w:t>personeli</w:t>
      </w:r>
      <w:r w:rsidR="000839D6" w:rsidRPr="00CB56EC">
        <w:t xml:space="preserve"> (31 Aralık 2023</w:t>
      </w:r>
      <w:r w:rsidR="00AF46F6" w:rsidRPr="00CB56EC">
        <w:t xml:space="preserve"> – </w:t>
      </w:r>
      <w:r w:rsidR="001E625C" w:rsidRPr="00CB56EC">
        <w:t>256</w:t>
      </w:r>
      <w:r w:rsidR="00AF46F6" w:rsidRPr="00CB56EC">
        <w:t xml:space="preserve">) ile faaliyet göstermektedir. Kısaca Banka’nın faaliyet alanları Ana </w:t>
      </w:r>
      <w:proofErr w:type="spellStart"/>
      <w:r w:rsidR="00AF46F6" w:rsidRPr="00CB56EC">
        <w:t>Sözleşme’de</w:t>
      </w:r>
      <w:proofErr w:type="spellEnd"/>
      <w:r w:rsidR="00AF46F6" w:rsidRPr="00CB56EC">
        <w:t xml:space="preserve"> aşağıdaki gibi belirtilmiştir;</w:t>
      </w:r>
    </w:p>
    <w:p w14:paraId="7C5B4EB5" w14:textId="77777777" w:rsidR="00AF46F6" w:rsidRPr="00CB56EC" w:rsidRDefault="00AF46F6" w:rsidP="00D5711A">
      <w:pPr>
        <w:pStyle w:val="BodyText"/>
        <w:autoSpaceDE/>
        <w:autoSpaceDN/>
        <w:adjustRightInd/>
        <w:rPr>
          <w:sz w:val="12"/>
        </w:rPr>
      </w:pPr>
    </w:p>
    <w:p w14:paraId="55E780D2" w14:textId="77777777" w:rsidR="00AF46F6" w:rsidRPr="00CB56EC" w:rsidRDefault="00AF46F6" w:rsidP="00D5711A">
      <w:pPr>
        <w:numPr>
          <w:ilvl w:val="0"/>
          <w:numId w:val="24"/>
        </w:numPr>
        <w:jc w:val="both"/>
      </w:pPr>
      <w:r w:rsidRPr="00CB56EC">
        <w:t>Mevzuatla belirlenen yöntemlerle fon toplamak; cari hesaplarla katılma hesapları, özel fon havuzları hesapları açmak ve fon temin etmek,</w:t>
      </w:r>
    </w:p>
    <w:p w14:paraId="2D45D6ED" w14:textId="77777777" w:rsidR="00AF46F6" w:rsidRPr="00CB56EC" w:rsidRDefault="00AF46F6" w:rsidP="00D5711A">
      <w:pPr>
        <w:numPr>
          <w:ilvl w:val="0"/>
          <w:numId w:val="24"/>
        </w:numPr>
        <w:jc w:val="both"/>
      </w:pPr>
      <w:r w:rsidRPr="00CB56EC">
        <w:t xml:space="preserve">Faizsiz bankacılık prensipleri </w:t>
      </w:r>
      <w:r w:rsidR="00D5711A" w:rsidRPr="00CB56EC">
        <w:t>dâhilinde</w:t>
      </w:r>
      <w:r w:rsidRPr="00CB56EC">
        <w:t>; ekonomiye fon tahsis etmek, nakdi, gayrinakdi her cins ve surette kredi kullandırmak,</w:t>
      </w:r>
    </w:p>
    <w:p w14:paraId="6B530562" w14:textId="77777777" w:rsidR="00AF46F6" w:rsidRPr="00CB56EC" w:rsidRDefault="00AF46F6" w:rsidP="00D5711A">
      <w:pPr>
        <w:numPr>
          <w:ilvl w:val="0"/>
          <w:numId w:val="24"/>
        </w:numPr>
        <w:jc w:val="both"/>
      </w:pPr>
      <w:r w:rsidRPr="00CB56EC">
        <w:t>Finansal kiralama işlemleri yapmak, operasyonel kiralama işlemleri yapmak,</w:t>
      </w:r>
    </w:p>
    <w:p w14:paraId="6B025EC9" w14:textId="77777777" w:rsidR="00AF46F6" w:rsidRPr="00CB56EC" w:rsidRDefault="00AF46F6" w:rsidP="00D5711A">
      <w:pPr>
        <w:numPr>
          <w:ilvl w:val="0"/>
          <w:numId w:val="24"/>
        </w:numPr>
        <w:jc w:val="both"/>
      </w:pPr>
      <w:r w:rsidRPr="00CB56EC">
        <w:t xml:space="preserve">Her türlü ödeme ve tahsilat işlemleri yapmak, seyahat çekleri, kredi kartları gibi ödeme vasıtalarının faaliyetlerin yürütülmesi, üye işyeri hizmetleri vermek, müşavirlik ve danışmanlık yapmak, </w:t>
      </w:r>
    </w:p>
    <w:p w14:paraId="54FB2B4C" w14:textId="77777777" w:rsidR="00AF46F6" w:rsidRPr="00CB56EC" w:rsidRDefault="00AF46F6" w:rsidP="00D5711A">
      <w:pPr>
        <w:numPr>
          <w:ilvl w:val="0"/>
          <w:numId w:val="24"/>
        </w:numPr>
        <w:jc w:val="both"/>
      </w:pPr>
      <w:r w:rsidRPr="00CB56EC">
        <w:t>Mevzuat ve faizsiz bankacılık prensiplerine göre para veya sermaye piyasası araçlarını spot veya vadeli almak, satmak ve bunların alım satımına aracılık etmek, menkul kıymetler borsalarında faaliyette bulunmak,</w:t>
      </w:r>
    </w:p>
    <w:p w14:paraId="42B8DA33" w14:textId="77777777" w:rsidR="00AF46F6" w:rsidRPr="00CB56EC" w:rsidRDefault="00AF46F6" w:rsidP="00D5711A">
      <w:pPr>
        <w:numPr>
          <w:ilvl w:val="0"/>
          <w:numId w:val="24"/>
        </w:numPr>
        <w:jc w:val="both"/>
      </w:pPr>
      <w:r w:rsidRPr="00CB56EC">
        <w:t xml:space="preserve">Şirket ve kuruluşların (sigorta şirketleri </w:t>
      </w:r>
      <w:r w:rsidR="00D5711A" w:rsidRPr="00CB56EC">
        <w:t>dâhil</w:t>
      </w:r>
      <w:r w:rsidRPr="00CB56EC">
        <w:t xml:space="preserve">); mümessillik, </w:t>
      </w:r>
      <w:r w:rsidR="00D5711A" w:rsidRPr="00CB56EC">
        <w:t>vekâlet</w:t>
      </w:r>
      <w:r w:rsidRPr="00CB56EC">
        <w:t xml:space="preserve"> ve acenteliklerini yapmak, bireysel emeklilik aracılık hizmetleri yapmak</w:t>
      </w:r>
    </w:p>
    <w:p w14:paraId="4897BD54" w14:textId="77777777" w:rsidR="00AF46F6" w:rsidRPr="00CB56EC" w:rsidRDefault="00AF46F6" w:rsidP="00D5711A">
      <w:pPr>
        <w:pStyle w:val="ListParagraph"/>
        <w:numPr>
          <w:ilvl w:val="0"/>
          <w:numId w:val="24"/>
        </w:numPr>
        <w:jc w:val="both"/>
      </w:pPr>
      <w:r w:rsidRPr="00CB56EC">
        <w:t xml:space="preserve">Yönetim, teknik ve mali konularda yatırım </w:t>
      </w:r>
      <w:r w:rsidR="00864AFA" w:rsidRPr="00CB56EC">
        <w:t>danışmanlığı</w:t>
      </w:r>
      <w:r w:rsidRPr="00CB56EC">
        <w:t xml:space="preserve"> ile servet yönetimi ve finansal planlama </w:t>
      </w:r>
      <w:r w:rsidR="00864AFA" w:rsidRPr="00CB56EC">
        <w:t>danışmanlığı</w:t>
      </w:r>
      <w:r w:rsidRPr="00CB56EC">
        <w:t xml:space="preserve"> yapmak,</w:t>
      </w:r>
    </w:p>
    <w:p w14:paraId="00472173" w14:textId="77777777" w:rsidR="00AF46F6" w:rsidRPr="00CB56EC" w:rsidRDefault="00AF46F6" w:rsidP="00D5711A">
      <w:pPr>
        <w:pStyle w:val="ListParagraph"/>
        <w:numPr>
          <w:ilvl w:val="0"/>
          <w:numId w:val="24"/>
        </w:numPr>
        <w:jc w:val="both"/>
      </w:pPr>
      <w:r w:rsidRPr="00CB56EC">
        <w:t xml:space="preserve">Gerekli izinler alınmak suretiyle bankacılık faaliyetleriyle ilgili olarak; iştiraklerine, diğer banka, finansal kuruluş, finansal teknoloji şirketleri ve </w:t>
      </w:r>
      <w:r w:rsidR="00864AFA" w:rsidRPr="00CB56EC">
        <w:t>diğer</w:t>
      </w:r>
      <w:r w:rsidRPr="00CB56EC">
        <w:t xml:space="preserve"> şirketlere destek hizmeti vermek,</w:t>
      </w:r>
    </w:p>
    <w:p w14:paraId="43DAFBC3" w14:textId="77777777" w:rsidR="00AF46F6" w:rsidRPr="00CB56EC" w:rsidRDefault="00AF46F6" w:rsidP="00D5711A">
      <w:pPr>
        <w:numPr>
          <w:ilvl w:val="0"/>
          <w:numId w:val="24"/>
        </w:numPr>
        <w:jc w:val="both"/>
      </w:pPr>
      <w:r w:rsidRPr="00CB56EC">
        <w:t>Para piyasası araçlarını spot veya vadeli almak, satmak ve bunların alım satımına aracılık etmek,</w:t>
      </w:r>
    </w:p>
    <w:p w14:paraId="42F95084" w14:textId="77777777" w:rsidR="00AF46F6" w:rsidRPr="00CB56EC" w:rsidRDefault="00AF46F6" w:rsidP="00D5711A">
      <w:pPr>
        <w:numPr>
          <w:ilvl w:val="0"/>
          <w:numId w:val="24"/>
        </w:numPr>
        <w:jc w:val="both"/>
      </w:pPr>
      <w:r w:rsidRPr="00CB56EC">
        <w:t>Her türlü kambiyo işlemlerini yapmak, altın, gümüş, sair kıymetli maden, kıymetli taş ve metal almak, satmak, ithal ve ihraç etmek, kurulmuş ve kurulacak kıymetli maden ve metal borsalarına üye olmak, bu borsalarda işlem yapmak,</w:t>
      </w:r>
    </w:p>
    <w:p w14:paraId="7192B6A9" w14:textId="77777777" w:rsidR="00AF46F6" w:rsidRPr="00CB56EC" w:rsidRDefault="00AF46F6" w:rsidP="00D5711A">
      <w:pPr>
        <w:numPr>
          <w:ilvl w:val="0"/>
          <w:numId w:val="24"/>
        </w:numPr>
        <w:jc w:val="both"/>
      </w:pPr>
      <w:r w:rsidRPr="00CB56EC">
        <w:t xml:space="preserve">Amaç ve konusuna giren islerle ilgili, yerli veya yabancı </w:t>
      </w:r>
      <w:r w:rsidR="00864AFA" w:rsidRPr="00CB56EC">
        <w:t>şirket</w:t>
      </w:r>
      <w:r w:rsidRPr="00CB56EC">
        <w:t xml:space="preserve"> ve </w:t>
      </w:r>
      <w:r w:rsidR="00864AFA" w:rsidRPr="00CB56EC">
        <w:t>kuruluşların</w:t>
      </w:r>
      <w:r w:rsidRPr="00CB56EC">
        <w:t>; mümessillik, vekâlet ve acenteliklerini yapmak ve her türlü komisyon isleriyle iştigal etmek,</w:t>
      </w:r>
    </w:p>
    <w:p w14:paraId="24766204" w14:textId="77777777" w:rsidR="00AF46F6" w:rsidRPr="00CB56EC" w:rsidRDefault="00AF46F6" w:rsidP="00D5711A">
      <w:pPr>
        <w:numPr>
          <w:ilvl w:val="0"/>
          <w:numId w:val="24"/>
        </w:numPr>
        <w:jc w:val="both"/>
      </w:pPr>
      <w:r w:rsidRPr="00CB56EC">
        <w:t xml:space="preserve">Mevzuat ve katılım </w:t>
      </w:r>
      <w:r w:rsidR="00864AFA" w:rsidRPr="00CB56EC">
        <w:t>bankacılığı</w:t>
      </w:r>
      <w:r w:rsidRPr="00CB56EC">
        <w:t xml:space="preserve"> ilke ve esaslarına uygun olarak sosyal amaçlı yardımlarda bulunmak,</w:t>
      </w:r>
    </w:p>
    <w:p w14:paraId="6C9AE73A" w14:textId="77777777" w:rsidR="00AF46F6" w:rsidRPr="00CB56EC" w:rsidRDefault="00AF46F6" w:rsidP="00D5711A">
      <w:pPr>
        <w:ind w:left="360"/>
        <w:rPr>
          <w:sz w:val="16"/>
          <w:szCs w:val="16"/>
        </w:rPr>
      </w:pPr>
    </w:p>
    <w:p w14:paraId="0DA5899E" w14:textId="77777777" w:rsidR="00AF46F6" w:rsidRPr="00CB56EC" w:rsidRDefault="00AF46F6" w:rsidP="00D5711A">
      <w:pPr>
        <w:autoSpaceDE w:val="0"/>
        <w:autoSpaceDN w:val="0"/>
        <w:adjustRightInd w:val="0"/>
        <w:jc w:val="both"/>
      </w:pPr>
      <w:r w:rsidRPr="00CB56EC">
        <w:t xml:space="preserve">Banka’nın faaliyet alanı yukarıda yer verilen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alınmasına ve Ana </w:t>
      </w:r>
      <w:proofErr w:type="spellStart"/>
      <w:r w:rsidRPr="00CB56EC">
        <w:t>Sözleşme’de</w:t>
      </w:r>
      <w:proofErr w:type="spellEnd"/>
      <w:r w:rsidRPr="00CB56EC">
        <w:t xml:space="preserve"> değişiklik mahiyetinde olan bu kararın Ticaret Bakanlığı’nca onanmasına bağlıdır. Bu suretle tasdik olunan karar Ana </w:t>
      </w:r>
      <w:proofErr w:type="spellStart"/>
      <w:r w:rsidRPr="00CB56EC">
        <w:t>Sözleşme’ye</w:t>
      </w:r>
      <w:proofErr w:type="spellEnd"/>
      <w:r w:rsidRPr="00CB56EC">
        <w:t xml:space="preserve"> eklenir.</w:t>
      </w:r>
    </w:p>
    <w:p w14:paraId="229D3B75" w14:textId="77777777" w:rsidR="00AF46F6" w:rsidRPr="00CB56EC" w:rsidRDefault="00AF46F6" w:rsidP="00D5711A">
      <w:pPr>
        <w:autoSpaceDE w:val="0"/>
        <w:autoSpaceDN w:val="0"/>
        <w:adjustRightInd w:val="0"/>
        <w:rPr>
          <w:b/>
          <w:bCs/>
          <w:sz w:val="16"/>
          <w:szCs w:val="16"/>
        </w:rPr>
      </w:pPr>
    </w:p>
    <w:p w14:paraId="04FEAECE" w14:textId="77777777" w:rsidR="00AF46F6" w:rsidRPr="00CB56EC" w:rsidRDefault="00AF46F6" w:rsidP="00D5711A">
      <w:pPr>
        <w:pStyle w:val="Default"/>
        <w:ind w:hanging="567"/>
        <w:jc w:val="both"/>
        <w:rPr>
          <w:rFonts w:eastAsia="Arial Unicode MS"/>
          <w:bCs/>
          <w:color w:val="auto"/>
          <w:sz w:val="14"/>
          <w:szCs w:val="14"/>
          <w:lang w:eastAsia="en-US"/>
        </w:rPr>
      </w:pPr>
      <w:r w:rsidRPr="00CB56EC">
        <w:rPr>
          <w:b/>
          <w:bCs/>
          <w:sz w:val="20"/>
          <w:szCs w:val="20"/>
        </w:rPr>
        <w:t xml:space="preserve">6.     </w:t>
      </w:r>
      <w:r w:rsidRPr="00CB56EC">
        <w:rPr>
          <w:b/>
          <w:bCs/>
          <w:sz w:val="20"/>
          <w:szCs w:val="20"/>
        </w:rPr>
        <w:tab/>
      </w:r>
      <w:r w:rsidRPr="00CB56EC">
        <w:rPr>
          <w:rFonts w:eastAsia="Arial Unicode MS"/>
          <w:b/>
          <w:bCs/>
          <w:color w:val="auto"/>
          <w:sz w:val="20"/>
          <w:szCs w:val="20"/>
          <w:lang w:eastAsia="en-US"/>
        </w:rPr>
        <w:t xml:space="preserve">Banka ile bağlı ortaklıkları arasında özkaynakların derhal transfer edilmesinin veya borçların </w:t>
      </w:r>
      <w:r w:rsidR="00D5711A" w:rsidRPr="00CB56EC">
        <w:rPr>
          <w:rFonts w:eastAsia="Arial Unicode MS"/>
          <w:b/>
          <w:bCs/>
          <w:color w:val="auto"/>
          <w:sz w:val="20"/>
          <w:szCs w:val="20"/>
          <w:lang w:eastAsia="en-US"/>
        </w:rPr>
        <w:t>geri ödenmesinin</w:t>
      </w:r>
      <w:r w:rsidRPr="00CB56EC">
        <w:rPr>
          <w:rFonts w:eastAsia="Arial Unicode MS"/>
          <w:b/>
          <w:bCs/>
          <w:color w:val="auto"/>
          <w:sz w:val="20"/>
          <w:szCs w:val="20"/>
          <w:lang w:eastAsia="en-US"/>
        </w:rPr>
        <w:t xml:space="preserve"> önünde mevcut veya muhtemel, fiili veya hukuki </w:t>
      </w:r>
      <w:r w:rsidR="00864AFA" w:rsidRPr="00CB56EC">
        <w:rPr>
          <w:rFonts w:eastAsia="Arial Unicode MS"/>
          <w:b/>
          <w:bCs/>
          <w:color w:val="auto"/>
          <w:sz w:val="20"/>
          <w:szCs w:val="20"/>
          <w:lang w:eastAsia="en-US"/>
        </w:rPr>
        <w:t>engeller:</w:t>
      </w:r>
    </w:p>
    <w:p w14:paraId="3984CA43" w14:textId="77777777" w:rsidR="00AF46F6" w:rsidRPr="00CB56EC" w:rsidRDefault="00AF46F6" w:rsidP="00D5711A">
      <w:pPr>
        <w:rPr>
          <w:sz w:val="16"/>
          <w:szCs w:val="16"/>
        </w:rPr>
      </w:pPr>
    </w:p>
    <w:p w14:paraId="3650335F" w14:textId="77777777" w:rsidR="00AF46F6" w:rsidRPr="00CB56EC" w:rsidRDefault="00AF46F6" w:rsidP="00D5711A">
      <w:r w:rsidRPr="00CB56EC">
        <w:t>Bulunmamaktadır.</w:t>
      </w:r>
    </w:p>
    <w:p w14:paraId="3DCFA4D8" w14:textId="77777777" w:rsidR="00AF46F6" w:rsidRPr="00CB56EC" w:rsidRDefault="00AF46F6" w:rsidP="00AF46F6">
      <w:pPr>
        <w:autoSpaceDE w:val="0"/>
        <w:autoSpaceDN w:val="0"/>
        <w:adjustRightInd w:val="0"/>
        <w:rPr>
          <w:b/>
          <w:bCs/>
          <w:sz w:val="22"/>
          <w:szCs w:val="22"/>
        </w:rPr>
        <w:sectPr w:rsidR="00AF46F6" w:rsidRPr="00CB56EC" w:rsidSect="00223100">
          <w:headerReference w:type="default" r:id="rId23"/>
          <w:footerReference w:type="default" r:id="rId24"/>
          <w:pgSz w:w="11907" w:h="16840" w:code="9"/>
          <w:pgMar w:top="1418" w:right="1418" w:bottom="1418" w:left="1418" w:header="708" w:footer="708" w:gutter="0"/>
          <w:pgNumType w:start="2"/>
          <w:cols w:space="708"/>
          <w:noEndnote/>
        </w:sectPr>
      </w:pPr>
    </w:p>
    <w:p w14:paraId="61F3CA6F" w14:textId="77777777" w:rsidR="00AF46F6" w:rsidRPr="00CB56EC" w:rsidRDefault="00AF46F6" w:rsidP="00FB6B5B">
      <w:pPr>
        <w:pStyle w:val="Heading1"/>
        <w:rPr>
          <w:sz w:val="24"/>
        </w:rPr>
      </w:pPr>
      <w:r w:rsidRPr="00CB56EC">
        <w:rPr>
          <w:sz w:val="24"/>
        </w:rPr>
        <w:t>İKİNCİ BÖLÜM</w:t>
      </w:r>
    </w:p>
    <w:p w14:paraId="60A9E79A" w14:textId="77777777" w:rsidR="00AF46F6" w:rsidRPr="00CB56EC" w:rsidRDefault="00AF46F6" w:rsidP="00FB6B5B">
      <w:pPr>
        <w:jc w:val="center"/>
        <w:rPr>
          <w:sz w:val="16"/>
          <w:szCs w:val="16"/>
        </w:rPr>
      </w:pPr>
    </w:p>
    <w:p w14:paraId="7126F2A2" w14:textId="77777777" w:rsidR="00AF46F6" w:rsidRPr="00CB56EC" w:rsidRDefault="00AF46F6" w:rsidP="00FB6B5B">
      <w:pPr>
        <w:jc w:val="center"/>
        <w:rPr>
          <w:b/>
          <w:sz w:val="22"/>
        </w:rPr>
      </w:pPr>
      <w:r w:rsidRPr="00CB56EC">
        <w:rPr>
          <w:b/>
          <w:sz w:val="22"/>
        </w:rPr>
        <w:t xml:space="preserve">KONSOLİDE OLMAYAN FİNANSAL TABLOLAR </w:t>
      </w:r>
    </w:p>
    <w:p w14:paraId="7E371C12" w14:textId="77777777" w:rsidR="00AF46F6" w:rsidRPr="00CB56EC" w:rsidRDefault="00AF46F6" w:rsidP="00FB6B5B">
      <w:pPr>
        <w:autoSpaceDE w:val="0"/>
        <w:autoSpaceDN w:val="0"/>
        <w:adjustRightInd w:val="0"/>
        <w:rPr>
          <w:b/>
          <w:bCs/>
          <w:sz w:val="22"/>
          <w:szCs w:val="22"/>
        </w:rPr>
      </w:pPr>
    </w:p>
    <w:p w14:paraId="233CDC0C" w14:textId="77777777" w:rsidR="00AF46F6" w:rsidRPr="00CB56EC" w:rsidRDefault="00AF46F6" w:rsidP="00FB6B5B">
      <w:pPr>
        <w:autoSpaceDE w:val="0"/>
        <w:autoSpaceDN w:val="0"/>
        <w:adjustRightInd w:val="0"/>
        <w:rPr>
          <w:b/>
          <w:bCs/>
        </w:rPr>
      </w:pPr>
    </w:p>
    <w:tbl>
      <w:tblPr>
        <w:tblW w:w="0" w:type="auto"/>
        <w:tblLayout w:type="fixed"/>
        <w:tblLook w:val="0000" w:firstRow="0" w:lastRow="0" w:firstColumn="0" w:lastColumn="0" w:noHBand="0" w:noVBand="0"/>
      </w:tblPr>
      <w:tblGrid>
        <w:gridCol w:w="828"/>
        <w:gridCol w:w="8172"/>
      </w:tblGrid>
      <w:tr w:rsidR="00AF46F6" w:rsidRPr="00CB56EC" w14:paraId="0A87280E" w14:textId="77777777" w:rsidTr="00223100">
        <w:trPr>
          <w:trHeight w:val="20"/>
        </w:trPr>
        <w:tc>
          <w:tcPr>
            <w:tcW w:w="828" w:type="dxa"/>
          </w:tcPr>
          <w:p w14:paraId="70D2756C" w14:textId="77777777" w:rsidR="00AF46F6" w:rsidRPr="00CB56EC" w:rsidRDefault="00AF46F6" w:rsidP="00FB6B5B">
            <w:pPr>
              <w:autoSpaceDE w:val="0"/>
              <w:autoSpaceDN w:val="0"/>
              <w:adjustRightInd w:val="0"/>
              <w:spacing w:line="360" w:lineRule="auto"/>
            </w:pPr>
            <w:r w:rsidRPr="00CB56EC">
              <w:t>I.</w:t>
            </w:r>
          </w:p>
        </w:tc>
        <w:tc>
          <w:tcPr>
            <w:tcW w:w="8172" w:type="dxa"/>
          </w:tcPr>
          <w:p w14:paraId="54EFB1DC" w14:textId="77777777" w:rsidR="00AF46F6" w:rsidRPr="00CB56EC" w:rsidRDefault="00AF46F6" w:rsidP="00FB6B5B">
            <w:pPr>
              <w:spacing w:line="360" w:lineRule="auto"/>
              <w:ind w:right="-469"/>
            </w:pPr>
            <w:r w:rsidRPr="00CB56EC">
              <w:t>Konsolide Olmayan Bilanço (Finansal Durum Tablosu)</w:t>
            </w:r>
          </w:p>
        </w:tc>
      </w:tr>
      <w:tr w:rsidR="00AF46F6" w:rsidRPr="00CB56EC" w14:paraId="328906A1" w14:textId="77777777" w:rsidTr="00223100">
        <w:trPr>
          <w:trHeight w:val="20"/>
        </w:trPr>
        <w:tc>
          <w:tcPr>
            <w:tcW w:w="828" w:type="dxa"/>
          </w:tcPr>
          <w:p w14:paraId="7E186079" w14:textId="77777777" w:rsidR="00AF46F6" w:rsidRPr="00CB56EC" w:rsidRDefault="00AF46F6" w:rsidP="00FB6B5B">
            <w:pPr>
              <w:autoSpaceDE w:val="0"/>
              <w:autoSpaceDN w:val="0"/>
              <w:adjustRightInd w:val="0"/>
              <w:spacing w:line="360" w:lineRule="auto"/>
            </w:pPr>
            <w:r w:rsidRPr="00CB56EC">
              <w:t>II.</w:t>
            </w:r>
          </w:p>
        </w:tc>
        <w:tc>
          <w:tcPr>
            <w:tcW w:w="8172" w:type="dxa"/>
          </w:tcPr>
          <w:p w14:paraId="0839F56D" w14:textId="77777777" w:rsidR="00AF46F6" w:rsidRPr="00CB56EC" w:rsidRDefault="00AF46F6" w:rsidP="00FB6B5B">
            <w:pPr>
              <w:spacing w:line="360" w:lineRule="auto"/>
              <w:ind w:right="-469"/>
            </w:pPr>
            <w:r w:rsidRPr="00CB56EC">
              <w:t>Konsolide Olmayan Nazım Hesaplar Tablosu</w:t>
            </w:r>
          </w:p>
        </w:tc>
      </w:tr>
      <w:tr w:rsidR="00AF46F6" w:rsidRPr="00CB56EC" w14:paraId="7CABDCA4" w14:textId="77777777" w:rsidTr="00223100">
        <w:trPr>
          <w:trHeight w:val="20"/>
        </w:trPr>
        <w:tc>
          <w:tcPr>
            <w:tcW w:w="828" w:type="dxa"/>
          </w:tcPr>
          <w:p w14:paraId="4DD01286" w14:textId="77777777" w:rsidR="00AF46F6" w:rsidRPr="00CB56EC" w:rsidRDefault="00AF46F6" w:rsidP="00FB6B5B">
            <w:pPr>
              <w:autoSpaceDE w:val="0"/>
              <w:autoSpaceDN w:val="0"/>
              <w:adjustRightInd w:val="0"/>
              <w:spacing w:line="360" w:lineRule="auto"/>
            </w:pPr>
            <w:r w:rsidRPr="00CB56EC">
              <w:t>III.</w:t>
            </w:r>
          </w:p>
        </w:tc>
        <w:tc>
          <w:tcPr>
            <w:tcW w:w="8172" w:type="dxa"/>
          </w:tcPr>
          <w:p w14:paraId="426375D2" w14:textId="77777777" w:rsidR="00AF46F6" w:rsidRPr="00CB56EC" w:rsidRDefault="00AF46F6" w:rsidP="00FB6B5B">
            <w:pPr>
              <w:spacing w:line="360" w:lineRule="auto"/>
              <w:ind w:right="-469"/>
            </w:pPr>
            <w:r w:rsidRPr="00CB56EC">
              <w:t>Konsolide Olmayan Gelir Tablosu (Kar ve Zarar Cetveli)</w:t>
            </w:r>
          </w:p>
        </w:tc>
      </w:tr>
      <w:tr w:rsidR="00AF46F6" w:rsidRPr="00CB56EC" w14:paraId="358BCCDE" w14:textId="77777777" w:rsidTr="00223100">
        <w:trPr>
          <w:trHeight w:val="20"/>
        </w:trPr>
        <w:tc>
          <w:tcPr>
            <w:tcW w:w="828" w:type="dxa"/>
          </w:tcPr>
          <w:p w14:paraId="683C7A3C" w14:textId="77777777" w:rsidR="00AF46F6" w:rsidRPr="00CB56EC" w:rsidRDefault="00AF46F6" w:rsidP="00FB6B5B">
            <w:pPr>
              <w:autoSpaceDE w:val="0"/>
              <w:autoSpaceDN w:val="0"/>
              <w:adjustRightInd w:val="0"/>
              <w:spacing w:line="360" w:lineRule="auto"/>
            </w:pPr>
            <w:r w:rsidRPr="00CB56EC">
              <w:t>IV.</w:t>
            </w:r>
          </w:p>
        </w:tc>
        <w:tc>
          <w:tcPr>
            <w:tcW w:w="8172" w:type="dxa"/>
          </w:tcPr>
          <w:p w14:paraId="732A36F8" w14:textId="77777777" w:rsidR="00AF46F6" w:rsidRPr="00CB56EC" w:rsidRDefault="00FB6B5B" w:rsidP="00FB6B5B">
            <w:pPr>
              <w:spacing w:line="360" w:lineRule="auto"/>
              <w:ind w:right="-469"/>
            </w:pPr>
            <w:r w:rsidRPr="00CB56EC">
              <w:t>Konsolide Olmayan Kâ</w:t>
            </w:r>
            <w:r w:rsidR="00AF46F6" w:rsidRPr="00CB56EC">
              <w:t>r veya Zarar ve Diğer Kapsamlı Gelir Tablosu</w:t>
            </w:r>
          </w:p>
        </w:tc>
      </w:tr>
      <w:tr w:rsidR="00AF46F6" w:rsidRPr="00CB56EC" w14:paraId="0636A175" w14:textId="77777777" w:rsidTr="00223100">
        <w:trPr>
          <w:trHeight w:val="20"/>
        </w:trPr>
        <w:tc>
          <w:tcPr>
            <w:tcW w:w="828" w:type="dxa"/>
          </w:tcPr>
          <w:p w14:paraId="4F3F3564" w14:textId="77777777" w:rsidR="00AF46F6" w:rsidRPr="00CB56EC" w:rsidRDefault="00AF46F6" w:rsidP="00FB6B5B">
            <w:pPr>
              <w:autoSpaceDE w:val="0"/>
              <w:autoSpaceDN w:val="0"/>
              <w:adjustRightInd w:val="0"/>
              <w:spacing w:line="360" w:lineRule="auto"/>
            </w:pPr>
            <w:r w:rsidRPr="00CB56EC">
              <w:t>V.</w:t>
            </w:r>
          </w:p>
        </w:tc>
        <w:tc>
          <w:tcPr>
            <w:tcW w:w="8172" w:type="dxa"/>
          </w:tcPr>
          <w:p w14:paraId="46F027E0" w14:textId="77777777" w:rsidR="00AF46F6" w:rsidRPr="00CB56EC" w:rsidRDefault="00AF46F6" w:rsidP="00FB6B5B">
            <w:pPr>
              <w:spacing w:line="360" w:lineRule="auto"/>
              <w:ind w:right="-469"/>
            </w:pPr>
            <w:r w:rsidRPr="00CB56EC">
              <w:t>Konsolide Olmayan Özkaynak Değişim Tablosu</w:t>
            </w:r>
          </w:p>
        </w:tc>
      </w:tr>
      <w:tr w:rsidR="00AF46F6" w:rsidRPr="00CB56EC" w14:paraId="6CA52129" w14:textId="77777777" w:rsidTr="00223100">
        <w:trPr>
          <w:trHeight w:val="20"/>
        </w:trPr>
        <w:tc>
          <w:tcPr>
            <w:tcW w:w="828" w:type="dxa"/>
          </w:tcPr>
          <w:p w14:paraId="78DCBA40" w14:textId="77777777" w:rsidR="00AF46F6" w:rsidRPr="00CB56EC" w:rsidRDefault="00AF46F6" w:rsidP="00FB6B5B">
            <w:pPr>
              <w:autoSpaceDE w:val="0"/>
              <w:autoSpaceDN w:val="0"/>
              <w:adjustRightInd w:val="0"/>
              <w:spacing w:line="360" w:lineRule="auto"/>
            </w:pPr>
            <w:r w:rsidRPr="00CB56EC">
              <w:t>VI.</w:t>
            </w:r>
          </w:p>
        </w:tc>
        <w:tc>
          <w:tcPr>
            <w:tcW w:w="8172" w:type="dxa"/>
          </w:tcPr>
          <w:p w14:paraId="46E224A8" w14:textId="77777777" w:rsidR="00864AFA" w:rsidRPr="00CB56EC" w:rsidRDefault="00AF46F6" w:rsidP="00FB6B5B">
            <w:pPr>
              <w:spacing w:line="360" w:lineRule="auto"/>
              <w:ind w:right="-469"/>
            </w:pPr>
            <w:r w:rsidRPr="00CB56EC">
              <w:t>Konsolide Olmayan Nakit Akış Tablosu</w:t>
            </w:r>
          </w:p>
        </w:tc>
      </w:tr>
      <w:tr w:rsidR="00864AFA" w:rsidRPr="00CB56EC" w14:paraId="21420ABB" w14:textId="77777777" w:rsidTr="00223100">
        <w:trPr>
          <w:trHeight w:val="20"/>
        </w:trPr>
        <w:tc>
          <w:tcPr>
            <w:tcW w:w="828" w:type="dxa"/>
          </w:tcPr>
          <w:p w14:paraId="15F623D3" w14:textId="7D3A2E2D" w:rsidR="00864AFA" w:rsidRPr="00CB56EC" w:rsidRDefault="00864AFA" w:rsidP="00FB6B5B">
            <w:pPr>
              <w:autoSpaceDE w:val="0"/>
              <w:autoSpaceDN w:val="0"/>
              <w:adjustRightInd w:val="0"/>
              <w:spacing w:line="360" w:lineRule="auto"/>
            </w:pPr>
          </w:p>
        </w:tc>
        <w:tc>
          <w:tcPr>
            <w:tcW w:w="8172" w:type="dxa"/>
          </w:tcPr>
          <w:p w14:paraId="1EC907EE" w14:textId="6DE8AF6F" w:rsidR="00864AFA" w:rsidRPr="00CB56EC" w:rsidRDefault="00864AFA" w:rsidP="00FB6B5B">
            <w:pPr>
              <w:spacing w:line="360" w:lineRule="auto"/>
              <w:ind w:right="-469"/>
            </w:pPr>
          </w:p>
        </w:tc>
      </w:tr>
    </w:tbl>
    <w:p w14:paraId="7DA27688" w14:textId="77777777" w:rsidR="00AF46F6" w:rsidRPr="00CB56EC" w:rsidRDefault="00AF46F6" w:rsidP="00AF46F6">
      <w:pPr>
        <w:autoSpaceDE w:val="0"/>
        <w:autoSpaceDN w:val="0"/>
        <w:adjustRightInd w:val="0"/>
        <w:rPr>
          <w:b/>
          <w:bCs/>
        </w:rPr>
      </w:pPr>
    </w:p>
    <w:p w14:paraId="5CAA2E00" w14:textId="77777777" w:rsidR="00AF46F6" w:rsidRPr="00CB56EC" w:rsidRDefault="00AF46F6" w:rsidP="00AF46F6">
      <w:pPr>
        <w:autoSpaceDE w:val="0"/>
        <w:autoSpaceDN w:val="0"/>
        <w:adjustRightInd w:val="0"/>
      </w:pPr>
    </w:p>
    <w:p w14:paraId="07B393BD" w14:textId="77777777" w:rsidR="00AF46F6" w:rsidRPr="00CB56EC" w:rsidRDefault="00AF46F6" w:rsidP="00AF46F6">
      <w:pPr>
        <w:autoSpaceDE w:val="0"/>
        <w:autoSpaceDN w:val="0"/>
        <w:adjustRightInd w:val="0"/>
      </w:pPr>
    </w:p>
    <w:p w14:paraId="0F37760E" w14:textId="77777777" w:rsidR="00AF46F6" w:rsidRPr="00CB56EC" w:rsidRDefault="00AF46F6" w:rsidP="00AF46F6">
      <w:pPr>
        <w:autoSpaceDE w:val="0"/>
        <w:autoSpaceDN w:val="0"/>
        <w:adjustRightInd w:val="0"/>
        <w:sectPr w:rsidR="00AF46F6" w:rsidRPr="00CB56EC" w:rsidSect="00890E04">
          <w:headerReference w:type="first" r:id="rId25"/>
          <w:footerReference w:type="first" r:id="rId26"/>
          <w:pgSz w:w="11907" w:h="16840" w:code="9"/>
          <w:pgMar w:top="1418" w:right="1418" w:bottom="1418" w:left="1418" w:header="709" w:footer="709" w:gutter="0"/>
          <w:pgNumType w:start="3"/>
          <w:cols w:space="708"/>
          <w:vAlign w:val="center"/>
          <w:noEndnote/>
          <w:titlePg/>
        </w:sectPr>
      </w:pPr>
    </w:p>
    <w:p w14:paraId="5DB8B9FF" w14:textId="77777777" w:rsidR="00AF46F6" w:rsidRPr="00CB56EC" w:rsidRDefault="00AF46F6" w:rsidP="00AF46F6">
      <w:pPr>
        <w:tabs>
          <w:tab w:val="left" w:pos="709"/>
        </w:tabs>
        <w:autoSpaceDE w:val="0"/>
        <w:autoSpaceDN w:val="0"/>
        <w:adjustRightInd w:val="0"/>
        <w:ind w:hanging="567"/>
        <w:jc w:val="both"/>
        <w:rPr>
          <w:rFonts w:eastAsia="Arial Unicode MS"/>
          <w:b/>
          <w:sz w:val="16"/>
          <w:szCs w:val="16"/>
        </w:rPr>
      </w:pPr>
      <w:bookmarkStart w:id="9" w:name="OLE_LINK24"/>
      <w:bookmarkStart w:id="10" w:name="OLE_LINK25"/>
    </w:p>
    <w:p w14:paraId="12C44D59" w14:textId="77777777" w:rsidR="00AF46F6" w:rsidRPr="00CB56EC" w:rsidRDefault="00AF46F6" w:rsidP="00AF46F6">
      <w:pPr>
        <w:tabs>
          <w:tab w:val="left" w:pos="709"/>
        </w:tabs>
        <w:autoSpaceDE w:val="0"/>
        <w:autoSpaceDN w:val="0"/>
        <w:adjustRightInd w:val="0"/>
        <w:ind w:hanging="567"/>
      </w:pPr>
      <w:r w:rsidRPr="00CB56EC">
        <w:rPr>
          <w:rFonts w:eastAsia="Arial Unicode MS"/>
          <w:b/>
          <w:sz w:val="22"/>
        </w:rPr>
        <w:t>1.</w:t>
      </w:r>
      <w:r w:rsidRPr="00CB56EC">
        <w:rPr>
          <w:rFonts w:eastAsia="Arial Unicode MS"/>
          <w:b/>
          <w:sz w:val="22"/>
        </w:rPr>
        <w:tab/>
        <w:t>BİLANÇO-AKTİF KALEMLER (FİNANSAL DURUM TABLOSU)</w:t>
      </w:r>
    </w:p>
    <w:p w14:paraId="0FD7FD6B" w14:textId="77777777" w:rsidR="00AF46F6" w:rsidRPr="00CB56EC" w:rsidRDefault="00AF46F6" w:rsidP="00AF46F6">
      <w:pPr>
        <w:tabs>
          <w:tab w:val="left" w:pos="709"/>
        </w:tabs>
        <w:autoSpaceDE w:val="0"/>
        <w:autoSpaceDN w:val="0"/>
        <w:adjustRightInd w:val="0"/>
        <w:rPr>
          <w:rFonts w:eastAsia="Arial Unicode MS"/>
          <w:sz w:val="4"/>
        </w:rPr>
      </w:pPr>
      <w:r w:rsidRPr="00CB56EC">
        <w:rPr>
          <w:rFonts w:eastAsia="Arial Unicode MS"/>
          <w:sz w:val="4"/>
        </w:rPr>
        <w:t>-</w:t>
      </w:r>
    </w:p>
    <w:p w14:paraId="6C219A2E" w14:textId="77777777" w:rsidR="00187CB2" w:rsidRPr="00CB56EC" w:rsidRDefault="00187CB2">
      <w:bookmarkStart w:id="11" w:name="_Hlk134710402"/>
    </w:p>
    <w:tbl>
      <w:tblPr>
        <w:tblW w:w="9299" w:type="dxa"/>
        <w:tblBorders>
          <w:top w:val="single" w:sz="6" w:space="0" w:color="auto"/>
          <w:left w:val="single" w:sz="4"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548"/>
        <w:gridCol w:w="3165"/>
        <w:gridCol w:w="674"/>
        <w:gridCol w:w="818"/>
        <w:gridCol w:w="819"/>
        <w:gridCol w:w="819"/>
        <w:gridCol w:w="818"/>
        <w:gridCol w:w="819"/>
        <w:gridCol w:w="819"/>
      </w:tblGrid>
      <w:tr w:rsidR="00187CB2" w:rsidRPr="00CB56EC" w14:paraId="39B5AF39" w14:textId="77777777" w:rsidTr="00EB6437">
        <w:trPr>
          <w:trHeight w:val="113"/>
        </w:trPr>
        <w:tc>
          <w:tcPr>
            <w:tcW w:w="548" w:type="dxa"/>
            <w:tcBorders>
              <w:top w:val="single" w:sz="6" w:space="0" w:color="auto"/>
              <w:left w:val="single" w:sz="6" w:space="0" w:color="auto"/>
              <w:bottom w:val="dotted" w:sz="4" w:space="0" w:color="auto"/>
            </w:tcBorders>
            <w:shd w:val="clear" w:color="auto" w:fill="auto"/>
            <w:noWrap/>
          </w:tcPr>
          <w:p w14:paraId="6024CC46" w14:textId="77777777" w:rsidR="00187CB2" w:rsidRPr="00CB56EC" w:rsidRDefault="00187CB2" w:rsidP="00C343D8">
            <w:pPr>
              <w:rPr>
                <w:color w:val="000000"/>
                <w:sz w:val="15"/>
                <w:szCs w:val="15"/>
                <w:lang w:eastAsia="tr-TR"/>
              </w:rPr>
            </w:pPr>
          </w:p>
        </w:tc>
        <w:tc>
          <w:tcPr>
            <w:tcW w:w="3165" w:type="dxa"/>
            <w:tcBorders>
              <w:top w:val="single" w:sz="6" w:space="0" w:color="auto"/>
              <w:bottom w:val="dotted" w:sz="4" w:space="0" w:color="auto"/>
            </w:tcBorders>
            <w:shd w:val="clear" w:color="auto" w:fill="auto"/>
            <w:noWrap/>
            <w:vAlign w:val="bottom"/>
          </w:tcPr>
          <w:p w14:paraId="7EBD731E" w14:textId="77777777" w:rsidR="00187CB2" w:rsidRPr="00CB56EC" w:rsidRDefault="00187CB2" w:rsidP="00187CB2">
            <w:pPr>
              <w:rPr>
                <w:b/>
                <w:bCs/>
                <w:color w:val="000000"/>
                <w:sz w:val="15"/>
                <w:szCs w:val="15"/>
                <w:lang w:eastAsia="tr-TR"/>
              </w:rPr>
            </w:pPr>
          </w:p>
        </w:tc>
        <w:tc>
          <w:tcPr>
            <w:tcW w:w="674" w:type="dxa"/>
            <w:tcBorders>
              <w:top w:val="single" w:sz="6" w:space="0" w:color="auto"/>
              <w:bottom w:val="dotted" w:sz="4" w:space="0" w:color="auto"/>
            </w:tcBorders>
            <w:shd w:val="clear" w:color="auto" w:fill="auto"/>
            <w:noWrap/>
            <w:vAlign w:val="bottom"/>
          </w:tcPr>
          <w:p w14:paraId="44F62FFF" w14:textId="77777777" w:rsidR="00187CB2" w:rsidRPr="00CB56EC" w:rsidRDefault="00187CB2" w:rsidP="00187CB2">
            <w:pPr>
              <w:jc w:val="center"/>
              <w:rPr>
                <w:b/>
                <w:bCs/>
                <w:color w:val="000000"/>
                <w:sz w:val="15"/>
                <w:szCs w:val="15"/>
                <w:lang w:eastAsia="tr-TR"/>
              </w:rPr>
            </w:pPr>
          </w:p>
        </w:tc>
        <w:tc>
          <w:tcPr>
            <w:tcW w:w="2456" w:type="dxa"/>
            <w:gridSpan w:val="3"/>
            <w:tcBorders>
              <w:top w:val="single" w:sz="6" w:space="0" w:color="auto"/>
              <w:bottom w:val="dotted" w:sz="4" w:space="0" w:color="auto"/>
            </w:tcBorders>
            <w:shd w:val="clear" w:color="auto" w:fill="auto"/>
            <w:noWrap/>
            <w:vAlign w:val="bottom"/>
          </w:tcPr>
          <w:p w14:paraId="0934C38C" w14:textId="77777777" w:rsidR="00187CB2" w:rsidRPr="00CB56EC" w:rsidRDefault="00187CB2" w:rsidP="00187CB2">
            <w:pPr>
              <w:jc w:val="center"/>
              <w:rPr>
                <w:b/>
                <w:bCs/>
                <w:color w:val="000000"/>
                <w:sz w:val="15"/>
                <w:szCs w:val="15"/>
                <w:lang w:eastAsia="tr-TR"/>
              </w:rPr>
            </w:pPr>
            <w:r w:rsidRPr="00CB56EC">
              <w:rPr>
                <w:b/>
                <w:bCs/>
                <w:color w:val="000000"/>
                <w:sz w:val="15"/>
                <w:szCs w:val="15"/>
                <w:lang w:eastAsia="tr-TR"/>
              </w:rPr>
              <w:t>Cari Dönem</w:t>
            </w:r>
          </w:p>
          <w:p w14:paraId="483E7E4B" w14:textId="2A83ADD1" w:rsidR="00187CB2" w:rsidRPr="00CB56EC" w:rsidRDefault="00187CB2" w:rsidP="0058066E">
            <w:pPr>
              <w:jc w:val="center"/>
              <w:rPr>
                <w:b/>
                <w:bCs/>
                <w:color w:val="000000"/>
                <w:sz w:val="15"/>
                <w:szCs w:val="15"/>
                <w:lang w:eastAsia="tr-TR"/>
              </w:rPr>
            </w:pPr>
            <w:r w:rsidRPr="00CB56EC">
              <w:rPr>
                <w:b/>
                <w:bCs/>
                <w:color w:val="000000"/>
                <w:sz w:val="15"/>
                <w:szCs w:val="15"/>
                <w:lang w:eastAsia="tr-TR"/>
              </w:rPr>
              <w:t>3</w:t>
            </w:r>
            <w:r w:rsidR="0058066E" w:rsidRPr="00CB56EC">
              <w:rPr>
                <w:b/>
                <w:bCs/>
                <w:color w:val="000000"/>
                <w:sz w:val="15"/>
                <w:szCs w:val="15"/>
                <w:lang w:eastAsia="tr-TR"/>
              </w:rPr>
              <w:t>0</w:t>
            </w:r>
            <w:r w:rsidRPr="00CB56EC">
              <w:rPr>
                <w:b/>
                <w:bCs/>
                <w:color w:val="000000"/>
                <w:sz w:val="15"/>
                <w:szCs w:val="15"/>
                <w:lang w:eastAsia="tr-TR"/>
              </w:rPr>
              <w:t>.</w:t>
            </w:r>
            <w:r w:rsidR="001E625C" w:rsidRPr="00CB56EC">
              <w:rPr>
                <w:b/>
                <w:bCs/>
                <w:color w:val="000000"/>
                <w:sz w:val="15"/>
                <w:szCs w:val="15"/>
                <w:lang w:eastAsia="tr-TR"/>
              </w:rPr>
              <w:t>0</w:t>
            </w:r>
            <w:r w:rsidR="00C153D5">
              <w:rPr>
                <w:b/>
                <w:bCs/>
                <w:color w:val="000000"/>
                <w:sz w:val="15"/>
                <w:szCs w:val="15"/>
                <w:lang w:eastAsia="tr-TR"/>
              </w:rPr>
              <w:t>9</w:t>
            </w:r>
            <w:r w:rsidR="001E625C" w:rsidRPr="00CB56EC">
              <w:rPr>
                <w:b/>
                <w:bCs/>
                <w:color w:val="000000"/>
                <w:sz w:val="15"/>
                <w:szCs w:val="15"/>
                <w:lang w:eastAsia="tr-TR"/>
              </w:rPr>
              <w:t>.2024</w:t>
            </w:r>
          </w:p>
        </w:tc>
        <w:tc>
          <w:tcPr>
            <w:tcW w:w="2456" w:type="dxa"/>
            <w:gridSpan w:val="3"/>
            <w:tcBorders>
              <w:top w:val="single" w:sz="6" w:space="0" w:color="auto"/>
              <w:bottom w:val="dotted" w:sz="4" w:space="0" w:color="auto"/>
            </w:tcBorders>
            <w:shd w:val="clear" w:color="auto" w:fill="auto"/>
            <w:noWrap/>
            <w:vAlign w:val="bottom"/>
          </w:tcPr>
          <w:p w14:paraId="62AAD9AC" w14:textId="77777777" w:rsidR="00187CB2" w:rsidRPr="00CB56EC" w:rsidRDefault="00A97D83" w:rsidP="00187CB2">
            <w:pPr>
              <w:jc w:val="center"/>
              <w:rPr>
                <w:b/>
                <w:bCs/>
                <w:color w:val="000000"/>
                <w:sz w:val="15"/>
                <w:szCs w:val="15"/>
                <w:lang w:eastAsia="tr-TR"/>
              </w:rPr>
            </w:pPr>
            <w:r w:rsidRPr="00CB56EC">
              <w:rPr>
                <w:b/>
                <w:bCs/>
                <w:color w:val="000000"/>
                <w:sz w:val="15"/>
                <w:szCs w:val="15"/>
                <w:lang w:eastAsia="tr-TR"/>
              </w:rPr>
              <w:t>Önceki</w:t>
            </w:r>
            <w:r w:rsidR="00187CB2" w:rsidRPr="00CB56EC">
              <w:rPr>
                <w:b/>
                <w:bCs/>
                <w:color w:val="000000"/>
                <w:sz w:val="15"/>
                <w:szCs w:val="15"/>
                <w:lang w:eastAsia="tr-TR"/>
              </w:rPr>
              <w:t xml:space="preserve"> Dönem</w:t>
            </w:r>
          </w:p>
          <w:p w14:paraId="4F6D9338" w14:textId="31C7CD05" w:rsidR="00187CB2" w:rsidRPr="00CB56EC" w:rsidRDefault="001E625C" w:rsidP="00187CB2">
            <w:pPr>
              <w:jc w:val="center"/>
              <w:rPr>
                <w:b/>
                <w:bCs/>
                <w:color w:val="000000"/>
                <w:sz w:val="15"/>
                <w:szCs w:val="15"/>
                <w:lang w:eastAsia="tr-TR"/>
              </w:rPr>
            </w:pPr>
            <w:r w:rsidRPr="00CB56EC">
              <w:rPr>
                <w:b/>
                <w:bCs/>
                <w:color w:val="000000"/>
                <w:sz w:val="15"/>
                <w:szCs w:val="15"/>
                <w:lang w:eastAsia="tr-TR"/>
              </w:rPr>
              <w:t>31.12.2023</w:t>
            </w:r>
          </w:p>
        </w:tc>
      </w:tr>
      <w:tr w:rsidR="009D1A08" w:rsidRPr="00CB56EC" w14:paraId="5A14BDC2" w14:textId="77777777" w:rsidTr="00EB6437">
        <w:trPr>
          <w:trHeight w:val="113"/>
        </w:trPr>
        <w:tc>
          <w:tcPr>
            <w:tcW w:w="548" w:type="dxa"/>
            <w:tcBorders>
              <w:top w:val="dotted" w:sz="4" w:space="0" w:color="auto"/>
              <w:left w:val="single" w:sz="6" w:space="0" w:color="auto"/>
              <w:bottom w:val="dotted" w:sz="4" w:space="0" w:color="auto"/>
            </w:tcBorders>
            <w:shd w:val="clear" w:color="auto" w:fill="auto"/>
            <w:noWrap/>
            <w:hideMark/>
          </w:tcPr>
          <w:p w14:paraId="0A0FFC6C" w14:textId="77777777" w:rsidR="00187CB2" w:rsidRPr="00CB56EC" w:rsidRDefault="00187CB2" w:rsidP="00C343D8">
            <w:pPr>
              <w:rPr>
                <w:color w:val="000000"/>
                <w:sz w:val="15"/>
                <w:szCs w:val="15"/>
                <w:lang w:eastAsia="tr-TR"/>
              </w:rPr>
            </w:pPr>
          </w:p>
        </w:tc>
        <w:tc>
          <w:tcPr>
            <w:tcW w:w="3165" w:type="dxa"/>
            <w:tcBorders>
              <w:top w:val="dotted" w:sz="4" w:space="0" w:color="auto"/>
              <w:bottom w:val="dotted" w:sz="4" w:space="0" w:color="auto"/>
            </w:tcBorders>
            <w:shd w:val="clear" w:color="auto" w:fill="auto"/>
            <w:noWrap/>
            <w:vAlign w:val="center"/>
            <w:hideMark/>
          </w:tcPr>
          <w:p w14:paraId="22535F21" w14:textId="77777777" w:rsidR="00187CB2" w:rsidRPr="00CB56EC" w:rsidRDefault="00187CB2" w:rsidP="009C52B6">
            <w:pPr>
              <w:rPr>
                <w:b/>
                <w:bCs/>
                <w:color w:val="000000"/>
                <w:sz w:val="15"/>
                <w:szCs w:val="15"/>
                <w:lang w:eastAsia="tr-TR"/>
              </w:rPr>
            </w:pPr>
            <w:r w:rsidRPr="00CB56EC">
              <w:rPr>
                <w:b/>
                <w:bCs/>
                <w:color w:val="000000"/>
                <w:sz w:val="15"/>
                <w:szCs w:val="15"/>
                <w:lang w:eastAsia="tr-TR"/>
              </w:rPr>
              <w:t>VARLIKLAR</w:t>
            </w:r>
          </w:p>
        </w:tc>
        <w:tc>
          <w:tcPr>
            <w:tcW w:w="674" w:type="dxa"/>
            <w:tcBorders>
              <w:top w:val="dotted" w:sz="4" w:space="0" w:color="auto"/>
              <w:bottom w:val="dotted" w:sz="4" w:space="0" w:color="auto"/>
            </w:tcBorders>
            <w:shd w:val="clear" w:color="auto" w:fill="auto"/>
            <w:noWrap/>
            <w:vAlign w:val="bottom"/>
            <w:hideMark/>
          </w:tcPr>
          <w:p w14:paraId="737528B0" w14:textId="77777777" w:rsidR="00187CB2" w:rsidRPr="00CB56EC" w:rsidRDefault="00187CB2" w:rsidP="00187CB2">
            <w:pPr>
              <w:jc w:val="center"/>
              <w:rPr>
                <w:b/>
                <w:bCs/>
                <w:color w:val="000000"/>
                <w:sz w:val="15"/>
                <w:szCs w:val="15"/>
                <w:lang w:eastAsia="tr-TR"/>
              </w:rPr>
            </w:pPr>
            <w:r w:rsidRPr="00CB56EC">
              <w:rPr>
                <w:b/>
                <w:bCs/>
                <w:color w:val="000000"/>
                <w:sz w:val="15"/>
                <w:szCs w:val="15"/>
                <w:lang w:eastAsia="tr-TR"/>
              </w:rPr>
              <w:t>Dipnot</w:t>
            </w:r>
          </w:p>
          <w:p w14:paraId="70A6CE83" w14:textId="77777777" w:rsidR="00187CB2" w:rsidRPr="00CB56EC" w:rsidRDefault="00187CB2" w:rsidP="00187CB2">
            <w:pPr>
              <w:jc w:val="center"/>
              <w:rPr>
                <w:b/>
                <w:bCs/>
                <w:color w:val="000000"/>
                <w:sz w:val="15"/>
                <w:szCs w:val="15"/>
                <w:lang w:eastAsia="tr-TR"/>
              </w:rPr>
            </w:pPr>
            <w:r w:rsidRPr="00CB56EC">
              <w:rPr>
                <w:b/>
                <w:bCs/>
                <w:color w:val="000000"/>
                <w:sz w:val="15"/>
                <w:szCs w:val="15"/>
                <w:lang w:eastAsia="tr-TR"/>
              </w:rPr>
              <w:t>Bölüm V</w:t>
            </w:r>
          </w:p>
        </w:tc>
        <w:tc>
          <w:tcPr>
            <w:tcW w:w="818" w:type="dxa"/>
            <w:tcBorders>
              <w:top w:val="dotted" w:sz="4" w:space="0" w:color="auto"/>
              <w:bottom w:val="dotted" w:sz="4" w:space="0" w:color="auto"/>
            </w:tcBorders>
            <w:shd w:val="clear" w:color="auto" w:fill="auto"/>
            <w:noWrap/>
            <w:vAlign w:val="bottom"/>
            <w:hideMark/>
          </w:tcPr>
          <w:p w14:paraId="4A4D6B0E" w14:textId="77777777" w:rsidR="00187CB2" w:rsidRPr="00CB56EC" w:rsidRDefault="00187CB2" w:rsidP="00187CB2">
            <w:pPr>
              <w:jc w:val="right"/>
              <w:rPr>
                <w:b/>
                <w:bCs/>
                <w:color w:val="000000"/>
                <w:sz w:val="15"/>
                <w:szCs w:val="15"/>
                <w:lang w:eastAsia="tr-TR"/>
              </w:rPr>
            </w:pPr>
            <w:r w:rsidRPr="00CB56EC">
              <w:rPr>
                <w:b/>
                <w:bCs/>
                <w:color w:val="000000"/>
                <w:sz w:val="15"/>
                <w:szCs w:val="15"/>
                <w:lang w:eastAsia="tr-TR"/>
              </w:rPr>
              <w:t>TP</w:t>
            </w:r>
          </w:p>
        </w:tc>
        <w:tc>
          <w:tcPr>
            <w:tcW w:w="819" w:type="dxa"/>
            <w:tcBorders>
              <w:top w:val="dotted" w:sz="4" w:space="0" w:color="auto"/>
              <w:bottom w:val="dotted" w:sz="4" w:space="0" w:color="auto"/>
            </w:tcBorders>
            <w:shd w:val="clear" w:color="auto" w:fill="auto"/>
            <w:vAlign w:val="bottom"/>
            <w:hideMark/>
          </w:tcPr>
          <w:p w14:paraId="1710CE7B" w14:textId="77777777" w:rsidR="00187CB2" w:rsidRPr="00CB56EC" w:rsidRDefault="00187CB2" w:rsidP="00187CB2">
            <w:pPr>
              <w:jc w:val="right"/>
              <w:rPr>
                <w:b/>
                <w:bCs/>
                <w:color w:val="000000"/>
                <w:sz w:val="15"/>
                <w:szCs w:val="15"/>
                <w:lang w:eastAsia="tr-TR"/>
              </w:rPr>
            </w:pPr>
            <w:r w:rsidRPr="00CB56EC">
              <w:rPr>
                <w:b/>
                <w:bCs/>
                <w:color w:val="000000"/>
                <w:sz w:val="15"/>
                <w:szCs w:val="15"/>
                <w:lang w:eastAsia="tr-TR"/>
              </w:rPr>
              <w:t>YP</w:t>
            </w:r>
          </w:p>
        </w:tc>
        <w:tc>
          <w:tcPr>
            <w:tcW w:w="819" w:type="dxa"/>
            <w:tcBorders>
              <w:top w:val="dotted" w:sz="4" w:space="0" w:color="auto"/>
              <w:bottom w:val="dotted" w:sz="4" w:space="0" w:color="auto"/>
            </w:tcBorders>
            <w:shd w:val="clear" w:color="auto" w:fill="auto"/>
            <w:vAlign w:val="bottom"/>
            <w:hideMark/>
          </w:tcPr>
          <w:p w14:paraId="7ACE08B7" w14:textId="77777777" w:rsidR="00187CB2" w:rsidRPr="00CB56EC" w:rsidRDefault="00187CB2" w:rsidP="00187CB2">
            <w:pPr>
              <w:jc w:val="right"/>
              <w:rPr>
                <w:b/>
                <w:bCs/>
                <w:color w:val="000000"/>
                <w:sz w:val="15"/>
                <w:szCs w:val="15"/>
                <w:lang w:eastAsia="tr-TR"/>
              </w:rPr>
            </w:pPr>
            <w:r w:rsidRPr="00CB56EC">
              <w:rPr>
                <w:b/>
                <w:bCs/>
                <w:color w:val="000000"/>
                <w:sz w:val="15"/>
                <w:szCs w:val="15"/>
                <w:lang w:eastAsia="tr-TR"/>
              </w:rPr>
              <w:t>Toplam</w:t>
            </w:r>
          </w:p>
        </w:tc>
        <w:tc>
          <w:tcPr>
            <w:tcW w:w="818" w:type="dxa"/>
            <w:tcBorders>
              <w:top w:val="dotted" w:sz="4" w:space="0" w:color="auto"/>
              <w:bottom w:val="dotted" w:sz="4" w:space="0" w:color="auto"/>
            </w:tcBorders>
            <w:shd w:val="clear" w:color="auto" w:fill="auto"/>
            <w:noWrap/>
            <w:vAlign w:val="bottom"/>
            <w:hideMark/>
          </w:tcPr>
          <w:p w14:paraId="4D3151FC" w14:textId="77777777" w:rsidR="00187CB2" w:rsidRPr="00CB56EC" w:rsidRDefault="00187CB2" w:rsidP="00187CB2">
            <w:pPr>
              <w:jc w:val="right"/>
              <w:rPr>
                <w:b/>
                <w:bCs/>
                <w:color w:val="000000"/>
                <w:sz w:val="15"/>
                <w:szCs w:val="15"/>
                <w:lang w:eastAsia="tr-TR"/>
              </w:rPr>
            </w:pPr>
            <w:r w:rsidRPr="00CB56EC">
              <w:rPr>
                <w:b/>
                <w:bCs/>
                <w:color w:val="000000"/>
                <w:sz w:val="15"/>
                <w:szCs w:val="15"/>
                <w:lang w:eastAsia="tr-TR"/>
              </w:rPr>
              <w:t>TP</w:t>
            </w:r>
          </w:p>
        </w:tc>
        <w:tc>
          <w:tcPr>
            <w:tcW w:w="819" w:type="dxa"/>
            <w:tcBorders>
              <w:top w:val="dotted" w:sz="4" w:space="0" w:color="auto"/>
              <w:bottom w:val="dotted" w:sz="4" w:space="0" w:color="auto"/>
            </w:tcBorders>
            <w:shd w:val="clear" w:color="auto" w:fill="auto"/>
            <w:vAlign w:val="bottom"/>
            <w:hideMark/>
          </w:tcPr>
          <w:p w14:paraId="782313F9" w14:textId="77777777" w:rsidR="00187CB2" w:rsidRPr="00CB56EC" w:rsidRDefault="00187CB2" w:rsidP="00187CB2">
            <w:pPr>
              <w:jc w:val="right"/>
              <w:rPr>
                <w:b/>
                <w:bCs/>
                <w:color w:val="000000"/>
                <w:sz w:val="15"/>
                <w:szCs w:val="15"/>
                <w:lang w:eastAsia="tr-TR"/>
              </w:rPr>
            </w:pPr>
            <w:r w:rsidRPr="00CB56EC">
              <w:rPr>
                <w:b/>
                <w:bCs/>
                <w:color w:val="000000"/>
                <w:sz w:val="15"/>
                <w:szCs w:val="15"/>
                <w:lang w:eastAsia="tr-TR"/>
              </w:rPr>
              <w:t>YP</w:t>
            </w:r>
          </w:p>
        </w:tc>
        <w:tc>
          <w:tcPr>
            <w:tcW w:w="819" w:type="dxa"/>
            <w:tcBorders>
              <w:top w:val="dotted" w:sz="4" w:space="0" w:color="auto"/>
              <w:bottom w:val="dotted" w:sz="4" w:space="0" w:color="auto"/>
            </w:tcBorders>
            <w:shd w:val="clear" w:color="auto" w:fill="auto"/>
            <w:vAlign w:val="bottom"/>
            <w:hideMark/>
          </w:tcPr>
          <w:p w14:paraId="74C23915" w14:textId="77777777" w:rsidR="00187CB2" w:rsidRPr="00CB56EC" w:rsidRDefault="00187CB2" w:rsidP="00187CB2">
            <w:pPr>
              <w:jc w:val="right"/>
              <w:rPr>
                <w:b/>
                <w:bCs/>
                <w:color w:val="000000"/>
                <w:sz w:val="15"/>
                <w:szCs w:val="15"/>
                <w:lang w:eastAsia="tr-TR"/>
              </w:rPr>
            </w:pPr>
            <w:r w:rsidRPr="00CB56EC">
              <w:rPr>
                <w:b/>
                <w:bCs/>
                <w:color w:val="000000"/>
                <w:sz w:val="15"/>
                <w:szCs w:val="15"/>
                <w:lang w:eastAsia="tr-TR"/>
              </w:rPr>
              <w:t>Toplam</w:t>
            </w:r>
          </w:p>
        </w:tc>
      </w:tr>
      <w:tr w:rsidR="009D1A08" w:rsidRPr="00CB56EC" w14:paraId="066A215F" w14:textId="77777777" w:rsidTr="00EB6437">
        <w:trPr>
          <w:trHeight w:val="113"/>
        </w:trPr>
        <w:tc>
          <w:tcPr>
            <w:tcW w:w="548" w:type="dxa"/>
            <w:tcBorders>
              <w:top w:val="dotted" w:sz="4" w:space="0" w:color="auto"/>
              <w:left w:val="single" w:sz="6" w:space="0" w:color="auto"/>
            </w:tcBorders>
            <w:shd w:val="clear" w:color="auto" w:fill="auto"/>
            <w:noWrap/>
            <w:hideMark/>
          </w:tcPr>
          <w:p w14:paraId="68C0A14D" w14:textId="77777777" w:rsidR="00187CB2" w:rsidRPr="00CB56EC" w:rsidRDefault="00187CB2" w:rsidP="00C343D8">
            <w:pPr>
              <w:rPr>
                <w:b/>
                <w:bCs/>
                <w:color w:val="000000"/>
                <w:sz w:val="15"/>
                <w:szCs w:val="15"/>
                <w:lang w:eastAsia="tr-TR"/>
              </w:rPr>
            </w:pPr>
          </w:p>
        </w:tc>
        <w:tc>
          <w:tcPr>
            <w:tcW w:w="3165" w:type="dxa"/>
            <w:tcBorders>
              <w:top w:val="dotted" w:sz="4" w:space="0" w:color="auto"/>
            </w:tcBorders>
            <w:shd w:val="clear" w:color="auto" w:fill="auto"/>
            <w:noWrap/>
            <w:vAlign w:val="bottom"/>
            <w:hideMark/>
          </w:tcPr>
          <w:p w14:paraId="40F90168" w14:textId="77777777" w:rsidR="00187CB2" w:rsidRPr="00CB56EC" w:rsidRDefault="00187CB2" w:rsidP="00187CB2">
            <w:pPr>
              <w:rPr>
                <w:sz w:val="15"/>
                <w:szCs w:val="15"/>
                <w:lang w:eastAsia="tr-TR"/>
              </w:rPr>
            </w:pPr>
          </w:p>
        </w:tc>
        <w:tc>
          <w:tcPr>
            <w:tcW w:w="674" w:type="dxa"/>
            <w:tcBorders>
              <w:top w:val="dotted" w:sz="4" w:space="0" w:color="auto"/>
            </w:tcBorders>
            <w:shd w:val="clear" w:color="auto" w:fill="auto"/>
            <w:noWrap/>
            <w:vAlign w:val="bottom"/>
            <w:hideMark/>
          </w:tcPr>
          <w:p w14:paraId="2BB7C4FB" w14:textId="77777777" w:rsidR="00187CB2" w:rsidRPr="00CB56EC" w:rsidRDefault="00187CB2" w:rsidP="00187CB2">
            <w:pPr>
              <w:jc w:val="center"/>
              <w:rPr>
                <w:sz w:val="15"/>
                <w:szCs w:val="15"/>
                <w:lang w:eastAsia="tr-TR"/>
              </w:rPr>
            </w:pPr>
          </w:p>
        </w:tc>
        <w:tc>
          <w:tcPr>
            <w:tcW w:w="818" w:type="dxa"/>
            <w:tcBorders>
              <w:top w:val="dotted" w:sz="4" w:space="0" w:color="auto"/>
            </w:tcBorders>
            <w:shd w:val="clear" w:color="auto" w:fill="auto"/>
            <w:noWrap/>
            <w:vAlign w:val="bottom"/>
            <w:hideMark/>
          </w:tcPr>
          <w:p w14:paraId="440C8EA0" w14:textId="77777777" w:rsidR="00187CB2" w:rsidRPr="00CB56EC" w:rsidRDefault="00187CB2" w:rsidP="00187CB2">
            <w:pPr>
              <w:jc w:val="right"/>
              <w:rPr>
                <w:sz w:val="15"/>
                <w:szCs w:val="15"/>
                <w:lang w:eastAsia="tr-TR"/>
              </w:rPr>
            </w:pPr>
          </w:p>
        </w:tc>
        <w:tc>
          <w:tcPr>
            <w:tcW w:w="819" w:type="dxa"/>
            <w:tcBorders>
              <w:top w:val="dotted" w:sz="4" w:space="0" w:color="auto"/>
            </w:tcBorders>
            <w:shd w:val="clear" w:color="auto" w:fill="auto"/>
            <w:noWrap/>
            <w:vAlign w:val="bottom"/>
            <w:hideMark/>
          </w:tcPr>
          <w:p w14:paraId="30C867DE" w14:textId="77777777" w:rsidR="00187CB2" w:rsidRPr="00CB56EC" w:rsidRDefault="00187CB2" w:rsidP="00187CB2">
            <w:pPr>
              <w:jc w:val="right"/>
              <w:rPr>
                <w:sz w:val="15"/>
                <w:szCs w:val="15"/>
                <w:lang w:eastAsia="tr-TR"/>
              </w:rPr>
            </w:pPr>
          </w:p>
        </w:tc>
        <w:tc>
          <w:tcPr>
            <w:tcW w:w="819" w:type="dxa"/>
            <w:tcBorders>
              <w:top w:val="dotted" w:sz="4" w:space="0" w:color="auto"/>
            </w:tcBorders>
            <w:shd w:val="clear" w:color="auto" w:fill="auto"/>
            <w:noWrap/>
            <w:vAlign w:val="bottom"/>
            <w:hideMark/>
          </w:tcPr>
          <w:p w14:paraId="13457E07" w14:textId="77777777" w:rsidR="00187CB2" w:rsidRPr="00CB56EC" w:rsidRDefault="00187CB2" w:rsidP="00187CB2">
            <w:pPr>
              <w:jc w:val="right"/>
              <w:rPr>
                <w:sz w:val="15"/>
                <w:szCs w:val="15"/>
                <w:lang w:eastAsia="tr-TR"/>
              </w:rPr>
            </w:pPr>
          </w:p>
        </w:tc>
        <w:tc>
          <w:tcPr>
            <w:tcW w:w="818" w:type="dxa"/>
            <w:tcBorders>
              <w:top w:val="dotted" w:sz="4" w:space="0" w:color="auto"/>
            </w:tcBorders>
            <w:shd w:val="clear" w:color="auto" w:fill="auto"/>
            <w:noWrap/>
            <w:vAlign w:val="bottom"/>
            <w:hideMark/>
          </w:tcPr>
          <w:p w14:paraId="6C0085DE" w14:textId="77777777" w:rsidR="00187CB2" w:rsidRPr="00CB56EC" w:rsidRDefault="00187CB2" w:rsidP="00187CB2">
            <w:pPr>
              <w:jc w:val="right"/>
              <w:rPr>
                <w:sz w:val="15"/>
                <w:szCs w:val="15"/>
                <w:lang w:eastAsia="tr-TR"/>
              </w:rPr>
            </w:pPr>
          </w:p>
        </w:tc>
        <w:tc>
          <w:tcPr>
            <w:tcW w:w="819" w:type="dxa"/>
            <w:tcBorders>
              <w:top w:val="dotted" w:sz="4" w:space="0" w:color="auto"/>
            </w:tcBorders>
            <w:shd w:val="clear" w:color="auto" w:fill="auto"/>
            <w:noWrap/>
            <w:vAlign w:val="bottom"/>
            <w:hideMark/>
          </w:tcPr>
          <w:p w14:paraId="6B1C7FBF" w14:textId="77777777" w:rsidR="00187CB2" w:rsidRPr="00CB56EC" w:rsidRDefault="00187CB2" w:rsidP="00187CB2">
            <w:pPr>
              <w:jc w:val="right"/>
              <w:rPr>
                <w:sz w:val="15"/>
                <w:szCs w:val="15"/>
                <w:lang w:eastAsia="tr-TR"/>
              </w:rPr>
            </w:pPr>
          </w:p>
        </w:tc>
        <w:tc>
          <w:tcPr>
            <w:tcW w:w="819" w:type="dxa"/>
            <w:tcBorders>
              <w:top w:val="dotted" w:sz="4" w:space="0" w:color="auto"/>
            </w:tcBorders>
            <w:shd w:val="clear" w:color="auto" w:fill="auto"/>
            <w:noWrap/>
            <w:vAlign w:val="bottom"/>
            <w:hideMark/>
          </w:tcPr>
          <w:p w14:paraId="3F5DA405" w14:textId="77777777" w:rsidR="00187CB2" w:rsidRPr="00CB56EC" w:rsidRDefault="00187CB2" w:rsidP="00187CB2">
            <w:pPr>
              <w:jc w:val="right"/>
              <w:rPr>
                <w:sz w:val="15"/>
                <w:szCs w:val="15"/>
                <w:lang w:eastAsia="tr-TR"/>
              </w:rPr>
            </w:pPr>
          </w:p>
        </w:tc>
      </w:tr>
      <w:tr w:rsidR="00A55F81" w:rsidRPr="00A55F81" w14:paraId="5E6177BC" w14:textId="77777777" w:rsidTr="00EB6437">
        <w:trPr>
          <w:trHeight w:val="113"/>
        </w:trPr>
        <w:tc>
          <w:tcPr>
            <w:tcW w:w="548" w:type="dxa"/>
            <w:tcBorders>
              <w:left w:val="single" w:sz="6" w:space="0" w:color="auto"/>
            </w:tcBorders>
            <w:shd w:val="clear" w:color="auto" w:fill="auto"/>
            <w:noWrap/>
            <w:hideMark/>
          </w:tcPr>
          <w:p w14:paraId="308EECEA" w14:textId="77777777" w:rsidR="00A55F81" w:rsidRPr="00A55F81" w:rsidRDefault="00A55F81" w:rsidP="00A55F81">
            <w:pPr>
              <w:rPr>
                <w:b/>
                <w:bCs/>
                <w:color w:val="000000"/>
                <w:sz w:val="15"/>
                <w:szCs w:val="15"/>
                <w:lang w:eastAsia="tr-TR"/>
              </w:rPr>
            </w:pPr>
            <w:r w:rsidRPr="00A55F81">
              <w:rPr>
                <w:b/>
                <w:bCs/>
                <w:color w:val="000000"/>
                <w:sz w:val="15"/>
                <w:szCs w:val="15"/>
                <w:lang w:eastAsia="tr-TR"/>
              </w:rPr>
              <w:t>I.</w:t>
            </w:r>
          </w:p>
        </w:tc>
        <w:tc>
          <w:tcPr>
            <w:tcW w:w="3165" w:type="dxa"/>
            <w:shd w:val="clear" w:color="auto" w:fill="auto"/>
            <w:noWrap/>
            <w:vAlign w:val="bottom"/>
            <w:hideMark/>
          </w:tcPr>
          <w:p w14:paraId="762397B5" w14:textId="77777777" w:rsidR="00A55F81" w:rsidRPr="00A55F81" w:rsidRDefault="00A55F81" w:rsidP="00A55F81">
            <w:pPr>
              <w:rPr>
                <w:b/>
                <w:bCs/>
                <w:color w:val="000000"/>
                <w:sz w:val="15"/>
                <w:szCs w:val="15"/>
                <w:lang w:eastAsia="tr-TR"/>
              </w:rPr>
            </w:pPr>
            <w:r w:rsidRPr="00A55F81">
              <w:rPr>
                <w:b/>
                <w:bCs/>
                <w:color w:val="000000"/>
                <w:sz w:val="15"/>
                <w:szCs w:val="15"/>
                <w:lang w:eastAsia="tr-TR"/>
              </w:rPr>
              <w:t>FİNANSAL VARLIKLAR (Net)</w:t>
            </w:r>
          </w:p>
        </w:tc>
        <w:tc>
          <w:tcPr>
            <w:tcW w:w="674" w:type="dxa"/>
            <w:shd w:val="clear" w:color="auto" w:fill="auto"/>
            <w:noWrap/>
            <w:vAlign w:val="bottom"/>
            <w:hideMark/>
          </w:tcPr>
          <w:p w14:paraId="4E7FFEA1" w14:textId="77777777" w:rsidR="00A55F81" w:rsidRPr="00A55F81" w:rsidRDefault="00A55F81" w:rsidP="00A55F81">
            <w:pPr>
              <w:jc w:val="center"/>
              <w:rPr>
                <w:b/>
                <w:bCs/>
                <w:color w:val="000000"/>
                <w:sz w:val="15"/>
                <w:szCs w:val="15"/>
                <w:lang w:eastAsia="tr-TR"/>
              </w:rPr>
            </w:pPr>
          </w:p>
        </w:tc>
        <w:tc>
          <w:tcPr>
            <w:tcW w:w="818" w:type="dxa"/>
            <w:shd w:val="clear" w:color="auto" w:fill="auto"/>
            <w:vAlign w:val="bottom"/>
            <w:hideMark/>
          </w:tcPr>
          <w:p w14:paraId="1F583457" w14:textId="3CAC6734" w:rsidR="00A55F81" w:rsidRPr="00A55F81" w:rsidRDefault="00A55F81" w:rsidP="00A55F81">
            <w:pPr>
              <w:jc w:val="right"/>
              <w:rPr>
                <w:b/>
                <w:sz w:val="15"/>
                <w:szCs w:val="15"/>
              </w:rPr>
            </w:pPr>
            <w:r w:rsidRPr="008576DD">
              <w:rPr>
                <w:b/>
                <w:sz w:val="15"/>
                <w:szCs w:val="15"/>
              </w:rPr>
              <w:t>3,624,830</w:t>
            </w:r>
          </w:p>
        </w:tc>
        <w:tc>
          <w:tcPr>
            <w:tcW w:w="819" w:type="dxa"/>
            <w:shd w:val="clear" w:color="auto" w:fill="auto"/>
            <w:vAlign w:val="bottom"/>
            <w:hideMark/>
          </w:tcPr>
          <w:p w14:paraId="15DCBCE2" w14:textId="47FAB880" w:rsidR="00A55F81" w:rsidRPr="00A55F81" w:rsidRDefault="00A55F81" w:rsidP="00A55F81">
            <w:pPr>
              <w:jc w:val="right"/>
              <w:rPr>
                <w:b/>
                <w:sz w:val="15"/>
                <w:szCs w:val="15"/>
              </w:rPr>
            </w:pPr>
            <w:r w:rsidRPr="008576DD">
              <w:rPr>
                <w:b/>
                <w:sz w:val="15"/>
                <w:szCs w:val="15"/>
              </w:rPr>
              <w:t>971,633</w:t>
            </w:r>
          </w:p>
        </w:tc>
        <w:tc>
          <w:tcPr>
            <w:tcW w:w="819" w:type="dxa"/>
            <w:shd w:val="clear" w:color="auto" w:fill="auto"/>
            <w:vAlign w:val="bottom"/>
            <w:hideMark/>
          </w:tcPr>
          <w:p w14:paraId="5046E452" w14:textId="1C547EA4" w:rsidR="00A55F81" w:rsidRPr="00A55F81" w:rsidRDefault="00A55F81" w:rsidP="00A55F81">
            <w:pPr>
              <w:jc w:val="right"/>
              <w:rPr>
                <w:b/>
                <w:sz w:val="15"/>
                <w:szCs w:val="15"/>
              </w:rPr>
            </w:pPr>
            <w:r w:rsidRPr="008576DD">
              <w:rPr>
                <w:b/>
                <w:sz w:val="15"/>
                <w:szCs w:val="15"/>
              </w:rPr>
              <w:t>4,596,463</w:t>
            </w:r>
          </w:p>
        </w:tc>
        <w:tc>
          <w:tcPr>
            <w:tcW w:w="818" w:type="dxa"/>
            <w:shd w:val="clear" w:color="auto" w:fill="auto"/>
            <w:vAlign w:val="bottom"/>
          </w:tcPr>
          <w:p w14:paraId="4AB1FCCC" w14:textId="5D2ACDB5" w:rsidR="00A55F81" w:rsidRPr="00A55F81" w:rsidRDefault="00A55F81" w:rsidP="00A55F81">
            <w:pPr>
              <w:jc w:val="right"/>
              <w:rPr>
                <w:b/>
                <w:bCs/>
                <w:sz w:val="15"/>
                <w:szCs w:val="15"/>
                <w:lang w:eastAsia="tr-TR"/>
              </w:rPr>
            </w:pPr>
            <w:r w:rsidRPr="00A55F81">
              <w:rPr>
                <w:b/>
                <w:sz w:val="15"/>
                <w:szCs w:val="15"/>
              </w:rPr>
              <w:t>1,341,903</w:t>
            </w:r>
          </w:p>
        </w:tc>
        <w:tc>
          <w:tcPr>
            <w:tcW w:w="819" w:type="dxa"/>
            <w:shd w:val="clear" w:color="auto" w:fill="auto"/>
            <w:vAlign w:val="bottom"/>
          </w:tcPr>
          <w:p w14:paraId="293C043D" w14:textId="1D4203FC" w:rsidR="00A55F81" w:rsidRPr="00A55F81" w:rsidRDefault="00A55F81" w:rsidP="00A55F81">
            <w:pPr>
              <w:jc w:val="right"/>
              <w:rPr>
                <w:b/>
                <w:bCs/>
                <w:sz w:val="15"/>
                <w:szCs w:val="15"/>
                <w:lang w:eastAsia="tr-TR"/>
              </w:rPr>
            </w:pPr>
            <w:r w:rsidRPr="00A55F81">
              <w:rPr>
                <w:b/>
                <w:sz w:val="15"/>
                <w:szCs w:val="15"/>
              </w:rPr>
              <w:t>174,508</w:t>
            </w:r>
          </w:p>
        </w:tc>
        <w:tc>
          <w:tcPr>
            <w:tcW w:w="819" w:type="dxa"/>
            <w:shd w:val="clear" w:color="auto" w:fill="auto"/>
            <w:vAlign w:val="bottom"/>
          </w:tcPr>
          <w:p w14:paraId="7E7B61BC" w14:textId="6DE71907" w:rsidR="00A55F81" w:rsidRPr="00A55F81" w:rsidRDefault="00A55F81" w:rsidP="00A55F81">
            <w:pPr>
              <w:jc w:val="right"/>
              <w:rPr>
                <w:b/>
                <w:bCs/>
                <w:sz w:val="15"/>
                <w:szCs w:val="15"/>
                <w:lang w:eastAsia="tr-TR"/>
              </w:rPr>
            </w:pPr>
            <w:r w:rsidRPr="00A55F81">
              <w:rPr>
                <w:b/>
                <w:sz w:val="15"/>
                <w:szCs w:val="15"/>
              </w:rPr>
              <w:t>1,516,411</w:t>
            </w:r>
          </w:p>
        </w:tc>
      </w:tr>
      <w:tr w:rsidR="00A55F81" w:rsidRPr="00A55F81" w14:paraId="57FA55DE" w14:textId="77777777" w:rsidTr="00EB6437">
        <w:trPr>
          <w:trHeight w:val="113"/>
        </w:trPr>
        <w:tc>
          <w:tcPr>
            <w:tcW w:w="548" w:type="dxa"/>
            <w:tcBorders>
              <w:left w:val="single" w:sz="6" w:space="0" w:color="auto"/>
            </w:tcBorders>
            <w:shd w:val="clear" w:color="auto" w:fill="auto"/>
            <w:noWrap/>
            <w:hideMark/>
          </w:tcPr>
          <w:p w14:paraId="5C3B4CAC" w14:textId="77777777" w:rsidR="00A55F81" w:rsidRPr="00A55F81" w:rsidRDefault="00A55F81" w:rsidP="00A55F81">
            <w:pPr>
              <w:rPr>
                <w:b/>
                <w:bCs/>
                <w:color w:val="000000"/>
                <w:sz w:val="15"/>
                <w:szCs w:val="15"/>
                <w:lang w:eastAsia="tr-TR"/>
              </w:rPr>
            </w:pPr>
            <w:r w:rsidRPr="00A55F81">
              <w:rPr>
                <w:b/>
                <w:bCs/>
                <w:color w:val="000000"/>
                <w:sz w:val="15"/>
                <w:szCs w:val="15"/>
                <w:lang w:eastAsia="tr-TR"/>
              </w:rPr>
              <w:t>1.1.</w:t>
            </w:r>
          </w:p>
        </w:tc>
        <w:tc>
          <w:tcPr>
            <w:tcW w:w="3165" w:type="dxa"/>
            <w:shd w:val="clear" w:color="auto" w:fill="auto"/>
            <w:noWrap/>
            <w:vAlign w:val="bottom"/>
            <w:hideMark/>
          </w:tcPr>
          <w:p w14:paraId="69F95978" w14:textId="77777777" w:rsidR="00A55F81" w:rsidRPr="00A55F81" w:rsidRDefault="00A55F81" w:rsidP="00A55F81">
            <w:pPr>
              <w:rPr>
                <w:b/>
                <w:bCs/>
                <w:color w:val="000000"/>
                <w:sz w:val="15"/>
                <w:szCs w:val="15"/>
                <w:lang w:eastAsia="tr-TR"/>
              </w:rPr>
            </w:pPr>
            <w:r w:rsidRPr="00A55F81">
              <w:rPr>
                <w:b/>
                <w:bCs/>
                <w:color w:val="000000"/>
                <w:sz w:val="15"/>
                <w:szCs w:val="15"/>
                <w:lang w:eastAsia="tr-TR"/>
              </w:rPr>
              <w:t>Nakit ve Nakit Benzerleri</w:t>
            </w:r>
          </w:p>
        </w:tc>
        <w:tc>
          <w:tcPr>
            <w:tcW w:w="674" w:type="dxa"/>
            <w:shd w:val="clear" w:color="auto" w:fill="auto"/>
            <w:noWrap/>
            <w:vAlign w:val="bottom"/>
            <w:hideMark/>
          </w:tcPr>
          <w:p w14:paraId="1DEA3B85" w14:textId="77777777" w:rsidR="00A55F81" w:rsidRPr="00A55F81" w:rsidRDefault="00A55F81" w:rsidP="00A55F81">
            <w:pPr>
              <w:jc w:val="center"/>
              <w:rPr>
                <w:b/>
                <w:bCs/>
                <w:color w:val="000000"/>
                <w:sz w:val="15"/>
                <w:szCs w:val="15"/>
                <w:lang w:eastAsia="tr-TR"/>
              </w:rPr>
            </w:pPr>
          </w:p>
        </w:tc>
        <w:tc>
          <w:tcPr>
            <w:tcW w:w="818" w:type="dxa"/>
            <w:shd w:val="clear" w:color="auto" w:fill="auto"/>
            <w:vAlign w:val="bottom"/>
            <w:hideMark/>
          </w:tcPr>
          <w:p w14:paraId="3DFA1883" w14:textId="25FE7008" w:rsidR="00A55F81" w:rsidRPr="00A55F81" w:rsidRDefault="00A55F81" w:rsidP="00A55F81">
            <w:pPr>
              <w:jc w:val="right"/>
              <w:rPr>
                <w:b/>
                <w:sz w:val="15"/>
                <w:szCs w:val="15"/>
              </w:rPr>
            </w:pPr>
            <w:r w:rsidRPr="008576DD">
              <w:rPr>
                <w:b/>
                <w:sz w:val="15"/>
                <w:szCs w:val="15"/>
              </w:rPr>
              <w:t>1,039,955</w:t>
            </w:r>
          </w:p>
        </w:tc>
        <w:tc>
          <w:tcPr>
            <w:tcW w:w="819" w:type="dxa"/>
            <w:shd w:val="clear" w:color="auto" w:fill="auto"/>
            <w:vAlign w:val="bottom"/>
            <w:hideMark/>
          </w:tcPr>
          <w:p w14:paraId="3E8B2019" w14:textId="3CE47DB9" w:rsidR="00A55F81" w:rsidRPr="00A55F81" w:rsidRDefault="00A55F81" w:rsidP="00A55F81">
            <w:pPr>
              <w:jc w:val="right"/>
              <w:rPr>
                <w:b/>
                <w:sz w:val="15"/>
                <w:szCs w:val="15"/>
              </w:rPr>
            </w:pPr>
            <w:r w:rsidRPr="008576DD">
              <w:rPr>
                <w:b/>
                <w:sz w:val="15"/>
                <w:szCs w:val="15"/>
              </w:rPr>
              <w:t>971,633</w:t>
            </w:r>
          </w:p>
        </w:tc>
        <w:tc>
          <w:tcPr>
            <w:tcW w:w="819" w:type="dxa"/>
            <w:shd w:val="clear" w:color="auto" w:fill="auto"/>
            <w:vAlign w:val="bottom"/>
            <w:hideMark/>
          </w:tcPr>
          <w:p w14:paraId="7A5B35FF" w14:textId="3F927DF3" w:rsidR="00A55F81" w:rsidRPr="00A55F81" w:rsidRDefault="00A55F81" w:rsidP="00A55F81">
            <w:pPr>
              <w:jc w:val="right"/>
              <w:rPr>
                <w:b/>
                <w:sz w:val="15"/>
                <w:szCs w:val="15"/>
              </w:rPr>
            </w:pPr>
            <w:r w:rsidRPr="008576DD">
              <w:rPr>
                <w:b/>
                <w:sz w:val="15"/>
                <w:szCs w:val="15"/>
              </w:rPr>
              <w:t>2,011,588</w:t>
            </w:r>
          </w:p>
        </w:tc>
        <w:tc>
          <w:tcPr>
            <w:tcW w:w="818" w:type="dxa"/>
            <w:shd w:val="clear" w:color="auto" w:fill="auto"/>
            <w:vAlign w:val="bottom"/>
          </w:tcPr>
          <w:p w14:paraId="18336C74" w14:textId="12302284" w:rsidR="00A55F81" w:rsidRPr="00A55F81" w:rsidRDefault="00A55F81" w:rsidP="00A55F81">
            <w:pPr>
              <w:jc w:val="right"/>
              <w:rPr>
                <w:b/>
                <w:bCs/>
                <w:sz w:val="15"/>
                <w:szCs w:val="15"/>
                <w:lang w:eastAsia="tr-TR"/>
              </w:rPr>
            </w:pPr>
            <w:r w:rsidRPr="00A55F81">
              <w:rPr>
                <w:b/>
                <w:sz w:val="15"/>
                <w:szCs w:val="15"/>
              </w:rPr>
              <w:t>51,762</w:t>
            </w:r>
          </w:p>
        </w:tc>
        <w:tc>
          <w:tcPr>
            <w:tcW w:w="819" w:type="dxa"/>
            <w:shd w:val="clear" w:color="auto" w:fill="auto"/>
            <w:vAlign w:val="bottom"/>
          </w:tcPr>
          <w:p w14:paraId="07D45883" w14:textId="784FC046" w:rsidR="00A55F81" w:rsidRPr="00A55F81" w:rsidRDefault="00A55F81" w:rsidP="00A55F81">
            <w:pPr>
              <w:jc w:val="right"/>
              <w:rPr>
                <w:b/>
                <w:bCs/>
                <w:sz w:val="15"/>
                <w:szCs w:val="15"/>
                <w:lang w:eastAsia="tr-TR"/>
              </w:rPr>
            </w:pPr>
            <w:r w:rsidRPr="00A55F81">
              <w:rPr>
                <w:b/>
                <w:sz w:val="15"/>
                <w:szCs w:val="15"/>
              </w:rPr>
              <w:t>144,120</w:t>
            </w:r>
          </w:p>
        </w:tc>
        <w:tc>
          <w:tcPr>
            <w:tcW w:w="819" w:type="dxa"/>
            <w:shd w:val="clear" w:color="auto" w:fill="auto"/>
            <w:vAlign w:val="bottom"/>
          </w:tcPr>
          <w:p w14:paraId="7854602B" w14:textId="06F81D42" w:rsidR="00A55F81" w:rsidRPr="00A55F81" w:rsidRDefault="00A55F81" w:rsidP="00A55F81">
            <w:pPr>
              <w:jc w:val="right"/>
              <w:rPr>
                <w:b/>
                <w:bCs/>
                <w:sz w:val="15"/>
                <w:szCs w:val="15"/>
                <w:lang w:eastAsia="tr-TR"/>
              </w:rPr>
            </w:pPr>
            <w:r w:rsidRPr="00A55F81">
              <w:rPr>
                <w:b/>
                <w:sz w:val="15"/>
                <w:szCs w:val="15"/>
              </w:rPr>
              <w:t>195,882</w:t>
            </w:r>
          </w:p>
        </w:tc>
      </w:tr>
      <w:tr w:rsidR="00A55F81" w:rsidRPr="00CB56EC" w14:paraId="67938D8E" w14:textId="77777777" w:rsidTr="00EB6437">
        <w:trPr>
          <w:trHeight w:val="113"/>
        </w:trPr>
        <w:tc>
          <w:tcPr>
            <w:tcW w:w="548" w:type="dxa"/>
            <w:tcBorders>
              <w:left w:val="single" w:sz="6" w:space="0" w:color="auto"/>
            </w:tcBorders>
            <w:shd w:val="clear" w:color="auto" w:fill="auto"/>
            <w:noWrap/>
            <w:hideMark/>
          </w:tcPr>
          <w:p w14:paraId="39BD166B" w14:textId="77777777" w:rsidR="00A55F81" w:rsidRPr="00CB56EC" w:rsidRDefault="00A55F81" w:rsidP="00A55F81">
            <w:pPr>
              <w:rPr>
                <w:color w:val="000000"/>
                <w:sz w:val="15"/>
                <w:szCs w:val="15"/>
                <w:lang w:eastAsia="tr-TR"/>
              </w:rPr>
            </w:pPr>
            <w:r w:rsidRPr="00CB56EC">
              <w:rPr>
                <w:color w:val="000000"/>
                <w:sz w:val="15"/>
                <w:szCs w:val="15"/>
                <w:lang w:eastAsia="tr-TR"/>
              </w:rPr>
              <w:t>1.1.1.</w:t>
            </w:r>
          </w:p>
        </w:tc>
        <w:tc>
          <w:tcPr>
            <w:tcW w:w="3165" w:type="dxa"/>
            <w:shd w:val="clear" w:color="auto" w:fill="auto"/>
            <w:noWrap/>
            <w:vAlign w:val="bottom"/>
            <w:hideMark/>
          </w:tcPr>
          <w:p w14:paraId="2611C883" w14:textId="77777777" w:rsidR="00A55F81" w:rsidRPr="00CB56EC" w:rsidRDefault="00A55F81" w:rsidP="00A55F81">
            <w:pPr>
              <w:rPr>
                <w:color w:val="000000"/>
                <w:sz w:val="15"/>
                <w:szCs w:val="15"/>
                <w:lang w:eastAsia="tr-TR"/>
              </w:rPr>
            </w:pPr>
            <w:r w:rsidRPr="00CB56EC">
              <w:rPr>
                <w:color w:val="000000"/>
                <w:sz w:val="15"/>
                <w:szCs w:val="15"/>
                <w:lang w:eastAsia="tr-TR"/>
              </w:rPr>
              <w:t>Nakit Değerler ve Merkez Bankası</w:t>
            </w:r>
          </w:p>
        </w:tc>
        <w:tc>
          <w:tcPr>
            <w:tcW w:w="674" w:type="dxa"/>
            <w:shd w:val="clear" w:color="auto" w:fill="auto"/>
            <w:noWrap/>
            <w:vAlign w:val="bottom"/>
          </w:tcPr>
          <w:p w14:paraId="13460190" w14:textId="77777777" w:rsidR="00A55F81" w:rsidRPr="00CB56EC" w:rsidRDefault="00A55F81" w:rsidP="00A55F81">
            <w:pPr>
              <w:jc w:val="center"/>
              <w:rPr>
                <w:color w:val="000000"/>
                <w:sz w:val="15"/>
                <w:szCs w:val="15"/>
                <w:lang w:eastAsia="tr-TR"/>
              </w:rPr>
            </w:pPr>
            <w:r w:rsidRPr="00CB56EC">
              <w:rPr>
                <w:color w:val="000000"/>
                <w:sz w:val="15"/>
                <w:szCs w:val="15"/>
                <w:lang w:eastAsia="tr-TR"/>
              </w:rPr>
              <w:t>(1.1.)</w:t>
            </w:r>
          </w:p>
        </w:tc>
        <w:tc>
          <w:tcPr>
            <w:tcW w:w="818" w:type="dxa"/>
            <w:shd w:val="clear" w:color="auto" w:fill="auto"/>
            <w:vAlign w:val="bottom"/>
            <w:hideMark/>
          </w:tcPr>
          <w:p w14:paraId="7FB6BF16" w14:textId="1CAA489C" w:rsidR="00A55F81" w:rsidRPr="00CB56EC" w:rsidRDefault="00A55F81" w:rsidP="00A55F81">
            <w:pPr>
              <w:jc w:val="right"/>
              <w:rPr>
                <w:sz w:val="15"/>
                <w:szCs w:val="15"/>
              </w:rPr>
            </w:pPr>
            <w:r w:rsidRPr="008576DD">
              <w:rPr>
                <w:sz w:val="15"/>
                <w:szCs w:val="15"/>
              </w:rPr>
              <w:t>136,057</w:t>
            </w:r>
          </w:p>
        </w:tc>
        <w:tc>
          <w:tcPr>
            <w:tcW w:w="819" w:type="dxa"/>
            <w:shd w:val="clear" w:color="auto" w:fill="auto"/>
            <w:vAlign w:val="bottom"/>
            <w:hideMark/>
          </w:tcPr>
          <w:p w14:paraId="20CD9DAA" w14:textId="47729C43" w:rsidR="00A55F81" w:rsidRPr="00CB56EC" w:rsidRDefault="00A55F81" w:rsidP="00A55F81">
            <w:pPr>
              <w:jc w:val="right"/>
              <w:rPr>
                <w:sz w:val="15"/>
                <w:szCs w:val="15"/>
              </w:rPr>
            </w:pPr>
            <w:r w:rsidRPr="008576DD">
              <w:rPr>
                <w:sz w:val="15"/>
                <w:szCs w:val="15"/>
              </w:rPr>
              <w:t>580,480</w:t>
            </w:r>
          </w:p>
        </w:tc>
        <w:tc>
          <w:tcPr>
            <w:tcW w:w="819" w:type="dxa"/>
            <w:shd w:val="clear" w:color="auto" w:fill="auto"/>
            <w:vAlign w:val="bottom"/>
            <w:hideMark/>
          </w:tcPr>
          <w:p w14:paraId="0B26412D" w14:textId="74FA28A3" w:rsidR="00A55F81" w:rsidRPr="00CB56EC" w:rsidRDefault="00A55F81" w:rsidP="00A55F81">
            <w:pPr>
              <w:jc w:val="right"/>
              <w:rPr>
                <w:sz w:val="15"/>
                <w:szCs w:val="15"/>
              </w:rPr>
            </w:pPr>
            <w:r w:rsidRPr="008576DD">
              <w:rPr>
                <w:sz w:val="15"/>
                <w:szCs w:val="15"/>
              </w:rPr>
              <w:t>716,537</w:t>
            </w:r>
          </w:p>
        </w:tc>
        <w:tc>
          <w:tcPr>
            <w:tcW w:w="818" w:type="dxa"/>
            <w:shd w:val="clear" w:color="auto" w:fill="auto"/>
            <w:vAlign w:val="bottom"/>
          </w:tcPr>
          <w:p w14:paraId="559F1A96" w14:textId="18815675" w:rsidR="00A55F81" w:rsidRPr="00CB56EC" w:rsidRDefault="00A55F81" w:rsidP="00A55F81">
            <w:pPr>
              <w:jc w:val="right"/>
              <w:rPr>
                <w:sz w:val="15"/>
                <w:szCs w:val="15"/>
                <w:lang w:eastAsia="tr-TR"/>
              </w:rPr>
            </w:pPr>
            <w:r w:rsidRPr="00CB56EC">
              <w:rPr>
                <w:sz w:val="15"/>
                <w:szCs w:val="15"/>
              </w:rPr>
              <w:t>51,498</w:t>
            </w:r>
          </w:p>
        </w:tc>
        <w:tc>
          <w:tcPr>
            <w:tcW w:w="819" w:type="dxa"/>
            <w:shd w:val="clear" w:color="auto" w:fill="auto"/>
            <w:vAlign w:val="bottom"/>
          </w:tcPr>
          <w:p w14:paraId="53CBD205" w14:textId="59757BC3" w:rsidR="00A55F81" w:rsidRPr="00CB56EC" w:rsidRDefault="00A55F81" w:rsidP="00A55F81">
            <w:pPr>
              <w:jc w:val="right"/>
              <w:rPr>
                <w:sz w:val="15"/>
                <w:szCs w:val="15"/>
                <w:lang w:eastAsia="tr-TR"/>
              </w:rPr>
            </w:pPr>
            <w:r w:rsidRPr="00CB56EC">
              <w:rPr>
                <w:sz w:val="15"/>
                <w:szCs w:val="15"/>
              </w:rPr>
              <w:t>127,599</w:t>
            </w:r>
          </w:p>
        </w:tc>
        <w:tc>
          <w:tcPr>
            <w:tcW w:w="819" w:type="dxa"/>
            <w:shd w:val="clear" w:color="auto" w:fill="auto"/>
            <w:vAlign w:val="bottom"/>
          </w:tcPr>
          <w:p w14:paraId="4D44E860" w14:textId="7A1BD45B" w:rsidR="00A55F81" w:rsidRPr="00CB56EC" w:rsidRDefault="00A55F81" w:rsidP="00A55F81">
            <w:pPr>
              <w:jc w:val="right"/>
              <w:rPr>
                <w:sz w:val="15"/>
                <w:szCs w:val="15"/>
                <w:lang w:eastAsia="tr-TR"/>
              </w:rPr>
            </w:pPr>
            <w:r w:rsidRPr="00CB56EC">
              <w:rPr>
                <w:sz w:val="15"/>
                <w:szCs w:val="15"/>
              </w:rPr>
              <w:t>179,097</w:t>
            </w:r>
          </w:p>
        </w:tc>
      </w:tr>
      <w:tr w:rsidR="00A55F81" w:rsidRPr="00CB56EC" w14:paraId="049AF5EF" w14:textId="77777777" w:rsidTr="00EB6437">
        <w:trPr>
          <w:trHeight w:val="113"/>
        </w:trPr>
        <w:tc>
          <w:tcPr>
            <w:tcW w:w="548" w:type="dxa"/>
            <w:tcBorders>
              <w:left w:val="single" w:sz="6" w:space="0" w:color="auto"/>
            </w:tcBorders>
            <w:shd w:val="clear" w:color="auto" w:fill="auto"/>
            <w:noWrap/>
            <w:hideMark/>
          </w:tcPr>
          <w:p w14:paraId="22AA62E5" w14:textId="77777777" w:rsidR="00A55F81" w:rsidRPr="00CB56EC" w:rsidRDefault="00A55F81" w:rsidP="00A55F81">
            <w:pPr>
              <w:rPr>
                <w:color w:val="000000"/>
                <w:sz w:val="15"/>
                <w:szCs w:val="15"/>
                <w:lang w:eastAsia="tr-TR"/>
              </w:rPr>
            </w:pPr>
            <w:r w:rsidRPr="00CB56EC">
              <w:rPr>
                <w:color w:val="000000"/>
                <w:sz w:val="15"/>
                <w:szCs w:val="15"/>
                <w:lang w:eastAsia="tr-TR"/>
              </w:rPr>
              <w:t>1.1.2.</w:t>
            </w:r>
          </w:p>
        </w:tc>
        <w:tc>
          <w:tcPr>
            <w:tcW w:w="3165" w:type="dxa"/>
            <w:shd w:val="clear" w:color="auto" w:fill="auto"/>
            <w:noWrap/>
            <w:vAlign w:val="bottom"/>
            <w:hideMark/>
          </w:tcPr>
          <w:p w14:paraId="7DA0AAA7" w14:textId="77777777" w:rsidR="00A55F81" w:rsidRPr="00CB56EC" w:rsidRDefault="00A55F81" w:rsidP="00A55F81">
            <w:pPr>
              <w:rPr>
                <w:color w:val="000000"/>
                <w:sz w:val="15"/>
                <w:szCs w:val="15"/>
                <w:lang w:eastAsia="tr-TR"/>
              </w:rPr>
            </w:pPr>
            <w:r w:rsidRPr="00CB56EC">
              <w:rPr>
                <w:color w:val="000000"/>
                <w:sz w:val="15"/>
                <w:szCs w:val="15"/>
                <w:lang w:eastAsia="tr-TR"/>
              </w:rPr>
              <w:t>Bankalar</w:t>
            </w:r>
          </w:p>
        </w:tc>
        <w:tc>
          <w:tcPr>
            <w:tcW w:w="674" w:type="dxa"/>
            <w:shd w:val="clear" w:color="auto" w:fill="auto"/>
            <w:noWrap/>
            <w:vAlign w:val="bottom"/>
            <w:hideMark/>
          </w:tcPr>
          <w:p w14:paraId="17BFC31B" w14:textId="77777777" w:rsidR="00A55F81" w:rsidRPr="00CB56EC" w:rsidRDefault="00A55F81" w:rsidP="00A55F81">
            <w:pPr>
              <w:jc w:val="center"/>
              <w:rPr>
                <w:color w:val="000000"/>
                <w:sz w:val="15"/>
                <w:szCs w:val="15"/>
                <w:lang w:eastAsia="tr-TR"/>
              </w:rPr>
            </w:pPr>
            <w:r w:rsidRPr="00CB56EC">
              <w:rPr>
                <w:color w:val="000000"/>
                <w:sz w:val="15"/>
                <w:szCs w:val="15"/>
                <w:lang w:eastAsia="tr-TR"/>
              </w:rPr>
              <w:t>(1.3.)</w:t>
            </w:r>
          </w:p>
        </w:tc>
        <w:tc>
          <w:tcPr>
            <w:tcW w:w="818" w:type="dxa"/>
            <w:shd w:val="clear" w:color="auto" w:fill="auto"/>
            <w:vAlign w:val="bottom"/>
            <w:hideMark/>
          </w:tcPr>
          <w:p w14:paraId="32AC8ECB" w14:textId="61B30B35" w:rsidR="00A55F81" w:rsidRPr="00CB56EC" w:rsidRDefault="00A55F81" w:rsidP="00A55F81">
            <w:pPr>
              <w:jc w:val="right"/>
              <w:rPr>
                <w:sz w:val="15"/>
                <w:szCs w:val="15"/>
              </w:rPr>
            </w:pPr>
            <w:r w:rsidRPr="008576DD">
              <w:rPr>
                <w:sz w:val="15"/>
                <w:szCs w:val="15"/>
              </w:rPr>
              <w:t>555</w:t>
            </w:r>
          </w:p>
        </w:tc>
        <w:tc>
          <w:tcPr>
            <w:tcW w:w="819" w:type="dxa"/>
            <w:shd w:val="clear" w:color="auto" w:fill="auto"/>
            <w:vAlign w:val="bottom"/>
            <w:hideMark/>
          </w:tcPr>
          <w:p w14:paraId="20EECD20" w14:textId="257ABDF7" w:rsidR="00A55F81" w:rsidRPr="00CB56EC" w:rsidRDefault="00A55F81" w:rsidP="00A55F81">
            <w:pPr>
              <w:jc w:val="right"/>
              <w:rPr>
                <w:sz w:val="15"/>
                <w:szCs w:val="15"/>
              </w:rPr>
            </w:pPr>
            <w:r w:rsidRPr="008576DD">
              <w:rPr>
                <w:sz w:val="15"/>
                <w:szCs w:val="15"/>
              </w:rPr>
              <w:t>391,475</w:t>
            </w:r>
          </w:p>
        </w:tc>
        <w:tc>
          <w:tcPr>
            <w:tcW w:w="819" w:type="dxa"/>
            <w:shd w:val="clear" w:color="auto" w:fill="auto"/>
            <w:vAlign w:val="bottom"/>
            <w:hideMark/>
          </w:tcPr>
          <w:p w14:paraId="04401421" w14:textId="6DA566DC" w:rsidR="00A55F81" w:rsidRPr="00CB56EC" w:rsidRDefault="00A55F81" w:rsidP="00A55F81">
            <w:pPr>
              <w:jc w:val="right"/>
              <w:rPr>
                <w:sz w:val="15"/>
                <w:szCs w:val="15"/>
              </w:rPr>
            </w:pPr>
            <w:r w:rsidRPr="008576DD">
              <w:rPr>
                <w:sz w:val="15"/>
                <w:szCs w:val="15"/>
              </w:rPr>
              <w:t>392,030</w:t>
            </w:r>
          </w:p>
        </w:tc>
        <w:tc>
          <w:tcPr>
            <w:tcW w:w="818" w:type="dxa"/>
            <w:shd w:val="clear" w:color="auto" w:fill="auto"/>
            <w:vAlign w:val="bottom"/>
          </w:tcPr>
          <w:p w14:paraId="2950DEC0" w14:textId="00563B74" w:rsidR="00A55F81" w:rsidRPr="00CB56EC" w:rsidRDefault="00A55F81" w:rsidP="00A55F81">
            <w:pPr>
              <w:jc w:val="right"/>
              <w:rPr>
                <w:sz w:val="15"/>
                <w:szCs w:val="15"/>
                <w:lang w:eastAsia="tr-TR"/>
              </w:rPr>
            </w:pPr>
            <w:r w:rsidRPr="00CB56EC">
              <w:rPr>
                <w:sz w:val="15"/>
                <w:szCs w:val="15"/>
              </w:rPr>
              <w:t>284</w:t>
            </w:r>
          </w:p>
        </w:tc>
        <w:tc>
          <w:tcPr>
            <w:tcW w:w="819" w:type="dxa"/>
            <w:shd w:val="clear" w:color="auto" w:fill="auto"/>
            <w:vAlign w:val="bottom"/>
          </w:tcPr>
          <w:p w14:paraId="1E7E3E66" w14:textId="5B96740C" w:rsidR="00A55F81" w:rsidRPr="00CB56EC" w:rsidRDefault="00A55F81" w:rsidP="00A55F81">
            <w:pPr>
              <w:jc w:val="right"/>
              <w:rPr>
                <w:sz w:val="15"/>
                <w:szCs w:val="15"/>
                <w:lang w:eastAsia="tr-TR"/>
              </w:rPr>
            </w:pPr>
            <w:r w:rsidRPr="00CB56EC">
              <w:rPr>
                <w:sz w:val="15"/>
                <w:szCs w:val="15"/>
              </w:rPr>
              <w:t>16,651</w:t>
            </w:r>
          </w:p>
        </w:tc>
        <w:tc>
          <w:tcPr>
            <w:tcW w:w="819" w:type="dxa"/>
            <w:shd w:val="clear" w:color="auto" w:fill="auto"/>
            <w:vAlign w:val="bottom"/>
          </w:tcPr>
          <w:p w14:paraId="6C2C8FF1" w14:textId="2927EA24" w:rsidR="00A55F81" w:rsidRPr="00CB56EC" w:rsidRDefault="00A55F81" w:rsidP="00A55F81">
            <w:pPr>
              <w:jc w:val="right"/>
              <w:rPr>
                <w:sz w:val="15"/>
                <w:szCs w:val="15"/>
                <w:lang w:eastAsia="tr-TR"/>
              </w:rPr>
            </w:pPr>
            <w:r w:rsidRPr="00CB56EC">
              <w:rPr>
                <w:sz w:val="15"/>
                <w:szCs w:val="15"/>
              </w:rPr>
              <w:t>16,935</w:t>
            </w:r>
          </w:p>
        </w:tc>
      </w:tr>
      <w:tr w:rsidR="00A55F81" w:rsidRPr="00CB56EC" w14:paraId="27DE716E" w14:textId="77777777" w:rsidTr="00EB6437">
        <w:trPr>
          <w:trHeight w:val="113"/>
        </w:trPr>
        <w:tc>
          <w:tcPr>
            <w:tcW w:w="548" w:type="dxa"/>
            <w:tcBorders>
              <w:left w:val="single" w:sz="6" w:space="0" w:color="auto"/>
            </w:tcBorders>
            <w:shd w:val="clear" w:color="auto" w:fill="auto"/>
            <w:noWrap/>
            <w:hideMark/>
          </w:tcPr>
          <w:p w14:paraId="47D97C29" w14:textId="77777777" w:rsidR="00A55F81" w:rsidRPr="00CB56EC" w:rsidRDefault="00A55F81" w:rsidP="00A55F81">
            <w:pPr>
              <w:rPr>
                <w:color w:val="000000"/>
                <w:sz w:val="15"/>
                <w:szCs w:val="15"/>
                <w:lang w:eastAsia="tr-TR"/>
              </w:rPr>
            </w:pPr>
            <w:r w:rsidRPr="00CB56EC">
              <w:rPr>
                <w:color w:val="000000"/>
                <w:sz w:val="15"/>
                <w:szCs w:val="15"/>
                <w:lang w:eastAsia="tr-TR"/>
              </w:rPr>
              <w:t>1.1.3.</w:t>
            </w:r>
          </w:p>
        </w:tc>
        <w:tc>
          <w:tcPr>
            <w:tcW w:w="3165" w:type="dxa"/>
            <w:shd w:val="clear" w:color="auto" w:fill="auto"/>
            <w:noWrap/>
            <w:vAlign w:val="bottom"/>
            <w:hideMark/>
          </w:tcPr>
          <w:p w14:paraId="7D7CFC6B" w14:textId="77777777" w:rsidR="00A55F81" w:rsidRPr="00CB56EC" w:rsidRDefault="00A55F81" w:rsidP="00A55F81">
            <w:pPr>
              <w:rPr>
                <w:color w:val="000000"/>
                <w:sz w:val="15"/>
                <w:szCs w:val="15"/>
                <w:lang w:eastAsia="tr-TR"/>
              </w:rPr>
            </w:pPr>
            <w:r w:rsidRPr="00CB56EC">
              <w:rPr>
                <w:color w:val="000000"/>
                <w:sz w:val="15"/>
                <w:szCs w:val="15"/>
                <w:lang w:eastAsia="tr-TR"/>
              </w:rPr>
              <w:t>Para Piyasalarından Alacaklar</w:t>
            </w:r>
          </w:p>
        </w:tc>
        <w:tc>
          <w:tcPr>
            <w:tcW w:w="674" w:type="dxa"/>
            <w:shd w:val="clear" w:color="auto" w:fill="auto"/>
            <w:noWrap/>
            <w:vAlign w:val="bottom"/>
          </w:tcPr>
          <w:p w14:paraId="3EEC98AC" w14:textId="77777777" w:rsidR="00A55F81" w:rsidRPr="00CB56EC" w:rsidRDefault="00A55F81" w:rsidP="00A55F81">
            <w:pPr>
              <w:jc w:val="center"/>
              <w:rPr>
                <w:color w:val="000000"/>
                <w:sz w:val="15"/>
                <w:szCs w:val="15"/>
                <w:lang w:eastAsia="tr-TR"/>
              </w:rPr>
            </w:pPr>
          </w:p>
        </w:tc>
        <w:tc>
          <w:tcPr>
            <w:tcW w:w="818" w:type="dxa"/>
            <w:shd w:val="clear" w:color="auto" w:fill="auto"/>
            <w:vAlign w:val="bottom"/>
            <w:hideMark/>
          </w:tcPr>
          <w:p w14:paraId="15A9C572" w14:textId="18E86095" w:rsidR="00A55F81" w:rsidRPr="00CB56EC" w:rsidRDefault="00A55F81" w:rsidP="00A55F81">
            <w:pPr>
              <w:jc w:val="right"/>
              <w:rPr>
                <w:sz w:val="15"/>
                <w:szCs w:val="15"/>
              </w:rPr>
            </w:pPr>
            <w:r w:rsidRPr="008576DD">
              <w:rPr>
                <w:sz w:val="15"/>
                <w:szCs w:val="15"/>
              </w:rPr>
              <w:t>903,366</w:t>
            </w:r>
          </w:p>
        </w:tc>
        <w:tc>
          <w:tcPr>
            <w:tcW w:w="819" w:type="dxa"/>
            <w:shd w:val="clear" w:color="auto" w:fill="auto"/>
            <w:vAlign w:val="bottom"/>
            <w:hideMark/>
          </w:tcPr>
          <w:p w14:paraId="2D085A6A" w14:textId="6BC442BB" w:rsidR="00A55F81" w:rsidRPr="00CB56EC" w:rsidRDefault="00A55F81" w:rsidP="00A55F81">
            <w:pPr>
              <w:jc w:val="right"/>
              <w:rPr>
                <w:sz w:val="15"/>
                <w:szCs w:val="15"/>
              </w:rPr>
            </w:pPr>
            <w:r w:rsidRPr="00A55F81">
              <w:rPr>
                <w:sz w:val="15"/>
                <w:szCs w:val="15"/>
              </w:rPr>
              <w:t>-</w:t>
            </w:r>
          </w:p>
        </w:tc>
        <w:tc>
          <w:tcPr>
            <w:tcW w:w="819" w:type="dxa"/>
            <w:shd w:val="clear" w:color="auto" w:fill="auto"/>
            <w:vAlign w:val="bottom"/>
            <w:hideMark/>
          </w:tcPr>
          <w:p w14:paraId="34817099" w14:textId="4D536B9F" w:rsidR="00A55F81" w:rsidRPr="00CB56EC" w:rsidRDefault="00A55F81" w:rsidP="00A55F81">
            <w:pPr>
              <w:jc w:val="right"/>
              <w:rPr>
                <w:sz w:val="15"/>
                <w:szCs w:val="15"/>
              </w:rPr>
            </w:pPr>
            <w:r w:rsidRPr="008576DD">
              <w:rPr>
                <w:sz w:val="15"/>
                <w:szCs w:val="15"/>
              </w:rPr>
              <w:t>903,366</w:t>
            </w:r>
          </w:p>
        </w:tc>
        <w:tc>
          <w:tcPr>
            <w:tcW w:w="818" w:type="dxa"/>
            <w:shd w:val="clear" w:color="auto" w:fill="auto"/>
            <w:vAlign w:val="bottom"/>
          </w:tcPr>
          <w:p w14:paraId="64C95A1F" w14:textId="00715356" w:rsidR="00A55F81" w:rsidRPr="00CB56EC" w:rsidRDefault="00A55F81" w:rsidP="00A55F81">
            <w:pPr>
              <w:jc w:val="right"/>
              <w:rPr>
                <w:sz w:val="15"/>
                <w:szCs w:val="15"/>
                <w:lang w:eastAsia="tr-TR"/>
              </w:rPr>
            </w:pPr>
            <w:r w:rsidRPr="00CB56EC">
              <w:rPr>
                <w:sz w:val="15"/>
                <w:szCs w:val="15"/>
              </w:rPr>
              <w:t>-</w:t>
            </w:r>
          </w:p>
        </w:tc>
        <w:tc>
          <w:tcPr>
            <w:tcW w:w="819" w:type="dxa"/>
            <w:shd w:val="clear" w:color="auto" w:fill="auto"/>
            <w:vAlign w:val="bottom"/>
          </w:tcPr>
          <w:p w14:paraId="1B934E7A" w14:textId="30A585C2" w:rsidR="00A55F81" w:rsidRPr="00CB56EC" w:rsidRDefault="00A55F81" w:rsidP="00A55F81">
            <w:pPr>
              <w:jc w:val="right"/>
              <w:rPr>
                <w:sz w:val="15"/>
                <w:szCs w:val="15"/>
                <w:lang w:eastAsia="tr-TR"/>
              </w:rPr>
            </w:pPr>
            <w:r w:rsidRPr="00CB56EC">
              <w:rPr>
                <w:sz w:val="15"/>
                <w:szCs w:val="15"/>
              </w:rPr>
              <w:t>-</w:t>
            </w:r>
          </w:p>
        </w:tc>
        <w:tc>
          <w:tcPr>
            <w:tcW w:w="819" w:type="dxa"/>
            <w:shd w:val="clear" w:color="auto" w:fill="auto"/>
            <w:vAlign w:val="bottom"/>
          </w:tcPr>
          <w:p w14:paraId="7D36516B" w14:textId="519AB882" w:rsidR="00A55F81" w:rsidRPr="00CB56EC" w:rsidRDefault="00A55F81" w:rsidP="00A55F81">
            <w:pPr>
              <w:jc w:val="right"/>
              <w:rPr>
                <w:sz w:val="15"/>
                <w:szCs w:val="15"/>
                <w:lang w:eastAsia="tr-TR"/>
              </w:rPr>
            </w:pPr>
            <w:r w:rsidRPr="00CB56EC">
              <w:rPr>
                <w:sz w:val="15"/>
                <w:szCs w:val="15"/>
              </w:rPr>
              <w:t>-</w:t>
            </w:r>
          </w:p>
        </w:tc>
      </w:tr>
      <w:tr w:rsidR="00A55F81" w:rsidRPr="00CB56EC" w14:paraId="36A9FFCD" w14:textId="77777777" w:rsidTr="00EB6437">
        <w:trPr>
          <w:trHeight w:val="113"/>
        </w:trPr>
        <w:tc>
          <w:tcPr>
            <w:tcW w:w="548" w:type="dxa"/>
            <w:tcBorders>
              <w:left w:val="single" w:sz="6" w:space="0" w:color="auto"/>
            </w:tcBorders>
            <w:shd w:val="clear" w:color="auto" w:fill="auto"/>
            <w:noWrap/>
            <w:hideMark/>
          </w:tcPr>
          <w:p w14:paraId="1BB250AB" w14:textId="77777777" w:rsidR="00A55F81" w:rsidRPr="00CB56EC" w:rsidRDefault="00A55F81" w:rsidP="00A55F81">
            <w:pPr>
              <w:rPr>
                <w:color w:val="000000"/>
                <w:sz w:val="15"/>
                <w:szCs w:val="15"/>
                <w:lang w:eastAsia="tr-TR"/>
              </w:rPr>
            </w:pPr>
            <w:r w:rsidRPr="00CB56EC">
              <w:rPr>
                <w:color w:val="000000"/>
                <w:sz w:val="15"/>
                <w:szCs w:val="15"/>
                <w:lang w:eastAsia="tr-TR"/>
              </w:rPr>
              <w:t>1.1.4.</w:t>
            </w:r>
          </w:p>
        </w:tc>
        <w:tc>
          <w:tcPr>
            <w:tcW w:w="3165" w:type="dxa"/>
            <w:shd w:val="clear" w:color="auto" w:fill="auto"/>
            <w:noWrap/>
            <w:vAlign w:val="bottom"/>
            <w:hideMark/>
          </w:tcPr>
          <w:p w14:paraId="22CD8372" w14:textId="77777777" w:rsidR="00A55F81" w:rsidRPr="00CB56EC" w:rsidRDefault="00A55F81" w:rsidP="00A55F81">
            <w:pPr>
              <w:rPr>
                <w:color w:val="000000"/>
                <w:sz w:val="15"/>
                <w:szCs w:val="15"/>
                <w:lang w:eastAsia="tr-TR"/>
              </w:rPr>
            </w:pPr>
            <w:r w:rsidRPr="00CB56EC">
              <w:rPr>
                <w:color w:val="000000"/>
                <w:sz w:val="15"/>
                <w:szCs w:val="15"/>
                <w:lang w:eastAsia="tr-TR"/>
              </w:rPr>
              <w:t>Beklenen Zarar Karşılıkları (-)</w:t>
            </w:r>
          </w:p>
        </w:tc>
        <w:tc>
          <w:tcPr>
            <w:tcW w:w="674" w:type="dxa"/>
            <w:shd w:val="clear" w:color="auto" w:fill="auto"/>
            <w:noWrap/>
            <w:vAlign w:val="bottom"/>
            <w:hideMark/>
          </w:tcPr>
          <w:p w14:paraId="41385F4A" w14:textId="77777777" w:rsidR="00A55F81" w:rsidRPr="00CB56EC" w:rsidRDefault="00A55F81" w:rsidP="00A55F81">
            <w:pPr>
              <w:jc w:val="center"/>
              <w:rPr>
                <w:color w:val="000000"/>
                <w:sz w:val="15"/>
                <w:szCs w:val="15"/>
                <w:lang w:eastAsia="tr-TR"/>
              </w:rPr>
            </w:pPr>
          </w:p>
        </w:tc>
        <w:tc>
          <w:tcPr>
            <w:tcW w:w="818" w:type="dxa"/>
            <w:shd w:val="clear" w:color="auto" w:fill="auto"/>
            <w:vAlign w:val="bottom"/>
            <w:hideMark/>
          </w:tcPr>
          <w:p w14:paraId="2AAC8089" w14:textId="09133399" w:rsidR="00A55F81" w:rsidRPr="00CB56EC" w:rsidRDefault="00A55F81" w:rsidP="00A55F81">
            <w:pPr>
              <w:jc w:val="right"/>
              <w:rPr>
                <w:sz w:val="15"/>
                <w:szCs w:val="15"/>
              </w:rPr>
            </w:pPr>
            <w:r w:rsidRPr="008576DD">
              <w:rPr>
                <w:sz w:val="15"/>
                <w:szCs w:val="15"/>
              </w:rPr>
              <w:t>(23)</w:t>
            </w:r>
          </w:p>
        </w:tc>
        <w:tc>
          <w:tcPr>
            <w:tcW w:w="819" w:type="dxa"/>
            <w:shd w:val="clear" w:color="auto" w:fill="auto"/>
            <w:vAlign w:val="bottom"/>
            <w:hideMark/>
          </w:tcPr>
          <w:p w14:paraId="36CBDBC4" w14:textId="1A2ABE6D" w:rsidR="00A55F81" w:rsidRPr="00CB56EC" w:rsidRDefault="00A55F81" w:rsidP="00A55F81">
            <w:pPr>
              <w:jc w:val="right"/>
              <w:rPr>
                <w:sz w:val="15"/>
                <w:szCs w:val="15"/>
              </w:rPr>
            </w:pPr>
            <w:r w:rsidRPr="008576DD">
              <w:rPr>
                <w:sz w:val="15"/>
                <w:szCs w:val="15"/>
              </w:rPr>
              <w:t>(322)</w:t>
            </w:r>
          </w:p>
        </w:tc>
        <w:tc>
          <w:tcPr>
            <w:tcW w:w="819" w:type="dxa"/>
            <w:shd w:val="clear" w:color="auto" w:fill="auto"/>
            <w:vAlign w:val="bottom"/>
            <w:hideMark/>
          </w:tcPr>
          <w:p w14:paraId="45BAB96E" w14:textId="2208E395" w:rsidR="00A55F81" w:rsidRPr="00CB56EC" w:rsidRDefault="00A55F81" w:rsidP="00A55F81">
            <w:pPr>
              <w:jc w:val="right"/>
              <w:rPr>
                <w:sz w:val="15"/>
                <w:szCs w:val="15"/>
              </w:rPr>
            </w:pPr>
            <w:r w:rsidRPr="008576DD">
              <w:rPr>
                <w:sz w:val="15"/>
                <w:szCs w:val="15"/>
              </w:rPr>
              <w:t>(345)</w:t>
            </w:r>
          </w:p>
        </w:tc>
        <w:tc>
          <w:tcPr>
            <w:tcW w:w="818" w:type="dxa"/>
            <w:shd w:val="clear" w:color="auto" w:fill="auto"/>
            <w:vAlign w:val="bottom"/>
          </w:tcPr>
          <w:p w14:paraId="276898E3" w14:textId="57850DEC" w:rsidR="00A55F81" w:rsidRPr="00CB56EC" w:rsidRDefault="00A55F81" w:rsidP="00A55F81">
            <w:pPr>
              <w:jc w:val="right"/>
              <w:rPr>
                <w:sz w:val="15"/>
                <w:szCs w:val="15"/>
                <w:lang w:eastAsia="tr-TR"/>
              </w:rPr>
            </w:pPr>
            <w:r w:rsidRPr="00CB56EC">
              <w:rPr>
                <w:sz w:val="15"/>
                <w:szCs w:val="15"/>
              </w:rPr>
              <w:t>(20)</w:t>
            </w:r>
          </w:p>
        </w:tc>
        <w:tc>
          <w:tcPr>
            <w:tcW w:w="819" w:type="dxa"/>
            <w:shd w:val="clear" w:color="auto" w:fill="auto"/>
            <w:vAlign w:val="bottom"/>
          </w:tcPr>
          <w:p w14:paraId="72BE13D4" w14:textId="4C3102EC" w:rsidR="00A55F81" w:rsidRPr="00CB56EC" w:rsidRDefault="00A55F81" w:rsidP="00A55F81">
            <w:pPr>
              <w:jc w:val="right"/>
              <w:rPr>
                <w:sz w:val="15"/>
                <w:szCs w:val="15"/>
                <w:lang w:eastAsia="tr-TR"/>
              </w:rPr>
            </w:pPr>
            <w:r w:rsidRPr="00CB56EC">
              <w:rPr>
                <w:sz w:val="15"/>
                <w:szCs w:val="15"/>
              </w:rPr>
              <w:t>(130)</w:t>
            </w:r>
          </w:p>
        </w:tc>
        <w:tc>
          <w:tcPr>
            <w:tcW w:w="819" w:type="dxa"/>
            <w:shd w:val="clear" w:color="auto" w:fill="auto"/>
            <w:vAlign w:val="bottom"/>
          </w:tcPr>
          <w:p w14:paraId="010BA448" w14:textId="247D324A" w:rsidR="00A55F81" w:rsidRPr="00CB56EC" w:rsidRDefault="00A55F81" w:rsidP="00A55F81">
            <w:pPr>
              <w:jc w:val="right"/>
              <w:rPr>
                <w:sz w:val="15"/>
                <w:szCs w:val="15"/>
                <w:lang w:eastAsia="tr-TR"/>
              </w:rPr>
            </w:pPr>
            <w:r w:rsidRPr="00CB56EC">
              <w:rPr>
                <w:sz w:val="15"/>
                <w:szCs w:val="15"/>
              </w:rPr>
              <w:t>(150)</w:t>
            </w:r>
          </w:p>
        </w:tc>
      </w:tr>
      <w:tr w:rsidR="00A55F81" w:rsidRPr="00A55F81" w14:paraId="09604DEF" w14:textId="77777777" w:rsidTr="00EB6437">
        <w:trPr>
          <w:trHeight w:val="113"/>
        </w:trPr>
        <w:tc>
          <w:tcPr>
            <w:tcW w:w="548" w:type="dxa"/>
            <w:tcBorders>
              <w:left w:val="single" w:sz="6" w:space="0" w:color="auto"/>
            </w:tcBorders>
            <w:shd w:val="clear" w:color="auto" w:fill="auto"/>
            <w:noWrap/>
            <w:hideMark/>
          </w:tcPr>
          <w:p w14:paraId="32C7244E" w14:textId="77777777" w:rsidR="00A55F81" w:rsidRPr="00A55F81" w:rsidRDefault="00A55F81" w:rsidP="00A55F81">
            <w:pPr>
              <w:rPr>
                <w:b/>
                <w:bCs/>
                <w:color w:val="000000"/>
                <w:sz w:val="15"/>
                <w:szCs w:val="15"/>
                <w:lang w:eastAsia="tr-TR"/>
              </w:rPr>
            </w:pPr>
            <w:r w:rsidRPr="00A55F81">
              <w:rPr>
                <w:b/>
                <w:bCs/>
                <w:color w:val="000000"/>
                <w:sz w:val="15"/>
                <w:szCs w:val="15"/>
                <w:lang w:eastAsia="tr-TR"/>
              </w:rPr>
              <w:t>1.2.</w:t>
            </w:r>
          </w:p>
        </w:tc>
        <w:tc>
          <w:tcPr>
            <w:tcW w:w="3165" w:type="dxa"/>
            <w:shd w:val="clear" w:color="auto" w:fill="auto"/>
            <w:vAlign w:val="bottom"/>
            <w:hideMark/>
          </w:tcPr>
          <w:p w14:paraId="1CC8988F" w14:textId="77777777" w:rsidR="00A55F81" w:rsidRPr="00A55F81" w:rsidRDefault="00A55F81" w:rsidP="00A55F81">
            <w:pPr>
              <w:rPr>
                <w:b/>
                <w:bCs/>
                <w:color w:val="000000"/>
                <w:sz w:val="15"/>
                <w:szCs w:val="15"/>
                <w:lang w:eastAsia="tr-TR"/>
              </w:rPr>
            </w:pPr>
            <w:r w:rsidRPr="00A55F81">
              <w:rPr>
                <w:b/>
                <w:bCs/>
                <w:color w:val="000000"/>
                <w:sz w:val="15"/>
                <w:szCs w:val="15"/>
                <w:lang w:eastAsia="tr-TR"/>
              </w:rPr>
              <w:t>Gerçeğe Uygun Değer Farkı Kâr Zarara Yansıtılan Finansal Varlıklar</w:t>
            </w:r>
          </w:p>
        </w:tc>
        <w:tc>
          <w:tcPr>
            <w:tcW w:w="674" w:type="dxa"/>
            <w:shd w:val="clear" w:color="auto" w:fill="auto"/>
            <w:noWrap/>
            <w:vAlign w:val="bottom"/>
            <w:hideMark/>
          </w:tcPr>
          <w:p w14:paraId="56915FB8" w14:textId="77777777" w:rsidR="00A55F81" w:rsidRPr="00A55F81" w:rsidRDefault="00A55F81" w:rsidP="00A55F81">
            <w:pPr>
              <w:jc w:val="center"/>
              <w:rPr>
                <w:b/>
                <w:bCs/>
                <w:color w:val="000000"/>
                <w:sz w:val="15"/>
                <w:szCs w:val="15"/>
                <w:lang w:eastAsia="tr-TR"/>
              </w:rPr>
            </w:pPr>
            <w:r w:rsidRPr="00A55F81">
              <w:rPr>
                <w:b/>
                <w:bCs/>
                <w:color w:val="000000"/>
                <w:sz w:val="15"/>
                <w:szCs w:val="15"/>
                <w:lang w:eastAsia="tr-TR"/>
              </w:rPr>
              <w:t>(1.2.)</w:t>
            </w:r>
          </w:p>
        </w:tc>
        <w:tc>
          <w:tcPr>
            <w:tcW w:w="818" w:type="dxa"/>
            <w:shd w:val="clear" w:color="auto" w:fill="auto"/>
            <w:vAlign w:val="bottom"/>
            <w:hideMark/>
          </w:tcPr>
          <w:p w14:paraId="2211F169" w14:textId="51C33799" w:rsidR="00A55F81" w:rsidRPr="00A55F81" w:rsidRDefault="00A55F81" w:rsidP="00A55F81">
            <w:pPr>
              <w:jc w:val="right"/>
              <w:rPr>
                <w:b/>
                <w:sz w:val="15"/>
                <w:szCs w:val="15"/>
              </w:rPr>
            </w:pPr>
            <w:r w:rsidRPr="008576DD">
              <w:rPr>
                <w:b/>
                <w:sz w:val="15"/>
                <w:szCs w:val="15"/>
              </w:rPr>
              <w:t>1,753,270</w:t>
            </w:r>
          </w:p>
        </w:tc>
        <w:tc>
          <w:tcPr>
            <w:tcW w:w="819" w:type="dxa"/>
            <w:shd w:val="clear" w:color="auto" w:fill="auto"/>
            <w:vAlign w:val="bottom"/>
            <w:hideMark/>
          </w:tcPr>
          <w:p w14:paraId="2566FB46" w14:textId="21F4B5FE" w:rsidR="00A55F81" w:rsidRPr="00A55F81" w:rsidRDefault="00A55F81" w:rsidP="00A55F81">
            <w:pPr>
              <w:jc w:val="right"/>
              <w:rPr>
                <w:b/>
                <w:sz w:val="15"/>
                <w:szCs w:val="15"/>
              </w:rPr>
            </w:pPr>
            <w:r w:rsidRPr="00A55F81">
              <w:rPr>
                <w:b/>
                <w:sz w:val="15"/>
                <w:szCs w:val="15"/>
              </w:rPr>
              <w:t>-</w:t>
            </w:r>
          </w:p>
        </w:tc>
        <w:tc>
          <w:tcPr>
            <w:tcW w:w="819" w:type="dxa"/>
            <w:shd w:val="clear" w:color="auto" w:fill="auto"/>
            <w:vAlign w:val="bottom"/>
            <w:hideMark/>
          </w:tcPr>
          <w:p w14:paraId="7AC273C2" w14:textId="68854F6A" w:rsidR="00A55F81" w:rsidRPr="00A55F81" w:rsidRDefault="00A55F81" w:rsidP="00A55F81">
            <w:pPr>
              <w:jc w:val="right"/>
              <w:rPr>
                <w:b/>
                <w:sz w:val="15"/>
                <w:szCs w:val="15"/>
              </w:rPr>
            </w:pPr>
            <w:r w:rsidRPr="008576DD">
              <w:rPr>
                <w:b/>
                <w:sz w:val="15"/>
                <w:szCs w:val="15"/>
              </w:rPr>
              <w:t>1,753,270</w:t>
            </w:r>
          </w:p>
        </w:tc>
        <w:tc>
          <w:tcPr>
            <w:tcW w:w="818" w:type="dxa"/>
            <w:shd w:val="clear" w:color="auto" w:fill="auto"/>
            <w:vAlign w:val="bottom"/>
          </w:tcPr>
          <w:p w14:paraId="10DFD6AF" w14:textId="601EBA7E" w:rsidR="00A55F81" w:rsidRPr="00A55F81" w:rsidRDefault="00A55F81" w:rsidP="00A55F81">
            <w:pPr>
              <w:jc w:val="right"/>
              <w:rPr>
                <w:b/>
                <w:bCs/>
                <w:sz w:val="15"/>
                <w:szCs w:val="15"/>
                <w:lang w:eastAsia="tr-TR"/>
              </w:rPr>
            </w:pPr>
            <w:r w:rsidRPr="00A55F81">
              <w:rPr>
                <w:b/>
                <w:sz w:val="15"/>
                <w:szCs w:val="15"/>
              </w:rPr>
              <w:t>1,254,789</w:t>
            </w:r>
          </w:p>
        </w:tc>
        <w:tc>
          <w:tcPr>
            <w:tcW w:w="819" w:type="dxa"/>
            <w:shd w:val="clear" w:color="auto" w:fill="auto"/>
            <w:vAlign w:val="bottom"/>
          </w:tcPr>
          <w:p w14:paraId="763BBF21" w14:textId="1C436AA7" w:rsidR="00A55F81" w:rsidRPr="00A55F81" w:rsidRDefault="00A55F81" w:rsidP="00A55F81">
            <w:pPr>
              <w:jc w:val="right"/>
              <w:rPr>
                <w:b/>
                <w:bCs/>
                <w:sz w:val="15"/>
                <w:szCs w:val="15"/>
                <w:lang w:eastAsia="tr-TR"/>
              </w:rPr>
            </w:pPr>
            <w:r w:rsidRPr="00A55F81">
              <w:rPr>
                <w:b/>
                <w:sz w:val="15"/>
                <w:szCs w:val="15"/>
              </w:rPr>
              <w:t>30,388</w:t>
            </w:r>
          </w:p>
        </w:tc>
        <w:tc>
          <w:tcPr>
            <w:tcW w:w="819" w:type="dxa"/>
            <w:shd w:val="clear" w:color="auto" w:fill="auto"/>
            <w:vAlign w:val="bottom"/>
          </w:tcPr>
          <w:p w14:paraId="6D2040BC" w14:textId="20B804E7" w:rsidR="00A55F81" w:rsidRPr="00A55F81" w:rsidRDefault="00A55F81" w:rsidP="00A55F81">
            <w:pPr>
              <w:jc w:val="right"/>
              <w:rPr>
                <w:b/>
                <w:bCs/>
                <w:sz w:val="15"/>
                <w:szCs w:val="15"/>
                <w:lang w:eastAsia="tr-TR"/>
              </w:rPr>
            </w:pPr>
            <w:r w:rsidRPr="00A55F81">
              <w:rPr>
                <w:b/>
                <w:sz w:val="15"/>
                <w:szCs w:val="15"/>
              </w:rPr>
              <w:t>1,285,177</w:t>
            </w:r>
          </w:p>
        </w:tc>
      </w:tr>
      <w:tr w:rsidR="00A55F81" w:rsidRPr="00CB56EC" w14:paraId="407C8711" w14:textId="77777777" w:rsidTr="00EB6437">
        <w:trPr>
          <w:trHeight w:val="113"/>
        </w:trPr>
        <w:tc>
          <w:tcPr>
            <w:tcW w:w="548" w:type="dxa"/>
            <w:tcBorders>
              <w:left w:val="single" w:sz="6" w:space="0" w:color="auto"/>
            </w:tcBorders>
            <w:shd w:val="clear" w:color="auto" w:fill="auto"/>
            <w:noWrap/>
            <w:hideMark/>
          </w:tcPr>
          <w:p w14:paraId="4E9A7103" w14:textId="77777777" w:rsidR="00A55F81" w:rsidRPr="00CB56EC" w:rsidRDefault="00A55F81" w:rsidP="00A55F81">
            <w:pPr>
              <w:rPr>
                <w:color w:val="000000"/>
                <w:sz w:val="15"/>
                <w:szCs w:val="15"/>
                <w:lang w:eastAsia="tr-TR"/>
              </w:rPr>
            </w:pPr>
            <w:r w:rsidRPr="00CB56EC">
              <w:rPr>
                <w:color w:val="000000"/>
                <w:sz w:val="15"/>
                <w:szCs w:val="15"/>
                <w:lang w:eastAsia="tr-TR"/>
              </w:rPr>
              <w:t>1.2.1.</w:t>
            </w:r>
          </w:p>
        </w:tc>
        <w:tc>
          <w:tcPr>
            <w:tcW w:w="3165" w:type="dxa"/>
            <w:shd w:val="clear" w:color="auto" w:fill="auto"/>
            <w:noWrap/>
            <w:vAlign w:val="bottom"/>
            <w:hideMark/>
          </w:tcPr>
          <w:p w14:paraId="15EE59DB" w14:textId="77777777" w:rsidR="00A55F81" w:rsidRPr="00CB56EC" w:rsidRDefault="00A55F81" w:rsidP="00A55F81">
            <w:pPr>
              <w:rPr>
                <w:color w:val="000000"/>
                <w:sz w:val="15"/>
                <w:szCs w:val="15"/>
                <w:lang w:eastAsia="tr-TR"/>
              </w:rPr>
            </w:pPr>
            <w:r w:rsidRPr="00CB56EC">
              <w:rPr>
                <w:color w:val="000000"/>
                <w:sz w:val="15"/>
                <w:szCs w:val="15"/>
                <w:lang w:eastAsia="tr-TR"/>
              </w:rPr>
              <w:t>Devlet Borçlanma Senetleri</w:t>
            </w:r>
          </w:p>
        </w:tc>
        <w:tc>
          <w:tcPr>
            <w:tcW w:w="674" w:type="dxa"/>
            <w:shd w:val="clear" w:color="auto" w:fill="auto"/>
            <w:noWrap/>
            <w:vAlign w:val="bottom"/>
            <w:hideMark/>
          </w:tcPr>
          <w:p w14:paraId="73F9F142" w14:textId="77777777" w:rsidR="00A55F81" w:rsidRPr="00CB56EC" w:rsidRDefault="00A55F81" w:rsidP="00A55F81">
            <w:pPr>
              <w:jc w:val="center"/>
              <w:rPr>
                <w:color w:val="000000"/>
                <w:sz w:val="15"/>
                <w:szCs w:val="15"/>
                <w:lang w:eastAsia="tr-TR"/>
              </w:rPr>
            </w:pPr>
          </w:p>
        </w:tc>
        <w:tc>
          <w:tcPr>
            <w:tcW w:w="818" w:type="dxa"/>
            <w:shd w:val="clear" w:color="auto" w:fill="auto"/>
            <w:vAlign w:val="bottom"/>
            <w:hideMark/>
          </w:tcPr>
          <w:p w14:paraId="56A974D9" w14:textId="26453170" w:rsidR="00A55F81" w:rsidRPr="00CB56EC" w:rsidRDefault="00A55F81" w:rsidP="00A55F81">
            <w:pPr>
              <w:jc w:val="right"/>
              <w:rPr>
                <w:sz w:val="15"/>
                <w:szCs w:val="15"/>
              </w:rPr>
            </w:pPr>
            <w:r w:rsidRPr="00A55F81">
              <w:rPr>
                <w:sz w:val="15"/>
                <w:szCs w:val="15"/>
              </w:rPr>
              <w:t>-</w:t>
            </w:r>
          </w:p>
        </w:tc>
        <w:tc>
          <w:tcPr>
            <w:tcW w:w="819" w:type="dxa"/>
            <w:shd w:val="clear" w:color="auto" w:fill="auto"/>
            <w:vAlign w:val="bottom"/>
            <w:hideMark/>
          </w:tcPr>
          <w:p w14:paraId="3DF49D0C" w14:textId="05EB1F59" w:rsidR="00A55F81" w:rsidRPr="00CB56EC" w:rsidRDefault="00A55F81" w:rsidP="00A55F81">
            <w:pPr>
              <w:jc w:val="right"/>
              <w:rPr>
                <w:sz w:val="15"/>
                <w:szCs w:val="15"/>
              </w:rPr>
            </w:pPr>
            <w:r w:rsidRPr="00A55F81">
              <w:rPr>
                <w:sz w:val="15"/>
                <w:szCs w:val="15"/>
              </w:rPr>
              <w:t>-</w:t>
            </w:r>
          </w:p>
        </w:tc>
        <w:tc>
          <w:tcPr>
            <w:tcW w:w="819" w:type="dxa"/>
            <w:shd w:val="clear" w:color="auto" w:fill="auto"/>
            <w:vAlign w:val="bottom"/>
            <w:hideMark/>
          </w:tcPr>
          <w:p w14:paraId="6C39A4A2" w14:textId="2C89BD7A" w:rsidR="00A55F81" w:rsidRPr="00CB56EC" w:rsidRDefault="00A55F81" w:rsidP="00A55F81">
            <w:pPr>
              <w:jc w:val="right"/>
              <w:rPr>
                <w:sz w:val="15"/>
                <w:szCs w:val="15"/>
              </w:rPr>
            </w:pPr>
            <w:r w:rsidRPr="00A55F81">
              <w:rPr>
                <w:sz w:val="15"/>
                <w:szCs w:val="15"/>
              </w:rPr>
              <w:t>-</w:t>
            </w:r>
          </w:p>
        </w:tc>
        <w:tc>
          <w:tcPr>
            <w:tcW w:w="818" w:type="dxa"/>
            <w:shd w:val="clear" w:color="auto" w:fill="auto"/>
            <w:vAlign w:val="bottom"/>
          </w:tcPr>
          <w:p w14:paraId="7A6DBB6E" w14:textId="0DFD091A" w:rsidR="00A55F81" w:rsidRPr="00CB56EC" w:rsidRDefault="00A55F81" w:rsidP="00A55F81">
            <w:pPr>
              <w:jc w:val="right"/>
              <w:rPr>
                <w:sz w:val="15"/>
                <w:szCs w:val="15"/>
                <w:lang w:eastAsia="tr-TR"/>
              </w:rPr>
            </w:pPr>
            <w:r w:rsidRPr="00CB56EC">
              <w:rPr>
                <w:sz w:val="15"/>
                <w:szCs w:val="15"/>
              </w:rPr>
              <w:t>-</w:t>
            </w:r>
          </w:p>
        </w:tc>
        <w:tc>
          <w:tcPr>
            <w:tcW w:w="819" w:type="dxa"/>
            <w:shd w:val="clear" w:color="auto" w:fill="auto"/>
            <w:vAlign w:val="bottom"/>
          </w:tcPr>
          <w:p w14:paraId="5EBC7068" w14:textId="68B0FD0F" w:rsidR="00A55F81" w:rsidRPr="00CB56EC" w:rsidRDefault="00A55F81" w:rsidP="00A55F81">
            <w:pPr>
              <w:jc w:val="right"/>
              <w:rPr>
                <w:sz w:val="15"/>
                <w:szCs w:val="15"/>
                <w:lang w:eastAsia="tr-TR"/>
              </w:rPr>
            </w:pPr>
            <w:r w:rsidRPr="00CB56EC">
              <w:rPr>
                <w:sz w:val="15"/>
                <w:szCs w:val="15"/>
              </w:rPr>
              <w:t>30,388</w:t>
            </w:r>
          </w:p>
        </w:tc>
        <w:tc>
          <w:tcPr>
            <w:tcW w:w="819" w:type="dxa"/>
            <w:shd w:val="clear" w:color="auto" w:fill="auto"/>
            <w:vAlign w:val="bottom"/>
          </w:tcPr>
          <w:p w14:paraId="7E3132F3" w14:textId="52F4A9E9" w:rsidR="00A55F81" w:rsidRPr="00CB56EC" w:rsidRDefault="00A55F81" w:rsidP="00A55F81">
            <w:pPr>
              <w:jc w:val="right"/>
              <w:rPr>
                <w:sz w:val="15"/>
                <w:szCs w:val="15"/>
                <w:lang w:eastAsia="tr-TR"/>
              </w:rPr>
            </w:pPr>
            <w:r w:rsidRPr="00CB56EC">
              <w:rPr>
                <w:sz w:val="15"/>
                <w:szCs w:val="15"/>
              </w:rPr>
              <w:t>30,388</w:t>
            </w:r>
          </w:p>
        </w:tc>
      </w:tr>
      <w:tr w:rsidR="00A55F81" w:rsidRPr="00CB56EC" w14:paraId="3DCDB630" w14:textId="77777777" w:rsidTr="00EB6437">
        <w:trPr>
          <w:trHeight w:val="113"/>
        </w:trPr>
        <w:tc>
          <w:tcPr>
            <w:tcW w:w="548" w:type="dxa"/>
            <w:tcBorders>
              <w:left w:val="single" w:sz="6" w:space="0" w:color="auto"/>
            </w:tcBorders>
            <w:shd w:val="clear" w:color="auto" w:fill="auto"/>
            <w:noWrap/>
            <w:hideMark/>
          </w:tcPr>
          <w:p w14:paraId="04567B82" w14:textId="77777777" w:rsidR="00A55F81" w:rsidRPr="00CB56EC" w:rsidRDefault="00A55F81" w:rsidP="00A55F81">
            <w:pPr>
              <w:rPr>
                <w:color w:val="000000"/>
                <w:sz w:val="15"/>
                <w:szCs w:val="15"/>
                <w:lang w:eastAsia="tr-TR"/>
              </w:rPr>
            </w:pPr>
            <w:r w:rsidRPr="00CB56EC">
              <w:rPr>
                <w:color w:val="000000"/>
                <w:sz w:val="15"/>
                <w:szCs w:val="15"/>
                <w:lang w:eastAsia="tr-TR"/>
              </w:rPr>
              <w:t>1.2.2.</w:t>
            </w:r>
          </w:p>
        </w:tc>
        <w:tc>
          <w:tcPr>
            <w:tcW w:w="3165" w:type="dxa"/>
            <w:shd w:val="clear" w:color="auto" w:fill="auto"/>
            <w:noWrap/>
            <w:vAlign w:val="bottom"/>
            <w:hideMark/>
          </w:tcPr>
          <w:p w14:paraId="04CCE606" w14:textId="77777777" w:rsidR="00A55F81" w:rsidRPr="00CB56EC" w:rsidRDefault="00A55F81" w:rsidP="00A55F81">
            <w:pPr>
              <w:rPr>
                <w:color w:val="000000"/>
                <w:sz w:val="15"/>
                <w:szCs w:val="15"/>
                <w:lang w:eastAsia="tr-TR"/>
              </w:rPr>
            </w:pPr>
            <w:r w:rsidRPr="00CB56EC">
              <w:rPr>
                <w:color w:val="000000"/>
                <w:sz w:val="15"/>
                <w:szCs w:val="15"/>
                <w:lang w:eastAsia="tr-TR"/>
              </w:rPr>
              <w:t>Sermayede Payı Temsil Eden Menkul Değerler</w:t>
            </w:r>
          </w:p>
        </w:tc>
        <w:tc>
          <w:tcPr>
            <w:tcW w:w="674" w:type="dxa"/>
            <w:shd w:val="clear" w:color="auto" w:fill="auto"/>
            <w:noWrap/>
            <w:vAlign w:val="bottom"/>
            <w:hideMark/>
          </w:tcPr>
          <w:p w14:paraId="43A125B5" w14:textId="77777777" w:rsidR="00A55F81" w:rsidRPr="00CB56EC" w:rsidRDefault="00A55F81" w:rsidP="00A55F81">
            <w:pPr>
              <w:jc w:val="center"/>
              <w:rPr>
                <w:color w:val="000000"/>
                <w:sz w:val="15"/>
                <w:szCs w:val="15"/>
                <w:lang w:eastAsia="tr-TR"/>
              </w:rPr>
            </w:pPr>
          </w:p>
        </w:tc>
        <w:tc>
          <w:tcPr>
            <w:tcW w:w="818" w:type="dxa"/>
            <w:shd w:val="clear" w:color="auto" w:fill="auto"/>
            <w:vAlign w:val="bottom"/>
            <w:hideMark/>
          </w:tcPr>
          <w:p w14:paraId="18306D11" w14:textId="3EF1C304" w:rsidR="00A55F81" w:rsidRPr="00CB56EC" w:rsidRDefault="00A55F81" w:rsidP="00A55F81">
            <w:pPr>
              <w:jc w:val="right"/>
              <w:rPr>
                <w:sz w:val="15"/>
                <w:szCs w:val="15"/>
              </w:rPr>
            </w:pPr>
            <w:r w:rsidRPr="00A55F81">
              <w:rPr>
                <w:sz w:val="15"/>
                <w:szCs w:val="15"/>
              </w:rPr>
              <w:t>-</w:t>
            </w:r>
          </w:p>
        </w:tc>
        <w:tc>
          <w:tcPr>
            <w:tcW w:w="819" w:type="dxa"/>
            <w:shd w:val="clear" w:color="auto" w:fill="auto"/>
            <w:vAlign w:val="bottom"/>
            <w:hideMark/>
          </w:tcPr>
          <w:p w14:paraId="14D4F6A0" w14:textId="54C1A650" w:rsidR="00A55F81" w:rsidRPr="00CB56EC" w:rsidRDefault="00A55F81" w:rsidP="00A55F81">
            <w:pPr>
              <w:jc w:val="right"/>
              <w:rPr>
                <w:sz w:val="15"/>
                <w:szCs w:val="15"/>
              </w:rPr>
            </w:pPr>
            <w:r w:rsidRPr="00A55F81">
              <w:rPr>
                <w:sz w:val="15"/>
                <w:szCs w:val="15"/>
              </w:rPr>
              <w:t>-</w:t>
            </w:r>
          </w:p>
        </w:tc>
        <w:tc>
          <w:tcPr>
            <w:tcW w:w="819" w:type="dxa"/>
            <w:shd w:val="clear" w:color="auto" w:fill="auto"/>
            <w:vAlign w:val="bottom"/>
            <w:hideMark/>
          </w:tcPr>
          <w:p w14:paraId="49061C9C" w14:textId="019AF7B2" w:rsidR="00A55F81" w:rsidRPr="00CB56EC" w:rsidRDefault="00A55F81" w:rsidP="00A55F81">
            <w:pPr>
              <w:jc w:val="right"/>
              <w:rPr>
                <w:sz w:val="15"/>
                <w:szCs w:val="15"/>
              </w:rPr>
            </w:pPr>
            <w:r w:rsidRPr="00A55F81">
              <w:rPr>
                <w:sz w:val="15"/>
                <w:szCs w:val="15"/>
              </w:rPr>
              <w:t>-</w:t>
            </w:r>
          </w:p>
        </w:tc>
        <w:tc>
          <w:tcPr>
            <w:tcW w:w="818" w:type="dxa"/>
            <w:shd w:val="clear" w:color="auto" w:fill="auto"/>
            <w:vAlign w:val="bottom"/>
          </w:tcPr>
          <w:p w14:paraId="0A846744" w14:textId="6C134FDB" w:rsidR="00A55F81" w:rsidRPr="00CB56EC" w:rsidRDefault="00A55F81" w:rsidP="00A55F81">
            <w:pPr>
              <w:jc w:val="right"/>
              <w:rPr>
                <w:sz w:val="15"/>
                <w:szCs w:val="15"/>
                <w:lang w:eastAsia="tr-TR"/>
              </w:rPr>
            </w:pPr>
            <w:r w:rsidRPr="00CB56EC">
              <w:rPr>
                <w:sz w:val="15"/>
                <w:szCs w:val="15"/>
              </w:rPr>
              <w:t>-</w:t>
            </w:r>
          </w:p>
        </w:tc>
        <w:tc>
          <w:tcPr>
            <w:tcW w:w="819" w:type="dxa"/>
            <w:shd w:val="clear" w:color="auto" w:fill="auto"/>
            <w:vAlign w:val="bottom"/>
          </w:tcPr>
          <w:p w14:paraId="147A3FF9" w14:textId="5203E49C" w:rsidR="00A55F81" w:rsidRPr="00CB56EC" w:rsidRDefault="00A55F81" w:rsidP="00A55F81">
            <w:pPr>
              <w:jc w:val="right"/>
              <w:rPr>
                <w:sz w:val="15"/>
                <w:szCs w:val="15"/>
                <w:lang w:eastAsia="tr-TR"/>
              </w:rPr>
            </w:pPr>
            <w:r w:rsidRPr="00CB56EC">
              <w:rPr>
                <w:sz w:val="15"/>
                <w:szCs w:val="15"/>
              </w:rPr>
              <w:t>-</w:t>
            </w:r>
          </w:p>
        </w:tc>
        <w:tc>
          <w:tcPr>
            <w:tcW w:w="819" w:type="dxa"/>
            <w:shd w:val="clear" w:color="auto" w:fill="auto"/>
            <w:vAlign w:val="bottom"/>
          </w:tcPr>
          <w:p w14:paraId="30F4E3A3" w14:textId="36DA79B0" w:rsidR="00A55F81" w:rsidRPr="00CB56EC" w:rsidRDefault="00A55F81" w:rsidP="00A55F81">
            <w:pPr>
              <w:jc w:val="right"/>
              <w:rPr>
                <w:sz w:val="15"/>
                <w:szCs w:val="15"/>
                <w:lang w:eastAsia="tr-TR"/>
              </w:rPr>
            </w:pPr>
            <w:r w:rsidRPr="00CB56EC">
              <w:rPr>
                <w:sz w:val="15"/>
                <w:szCs w:val="15"/>
              </w:rPr>
              <w:t>-</w:t>
            </w:r>
          </w:p>
        </w:tc>
      </w:tr>
      <w:tr w:rsidR="00A55F81" w:rsidRPr="00CB56EC" w14:paraId="47AE06EF" w14:textId="77777777" w:rsidTr="00EB6437">
        <w:trPr>
          <w:trHeight w:val="113"/>
        </w:trPr>
        <w:tc>
          <w:tcPr>
            <w:tcW w:w="548" w:type="dxa"/>
            <w:tcBorders>
              <w:left w:val="single" w:sz="6" w:space="0" w:color="auto"/>
            </w:tcBorders>
            <w:shd w:val="clear" w:color="auto" w:fill="auto"/>
            <w:noWrap/>
            <w:hideMark/>
          </w:tcPr>
          <w:p w14:paraId="17D31E57" w14:textId="77777777" w:rsidR="00A55F81" w:rsidRPr="00CB56EC" w:rsidRDefault="00A55F81" w:rsidP="00A55F81">
            <w:pPr>
              <w:rPr>
                <w:color w:val="000000"/>
                <w:sz w:val="15"/>
                <w:szCs w:val="15"/>
                <w:lang w:eastAsia="tr-TR"/>
              </w:rPr>
            </w:pPr>
            <w:r w:rsidRPr="00CB56EC">
              <w:rPr>
                <w:color w:val="000000"/>
                <w:sz w:val="15"/>
                <w:szCs w:val="15"/>
                <w:lang w:eastAsia="tr-TR"/>
              </w:rPr>
              <w:t>1.2.3.</w:t>
            </w:r>
          </w:p>
        </w:tc>
        <w:tc>
          <w:tcPr>
            <w:tcW w:w="3165" w:type="dxa"/>
            <w:shd w:val="clear" w:color="auto" w:fill="auto"/>
            <w:noWrap/>
            <w:vAlign w:val="bottom"/>
            <w:hideMark/>
          </w:tcPr>
          <w:p w14:paraId="193FAD59" w14:textId="77777777" w:rsidR="00A55F81" w:rsidRPr="00CB56EC" w:rsidRDefault="00A55F81" w:rsidP="00A55F81">
            <w:pPr>
              <w:rPr>
                <w:color w:val="000000"/>
                <w:sz w:val="15"/>
                <w:szCs w:val="15"/>
                <w:lang w:eastAsia="tr-TR"/>
              </w:rPr>
            </w:pPr>
            <w:r w:rsidRPr="00CB56EC">
              <w:rPr>
                <w:color w:val="000000"/>
                <w:sz w:val="15"/>
                <w:szCs w:val="15"/>
                <w:lang w:eastAsia="tr-TR"/>
              </w:rPr>
              <w:t>Diğer Finansal Varlıklar</w:t>
            </w:r>
          </w:p>
        </w:tc>
        <w:tc>
          <w:tcPr>
            <w:tcW w:w="674" w:type="dxa"/>
            <w:shd w:val="clear" w:color="auto" w:fill="auto"/>
            <w:noWrap/>
            <w:vAlign w:val="bottom"/>
            <w:hideMark/>
          </w:tcPr>
          <w:p w14:paraId="3AE9FC95" w14:textId="77777777" w:rsidR="00A55F81" w:rsidRPr="00CB56EC" w:rsidRDefault="00A55F81" w:rsidP="00A55F81">
            <w:pPr>
              <w:jc w:val="center"/>
              <w:rPr>
                <w:color w:val="000000"/>
                <w:sz w:val="15"/>
                <w:szCs w:val="15"/>
                <w:lang w:eastAsia="tr-TR"/>
              </w:rPr>
            </w:pPr>
          </w:p>
        </w:tc>
        <w:tc>
          <w:tcPr>
            <w:tcW w:w="818" w:type="dxa"/>
            <w:shd w:val="clear" w:color="auto" w:fill="auto"/>
            <w:vAlign w:val="bottom"/>
            <w:hideMark/>
          </w:tcPr>
          <w:p w14:paraId="3D8BC462" w14:textId="45423EC4" w:rsidR="00A55F81" w:rsidRPr="00CB56EC" w:rsidRDefault="00A55F81" w:rsidP="00A55F81">
            <w:pPr>
              <w:jc w:val="right"/>
              <w:rPr>
                <w:sz w:val="15"/>
                <w:szCs w:val="15"/>
              </w:rPr>
            </w:pPr>
            <w:r w:rsidRPr="008576DD">
              <w:rPr>
                <w:sz w:val="15"/>
                <w:szCs w:val="15"/>
              </w:rPr>
              <w:t>1,753,270</w:t>
            </w:r>
          </w:p>
        </w:tc>
        <w:tc>
          <w:tcPr>
            <w:tcW w:w="819" w:type="dxa"/>
            <w:shd w:val="clear" w:color="auto" w:fill="auto"/>
            <w:vAlign w:val="bottom"/>
            <w:hideMark/>
          </w:tcPr>
          <w:p w14:paraId="35F9BECA" w14:textId="4B710A70" w:rsidR="00A55F81" w:rsidRPr="00CB56EC" w:rsidRDefault="00A55F81" w:rsidP="00A55F81">
            <w:pPr>
              <w:jc w:val="right"/>
              <w:rPr>
                <w:sz w:val="15"/>
                <w:szCs w:val="15"/>
              </w:rPr>
            </w:pPr>
            <w:r w:rsidRPr="00A55F81">
              <w:rPr>
                <w:sz w:val="15"/>
                <w:szCs w:val="15"/>
              </w:rPr>
              <w:t>-</w:t>
            </w:r>
          </w:p>
        </w:tc>
        <w:tc>
          <w:tcPr>
            <w:tcW w:w="819" w:type="dxa"/>
            <w:shd w:val="clear" w:color="auto" w:fill="auto"/>
            <w:vAlign w:val="bottom"/>
            <w:hideMark/>
          </w:tcPr>
          <w:p w14:paraId="49192765" w14:textId="02ABEE5B" w:rsidR="00A55F81" w:rsidRPr="00CB56EC" w:rsidRDefault="00A55F81" w:rsidP="00A55F81">
            <w:pPr>
              <w:jc w:val="right"/>
              <w:rPr>
                <w:sz w:val="15"/>
                <w:szCs w:val="15"/>
              </w:rPr>
            </w:pPr>
            <w:r w:rsidRPr="008576DD">
              <w:rPr>
                <w:sz w:val="15"/>
                <w:szCs w:val="15"/>
              </w:rPr>
              <w:t>1,753,270</w:t>
            </w:r>
          </w:p>
        </w:tc>
        <w:tc>
          <w:tcPr>
            <w:tcW w:w="818" w:type="dxa"/>
            <w:shd w:val="clear" w:color="auto" w:fill="auto"/>
            <w:vAlign w:val="bottom"/>
          </w:tcPr>
          <w:p w14:paraId="650929A0" w14:textId="6CA1F247" w:rsidR="00A55F81" w:rsidRPr="00CB56EC" w:rsidRDefault="00A55F81" w:rsidP="00A55F81">
            <w:pPr>
              <w:jc w:val="right"/>
              <w:rPr>
                <w:sz w:val="15"/>
                <w:szCs w:val="15"/>
                <w:lang w:eastAsia="tr-TR"/>
              </w:rPr>
            </w:pPr>
            <w:r w:rsidRPr="00CB56EC">
              <w:rPr>
                <w:sz w:val="15"/>
                <w:szCs w:val="15"/>
              </w:rPr>
              <w:t>1,254,789</w:t>
            </w:r>
          </w:p>
        </w:tc>
        <w:tc>
          <w:tcPr>
            <w:tcW w:w="819" w:type="dxa"/>
            <w:shd w:val="clear" w:color="auto" w:fill="auto"/>
            <w:vAlign w:val="bottom"/>
          </w:tcPr>
          <w:p w14:paraId="2B8EDA75" w14:textId="5920772F" w:rsidR="00A55F81" w:rsidRPr="00CB56EC" w:rsidRDefault="00A55F81" w:rsidP="00A55F81">
            <w:pPr>
              <w:jc w:val="right"/>
              <w:rPr>
                <w:sz w:val="15"/>
                <w:szCs w:val="15"/>
                <w:lang w:eastAsia="tr-TR"/>
              </w:rPr>
            </w:pPr>
            <w:r w:rsidRPr="00CB56EC">
              <w:rPr>
                <w:sz w:val="15"/>
                <w:szCs w:val="15"/>
              </w:rPr>
              <w:t>-</w:t>
            </w:r>
          </w:p>
        </w:tc>
        <w:tc>
          <w:tcPr>
            <w:tcW w:w="819" w:type="dxa"/>
            <w:shd w:val="clear" w:color="auto" w:fill="auto"/>
            <w:vAlign w:val="bottom"/>
          </w:tcPr>
          <w:p w14:paraId="225F9399" w14:textId="1FC84F1F" w:rsidR="00A55F81" w:rsidRPr="00CB56EC" w:rsidRDefault="00A55F81" w:rsidP="00A55F81">
            <w:pPr>
              <w:jc w:val="right"/>
              <w:rPr>
                <w:sz w:val="15"/>
                <w:szCs w:val="15"/>
                <w:lang w:eastAsia="tr-TR"/>
              </w:rPr>
            </w:pPr>
            <w:r w:rsidRPr="00CB56EC">
              <w:rPr>
                <w:sz w:val="15"/>
                <w:szCs w:val="15"/>
              </w:rPr>
              <w:t>1,254,789</w:t>
            </w:r>
          </w:p>
        </w:tc>
      </w:tr>
      <w:tr w:rsidR="00A55F81" w:rsidRPr="00A55F81" w14:paraId="2D5772FE" w14:textId="77777777" w:rsidTr="00EB6437">
        <w:trPr>
          <w:trHeight w:val="113"/>
        </w:trPr>
        <w:tc>
          <w:tcPr>
            <w:tcW w:w="548" w:type="dxa"/>
            <w:tcBorders>
              <w:left w:val="single" w:sz="6" w:space="0" w:color="auto"/>
            </w:tcBorders>
            <w:shd w:val="clear" w:color="auto" w:fill="auto"/>
            <w:noWrap/>
            <w:hideMark/>
          </w:tcPr>
          <w:p w14:paraId="7A4CDB0F" w14:textId="77777777" w:rsidR="00A55F81" w:rsidRPr="00A55F81" w:rsidRDefault="00A55F81" w:rsidP="00A55F81">
            <w:pPr>
              <w:rPr>
                <w:b/>
                <w:bCs/>
                <w:color w:val="000000"/>
                <w:sz w:val="15"/>
                <w:szCs w:val="15"/>
                <w:lang w:eastAsia="tr-TR"/>
              </w:rPr>
            </w:pPr>
            <w:r w:rsidRPr="00A55F81">
              <w:rPr>
                <w:b/>
                <w:bCs/>
                <w:color w:val="000000"/>
                <w:sz w:val="15"/>
                <w:szCs w:val="15"/>
                <w:lang w:eastAsia="tr-TR"/>
              </w:rPr>
              <w:t>1.3.</w:t>
            </w:r>
          </w:p>
        </w:tc>
        <w:tc>
          <w:tcPr>
            <w:tcW w:w="3165" w:type="dxa"/>
            <w:shd w:val="clear" w:color="auto" w:fill="auto"/>
            <w:vAlign w:val="bottom"/>
            <w:hideMark/>
          </w:tcPr>
          <w:p w14:paraId="717CBF4A" w14:textId="77777777" w:rsidR="00A55F81" w:rsidRPr="00A55F81" w:rsidRDefault="00A55F81" w:rsidP="00A55F81">
            <w:pPr>
              <w:rPr>
                <w:b/>
                <w:bCs/>
                <w:color w:val="000000"/>
                <w:sz w:val="15"/>
                <w:szCs w:val="15"/>
                <w:lang w:eastAsia="tr-TR"/>
              </w:rPr>
            </w:pPr>
            <w:r w:rsidRPr="00A55F81">
              <w:rPr>
                <w:b/>
                <w:bCs/>
                <w:color w:val="000000"/>
                <w:sz w:val="15"/>
                <w:szCs w:val="15"/>
                <w:lang w:eastAsia="tr-TR"/>
              </w:rPr>
              <w:t>Gerçeğe Uygun Değer Farkı Diğer Kapsamlı Gelire Yansıtılan Finansal Varlıklar</w:t>
            </w:r>
          </w:p>
        </w:tc>
        <w:tc>
          <w:tcPr>
            <w:tcW w:w="674" w:type="dxa"/>
            <w:shd w:val="clear" w:color="auto" w:fill="auto"/>
            <w:noWrap/>
            <w:vAlign w:val="bottom"/>
            <w:hideMark/>
          </w:tcPr>
          <w:p w14:paraId="59C36900" w14:textId="77777777" w:rsidR="00A55F81" w:rsidRPr="00A55F81" w:rsidRDefault="00A55F81" w:rsidP="00A55F81">
            <w:pPr>
              <w:jc w:val="center"/>
              <w:rPr>
                <w:b/>
                <w:bCs/>
                <w:color w:val="000000"/>
                <w:sz w:val="15"/>
                <w:szCs w:val="15"/>
                <w:lang w:eastAsia="tr-TR"/>
              </w:rPr>
            </w:pPr>
            <w:r w:rsidRPr="00A55F81">
              <w:rPr>
                <w:b/>
                <w:bCs/>
                <w:color w:val="000000"/>
                <w:sz w:val="15"/>
                <w:szCs w:val="15"/>
                <w:lang w:eastAsia="tr-TR"/>
              </w:rPr>
              <w:t>(1.4.)</w:t>
            </w:r>
          </w:p>
        </w:tc>
        <w:tc>
          <w:tcPr>
            <w:tcW w:w="818" w:type="dxa"/>
            <w:shd w:val="clear" w:color="auto" w:fill="auto"/>
            <w:vAlign w:val="bottom"/>
            <w:hideMark/>
          </w:tcPr>
          <w:p w14:paraId="38A00D3A" w14:textId="74A38707" w:rsidR="00A55F81" w:rsidRPr="00A55F81" w:rsidRDefault="00A55F81" w:rsidP="00A55F81">
            <w:pPr>
              <w:jc w:val="right"/>
              <w:rPr>
                <w:b/>
                <w:sz w:val="15"/>
                <w:szCs w:val="15"/>
              </w:rPr>
            </w:pPr>
            <w:r w:rsidRPr="008576DD">
              <w:rPr>
                <w:b/>
                <w:sz w:val="15"/>
                <w:szCs w:val="15"/>
              </w:rPr>
              <w:t>831,550</w:t>
            </w:r>
          </w:p>
        </w:tc>
        <w:tc>
          <w:tcPr>
            <w:tcW w:w="819" w:type="dxa"/>
            <w:shd w:val="clear" w:color="auto" w:fill="auto"/>
            <w:vAlign w:val="bottom"/>
            <w:hideMark/>
          </w:tcPr>
          <w:p w14:paraId="6F2836F2" w14:textId="0E3E1F00" w:rsidR="00A55F81" w:rsidRPr="00A55F81" w:rsidRDefault="00A55F81" w:rsidP="00A55F81">
            <w:pPr>
              <w:jc w:val="right"/>
              <w:rPr>
                <w:b/>
                <w:sz w:val="15"/>
                <w:szCs w:val="15"/>
              </w:rPr>
            </w:pPr>
            <w:r w:rsidRPr="00A55F81">
              <w:rPr>
                <w:b/>
                <w:sz w:val="15"/>
                <w:szCs w:val="15"/>
              </w:rPr>
              <w:t>-</w:t>
            </w:r>
          </w:p>
        </w:tc>
        <w:tc>
          <w:tcPr>
            <w:tcW w:w="819" w:type="dxa"/>
            <w:shd w:val="clear" w:color="auto" w:fill="auto"/>
            <w:vAlign w:val="bottom"/>
            <w:hideMark/>
          </w:tcPr>
          <w:p w14:paraId="74D0C9B0" w14:textId="7EC38ECE" w:rsidR="00A55F81" w:rsidRPr="00A55F81" w:rsidRDefault="00A55F81" w:rsidP="00A55F81">
            <w:pPr>
              <w:jc w:val="right"/>
              <w:rPr>
                <w:b/>
                <w:sz w:val="15"/>
                <w:szCs w:val="15"/>
              </w:rPr>
            </w:pPr>
            <w:r w:rsidRPr="008576DD">
              <w:rPr>
                <w:b/>
                <w:sz w:val="15"/>
                <w:szCs w:val="15"/>
              </w:rPr>
              <w:t>831,550</w:t>
            </w:r>
          </w:p>
        </w:tc>
        <w:tc>
          <w:tcPr>
            <w:tcW w:w="818" w:type="dxa"/>
            <w:shd w:val="clear" w:color="auto" w:fill="auto"/>
            <w:vAlign w:val="bottom"/>
          </w:tcPr>
          <w:p w14:paraId="08D654CF" w14:textId="4FE4CC5E" w:rsidR="00A55F81" w:rsidRPr="00A55F81" w:rsidRDefault="00A55F81" w:rsidP="00A55F81">
            <w:pPr>
              <w:jc w:val="right"/>
              <w:rPr>
                <w:b/>
                <w:bCs/>
                <w:sz w:val="15"/>
                <w:szCs w:val="15"/>
                <w:lang w:eastAsia="tr-TR"/>
              </w:rPr>
            </w:pPr>
            <w:r w:rsidRPr="00A55F81">
              <w:rPr>
                <w:b/>
                <w:sz w:val="15"/>
                <w:szCs w:val="15"/>
              </w:rPr>
              <w:t>35,352</w:t>
            </w:r>
          </w:p>
        </w:tc>
        <w:tc>
          <w:tcPr>
            <w:tcW w:w="819" w:type="dxa"/>
            <w:shd w:val="clear" w:color="auto" w:fill="auto"/>
            <w:vAlign w:val="bottom"/>
          </w:tcPr>
          <w:p w14:paraId="21804405" w14:textId="4EA14477" w:rsidR="00A55F81" w:rsidRPr="00A55F81" w:rsidRDefault="00A55F81" w:rsidP="00A55F81">
            <w:pPr>
              <w:jc w:val="right"/>
              <w:rPr>
                <w:b/>
                <w:bCs/>
                <w:sz w:val="15"/>
                <w:szCs w:val="15"/>
                <w:lang w:eastAsia="tr-TR"/>
              </w:rPr>
            </w:pPr>
            <w:r w:rsidRPr="00A55F81">
              <w:rPr>
                <w:b/>
                <w:sz w:val="15"/>
                <w:szCs w:val="15"/>
              </w:rPr>
              <w:t>-</w:t>
            </w:r>
          </w:p>
        </w:tc>
        <w:tc>
          <w:tcPr>
            <w:tcW w:w="819" w:type="dxa"/>
            <w:shd w:val="clear" w:color="auto" w:fill="auto"/>
            <w:vAlign w:val="bottom"/>
          </w:tcPr>
          <w:p w14:paraId="50BE3DD8" w14:textId="0E90B238" w:rsidR="00A55F81" w:rsidRPr="00A55F81" w:rsidRDefault="00A55F81" w:rsidP="00A55F81">
            <w:pPr>
              <w:jc w:val="right"/>
              <w:rPr>
                <w:b/>
                <w:bCs/>
                <w:sz w:val="15"/>
                <w:szCs w:val="15"/>
                <w:lang w:eastAsia="tr-TR"/>
              </w:rPr>
            </w:pPr>
            <w:r w:rsidRPr="00A55F81">
              <w:rPr>
                <w:b/>
                <w:sz w:val="15"/>
                <w:szCs w:val="15"/>
              </w:rPr>
              <w:t>35,352</w:t>
            </w:r>
          </w:p>
        </w:tc>
      </w:tr>
      <w:tr w:rsidR="00A55F81" w:rsidRPr="00CB56EC" w14:paraId="191AE1BF" w14:textId="77777777" w:rsidTr="00EB6437">
        <w:trPr>
          <w:trHeight w:val="113"/>
        </w:trPr>
        <w:tc>
          <w:tcPr>
            <w:tcW w:w="548" w:type="dxa"/>
            <w:tcBorders>
              <w:left w:val="single" w:sz="6" w:space="0" w:color="auto"/>
            </w:tcBorders>
            <w:shd w:val="clear" w:color="auto" w:fill="auto"/>
            <w:noWrap/>
            <w:hideMark/>
          </w:tcPr>
          <w:p w14:paraId="0EE346DA" w14:textId="77777777" w:rsidR="00A55F81" w:rsidRPr="00CB56EC" w:rsidRDefault="00A55F81" w:rsidP="00A55F81">
            <w:pPr>
              <w:rPr>
                <w:color w:val="000000"/>
                <w:sz w:val="15"/>
                <w:szCs w:val="15"/>
                <w:lang w:eastAsia="tr-TR"/>
              </w:rPr>
            </w:pPr>
            <w:r w:rsidRPr="00CB56EC">
              <w:rPr>
                <w:color w:val="000000"/>
                <w:sz w:val="15"/>
                <w:szCs w:val="15"/>
                <w:lang w:eastAsia="tr-TR"/>
              </w:rPr>
              <w:t>1.3.1.</w:t>
            </w:r>
          </w:p>
        </w:tc>
        <w:tc>
          <w:tcPr>
            <w:tcW w:w="3165" w:type="dxa"/>
            <w:shd w:val="clear" w:color="auto" w:fill="auto"/>
            <w:noWrap/>
            <w:vAlign w:val="bottom"/>
            <w:hideMark/>
          </w:tcPr>
          <w:p w14:paraId="4021E519" w14:textId="77777777" w:rsidR="00A55F81" w:rsidRPr="00CB56EC" w:rsidRDefault="00A55F81" w:rsidP="00A55F81">
            <w:pPr>
              <w:rPr>
                <w:color w:val="000000"/>
                <w:sz w:val="15"/>
                <w:szCs w:val="15"/>
                <w:lang w:eastAsia="tr-TR"/>
              </w:rPr>
            </w:pPr>
            <w:r w:rsidRPr="00CB56EC">
              <w:rPr>
                <w:color w:val="000000"/>
                <w:sz w:val="15"/>
                <w:szCs w:val="15"/>
                <w:lang w:eastAsia="tr-TR"/>
              </w:rPr>
              <w:t>Devlet Borçlanma Senetleri</w:t>
            </w:r>
          </w:p>
        </w:tc>
        <w:tc>
          <w:tcPr>
            <w:tcW w:w="674" w:type="dxa"/>
            <w:shd w:val="clear" w:color="auto" w:fill="auto"/>
            <w:noWrap/>
            <w:vAlign w:val="bottom"/>
            <w:hideMark/>
          </w:tcPr>
          <w:p w14:paraId="6F5EC9FE" w14:textId="77777777" w:rsidR="00A55F81" w:rsidRPr="00CB56EC" w:rsidRDefault="00A55F81" w:rsidP="00A55F81">
            <w:pPr>
              <w:jc w:val="center"/>
              <w:rPr>
                <w:color w:val="000000"/>
                <w:sz w:val="15"/>
                <w:szCs w:val="15"/>
                <w:lang w:eastAsia="tr-TR"/>
              </w:rPr>
            </w:pPr>
          </w:p>
        </w:tc>
        <w:tc>
          <w:tcPr>
            <w:tcW w:w="818" w:type="dxa"/>
            <w:shd w:val="clear" w:color="auto" w:fill="auto"/>
            <w:vAlign w:val="bottom"/>
            <w:hideMark/>
          </w:tcPr>
          <w:p w14:paraId="22781447" w14:textId="588CA8C4" w:rsidR="00A55F81" w:rsidRPr="00CB56EC" w:rsidRDefault="00A55F81" w:rsidP="00A55F81">
            <w:pPr>
              <w:jc w:val="right"/>
              <w:rPr>
                <w:sz w:val="15"/>
                <w:szCs w:val="15"/>
              </w:rPr>
            </w:pPr>
            <w:r w:rsidRPr="008576DD">
              <w:rPr>
                <w:sz w:val="15"/>
                <w:szCs w:val="15"/>
              </w:rPr>
              <w:t>479,602</w:t>
            </w:r>
          </w:p>
        </w:tc>
        <w:tc>
          <w:tcPr>
            <w:tcW w:w="819" w:type="dxa"/>
            <w:shd w:val="clear" w:color="auto" w:fill="auto"/>
            <w:vAlign w:val="bottom"/>
            <w:hideMark/>
          </w:tcPr>
          <w:p w14:paraId="73AEBD22" w14:textId="7444B550" w:rsidR="00A55F81" w:rsidRPr="00CB56EC" w:rsidRDefault="00A55F81" w:rsidP="00A55F81">
            <w:pPr>
              <w:jc w:val="right"/>
              <w:rPr>
                <w:sz w:val="15"/>
                <w:szCs w:val="15"/>
              </w:rPr>
            </w:pPr>
            <w:r w:rsidRPr="00A55F81">
              <w:rPr>
                <w:sz w:val="15"/>
                <w:szCs w:val="15"/>
              </w:rPr>
              <w:t>-</w:t>
            </w:r>
          </w:p>
        </w:tc>
        <w:tc>
          <w:tcPr>
            <w:tcW w:w="819" w:type="dxa"/>
            <w:shd w:val="clear" w:color="auto" w:fill="auto"/>
            <w:vAlign w:val="bottom"/>
            <w:hideMark/>
          </w:tcPr>
          <w:p w14:paraId="119ABD49" w14:textId="349187CD" w:rsidR="00A55F81" w:rsidRPr="00CB56EC" w:rsidRDefault="00A55F81" w:rsidP="00A55F81">
            <w:pPr>
              <w:jc w:val="right"/>
              <w:rPr>
                <w:sz w:val="15"/>
                <w:szCs w:val="15"/>
              </w:rPr>
            </w:pPr>
            <w:r w:rsidRPr="008576DD">
              <w:rPr>
                <w:sz w:val="15"/>
                <w:szCs w:val="15"/>
              </w:rPr>
              <w:t>479,602</w:t>
            </w:r>
          </w:p>
        </w:tc>
        <w:tc>
          <w:tcPr>
            <w:tcW w:w="818" w:type="dxa"/>
            <w:shd w:val="clear" w:color="auto" w:fill="auto"/>
            <w:vAlign w:val="bottom"/>
          </w:tcPr>
          <w:p w14:paraId="785C5DC7" w14:textId="23E68B3B" w:rsidR="00A55F81" w:rsidRPr="00CB56EC" w:rsidRDefault="00A55F81" w:rsidP="00A55F81">
            <w:pPr>
              <w:jc w:val="right"/>
              <w:rPr>
                <w:sz w:val="15"/>
                <w:szCs w:val="15"/>
                <w:lang w:eastAsia="tr-TR"/>
              </w:rPr>
            </w:pPr>
            <w:r w:rsidRPr="00CB56EC">
              <w:rPr>
                <w:sz w:val="15"/>
                <w:szCs w:val="15"/>
              </w:rPr>
              <w:t>-</w:t>
            </w:r>
          </w:p>
        </w:tc>
        <w:tc>
          <w:tcPr>
            <w:tcW w:w="819" w:type="dxa"/>
            <w:shd w:val="clear" w:color="auto" w:fill="auto"/>
            <w:vAlign w:val="bottom"/>
          </w:tcPr>
          <w:p w14:paraId="0A868758" w14:textId="4131BE03" w:rsidR="00A55F81" w:rsidRPr="00CB56EC" w:rsidRDefault="00A55F81" w:rsidP="00A55F81">
            <w:pPr>
              <w:jc w:val="right"/>
              <w:rPr>
                <w:sz w:val="15"/>
                <w:szCs w:val="15"/>
                <w:lang w:eastAsia="tr-TR"/>
              </w:rPr>
            </w:pPr>
            <w:r w:rsidRPr="00CB56EC">
              <w:rPr>
                <w:sz w:val="15"/>
                <w:szCs w:val="15"/>
              </w:rPr>
              <w:t>-</w:t>
            </w:r>
          </w:p>
        </w:tc>
        <w:tc>
          <w:tcPr>
            <w:tcW w:w="819" w:type="dxa"/>
            <w:shd w:val="clear" w:color="auto" w:fill="auto"/>
            <w:vAlign w:val="bottom"/>
          </w:tcPr>
          <w:p w14:paraId="6602EBBF" w14:textId="11AFFC82" w:rsidR="00A55F81" w:rsidRPr="00CB56EC" w:rsidRDefault="00A55F81" w:rsidP="00A55F81">
            <w:pPr>
              <w:jc w:val="right"/>
              <w:rPr>
                <w:sz w:val="15"/>
                <w:szCs w:val="15"/>
                <w:lang w:eastAsia="tr-TR"/>
              </w:rPr>
            </w:pPr>
            <w:r w:rsidRPr="00CB56EC">
              <w:rPr>
                <w:sz w:val="15"/>
                <w:szCs w:val="15"/>
              </w:rPr>
              <w:t>-</w:t>
            </w:r>
          </w:p>
        </w:tc>
      </w:tr>
      <w:tr w:rsidR="00A55F81" w:rsidRPr="00CB56EC" w14:paraId="6ECE3067" w14:textId="77777777" w:rsidTr="00EB6437">
        <w:trPr>
          <w:trHeight w:val="113"/>
        </w:trPr>
        <w:tc>
          <w:tcPr>
            <w:tcW w:w="548" w:type="dxa"/>
            <w:tcBorders>
              <w:left w:val="single" w:sz="6" w:space="0" w:color="auto"/>
            </w:tcBorders>
            <w:shd w:val="clear" w:color="auto" w:fill="auto"/>
            <w:noWrap/>
            <w:hideMark/>
          </w:tcPr>
          <w:p w14:paraId="37530A52" w14:textId="77777777" w:rsidR="00A55F81" w:rsidRPr="00CB56EC" w:rsidRDefault="00A55F81" w:rsidP="00A55F81">
            <w:pPr>
              <w:rPr>
                <w:color w:val="000000"/>
                <w:sz w:val="15"/>
                <w:szCs w:val="15"/>
                <w:lang w:eastAsia="tr-TR"/>
              </w:rPr>
            </w:pPr>
            <w:r w:rsidRPr="00CB56EC">
              <w:rPr>
                <w:color w:val="000000"/>
                <w:sz w:val="15"/>
                <w:szCs w:val="15"/>
                <w:lang w:eastAsia="tr-TR"/>
              </w:rPr>
              <w:t>1.3.2.</w:t>
            </w:r>
          </w:p>
        </w:tc>
        <w:tc>
          <w:tcPr>
            <w:tcW w:w="3165" w:type="dxa"/>
            <w:shd w:val="clear" w:color="auto" w:fill="auto"/>
            <w:noWrap/>
            <w:vAlign w:val="bottom"/>
            <w:hideMark/>
          </w:tcPr>
          <w:p w14:paraId="07BFAC88" w14:textId="77777777" w:rsidR="00A55F81" w:rsidRPr="00CB56EC" w:rsidRDefault="00A55F81" w:rsidP="00A55F81">
            <w:pPr>
              <w:rPr>
                <w:color w:val="000000"/>
                <w:sz w:val="15"/>
                <w:szCs w:val="15"/>
                <w:lang w:eastAsia="tr-TR"/>
              </w:rPr>
            </w:pPr>
            <w:r w:rsidRPr="00CB56EC">
              <w:rPr>
                <w:color w:val="000000"/>
                <w:sz w:val="15"/>
                <w:szCs w:val="15"/>
                <w:lang w:eastAsia="tr-TR"/>
              </w:rPr>
              <w:t>Sermayede Payı Temsil Eden Menkul Değerler</w:t>
            </w:r>
          </w:p>
        </w:tc>
        <w:tc>
          <w:tcPr>
            <w:tcW w:w="674" w:type="dxa"/>
            <w:shd w:val="clear" w:color="auto" w:fill="auto"/>
            <w:noWrap/>
            <w:vAlign w:val="bottom"/>
            <w:hideMark/>
          </w:tcPr>
          <w:p w14:paraId="5F4A8E7C" w14:textId="77777777" w:rsidR="00A55F81" w:rsidRPr="00CB56EC" w:rsidRDefault="00A55F81" w:rsidP="00A55F81">
            <w:pPr>
              <w:jc w:val="center"/>
              <w:rPr>
                <w:color w:val="000000"/>
                <w:sz w:val="15"/>
                <w:szCs w:val="15"/>
                <w:lang w:eastAsia="tr-TR"/>
              </w:rPr>
            </w:pPr>
          </w:p>
        </w:tc>
        <w:tc>
          <w:tcPr>
            <w:tcW w:w="818" w:type="dxa"/>
            <w:shd w:val="clear" w:color="auto" w:fill="auto"/>
            <w:vAlign w:val="bottom"/>
            <w:hideMark/>
          </w:tcPr>
          <w:p w14:paraId="4A4903E9" w14:textId="620DF1A7" w:rsidR="00A55F81" w:rsidRPr="00CB56EC" w:rsidRDefault="00A55F81" w:rsidP="00A55F81">
            <w:pPr>
              <w:jc w:val="right"/>
              <w:rPr>
                <w:sz w:val="15"/>
                <w:szCs w:val="15"/>
              </w:rPr>
            </w:pPr>
            <w:r w:rsidRPr="008576DD">
              <w:rPr>
                <w:sz w:val="15"/>
                <w:szCs w:val="15"/>
              </w:rPr>
              <w:t>15,590</w:t>
            </w:r>
          </w:p>
        </w:tc>
        <w:tc>
          <w:tcPr>
            <w:tcW w:w="819" w:type="dxa"/>
            <w:shd w:val="clear" w:color="auto" w:fill="auto"/>
            <w:vAlign w:val="bottom"/>
            <w:hideMark/>
          </w:tcPr>
          <w:p w14:paraId="6E27EBD1" w14:textId="336887B2" w:rsidR="00A55F81" w:rsidRPr="00CB56EC" w:rsidRDefault="00A55F81" w:rsidP="00A55F81">
            <w:pPr>
              <w:jc w:val="right"/>
              <w:rPr>
                <w:sz w:val="15"/>
                <w:szCs w:val="15"/>
              </w:rPr>
            </w:pPr>
            <w:r w:rsidRPr="00A55F81">
              <w:rPr>
                <w:sz w:val="15"/>
                <w:szCs w:val="15"/>
              </w:rPr>
              <w:t>-</w:t>
            </w:r>
          </w:p>
        </w:tc>
        <w:tc>
          <w:tcPr>
            <w:tcW w:w="819" w:type="dxa"/>
            <w:shd w:val="clear" w:color="auto" w:fill="auto"/>
            <w:vAlign w:val="bottom"/>
            <w:hideMark/>
          </w:tcPr>
          <w:p w14:paraId="0C8E9987" w14:textId="1431A0AC" w:rsidR="00A55F81" w:rsidRPr="00CB56EC" w:rsidRDefault="00A55F81" w:rsidP="00A55F81">
            <w:pPr>
              <w:jc w:val="right"/>
              <w:rPr>
                <w:sz w:val="15"/>
                <w:szCs w:val="15"/>
              </w:rPr>
            </w:pPr>
            <w:r w:rsidRPr="008576DD">
              <w:rPr>
                <w:sz w:val="15"/>
                <w:szCs w:val="15"/>
              </w:rPr>
              <w:t>15,590</w:t>
            </w:r>
          </w:p>
        </w:tc>
        <w:tc>
          <w:tcPr>
            <w:tcW w:w="818" w:type="dxa"/>
            <w:shd w:val="clear" w:color="auto" w:fill="auto"/>
            <w:vAlign w:val="bottom"/>
          </w:tcPr>
          <w:p w14:paraId="55A49966" w14:textId="142F972C" w:rsidR="00A55F81" w:rsidRPr="00CB56EC" w:rsidRDefault="00A55F81" w:rsidP="00A55F81">
            <w:pPr>
              <w:jc w:val="right"/>
              <w:rPr>
                <w:sz w:val="15"/>
                <w:szCs w:val="15"/>
                <w:lang w:eastAsia="tr-TR"/>
              </w:rPr>
            </w:pPr>
            <w:r w:rsidRPr="00CB56EC">
              <w:rPr>
                <w:sz w:val="15"/>
                <w:szCs w:val="15"/>
              </w:rPr>
              <w:t>-</w:t>
            </w:r>
          </w:p>
        </w:tc>
        <w:tc>
          <w:tcPr>
            <w:tcW w:w="819" w:type="dxa"/>
            <w:shd w:val="clear" w:color="auto" w:fill="auto"/>
            <w:vAlign w:val="bottom"/>
          </w:tcPr>
          <w:p w14:paraId="269DB13A" w14:textId="760F4C86" w:rsidR="00A55F81" w:rsidRPr="00CB56EC" w:rsidRDefault="00A55F81" w:rsidP="00A55F81">
            <w:pPr>
              <w:jc w:val="right"/>
              <w:rPr>
                <w:sz w:val="15"/>
                <w:szCs w:val="15"/>
                <w:lang w:eastAsia="tr-TR"/>
              </w:rPr>
            </w:pPr>
            <w:r w:rsidRPr="00CB56EC">
              <w:rPr>
                <w:sz w:val="15"/>
                <w:szCs w:val="15"/>
              </w:rPr>
              <w:t>-</w:t>
            </w:r>
          </w:p>
        </w:tc>
        <w:tc>
          <w:tcPr>
            <w:tcW w:w="819" w:type="dxa"/>
            <w:shd w:val="clear" w:color="auto" w:fill="auto"/>
            <w:vAlign w:val="bottom"/>
          </w:tcPr>
          <w:p w14:paraId="0AA4C960" w14:textId="0EC59CC6" w:rsidR="00A55F81" w:rsidRPr="00CB56EC" w:rsidRDefault="00A55F81" w:rsidP="00A55F81">
            <w:pPr>
              <w:jc w:val="right"/>
              <w:rPr>
                <w:sz w:val="15"/>
                <w:szCs w:val="15"/>
                <w:lang w:eastAsia="tr-TR"/>
              </w:rPr>
            </w:pPr>
            <w:r w:rsidRPr="00CB56EC">
              <w:rPr>
                <w:sz w:val="15"/>
                <w:szCs w:val="15"/>
              </w:rPr>
              <w:t>-</w:t>
            </w:r>
          </w:p>
        </w:tc>
      </w:tr>
      <w:tr w:rsidR="00A55F81" w:rsidRPr="00CB56EC" w14:paraId="715C3645" w14:textId="77777777" w:rsidTr="00EB6437">
        <w:trPr>
          <w:trHeight w:val="113"/>
        </w:trPr>
        <w:tc>
          <w:tcPr>
            <w:tcW w:w="548" w:type="dxa"/>
            <w:tcBorders>
              <w:left w:val="single" w:sz="6" w:space="0" w:color="auto"/>
            </w:tcBorders>
            <w:shd w:val="clear" w:color="auto" w:fill="auto"/>
            <w:noWrap/>
            <w:hideMark/>
          </w:tcPr>
          <w:p w14:paraId="7723D906" w14:textId="77777777" w:rsidR="00A55F81" w:rsidRPr="00CB56EC" w:rsidRDefault="00A55F81" w:rsidP="00A55F81">
            <w:pPr>
              <w:rPr>
                <w:color w:val="000000"/>
                <w:sz w:val="15"/>
                <w:szCs w:val="15"/>
                <w:lang w:eastAsia="tr-TR"/>
              </w:rPr>
            </w:pPr>
            <w:r w:rsidRPr="00CB56EC">
              <w:rPr>
                <w:color w:val="000000"/>
                <w:sz w:val="15"/>
                <w:szCs w:val="15"/>
                <w:lang w:eastAsia="tr-TR"/>
              </w:rPr>
              <w:t>1.3.3.</w:t>
            </w:r>
          </w:p>
        </w:tc>
        <w:tc>
          <w:tcPr>
            <w:tcW w:w="3165" w:type="dxa"/>
            <w:shd w:val="clear" w:color="auto" w:fill="auto"/>
            <w:noWrap/>
            <w:vAlign w:val="bottom"/>
            <w:hideMark/>
          </w:tcPr>
          <w:p w14:paraId="3549B3E4" w14:textId="77777777" w:rsidR="00A55F81" w:rsidRPr="00CB56EC" w:rsidRDefault="00A55F81" w:rsidP="00A55F81">
            <w:pPr>
              <w:rPr>
                <w:color w:val="000000"/>
                <w:sz w:val="15"/>
                <w:szCs w:val="15"/>
                <w:lang w:eastAsia="tr-TR"/>
              </w:rPr>
            </w:pPr>
            <w:r w:rsidRPr="00CB56EC">
              <w:rPr>
                <w:color w:val="000000"/>
                <w:sz w:val="15"/>
                <w:szCs w:val="15"/>
                <w:lang w:eastAsia="tr-TR"/>
              </w:rPr>
              <w:t>Diğer Finansal Varlıklar</w:t>
            </w:r>
          </w:p>
        </w:tc>
        <w:tc>
          <w:tcPr>
            <w:tcW w:w="674" w:type="dxa"/>
            <w:shd w:val="clear" w:color="auto" w:fill="auto"/>
            <w:noWrap/>
            <w:vAlign w:val="bottom"/>
            <w:hideMark/>
          </w:tcPr>
          <w:p w14:paraId="6786FD47" w14:textId="77777777" w:rsidR="00A55F81" w:rsidRPr="00CB56EC" w:rsidRDefault="00A55F81" w:rsidP="00A55F81">
            <w:pPr>
              <w:jc w:val="center"/>
              <w:rPr>
                <w:color w:val="000000"/>
                <w:sz w:val="15"/>
                <w:szCs w:val="15"/>
                <w:lang w:eastAsia="tr-TR"/>
              </w:rPr>
            </w:pPr>
          </w:p>
        </w:tc>
        <w:tc>
          <w:tcPr>
            <w:tcW w:w="818" w:type="dxa"/>
            <w:shd w:val="clear" w:color="auto" w:fill="auto"/>
            <w:vAlign w:val="bottom"/>
            <w:hideMark/>
          </w:tcPr>
          <w:p w14:paraId="40AF89A0" w14:textId="0EF8845C" w:rsidR="00A55F81" w:rsidRPr="00CB56EC" w:rsidRDefault="00A55F81" w:rsidP="00A55F81">
            <w:pPr>
              <w:jc w:val="right"/>
              <w:rPr>
                <w:sz w:val="15"/>
                <w:szCs w:val="15"/>
              </w:rPr>
            </w:pPr>
            <w:r w:rsidRPr="008576DD">
              <w:rPr>
                <w:sz w:val="15"/>
                <w:szCs w:val="15"/>
              </w:rPr>
              <w:t>336,358</w:t>
            </w:r>
          </w:p>
        </w:tc>
        <w:tc>
          <w:tcPr>
            <w:tcW w:w="819" w:type="dxa"/>
            <w:shd w:val="clear" w:color="auto" w:fill="auto"/>
            <w:vAlign w:val="bottom"/>
            <w:hideMark/>
          </w:tcPr>
          <w:p w14:paraId="293F8A21" w14:textId="16E42F16" w:rsidR="00A55F81" w:rsidRPr="00CB56EC" w:rsidRDefault="00A55F81" w:rsidP="00A55F81">
            <w:pPr>
              <w:jc w:val="right"/>
              <w:rPr>
                <w:sz w:val="15"/>
                <w:szCs w:val="15"/>
              </w:rPr>
            </w:pPr>
            <w:r w:rsidRPr="00A55F81">
              <w:rPr>
                <w:sz w:val="15"/>
                <w:szCs w:val="15"/>
              </w:rPr>
              <w:t>-</w:t>
            </w:r>
          </w:p>
        </w:tc>
        <w:tc>
          <w:tcPr>
            <w:tcW w:w="819" w:type="dxa"/>
            <w:shd w:val="clear" w:color="auto" w:fill="auto"/>
            <w:vAlign w:val="bottom"/>
            <w:hideMark/>
          </w:tcPr>
          <w:p w14:paraId="05A2E703" w14:textId="51790DB2" w:rsidR="00A55F81" w:rsidRPr="00CB56EC" w:rsidRDefault="00A55F81" w:rsidP="00A55F81">
            <w:pPr>
              <w:jc w:val="right"/>
              <w:rPr>
                <w:sz w:val="15"/>
                <w:szCs w:val="15"/>
              </w:rPr>
            </w:pPr>
            <w:r w:rsidRPr="008576DD">
              <w:rPr>
                <w:sz w:val="15"/>
                <w:szCs w:val="15"/>
              </w:rPr>
              <w:t>336,358</w:t>
            </w:r>
          </w:p>
        </w:tc>
        <w:tc>
          <w:tcPr>
            <w:tcW w:w="818" w:type="dxa"/>
            <w:shd w:val="clear" w:color="auto" w:fill="auto"/>
            <w:vAlign w:val="bottom"/>
          </w:tcPr>
          <w:p w14:paraId="55851B75" w14:textId="2797A7CE" w:rsidR="00A55F81" w:rsidRPr="00CB56EC" w:rsidRDefault="00A55F81" w:rsidP="00A55F81">
            <w:pPr>
              <w:jc w:val="right"/>
              <w:rPr>
                <w:sz w:val="15"/>
                <w:szCs w:val="15"/>
                <w:lang w:eastAsia="tr-TR"/>
              </w:rPr>
            </w:pPr>
            <w:r w:rsidRPr="00CB56EC">
              <w:rPr>
                <w:sz w:val="15"/>
                <w:szCs w:val="15"/>
              </w:rPr>
              <w:t>35,352</w:t>
            </w:r>
          </w:p>
        </w:tc>
        <w:tc>
          <w:tcPr>
            <w:tcW w:w="819" w:type="dxa"/>
            <w:shd w:val="clear" w:color="auto" w:fill="auto"/>
            <w:vAlign w:val="bottom"/>
          </w:tcPr>
          <w:p w14:paraId="6E7B2846" w14:textId="1A00F4B1" w:rsidR="00A55F81" w:rsidRPr="00CB56EC" w:rsidRDefault="00A55F81" w:rsidP="00A55F81">
            <w:pPr>
              <w:jc w:val="right"/>
              <w:rPr>
                <w:sz w:val="15"/>
                <w:szCs w:val="15"/>
                <w:lang w:eastAsia="tr-TR"/>
              </w:rPr>
            </w:pPr>
            <w:r w:rsidRPr="00CB56EC">
              <w:rPr>
                <w:sz w:val="15"/>
                <w:szCs w:val="15"/>
              </w:rPr>
              <w:t>-</w:t>
            </w:r>
          </w:p>
        </w:tc>
        <w:tc>
          <w:tcPr>
            <w:tcW w:w="819" w:type="dxa"/>
            <w:shd w:val="clear" w:color="auto" w:fill="auto"/>
            <w:vAlign w:val="bottom"/>
          </w:tcPr>
          <w:p w14:paraId="05C4FE4B" w14:textId="750EE2C4" w:rsidR="00A55F81" w:rsidRPr="00CB56EC" w:rsidRDefault="00A55F81" w:rsidP="00A55F81">
            <w:pPr>
              <w:jc w:val="right"/>
              <w:rPr>
                <w:sz w:val="15"/>
                <w:szCs w:val="15"/>
                <w:lang w:eastAsia="tr-TR"/>
              </w:rPr>
            </w:pPr>
            <w:r w:rsidRPr="00CB56EC">
              <w:rPr>
                <w:sz w:val="15"/>
                <w:szCs w:val="15"/>
              </w:rPr>
              <w:t>35,352</w:t>
            </w:r>
          </w:p>
        </w:tc>
      </w:tr>
      <w:tr w:rsidR="00A55F81" w:rsidRPr="00A55F81" w14:paraId="001AEE9B" w14:textId="77777777" w:rsidTr="00EB6437">
        <w:trPr>
          <w:trHeight w:val="113"/>
        </w:trPr>
        <w:tc>
          <w:tcPr>
            <w:tcW w:w="548" w:type="dxa"/>
            <w:tcBorders>
              <w:left w:val="single" w:sz="6" w:space="0" w:color="auto"/>
            </w:tcBorders>
            <w:shd w:val="clear" w:color="auto" w:fill="auto"/>
            <w:noWrap/>
            <w:hideMark/>
          </w:tcPr>
          <w:p w14:paraId="799AE9A7" w14:textId="77777777" w:rsidR="00A55F81" w:rsidRPr="00A55F81" w:rsidRDefault="00A55F81" w:rsidP="00A55F81">
            <w:pPr>
              <w:rPr>
                <w:b/>
                <w:bCs/>
                <w:color w:val="000000"/>
                <w:sz w:val="15"/>
                <w:szCs w:val="15"/>
                <w:lang w:eastAsia="tr-TR"/>
              </w:rPr>
            </w:pPr>
            <w:r w:rsidRPr="00A55F81">
              <w:rPr>
                <w:b/>
                <w:bCs/>
                <w:color w:val="000000"/>
                <w:sz w:val="15"/>
                <w:szCs w:val="15"/>
                <w:lang w:eastAsia="tr-TR"/>
              </w:rPr>
              <w:t>1.4.</w:t>
            </w:r>
          </w:p>
        </w:tc>
        <w:tc>
          <w:tcPr>
            <w:tcW w:w="3165" w:type="dxa"/>
            <w:shd w:val="clear" w:color="auto" w:fill="auto"/>
            <w:noWrap/>
            <w:vAlign w:val="bottom"/>
            <w:hideMark/>
          </w:tcPr>
          <w:p w14:paraId="47029DC9" w14:textId="77777777" w:rsidR="00A55F81" w:rsidRPr="00A55F81" w:rsidRDefault="00A55F81" w:rsidP="00A55F81">
            <w:pPr>
              <w:rPr>
                <w:b/>
                <w:bCs/>
                <w:color w:val="000000"/>
                <w:sz w:val="15"/>
                <w:szCs w:val="15"/>
                <w:lang w:eastAsia="tr-TR"/>
              </w:rPr>
            </w:pPr>
            <w:r w:rsidRPr="00A55F81">
              <w:rPr>
                <w:b/>
                <w:bCs/>
                <w:color w:val="000000"/>
                <w:sz w:val="15"/>
                <w:szCs w:val="15"/>
                <w:lang w:eastAsia="tr-TR"/>
              </w:rPr>
              <w:t>Türev Finansal Varlıklar</w:t>
            </w:r>
          </w:p>
        </w:tc>
        <w:tc>
          <w:tcPr>
            <w:tcW w:w="674" w:type="dxa"/>
            <w:shd w:val="clear" w:color="auto" w:fill="auto"/>
            <w:noWrap/>
            <w:vAlign w:val="bottom"/>
            <w:hideMark/>
          </w:tcPr>
          <w:p w14:paraId="4A6BF412" w14:textId="77777777" w:rsidR="00A55F81" w:rsidRPr="00A55F81" w:rsidRDefault="00A55F81" w:rsidP="00A55F81">
            <w:pPr>
              <w:jc w:val="center"/>
              <w:rPr>
                <w:b/>
                <w:bCs/>
                <w:color w:val="000000"/>
                <w:sz w:val="15"/>
                <w:szCs w:val="15"/>
                <w:lang w:eastAsia="tr-TR"/>
              </w:rPr>
            </w:pPr>
          </w:p>
        </w:tc>
        <w:tc>
          <w:tcPr>
            <w:tcW w:w="818" w:type="dxa"/>
            <w:shd w:val="clear" w:color="auto" w:fill="auto"/>
            <w:vAlign w:val="bottom"/>
            <w:hideMark/>
          </w:tcPr>
          <w:p w14:paraId="2A7F3E64" w14:textId="603D86F2" w:rsidR="00A55F81" w:rsidRPr="00A55F81" w:rsidRDefault="00A55F81" w:rsidP="00A55F81">
            <w:pPr>
              <w:jc w:val="right"/>
              <w:rPr>
                <w:b/>
                <w:sz w:val="15"/>
                <w:szCs w:val="15"/>
              </w:rPr>
            </w:pPr>
            <w:r w:rsidRPr="008576DD">
              <w:rPr>
                <w:b/>
                <w:sz w:val="15"/>
                <w:szCs w:val="15"/>
              </w:rPr>
              <w:t>55</w:t>
            </w:r>
          </w:p>
        </w:tc>
        <w:tc>
          <w:tcPr>
            <w:tcW w:w="819" w:type="dxa"/>
            <w:shd w:val="clear" w:color="auto" w:fill="auto"/>
            <w:vAlign w:val="bottom"/>
            <w:hideMark/>
          </w:tcPr>
          <w:p w14:paraId="6E8952B9" w14:textId="415F852D" w:rsidR="00A55F81" w:rsidRPr="00A55F81" w:rsidRDefault="00A55F81" w:rsidP="00A55F81">
            <w:pPr>
              <w:jc w:val="right"/>
              <w:rPr>
                <w:b/>
                <w:sz w:val="15"/>
                <w:szCs w:val="15"/>
              </w:rPr>
            </w:pPr>
            <w:r w:rsidRPr="00A55F81">
              <w:rPr>
                <w:b/>
                <w:sz w:val="15"/>
                <w:szCs w:val="15"/>
              </w:rPr>
              <w:t>-</w:t>
            </w:r>
          </w:p>
        </w:tc>
        <w:tc>
          <w:tcPr>
            <w:tcW w:w="819" w:type="dxa"/>
            <w:shd w:val="clear" w:color="auto" w:fill="auto"/>
            <w:vAlign w:val="bottom"/>
            <w:hideMark/>
          </w:tcPr>
          <w:p w14:paraId="25377F97" w14:textId="6CC7B58F" w:rsidR="00A55F81" w:rsidRPr="00A55F81" w:rsidRDefault="00A55F81" w:rsidP="00A55F81">
            <w:pPr>
              <w:jc w:val="right"/>
              <w:rPr>
                <w:b/>
                <w:sz w:val="15"/>
                <w:szCs w:val="15"/>
              </w:rPr>
            </w:pPr>
            <w:r w:rsidRPr="008576DD">
              <w:rPr>
                <w:b/>
                <w:sz w:val="15"/>
                <w:szCs w:val="15"/>
              </w:rPr>
              <w:t>55</w:t>
            </w:r>
          </w:p>
        </w:tc>
        <w:tc>
          <w:tcPr>
            <w:tcW w:w="818" w:type="dxa"/>
            <w:shd w:val="clear" w:color="auto" w:fill="auto"/>
            <w:vAlign w:val="bottom"/>
          </w:tcPr>
          <w:p w14:paraId="5D268B69" w14:textId="44E57665" w:rsidR="00A55F81" w:rsidRPr="00A55F81" w:rsidRDefault="00A55F81" w:rsidP="00A55F81">
            <w:pPr>
              <w:jc w:val="right"/>
              <w:rPr>
                <w:b/>
                <w:bCs/>
                <w:sz w:val="15"/>
                <w:szCs w:val="15"/>
                <w:lang w:eastAsia="tr-TR"/>
              </w:rPr>
            </w:pPr>
            <w:r w:rsidRPr="00A55F81">
              <w:rPr>
                <w:b/>
                <w:sz w:val="15"/>
                <w:szCs w:val="15"/>
              </w:rPr>
              <w:t>-</w:t>
            </w:r>
          </w:p>
        </w:tc>
        <w:tc>
          <w:tcPr>
            <w:tcW w:w="819" w:type="dxa"/>
            <w:shd w:val="clear" w:color="auto" w:fill="auto"/>
            <w:vAlign w:val="bottom"/>
          </w:tcPr>
          <w:p w14:paraId="2ABF26E5" w14:textId="23FE9BF9" w:rsidR="00A55F81" w:rsidRPr="00A55F81" w:rsidRDefault="00A55F81" w:rsidP="00A55F81">
            <w:pPr>
              <w:jc w:val="right"/>
              <w:rPr>
                <w:b/>
                <w:bCs/>
                <w:sz w:val="15"/>
                <w:szCs w:val="15"/>
                <w:lang w:eastAsia="tr-TR"/>
              </w:rPr>
            </w:pPr>
            <w:r w:rsidRPr="00A55F81">
              <w:rPr>
                <w:b/>
                <w:sz w:val="15"/>
                <w:szCs w:val="15"/>
              </w:rPr>
              <w:t>-</w:t>
            </w:r>
          </w:p>
        </w:tc>
        <w:tc>
          <w:tcPr>
            <w:tcW w:w="819" w:type="dxa"/>
            <w:shd w:val="clear" w:color="auto" w:fill="auto"/>
            <w:vAlign w:val="bottom"/>
          </w:tcPr>
          <w:p w14:paraId="0243DA50" w14:textId="49274C5E" w:rsidR="00A55F81" w:rsidRPr="00A55F81" w:rsidRDefault="00A55F81" w:rsidP="00A55F81">
            <w:pPr>
              <w:jc w:val="right"/>
              <w:rPr>
                <w:b/>
                <w:bCs/>
                <w:sz w:val="15"/>
                <w:szCs w:val="15"/>
                <w:lang w:eastAsia="tr-TR"/>
              </w:rPr>
            </w:pPr>
            <w:r w:rsidRPr="00A55F81">
              <w:rPr>
                <w:b/>
                <w:sz w:val="15"/>
                <w:szCs w:val="15"/>
              </w:rPr>
              <w:t>-</w:t>
            </w:r>
          </w:p>
        </w:tc>
      </w:tr>
      <w:tr w:rsidR="00A55F81" w:rsidRPr="00CB56EC" w14:paraId="3A532BCA" w14:textId="77777777" w:rsidTr="00EB6437">
        <w:trPr>
          <w:trHeight w:val="113"/>
        </w:trPr>
        <w:tc>
          <w:tcPr>
            <w:tcW w:w="548" w:type="dxa"/>
            <w:tcBorders>
              <w:left w:val="single" w:sz="6" w:space="0" w:color="auto"/>
            </w:tcBorders>
            <w:shd w:val="clear" w:color="auto" w:fill="auto"/>
            <w:noWrap/>
            <w:hideMark/>
          </w:tcPr>
          <w:p w14:paraId="244064FD" w14:textId="77777777" w:rsidR="00A55F81" w:rsidRPr="00CB56EC" w:rsidRDefault="00A55F81" w:rsidP="00A55F81">
            <w:pPr>
              <w:rPr>
                <w:color w:val="000000"/>
                <w:sz w:val="15"/>
                <w:szCs w:val="15"/>
                <w:lang w:eastAsia="tr-TR"/>
              </w:rPr>
            </w:pPr>
            <w:r w:rsidRPr="00CB56EC">
              <w:rPr>
                <w:color w:val="000000"/>
                <w:sz w:val="15"/>
                <w:szCs w:val="15"/>
                <w:lang w:eastAsia="tr-TR"/>
              </w:rPr>
              <w:t>1.4.1.</w:t>
            </w:r>
          </w:p>
        </w:tc>
        <w:tc>
          <w:tcPr>
            <w:tcW w:w="3165" w:type="dxa"/>
            <w:shd w:val="clear" w:color="auto" w:fill="auto"/>
            <w:vAlign w:val="bottom"/>
            <w:hideMark/>
          </w:tcPr>
          <w:p w14:paraId="556EFC9E" w14:textId="77777777" w:rsidR="00A55F81" w:rsidRPr="00CB56EC" w:rsidRDefault="00A55F81" w:rsidP="00A55F81">
            <w:pPr>
              <w:rPr>
                <w:color w:val="000000"/>
                <w:sz w:val="15"/>
                <w:szCs w:val="15"/>
                <w:lang w:eastAsia="tr-TR"/>
              </w:rPr>
            </w:pPr>
            <w:r w:rsidRPr="00CB56EC">
              <w:rPr>
                <w:color w:val="000000"/>
                <w:sz w:val="15"/>
                <w:szCs w:val="15"/>
                <w:lang w:eastAsia="tr-TR"/>
              </w:rPr>
              <w:t>Türev Finansal Varlıkların Gerçeğe Uygun Değer Farkı Kar Zarara Yansıtılan Kısmı</w:t>
            </w:r>
          </w:p>
        </w:tc>
        <w:tc>
          <w:tcPr>
            <w:tcW w:w="674" w:type="dxa"/>
            <w:shd w:val="clear" w:color="auto" w:fill="auto"/>
            <w:noWrap/>
            <w:vAlign w:val="center"/>
            <w:hideMark/>
          </w:tcPr>
          <w:p w14:paraId="1DDE2A9E" w14:textId="77777777" w:rsidR="00A55F81" w:rsidRPr="00CB56EC" w:rsidRDefault="00A55F81" w:rsidP="00A55F81">
            <w:pPr>
              <w:jc w:val="center"/>
              <w:rPr>
                <w:color w:val="000000"/>
                <w:sz w:val="15"/>
                <w:szCs w:val="15"/>
                <w:lang w:eastAsia="tr-TR"/>
              </w:rPr>
            </w:pPr>
            <w:r w:rsidRPr="00CB56EC">
              <w:rPr>
                <w:color w:val="000000"/>
                <w:sz w:val="15"/>
                <w:szCs w:val="15"/>
                <w:lang w:eastAsia="tr-TR"/>
              </w:rPr>
              <w:t>(1.2.)</w:t>
            </w:r>
          </w:p>
        </w:tc>
        <w:tc>
          <w:tcPr>
            <w:tcW w:w="818" w:type="dxa"/>
            <w:shd w:val="clear" w:color="auto" w:fill="auto"/>
            <w:vAlign w:val="bottom"/>
            <w:hideMark/>
          </w:tcPr>
          <w:p w14:paraId="6F15B47B" w14:textId="7282B486" w:rsidR="00A55F81" w:rsidRPr="00CB56EC" w:rsidRDefault="00A55F81" w:rsidP="00A55F81">
            <w:pPr>
              <w:jc w:val="right"/>
              <w:rPr>
                <w:sz w:val="15"/>
                <w:szCs w:val="15"/>
              </w:rPr>
            </w:pPr>
            <w:r w:rsidRPr="008576DD">
              <w:rPr>
                <w:sz w:val="15"/>
                <w:szCs w:val="15"/>
              </w:rPr>
              <w:t>55</w:t>
            </w:r>
          </w:p>
        </w:tc>
        <w:tc>
          <w:tcPr>
            <w:tcW w:w="819" w:type="dxa"/>
            <w:shd w:val="clear" w:color="auto" w:fill="auto"/>
            <w:vAlign w:val="bottom"/>
            <w:hideMark/>
          </w:tcPr>
          <w:p w14:paraId="2EB9BEA8" w14:textId="0F025211" w:rsidR="00A55F81" w:rsidRPr="00CB56EC" w:rsidRDefault="00A55F81" w:rsidP="00A55F81">
            <w:pPr>
              <w:jc w:val="right"/>
              <w:rPr>
                <w:sz w:val="15"/>
                <w:szCs w:val="15"/>
              </w:rPr>
            </w:pPr>
            <w:r w:rsidRPr="00A55F81">
              <w:rPr>
                <w:sz w:val="15"/>
                <w:szCs w:val="15"/>
              </w:rPr>
              <w:t>-</w:t>
            </w:r>
          </w:p>
        </w:tc>
        <w:tc>
          <w:tcPr>
            <w:tcW w:w="819" w:type="dxa"/>
            <w:shd w:val="clear" w:color="auto" w:fill="auto"/>
            <w:vAlign w:val="bottom"/>
            <w:hideMark/>
          </w:tcPr>
          <w:p w14:paraId="26D40322" w14:textId="610FB5B5" w:rsidR="00A55F81" w:rsidRPr="00CB56EC" w:rsidRDefault="00A55F81" w:rsidP="00A55F81">
            <w:pPr>
              <w:jc w:val="right"/>
              <w:rPr>
                <w:sz w:val="15"/>
                <w:szCs w:val="15"/>
              </w:rPr>
            </w:pPr>
            <w:r w:rsidRPr="008576DD">
              <w:rPr>
                <w:sz w:val="15"/>
                <w:szCs w:val="15"/>
              </w:rPr>
              <w:t>55</w:t>
            </w:r>
          </w:p>
        </w:tc>
        <w:tc>
          <w:tcPr>
            <w:tcW w:w="818" w:type="dxa"/>
            <w:shd w:val="clear" w:color="auto" w:fill="auto"/>
            <w:vAlign w:val="bottom"/>
          </w:tcPr>
          <w:p w14:paraId="2E88E97F" w14:textId="19BFC258" w:rsidR="00A55F81" w:rsidRPr="00CB56EC" w:rsidRDefault="00A55F81" w:rsidP="00A55F81">
            <w:pPr>
              <w:jc w:val="right"/>
              <w:rPr>
                <w:sz w:val="15"/>
                <w:szCs w:val="15"/>
                <w:lang w:eastAsia="tr-TR"/>
              </w:rPr>
            </w:pPr>
            <w:r w:rsidRPr="00CB56EC">
              <w:rPr>
                <w:sz w:val="15"/>
                <w:szCs w:val="15"/>
              </w:rPr>
              <w:t>-</w:t>
            </w:r>
          </w:p>
        </w:tc>
        <w:tc>
          <w:tcPr>
            <w:tcW w:w="819" w:type="dxa"/>
            <w:shd w:val="clear" w:color="auto" w:fill="auto"/>
            <w:vAlign w:val="bottom"/>
          </w:tcPr>
          <w:p w14:paraId="5572852D" w14:textId="557ED360" w:rsidR="00A55F81" w:rsidRPr="00CB56EC" w:rsidRDefault="00A55F81" w:rsidP="00A55F81">
            <w:pPr>
              <w:jc w:val="right"/>
              <w:rPr>
                <w:sz w:val="15"/>
                <w:szCs w:val="15"/>
                <w:lang w:eastAsia="tr-TR"/>
              </w:rPr>
            </w:pPr>
            <w:r w:rsidRPr="00CB56EC">
              <w:rPr>
                <w:sz w:val="15"/>
                <w:szCs w:val="15"/>
              </w:rPr>
              <w:t>-</w:t>
            </w:r>
          </w:p>
        </w:tc>
        <w:tc>
          <w:tcPr>
            <w:tcW w:w="819" w:type="dxa"/>
            <w:shd w:val="clear" w:color="auto" w:fill="auto"/>
            <w:vAlign w:val="bottom"/>
          </w:tcPr>
          <w:p w14:paraId="256BF999" w14:textId="2F1EABD8" w:rsidR="00A55F81" w:rsidRPr="00CB56EC" w:rsidRDefault="00A55F81" w:rsidP="00A55F81">
            <w:pPr>
              <w:jc w:val="right"/>
              <w:rPr>
                <w:sz w:val="15"/>
                <w:szCs w:val="15"/>
                <w:lang w:eastAsia="tr-TR"/>
              </w:rPr>
            </w:pPr>
            <w:r w:rsidRPr="00CB56EC">
              <w:rPr>
                <w:sz w:val="15"/>
                <w:szCs w:val="15"/>
              </w:rPr>
              <w:t>-</w:t>
            </w:r>
          </w:p>
        </w:tc>
      </w:tr>
      <w:tr w:rsidR="00A55F81" w:rsidRPr="00CB56EC" w14:paraId="539CAE0D" w14:textId="77777777" w:rsidTr="00EB6437">
        <w:trPr>
          <w:trHeight w:val="113"/>
        </w:trPr>
        <w:tc>
          <w:tcPr>
            <w:tcW w:w="548" w:type="dxa"/>
            <w:tcBorders>
              <w:left w:val="single" w:sz="6" w:space="0" w:color="auto"/>
            </w:tcBorders>
            <w:shd w:val="clear" w:color="auto" w:fill="auto"/>
            <w:noWrap/>
            <w:hideMark/>
          </w:tcPr>
          <w:p w14:paraId="23C3A99E" w14:textId="77777777" w:rsidR="00A55F81" w:rsidRPr="00CB56EC" w:rsidRDefault="00A55F81" w:rsidP="00A55F81">
            <w:pPr>
              <w:rPr>
                <w:color w:val="000000"/>
                <w:sz w:val="15"/>
                <w:szCs w:val="15"/>
                <w:lang w:eastAsia="tr-TR"/>
              </w:rPr>
            </w:pPr>
            <w:r w:rsidRPr="00CB56EC">
              <w:rPr>
                <w:color w:val="000000"/>
                <w:sz w:val="15"/>
                <w:szCs w:val="15"/>
                <w:lang w:eastAsia="tr-TR"/>
              </w:rPr>
              <w:t>1.4.2.</w:t>
            </w:r>
          </w:p>
        </w:tc>
        <w:tc>
          <w:tcPr>
            <w:tcW w:w="3165" w:type="dxa"/>
            <w:shd w:val="clear" w:color="auto" w:fill="auto"/>
            <w:vAlign w:val="bottom"/>
            <w:hideMark/>
          </w:tcPr>
          <w:p w14:paraId="244EE5F2" w14:textId="77777777" w:rsidR="00A55F81" w:rsidRPr="00CB56EC" w:rsidRDefault="00A55F81" w:rsidP="00A55F81">
            <w:pPr>
              <w:rPr>
                <w:color w:val="000000"/>
                <w:sz w:val="15"/>
                <w:szCs w:val="15"/>
                <w:lang w:eastAsia="tr-TR"/>
              </w:rPr>
            </w:pPr>
            <w:r w:rsidRPr="00CB56EC">
              <w:rPr>
                <w:color w:val="000000"/>
                <w:sz w:val="15"/>
                <w:szCs w:val="15"/>
                <w:lang w:eastAsia="tr-TR"/>
              </w:rPr>
              <w:t>Türev Finansal Varlıkların Gerçeğe Uygun Değer Farkı Diğer Kapsamlı Gelire Yansıtılan Kısmı</w:t>
            </w:r>
          </w:p>
        </w:tc>
        <w:tc>
          <w:tcPr>
            <w:tcW w:w="674" w:type="dxa"/>
            <w:shd w:val="clear" w:color="auto" w:fill="auto"/>
            <w:noWrap/>
            <w:vAlign w:val="center"/>
            <w:hideMark/>
          </w:tcPr>
          <w:p w14:paraId="01D83CB3" w14:textId="77777777" w:rsidR="00A55F81" w:rsidRPr="00CB56EC" w:rsidRDefault="00A55F81" w:rsidP="00A55F81">
            <w:pPr>
              <w:jc w:val="center"/>
              <w:rPr>
                <w:color w:val="000000"/>
                <w:sz w:val="15"/>
                <w:szCs w:val="15"/>
                <w:lang w:eastAsia="tr-TR"/>
              </w:rPr>
            </w:pPr>
            <w:r w:rsidRPr="00CB56EC">
              <w:rPr>
                <w:color w:val="000000"/>
                <w:sz w:val="15"/>
                <w:szCs w:val="15"/>
                <w:lang w:eastAsia="tr-TR"/>
              </w:rPr>
              <w:t>(1.11.)</w:t>
            </w:r>
          </w:p>
        </w:tc>
        <w:tc>
          <w:tcPr>
            <w:tcW w:w="818" w:type="dxa"/>
            <w:shd w:val="clear" w:color="auto" w:fill="auto"/>
            <w:vAlign w:val="bottom"/>
            <w:hideMark/>
          </w:tcPr>
          <w:p w14:paraId="5F9D52F3" w14:textId="44525FD3" w:rsidR="00A55F81" w:rsidRPr="00CB56EC" w:rsidRDefault="00A55F81" w:rsidP="00A55F81">
            <w:pPr>
              <w:jc w:val="right"/>
              <w:rPr>
                <w:sz w:val="15"/>
                <w:szCs w:val="15"/>
              </w:rPr>
            </w:pPr>
            <w:r w:rsidRPr="00A55F81">
              <w:rPr>
                <w:sz w:val="15"/>
                <w:szCs w:val="15"/>
              </w:rPr>
              <w:t>-</w:t>
            </w:r>
          </w:p>
        </w:tc>
        <w:tc>
          <w:tcPr>
            <w:tcW w:w="819" w:type="dxa"/>
            <w:shd w:val="clear" w:color="auto" w:fill="auto"/>
            <w:vAlign w:val="bottom"/>
            <w:hideMark/>
          </w:tcPr>
          <w:p w14:paraId="31842FC3" w14:textId="6B25F416" w:rsidR="00A55F81" w:rsidRPr="00CB56EC" w:rsidRDefault="00A55F81" w:rsidP="00A55F81">
            <w:pPr>
              <w:jc w:val="right"/>
              <w:rPr>
                <w:sz w:val="15"/>
                <w:szCs w:val="15"/>
              </w:rPr>
            </w:pPr>
            <w:r w:rsidRPr="00A55F81">
              <w:rPr>
                <w:sz w:val="15"/>
                <w:szCs w:val="15"/>
              </w:rPr>
              <w:t>-</w:t>
            </w:r>
          </w:p>
        </w:tc>
        <w:tc>
          <w:tcPr>
            <w:tcW w:w="819" w:type="dxa"/>
            <w:shd w:val="clear" w:color="auto" w:fill="auto"/>
            <w:vAlign w:val="bottom"/>
            <w:hideMark/>
          </w:tcPr>
          <w:p w14:paraId="37292382" w14:textId="0D975B92" w:rsidR="00A55F81" w:rsidRPr="00CB56EC" w:rsidRDefault="00A55F81" w:rsidP="00A55F81">
            <w:pPr>
              <w:jc w:val="right"/>
              <w:rPr>
                <w:sz w:val="15"/>
                <w:szCs w:val="15"/>
              </w:rPr>
            </w:pPr>
            <w:r w:rsidRPr="00A55F81">
              <w:rPr>
                <w:sz w:val="15"/>
                <w:szCs w:val="15"/>
              </w:rPr>
              <w:t>-</w:t>
            </w:r>
          </w:p>
        </w:tc>
        <w:tc>
          <w:tcPr>
            <w:tcW w:w="818" w:type="dxa"/>
            <w:shd w:val="clear" w:color="auto" w:fill="auto"/>
            <w:vAlign w:val="bottom"/>
          </w:tcPr>
          <w:p w14:paraId="4043F9A2" w14:textId="64E4F483" w:rsidR="00A55F81" w:rsidRPr="00CB56EC" w:rsidRDefault="00A55F81" w:rsidP="00A55F81">
            <w:pPr>
              <w:jc w:val="right"/>
              <w:rPr>
                <w:sz w:val="15"/>
                <w:szCs w:val="15"/>
                <w:lang w:eastAsia="tr-TR"/>
              </w:rPr>
            </w:pPr>
            <w:r w:rsidRPr="00CB56EC">
              <w:rPr>
                <w:sz w:val="15"/>
                <w:szCs w:val="15"/>
              </w:rPr>
              <w:t>-</w:t>
            </w:r>
          </w:p>
        </w:tc>
        <w:tc>
          <w:tcPr>
            <w:tcW w:w="819" w:type="dxa"/>
            <w:shd w:val="clear" w:color="auto" w:fill="auto"/>
            <w:vAlign w:val="bottom"/>
          </w:tcPr>
          <w:p w14:paraId="0ACC99AA" w14:textId="18B99B18" w:rsidR="00A55F81" w:rsidRPr="00CB56EC" w:rsidRDefault="00A55F81" w:rsidP="00A55F81">
            <w:pPr>
              <w:jc w:val="right"/>
              <w:rPr>
                <w:sz w:val="15"/>
                <w:szCs w:val="15"/>
                <w:lang w:eastAsia="tr-TR"/>
              </w:rPr>
            </w:pPr>
            <w:r w:rsidRPr="00CB56EC">
              <w:rPr>
                <w:sz w:val="15"/>
                <w:szCs w:val="15"/>
              </w:rPr>
              <w:t>-</w:t>
            </w:r>
          </w:p>
        </w:tc>
        <w:tc>
          <w:tcPr>
            <w:tcW w:w="819" w:type="dxa"/>
            <w:shd w:val="clear" w:color="auto" w:fill="auto"/>
            <w:vAlign w:val="bottom"/>
          </w:tcPr>
          <w:p w14:paraId="662FD21E" w14:textId="74687CB1" w:rsidR="00A55F81" w:rsidRPr="00CB56EC" w:rsidRDefault="00A55F81" w:rsidP="00A55F81">
            <w:pPr>
              <w:jc w:val="right"/>
              <w:rPr>
                <w:sz w:val="15"/>
                <w:szCs w:val="15"/>
                <w:lang w:eastAsia="tr-TR"/>
              </w:rPr>
            </w:pPr>
            <w:r w:rsidRPr="00CB56EC">
              <w:rPr>
                <w:sz w:val="15"/>
                <w:szCs w:val="15"/>
              </w:rPr>
              <w:t>-</w:t>
            </w:r>
          </w:p>
        </w:tc>
      </w:tr>
      <w:tr w:rsidR="00A55F81" w:rsidRPr="00A55F81" w14:paraId="30E2B107" w14:textId="77777777" w:rsidTr="00EB6437">
        <w:trPr>
          <w:trHeight w:val="113"/>
        </w:trPr>
        <w:tc>
          <w:tcPr>
            <w:tcW w:w="548" w:type="dxa"/>
            <w:tcBorders>
              <w:left w:val="single" w:sz="6" w:space="0" w:color="auto"/>
            </w:tcBorders>
            <w:shd w:val="clear" w:color="auto" w:fill="auto"/>
            <w:noWrap/>
            <w:hideMark/>
          </w:tcPr>
          <w:p w14:paraId="3CCE0ACE" w14:textId="77777777" w:rsidR="00A55F81" w:rsidRPr="00A55F81" w:rsidRDefault="00A55F81" w:rsidP="00A55F81">
            <w:pPr>
              <w:rPr>
                <w:b/>
                <w:bCs/>
                <w:color w:val="000000"/>
                <w:sz w:val="15"/>
                <w:szCs w:val="15"/>
                <w:lang w:eastAsia="tr-TR"/>
              </w:rPr>
            </w:pPr>
            <w:r w:rsidRPr="00A55F81">
              <w:rPr>
                <w:b/>
                <w:bCs/>
                <w:color w:val="000000"/>
                <w:sz w:val="15"/>
                <w:szCs w:val="15"/>
                <w:lang w:eastAsia="tr-TR"/>
              </w:rPr>
              <w:t>II.</w:t>
            </w:r>
          </w:p>
        </w:tc>
        <w:tc>
          <w:tcPr>
            <w:tcW w:w="3165" w:type="dxa"/>
            <w:shd w:val="clear" w:color="auto" w:fill="auto"/>
            <w:vAlign w:val="bottom"/>
            <w:hideMark/>
          </w:tcPr>
          <w:p w14:paraId="478151C2" w14:textId="77777777" w:rsidR="00A55F81" w:rsidRPr="00A55F81" w:rsidRDefault="00A55F81" w:rsidP="00A55F81">
            <w:pPr>
              <w:rPr>
                <w:b/>
                <w:bCs/>
                <w:color w:val="000000"/>
                <w:sz w:val="15"/>
                <w:szCs w:val="15"/>
                <w:lang w:eastAsia="tr-TR"/>
              </w:rPr>
            </w:pPr>
            <w:r w:rsidRPr="00A55F81">
              <w:rPr>
                <w:b/>
                <w:bCs/>
                <w:color w:val="000000"/>
                <w:sz w:val="15"/>
                <w:szCs w:val="15"/>
                <w:lang w:eastAsia="tr-TR"/>
              </w:rPr>
              <w:t>İTFA EDİLMİŞ MALİYETİ İLE ÖLÇÜLEN FİNANSAL VARLIKLAR (Net)</w:t>
            </w:r>
          </w:p>
        </w:tc>
        <w:tc>
          <w:tcPr>
            <w:tcW w:w="674" w:type="dxa"/>
            <w:shd w:val="clear" w:color="auto" w:fill="auto"/>
            <w:noWrap/>
            <w:vAlign w:val="bottom"/>
            <w:hideMark/>
          </w:tcPr>
          <w:p w14:paraId="472A5FE9" w14:textId="77777777" w:rsidR="00A55F81" w:rsidRPr="00A55F81" w:rsidRDefault="00A55F81" w:rsidP="00A55F81">
            <w:pPr>
              <w:jc w:val="center"/>
              <w:rPr>
                <w:b/>
                <w:bCs/>
                <w:color w:val="000000"/>
                <w:sz w:val="15"/>
                <w:szCs w:val="15"/>
                <w:lang w:eastAsia="tr-TR"/>
              </w:rPr>
            </w:pPr>
          </w:p>
        </w:tc>
        <w:tc>
          <w:tcPr>
            <w:tcW w:w="818" w:type="dxa"/>
            <w:shd w:val="clear" w:color="auto" w:fill="auto"/>
            <w:vAlign w:val="bottom"/>
            <w:hideMark/>
          </w:tcPr>
          <w:p w14:paraId="3FAE3EB8" w14:textId="6A3A5344" w:rsidR="00A55F81" w:rsidRPr="00A55F81" w:rsidRDefault="00A55F81" w:rsidP="00A55F81">
            <w:pPr>
              <w:jc w:val="right"/>
              <w:rPr>
                <w:b/>
                <w:sz w:val="15"/>
                <w:szCs w:val="15"/>
              </w:rPr>
            </w:pPr>
            <w:r w:rsidRPr="008576DD">
              <w:rPr>
                <w:b/>
                <w:sz w:val="15"/>
                <w:szCs w:val="15"/>
              </w:rPr>
              <w:t>3,871,713</w:t>
            </w:r>
          </w:p>
        </w:tc>
        <w:tc>
          <w:tcPr>
            <w:tcW w:w="819" w:type="dxa"/>
            <w:shd w:val="clear" w:color="auto" w:fill="auto"/>
            <w:vAlign w:val="bottom"/>
            <w:hideMark/>
          </w:tcPr>
          <w:p w14:paraId="1AA8E0DA" w14:textId="4586C236" w:rsidR="00A55F81" w:rsidRPr="00A55F81" w:rsidRDefault="00A55F81" w:rsidP="00A55F81">
            <w:pPr>
              <w:jc w:val="right"/>
              <w:rPr>
                <w:b/>
                <w:sz w:val="15"/>
                <w:szCs w:val="15"/>
              </w:rPr>
            </w:pPr>
            <w:r w:rsidRPr="008576DD">
              <w:rPr>
                <w:b/>
                <w:sz w:val="15"/>
                <w:szCs w:val="15"/>
              </w:rPr>
              <w:t>1,524,186</w:t>
            </w:r>
          </w:p>
        </w:tc>
        <w:tc>
          <w:tcPr>
            <w:tcW w:w="819" w:type="dxa"/>
            <w:shd w:val="clear" w:color="auto" w:fill="auto"/>
            <w:vAlign w:val="bottom"/>
            <w:hideMark/>
          </w:tcPr>
          <w:p w14:paraId="5BC6D406" w14:textId="5CFE9667" w:rsidR="00A55F81" w:rsidRPr="00A55F81" w:rsidRDefault="00A55F81" w:rsidP="00A55F81">
            <w:pPr>
              <w:jc w:val="right"/>
              <w:rPr>
                <w:b/>
                <w:sz w:val="15"/>
                <w:szCs w:val="15"/>
              </w:rPr>
            </w:pPr>
            <w:r w:rsidRPr="008576DD">
              <w:rPr>
                <w:b/>
                <w:sz w:val="15"/>
                <w:szCs w:val="15"/>
              </w:rPr>
              <w:t>5,395,899</w:t>
            </w:r>
          </w:p>
        </w:tc>
        <w:tc>
          <w:tcPr>
            <w:tcW w:w="818" w:type="dxa"/>
            <w:shd w:val="clear" w:color="auto" w:fill="auto"/>
            <w:vAlign w:val="bottom"/>
          </w:tcPr>
          <w:p w14:paraId="75C0D94C" w14:textId="61D3092E" w:rsidR="00A55F81" w:rsidRPr="00A55F81" w:rsidRDefault="00A55F81" w:rsidP="00A55F81">
            <w:pPr>
              <w:jc w:val="right"/>
              <w:rPr>
                <w:b/>
                <w:bCs/>
                <w:sz w:val="15"/>
                <w:szCs w:val="15"/>
                <w:lang w:eastAsia="tr-TR"/>
              </w:rPr>
            </w:pPr>
            <w:r w:rsidRPr="00A55F81">
              <w:rPr>
                <w:b/>
                <w:sz w:val="15"/>
                <w:szCs w:val="15"/>
              </w:rPr>
              <w:t>686,459</w:t>
            </w:r>
          </w:p>
        </w:tc>
        <w:tc>
          <w:tcPr>
            <w:tcW w:w="819" w:type="dxa"/>
            <w:shd w:val="clear" w:color="auto" w:fill="auto"/>
            <w:vAlign w:val="bottom"/>
          </w:tcPr>
          <w:p w14:paraId="025D20C4" w14:textId="362EC37C" w:rsidR="00A55F81" w:rsidRPr="00A55F81" w:rsidRDefault="00A55F81" w:rsidP="00A55F81">
            <w:pPr>
              <w:jc w:val="right"/>
              <w:rPr>
                <w:b/>
                <w:bCs/>
                <w:sz w:val="15"/>
                <w:szCs w:val="15"/>
                <w:lang w:eastAsia="tr-TR"/>
              </w:rPr>
            </w:pPr>
            <w:r w:rsidRPr="00A55F81">
              <w:rPr>
                <w:b/>
                <w:sz w:val="15"/>
                <w:szCs w:val="15"/>
              </w:rPr>
              <w:t>474,658</w:t>
            </w:r>
          </w:p>
        </w:tc>
        <w:tc>
          <w:tcPr>
            <w:tcW w:w="819" w:type="dxa"/>
            <w:shd w:val="clear" w:color="auto" w:fill="auto"/>
            <w:vAlign w:val="bottom"/>
          </w:tcPr>
          <w:p w14:paraId="49BE9EE6" w14:textId="2E1A6173" w:rsidR="00A55F81" w:rsidRPr="00A55F81" w:rsidRDefault="00A55F81" w:rsidP="00A55F81">
            <w:pPr>
              <w:jc w:val="right"/>
              <w:rPr>
                <w:b/>
                <w:bCs/>
                <w:sz w:val="15"/>
                <w:szCs w:val="15"/>
                <w:lang w:eastAsia="tr-TR"/>
              </w:rPr>
            </w:pPr>
            <w:r w:rsidRPr="00A55F81">
              <w:rPr>
                <w:b/>
                <w:sz w:val="15"/>
                <w:szCs w:val="15"/>
              </w:rPr>
              <w:t>1,161,117</w:t>
            </w:r>
          </w:p>
        </w:tc>
      </w:tr>
      <w:tr w:rsidR="00A55F81" w:rsidRPr="00A55F81" w14:paraId="799D4D98" w14:textId="77777777" w:rsidTr="00EB6437">
        <w:trPr>
          <w:trHeight w:val="113"/>
        </w:trPr>
        <w:tc>
          <w:tcPr>
            <w:tcW w:w="548" w:type="dxa"/>
            <w:tcBorders>
              <w:left w:val="single" w:sz="6" w:space="0" w:color="auto"/>
            </w:tcBorders>
            <w:shd w:val="clear" w:color="auto" w:fill="auto"/>
            <w:noWrap/>
            <w:hideMark/>
          </w:tcPr>
          <w:p w14:paraId="03AE315D" w14:textId="77777777" w:rsidR="00A55F81" w:rsidRPr="00A55F81" w:rsidRDefault="00A55F81" w:rsidP="00A55F81">
            <w:pPr>
              <w:rPr>
                <w:b/>
                <w:bCs/>
                <w:color w:val="000000"/>
                <w:sz w:val="15"/>
                <w:szCs w:val="15"/>
                <w:lang w:eastAsia="tr-TR"/>
              </w:rPr>
            </w:pPr>
            <w:r w:rsidRPr="00A55F81">
              <w:rPr>
                <w:b/>
                <w:bCs/>
                <w:color w:val="000000"/>
                <w:sz w:val="15"/>
                <w:szCs w:val="15"/>
                <w:lang w:eastAsia="tr-TR"/>
              </w:rPr>
              <w:t>2.1.</w:t>
            </w:r>
          </w:p>
        </w:tc>
        <w:tc>
          <w:tcPr>
            <w:tcW w:w="3165" w:type="dxa"/>
            <w:shd w:val="clear" w:color="auto" w:fill="auto"/>
            <w:noWrap/>
            <w:vAlign w:val="bottom"/>
            <w:hideMark/>
          </w:tcPr>
          <w:p w14:paraId="4CA86BC4" w14:textId="77777777" w:rsidR="00A55F81" w:rsidRPr="00A55F81" w:rsidRDefault="00A55F81" w:rsidP="00A55F81">
            <w:pPr>
              <w:rPr>
                <w:b/>
                <w:bCs/>
                <w:color w:val="000000"/>
                <w:sz w:val="15"/>
                <w:szCs w:val="15"/>
                <w:lang w:eastAsia="tr-TR"/>
              </w:rPr>
            </w:pPr>
            <w:r w:rsidRPr="00A55F81">
              <w:rPr>
                <w:b/>
                <w:bCs/>
                <w:color w:val="000000"/>
                <w:sz w:val="15"/>
                <w:szCs w:val="15"/>
                <w:lang w:eastAsia="tr-TR"/>
              </w:rPr>
              <w:t>Krediler</w:t>
            </w:r>
          </w:p>
        </w:tc>
        <w:tc>
          <w:tcPr>
            <w:tcW w:w="674" w:type="dxa"/>
            <w:shd w:val="clear" w:color="auto" w:fill="auto"/>
            <w:noWrap/>
            <w:vAlign w:val="bottom"/>
            <w:hideMark/>
          </w:tcPr>
          <w:p w14:paraId="743B13C5" w14:textId="77777777" w:rsidR="00A55F81" w:rsidRPr="00A55F81" w:rsidRDefault="00A55F81" w:rsidP="00A55F81">
            <w:pPr>
              <w:jc w:val="center"/>
              <w:rPr>
                <w:b/>
                <w:bCs/>
                <w:color w:val="000000"/>
                <w:sz w:val="15"/>
                <w:szCs w:val="15"/>
                <w:lang w:eastAsia="tr-TR"/>
              </w:rPr>
            </w:pPr>
            <w:r w:rsidRPr="00A55F81">
              <w:rPr>
                <w:b/>
                <w:bCs/>
                <w:color w:val="000000"/>
                <w:sz w:val="15"/>
                <w:szCs w:val="15"/>
                <w:lang w:eastAsia="tr-TR"/>
              </w:rPr>
              <w:t>(1.5.)</w:t>
            </w:r>
          </w:p>
        </w:tc>
        <w:tc>
          <w:tcPr>
            <w:tcW w:w="818" w:type="dxa"/>
            <w:shd w:val="clear" w:color="auto" w:fill="auto"/>
            <w:vAlign w:val="bottom"/>
            <w:hideMark/>
          </w:tcPr>
          <w:p w14:paraId="1972570B" w14:textId="0B5BEF10" w:rsidR="00A55F81" w:rsidRPr="00A55F81" w:rsidRDefault="00A55F81" w:rsidP="00A55F81">
            <w:pPr>
              <w:jc w:val="right"/>
              <w:rPr>
                <w:b/>
                <w:sz w:val="15"/>
                <w:szCs w:val="15"/>
              </w:rPr>
            </w:pPr>
            <w:r w:rsidRPr="008576DD">
              <w:rPr>
                <w:b/>
                <w:sz w:val="15"/>
                <w:szCs w:val="15"/>
              </w:rPr>
              <w:t>3,903,137</w:t>
            </w:r>
          </w:p>
        </w:tc>
        <w:tc>
          <w:tcPr>
            <w:tcW w:w="819" w:type="dxa"/>
            <w:shd w:val="clear" w:color="auto" w:fill="auto"/>
            <w:vAlign w:val="bottom"/>
            <w:hideMark/>
          </w:tcPr>
          <w:p w14:paraId="5281F8D1" w14:textId="4B194B77" w:rsidR="00A55F81" w:rsidRPr="00A55F81" w:rsidRDefault="00A55F81" w:rsidP="00A55F81">
            <w:pPr>
              <w:jc w:val="right"/>
              <w:rPr>
                <w:b/>
                <w:sz w:val="15"/>
                <w:szCs w:val="15"/>
              </w:rPr>
            </w:pPr>
            <w:r w:rsidRPr="008576DD">
              <w:rPr>
                <w:b/>
                <w:sz w:val="15"/>
                <w:szCs w:val="15"/>
              </w:rPr>
              <w:t>1,462,799</w:t>
            </w:r>
          </w:p>
        </w:tc>
        <w:tc>
          <w:tcPr>
            <w:tcW w:w="819" w:type="dxa"/>
            <w:shd w:val="clear" w:color="auto" w:fill="auto"/>
            <w:vAlign w:val="bottom"/>
            <w:hideMark/>
          </w:tcPr>
          <w:p w14:paraId="5F335020" w14:textId="1C447062" w:rsidR="00A55F81" w:rsidRPr="00A55F81" w:rsidRDefault="00A55F81" w:rsidP="00A55F81">
            <w:pPr>
              <w:jc w:val="right"/>
              <w:rPr>
                <w:b/>
                <w:sz w:val="15"/>
                <w:szCs w:val="15"/>
              </w:rPr>
            </w:pPr>
            <w:r w:rsidRPr="008576DD">
              <w:rPr>
                <w:b/>
                <w:sz w:val="15"/>
                <w:szCs w:val="15"/>
              </w:rPr>
              <w:t>5,365,936</w:t>
            </w:r>
          </w:p>
        </w:tc>
        <w:tc>
          <w:tcPr>
            <w:tcW w:w="818" w:type="dxa"/>
            <w:shd w:val="clear" w:color="auto" w:fill="auto"/>
            <w:vAlign w:val="bottom"/>
          </w:tcPr>
          <w:p w14:paraId="4E95D289" w14:textId="7344B9F4" w:rsidR="00A55F81" w:rsidRPr="00A55F81" w:rsidRDefault="00A55F81" w:rsidP="00A55F81">
            <w:pPr>
              <w:jc w:val="right"/>
              <w:rPr>
                <w:b/>
                <w:bCs/>
                <w:sz w:val="15"/>
                <w:szCs w:val="15"/>
                <w:lang w:eastAsia="tr-TR"/>
              </w:rPr>
            </w:pPr>
            <w:r w:rsidRPr="00A55F81">
              <w:rPr>
                <w:b/>
                <w:sz w:val="15"/>
                <w:szCs w:val="15"/>
              </w:rPr>
              <w:t>686,798</w:t>
            </w:r>
          </w:p>
        </w:tc>
        <w:tc>
          <w:tcPr>
            <w:tcW w:w="819" w:type="dxa"/>
            <w:shd w:val="clear" w:color="auto" w:fill="auto"/>
            <w:vAlign w:val="bottom"/>
          </w:tcPr>
          <w:p w14:paraId="64BAB5B9" w14:textId="19C2DC1E" w:rsidR="00A55F81" w:rsidRPr="00A55F81" w:rsidRDefault="00A55F81" w:rsidP="00A55F81">
            <w:pPr>
              <w:jc w:val="right"/>
              <w:rPr>
                <w:b/>
                <w:bCs/>
                <w:sz w:val="15"/>
                <w:szCs w:val="15"/>
                <w:lang w:eastAsia="tr-TR"/>
              </w:rPr>
            </w:pPr>
            <w:r w:rsidRPr="00A55F81">
              <w:rPr>
                <w:b/>
                <w:sz w:val="15"/>
                <w:szCs w:val="15"/>
              </w:rPr>
              <w:t>416,552</w:t>
            </w:r>
          </w:p>
        </w:tc>
        <w:tc>
          <w:tcPr>
            <w:tcW w:w="819" w:type="dxa"/>
            <w:shd w:val="clear" w:color="auto" w:fill="auto"/>
            <w:vAlign w:val="bottom"/>
          </w:tcPr>
          <w:p w14:paraId="69DA5FE2" w14:textId="3B251889" w:rsidR="00A55F81" w:rsidRPr="00A55F81" w:rsidRDefault="00A55F81" w:rsidP="00A55F81">
            <w:pPr>
              <w:jc w:val="right"/>
              <w:rPr>
                <w:b/>
                <w:bCs/>
                <w:sz w:val="15"/>
                <w:szCs w:val="15"/>
                <w:lang w:eastAsia="tr-TR"/>
              </w:rPr>
            </w:pPr>
            <w:r w:rsidRPr="00A55F81">
              <w:rPr>
                <w:b/>
                <w:sz w:val="15"/>
                <w:szCs w:val="15"/>
              </w:rPr>
              <w:t>1,103,350</w:t>
            </w:r>
          </w:p>
        </w:tc>
      </w:tr>
      <w:tr w:rsidR="00A55F81" w:rsidRPr="00A55F81" w14:paraId="7C79B302" w14:textId="77777777" w:rsidTr="00EB6437">
        <w:trPr>
          <w:trHeight w:val="113"/>
        </w:trPr>
        <w:tc>
          <w:tcPr>
            <w:tcW w:w="548" w:type="dxa"/>
            <w:tcBorders>
              <w:left w:val="single" w:sz="6" w:space="0" w:color="auto"/>
            </w:tcBorders>
            <w:shd w:val="clear" w:color="auto" w:fill="auto"/>
            <w:noWrap/>
            <w:hideMark/>
          </w:tcPr>
          <w:p w14:paraId="22B6C106" w14:textId="77777777" w:rsidR="00A55F81" w:rsidRPr="00A55F81" w:rsidRDefault="00A55F81" w:rsidP="00A55F81">
            <w:pPr>
              <w:rPr>
                <w:b/>
                <w:bCs/>
                <w:color w:val="000000"/>
                <w:sz w:val="15"/>
                <w:szCs w:val="15"/>
                <w:lang w:eastAsia="tr-TR"/>
              </w:rPr>
            </w:pPr>
            <w:r w:rsidRPr="00A55F81">
              <w:rPr>
                <w:b/>
                <w:bCs/>
                <w:color w:val="000000"/>
                <w:sz w:val="15"/>
                <w:szCs w:val="15"/>
                <w:lang w:eastAsia="tr-TR"/>
              </w:rPr>
              <w:t>2.2.</w:t>
            </w:r>
          </w:p>
        </w:tc>
        <w:tc>
          <w:tcPr>
            <w:tcW w:w="3165" w:type="dxa"/>
            <w:shd w:val="clear" w:color="auto" w:fill="auto"/>
            <w:vAlign w:val="bottom"/>
            <w:hideMark/>
          </w:tcPr>
          <w:p w14:paraId="5817BFF2" w14:textId="77777777" w:rsidR="00A55F81" w:rsidRPr="00A55F81" w:rsidRDefault="00A55F81" w:rsidP="00A55F81">
            <w:pPr>
              <w:rPr>
                <w:b/>
                <w:bCs/>
                <w:color w:val="000000"/>
                <w:sz w:val="15"/>
                <w:szCs w:val="15"/>
                <w:lang w:eastAsia="tr-TR"/>
              </w:rPr>
            </w:pPr>
            <w:r w:rsidRPr="00A55F81">
              <w:rPr>
                <w:b/>
                <w:bCs/>
                <w:color w:val="000000"/>
                <w:sz w:val="15"/>
                <w:szCs w:val="15"/>
                <w:lang w:eastAsia="tr-TR"/>
              </w:rPr>
              <w:t>Kiralama İşlemlerinden Alacaklar</w:t>
            </w:r>
          </w:p>
        </w:tc>
        <w:tc>
          <w:tcPr>
            <w:tcW w:w="674" w:type="dxa"/>
            <w:shd w:val="clear" w:color="auto" w:fill="auto"/>
            <w:noWrap/>
            <w:vAlign w:val="bottom"/>
            <w:hideMark/>
          </w:tcPr>
          <w:p w14:paraId="222B8CAB" w14:textId="77777777" w:rsidR="00A55F81" w:rsidRPr="00A55F81" w:rsidRDefault="00A55F81" w:rsidP="00A55F81">
            <w:pPr>
              <w:jc w:val="center"/>
              <w:rPr>
                <w:b/>
                <w:bCs/>
                <w:color w:val="000000"/>
                <w:sz w:val="15"/>
                <w:szCs w:val="15"/>
                <w:lang w:eastAsia="tr-TR"/>
              </w:rPr>
            </w:pPr>
            <w:r w:rsidRPr="00A55F81">
              <w:rPr>
                <w:b/>
                <w:bCs/>
                <w:color w:val="000000"/>
                <w:sz w:val="15"/>
                <w:szCs w:val="15"/>
                <w:lang w:eastAsia="tr-TR"/>
              </w:rPr>
              <w:t>(1.10.)</w:t>
            </w:r>
          </w:p>
        </w:tc>
        <w:tc>
          <w:tcPr>
            <w:tcW w:w="818" w:type="dxa"/>
            <w:shd w:val="clear" w:color="auto" w:fill="auto"/>
            <w:vAlign w:val="bottom"/>
            <w:hideMark/>
          </w:tcPr>
          <w:p w14:paraId="7BC04938" w14:textId="51DDC15C" w:rsidR="00A55F81" w:rsidRPr="00A55F81" w:rsidRDefault="00A55F81" w:rsidP="00A55F81">
            <w:pPr>
              <w:jc w:val="right"/>
              <w:rPr>
                <w:b/>
                <w:sz w:val="15"/>
                <w:szCs w:val="15"/>
              </w:rPr>
            </w:pPr>
            <w:r w:rsidRPr="00A55F81">
              <w:rPr>
                <w:b/>
                <w:sz w:val="15"/>
                <w:szCs w:val="15"/>
              </w:rPr>
              <w:t>-</w:t>
            </w:r>
          </w:p>
        </w:tc>
        <w:tc>
          <w:tcPr>
            <w:tcW w:w="819" w:type="dxa"/>
            <w:shd w:val="clear" w:color="auto" w:fill="auto"/>
            <w:vAlign w:val="bottom"/>
            <w:hideMark/>
          </w:tcPr>
          <w:p w14:paraId="1AC5E607" w14:textId="6955708E" w:rsidR="00A55F81" w:rsidRPr="00A55F81" w:rsidRDefault="00A55F81" w:rsidP="00A55F81">
            <w:pPr>
              <w:jc w:val="right"/>
              <w:rPr>
                <w:b/>
                <w:sz w:val="15"/>
                <w:szCs w:val="15"/>
              </w:rPr>
            </w:pPr>
            <w:r w:rsidRPr="00A55F81">
              <w:rPr>
                <w:b/>
                <w:sz w:val="15"/>
                <w:szCs w:val="15"/>
              </w:rPr>
              <w:t>-</w:t>
            </w:r>
          </w:p>
        </w:tc>
        <w:tc>
          <w:tcPr>
            <w:tcW w:w="819" w:type="dxa"/>
            <w:shd w:val="clear" w:color="auto" w:fill="auto"/>
            <w:vAlign w:val="bottom"/>
            <w:hideMark/>
          </w:tcPr>
          <w:p w14:paraId="3516579C" w14:textId="64529909" w:rsidR="00A55F81" w:rsidRPr="00A55F81" w:rsidRDefault="00A55F81" w:rsidP="00A55F81">
            <w:pPr>
              <w:jc w:val="right"/>
              <w:rPr>
                <w:b/>
                <w:sz w:val="15"/>
                <w:szCs w:val="15"/>
              </w:rPr>
            </w:pPr>
            <w:r w:rsidRPr="00A55F81">
              <w:rPr>
                <w:b/>
                <w:sz w:val="15"/>
                <w:szCs w:val="15"/>
              </w:rPr>
              <w:t>-</w:t>
            </w:r>
          </w:p>
        </w:tc>
        <w:tc>
          <w:tcPr>
            <w:tcW w:w="818" w:type="dxa"/>
            <w:shd w:val="clear" w:color="auto" w:fill="auto"/>
            <w:vAlign w:val="bottom"/>
          </w:tcPr>
          <w:p w14:paraId="352BD6EF" w14:textId="23FE38CE" w:rsidR="00A55F81" w:rsidRPr="00A55F81" w:rsidRDefault="00A55F81" w:rsidP="00A55F81">
            <w:pPr>
              <w:jc w:val="right"/>
              <w:rPr>
                <w:b/>
                <w:bCs/>
                <w:sz w:val="15"/>
                <w:szCs w:val="15"/>
                <w:lang w:eastAsia="tr-TR"/>
              </w:rPr>
            </w:pPr>
            <w:r w:rsidRPr="00A55F81">
              <w:rPr>
                <w:b/>
                <w:sz w:val="15"/>
                <w:szCs w:val="15"/>
              </w:rPr>
              <w:t>-</w:t>
            </w:r>
          </w:p>
        </w:tc>
        <w:tc>
          <w:tcPr>
            <w:tcW w:w="819" w:type="dxa"/>
            <w:shd w:val="clear" w:color="auto" w:fill="auto"/>
            <w:vAlign w:val="bottom"/>
          </w:tcPr>
          <w:p w14:paraId="6DE171CD" w14:textId="2E5C5046" w:rsidR="00A55F81" w:rsidRPr="00A55F81" w:rsidRDefault="00A55F81" w:rsidP="00A55F81">
            <w:pPr>
              <w:jc w:val="right"/>
              <w:rPr>
                <w:b/>
                <w:bCs/>
                <w:sz w:val="15"/>
                <w:szCs w:val="15"/>
                <w:lang w:eastAsia="tr-TR"/>
              </w:rPr>
            </w:pPr>
            <w:r w:rsidRPr="00A55F81">
              <w:rPr>
                <w:b/>
                <w:sz w:val="15"/>
                <w:szCs w:val="15"/>
              </w:rPr>
              <w:t>-</w:t>
            </w:r>
          </w:p>
        </w:tc>
        <w:tc>
          <w:tcPr>
            <w:tcW w:w="819" w:type="dxa"/>
            <w:shd w:val="clear" w:color="auto" w:fill="auto"/>
            <w:vAlign w:val="bottom"/>
          </w:tcPr>
          <w:p w14:paraId="7CD7C3A6" w14:textId="272ED1EE" w:rsidR="00A55F81" w:rsidRPr="00A55F81" w:rsidRDefault="00A55F81" w:rsidP="00A55F81">
            <w:pPr>
              <w:jc w:val="right"/>
              <w:rPr>
                <w:b/>
                <w:bCs/>
                <w:sz w:val="15"/>
                <w:szCs w:val="15"/>
                <w:lang w:eastAsia="tr-TR"/>
              </w:rPr>
            </w:pPr>
            <w:r w:rsidRPr="00A55F81">
              <w:rPr>
                <w:b/>
                <w:sz w:val="15"/>
                <w:szCs w:val="15"/>
              </w:rPr>
              <w:t>-</w:t>
            </w:r>
          </w:p>
        </w:tc>
      </w:tr>
      <w:tr w:rsidR="00A55F81" w:rsidRPr="00A55F81" w14:paraId="631FCB0F" w14:textId="77777777" w:rsidTr="00EB6437">
        <w:trPr>
          <w:trHeight w:val="113"/>
        </w:trPr>
        <w:tc>
          <w:tcPr>
            <w:tcW w:w="548" w:type="dxa"/>
            <w:tcBorders>
              <w:left w:val="single" w:sz="6" w:space="0" w:color="auto"/>
            </w:tcBorders>
            <w:shd w:val="clear" w:color="auto" w:fill="auto"/>
            <w:noWrap/>
            <w:hideMark/>
          </w:tcPr>
          <w:p w14:paraId="63D54FBB" w14:textId="77777777" w:rsidR="00A55F81" w:rsidRPr="00A55F81" w:rsidRDefault="00A55F81" w:rsidP="00A55F81">
            <w:pPr>
              <w:rPr>
                <w:b/>
                <w:bCs/>
                <w:color w:val="000000"/>
                <w:sz w:val="15"/>
                <w:szCs w:val="15"/>
                <w:lang w:eastAsia="tr-TR"/>
              </w:rPr>
            </w:pPr>
            <w:r w:rsidRPr="00A55F81">
              <w:rPr>
                <w:b/>
                <w:bCs/>
                <w:color w:val="000000"/>
                <w:sz w:val="15"/>
                <w:szCs w:val="15"/>
                <w:lang w:eastAsia="tr-TR"/>
              </w:rPr>
              <w:t>2.3.</w:t>
            </w:r>
          </w:p>
        </w:tc>
        <w:tc>
          <w:tcPr>
            <w:tcW w:w="3165" w:type="dxa"/>
            <w:shd w:val="clear" w:color="auto" w:fill="auto"/>
            <w:vAlign w:val="bottom"/>
            <w:hideMark/>
          </w:tcPr>
          <w:p w14:paraId="0960AA74" w14:textId="77777777" w:rsidR="00A55F81" w:rsidRPr="00A55F81" w:rsidRDefault="00A55F81" w:rsidP="00A55F81">
            <w:pPr>
              <w:rPr>
                <w:b/>
                <w:bCs/>
                <w:color w:val="000000"/>
                <w:sz w:val="15"/>
                <w:szCs w:val="15"/>
                <w:lang w:eastAsia="tr-TR"/>
              </w:rPr>
            </w:pPr>
            <w:r w:rsidRPr="00A55F81">
              <w:rPr>
                <w:b/>
                <w:bCs/>
                <w:color w:val="000000"/>
                <w:sz w:val="15"/>
                <w:szCs w:val="15"/>
                <w:lang w:eastAsia="tr-TR"/>
              </w:rPr>
              <w:t>İtfa Edilmiş Maliyeti ile Ölçülen Diğer Finansal Varlıklar</w:t>
            </w:r>
          </w:p>
        </w:tc>
        <w:tc>
          <w:tcPr>
            <w:tcW w:w="674" w:type="dxa"/>
            <w:shd w:val="clear" w:color="auto" w:fill="auto"/>
            <w:noWrap/>
            <w:vAlign w:val="bottom"/>
            <w:hideMark/>
          </w:tcPr>
          <w:p w14:paraId="5C77DEBC" w14:textId="77777777" w:rsidR="00A55F81" w:rsidRPr="00A55F81" w:rsidRDefault="00A55F81" w:rsidP="00A55F81">
            <w:pPr>
              <w:jc w:val="center"/>
              <w:rPr>
                <w:b/>
                <w:bCs/>
                <w:color w:val="000000"/>
                <w:sz w:val="15"/>
                <w:szCs w:val="15"/>
                <w:lang w:eastAsia="tr-TR"/>
              </w:rPr>
            </w:pPr>
            <w:r w:rsidRPr="00A55F81">
              <w:rPr>
                <w:b/>
                <w:bCs/>
                <w:color w:val="000000"/>
                <w:sz w:val="15"/>
                <w:szCs w:val="15"/>
                <w:lang w:eastAsia="tr-TR"/>
              </w:rPr>
              <w:t>(1.6.)</w:t>
            </w:r>
          </w:p>
        </w:tc>
        <w:tc>
          <w:tcPr>
            <w:tcW w:w="818" w:type="dxa"/>
            <w:shd w:val="clear" w:color="auto" w:fill="auto"/>
            <w:vAlign w:val="bottom"/>
            <w:hideMark/>
          </w:tcPr>
          <w:p w14:paraId="7DA8ADC8" w14:textId="7623F798" w:rsidR="00A55F81" w:rsidRPr="00A55F81" w:rsidRDefault="00A55F81" w:rsidP="00A55F81">
            <w:pPr>
              <w:jc w:val="right"/>
              <w:rPr>
                <w:b/>
                <w:sz w:val="15"/>
                <w:szCs w:val="15"/>
              </w:rPr>
            </w:pPr>
            <w:r w:rsidRPr="00A55F81">
              <w:rPr>
                <w:b/>
                <w:sz w:val="15"/>
                <w:szCs w:val="15"/>
              </w:rPr>
              <w:t>-</w:t>
            </w:r>
          </w:p>
        </w:tc>
        <w:tc>
          <w:tcPr>
            <w:tcW w:w="819" w:type="dxa"/>
            <w:shd w:val="clear" w:color="auto" w:fill="auto"/>
            <w:vAlign w:val="bottom"/>
            <w:hideMark/>
          </w:tcPr>
          <w:p w14:paraId="4B1FC98B" w14:textId="5CE29623" w:rsidR="00A55F81" w:rsidRPr="00A55F81" w:rsidRDefault="00A55F81" w:rsidP="00A55F81">
            <w:pPr>
              <w:jc w:val="right"/>
              <w:rPr>
                <w:b/>
                <w:sz w:val="15"/>
                <w:szCs w:val="15"/>
              </w:rPr>
            </w:pPr>
            <w:r w:rsidRPr="008576DD">
              <w:rPr>
                <w:b/>
                <w:sz w:val="15"/>
                <w:szCs w:val="15"/>
              </w:rPr>
              <w:t>69,392</w:t>
            </w:r>
          </w:p>
        </w:tc>
        <w:tc>
          <w:tcPr>
            <w:tcW w:w="819" w:type="dxa"/>
            <w:shd w:val="clear" w:color="auto" w:fill="auto"/>
            <w:vAlign w:val="bottom"/>
            <w:hideMark/>
          </w:tcPr>
          <w:p w14:paraId="1D83A4F4" w14:textId="451AC705" w:rsidR="00A55F81" w:rsidRPr="00A55F81" w:rsidRDefault="00A55F81" w:rsidP="00A55F81">
            <w:pPr>
              <w:jc w:val="right"/>
              <w:rPr>
                <w:b/>
                <w:sz w:val="15"/>
                <w:szCs w:val="15"/>
              </w:rPr>
            </w:pPr>
            <w:r w:rsidRPr="008576DD">
              <w:rPr>
                <w:b/>
                <w:sz w:val="15"/>
                <w:szCs w:val="15"/>
              </w:rPr>
              <w:t>69,392</w:t>
            </w:r>
          </w:p>
        </w:tc>
        <w:tc>
          <w:tcPr>
            <w:tcW w:w="818" w:type="dxa"/>
            <w:shd w:val="clear" w:color="auto" w:fill="auto"/>
            <w:vAlign w:val="bottom"/>
          </w:tcPr>
          <w:p w14:paraId="5E5BD4BE" w14:textId="6F688AC9" w:rsidR="00A55F81" w:rsidRPr="00A55F81" w:rsidRDefault="00A55F81" w:rsidP="00A55F81">
            <w:pPr>
              <w:jc w:val="right"/>
              <w:rPr>
                <w:b/>
                <w:bCs/>
                <w:sz w:val="15"/>
                <w:szCs w:val="15"/>
                <w:lang w:eastAsia="tr-TR"/>
              </w:rPr>
            </w:pPr>
            <w:r w:rsidRPr="00A55F81">
              <w:rPr>
                <w:b/>
                <w:sz w:val="15"/>
                <w:szCs w:val="15"/>
              </w:rPr>
              <w:t>1,195</w:t>
            </w:r>
          </w:p>
        </w:tc>
        <w:tc>
          <w:tcPr>
            <w:tcW w:w="819" w:type="dxa"/>
            <w:shd w:val="clear" w:color="auto" w:fill="auto"/>
            <w:vAlign w:val="bottom"/>
          </w:tcPr>
          <w:p w14:paraId="03FD6E65" w14:textId="798FE4A5" w:rsidR="00A55F81" w:rsidRPr="00A55F81" w:rsidRDefault="00A55F81" w:rsidP="00A55F81">
            <w:pPr>
              <w:jc w:val="right"/>
              <w:rPr>
                <w:b/>
                <w:bCs/>
                <w:sz w:val="15"/>
                <w:szCs w:val="15"/>
                <w:lang w:eastAsia="tr-TR"/>
              </w:rPr>
            </w:pPr>
            <w:r w:rsidRPr="00A55F81">
              <w:rPr>
                <w:b/>
                <w:sz w:val="15"/>
                <w:szCs w:val="15"/>
              </w:rPr>
              <w:t>59,472</w:t>
            </w:r>
          </w:p>
        </w:tc>
        <w:tc>
          <w:tcPr>
            <w:tcW w:w="819" w:type="dxa"/>
            <w:shd w:val="clear" w:color="auto" w:fill="auto"/>
            <w:vAlign w:val="bottom"/>
          </w:tcPr>
          <w:p w14:paraId="2C80C55A" w14:textId="5AF8CFE1" w:rsidR="00A55F81" w:rsidRPr="00A55F81" w:rsidRDefault="00A55F81" w:rsidP="00A55F81">
            <w:pPr>
              <w:jc w:val="right"/>
              <w:rPr>
                <w:b/>
                <w:bCs/>
                <w:sz w:val="15"/>
                <w:szCs w:val="15"/>
                <w:lang w:eastAsia="tr-TR"/>
              </w:rPr>
            </w:pPr>
            <w:r w:rsidRPr="00A55F81">
              <w:rPr>
                <w:b/>
                <w:sz w:val="15"/>
                <w:szCs w:val="15"/>
              </w:rPr>
              <w:t>60,667</w:t>
            </w:r>
          </w:p>
        </w:tc>
      </w:tr>
      <w:tr w:rsidR="00A55F81" w:rsidRPr="00CB56EC" w14:paraId="05A02EB3" w14:textId="77777777" w:rsidTr="00EB6437">
        <w:trPr>
          <w:trHeight w:val="113"/>
        </w:trPr>
        <w:tc>
          <w:tcPr>
            <w:tcW w:w="548" w:type="dxa"/>
            <w:tcBorders>
              <w:left w:val="single" w:sz="6" w:space="0" w:color="auto"/>
            </w:tcBorders>
            <w:shd w:val="clear" w:color="auto" w:fill="auto"/>
            <w:noWrap/>
            <w:hideMark/>
          </w:tcPr>
          <w:p w14:paraId="55BDF596" w14:textId="77777777" w:rsidR="00A55F81" w:rsidRPr="00CB56EC" w:rsidRDefault="00A55F81" w:rsidP="00A55F81">
            <w:pPr>
              <w:rPr>
                <w:color w:val="000000"/>
                <w:sz w:val="15"/>
                <w:szCs w:val="15"/>
                <w:lang w:eastAsia="tr-TR"/>
              </w:rPr>
            </w:pPr>
            <w:r w:rsidRPr="00CB56EC">
              <w:rPr>
                <w:color w:val="000000"/>
                <w:sz w:val="15"/>
                <w:szCs w:val="15"/>
                <w:lang w:eastAsia="tr-TR"/>
              </w:rPr>
              <w:t>2.3.1.</w:t>
            </w:r>
          </w:p>
        </w:tc>
        <w:tc>
          <w:tcPr>
            <w:tcW w:w="3165" w:type="dxa"/>
            <w:shd w:val="clear" w:color="auto" w:fill="auto"/>
            <w:noWrap/>
            <w:vAlign w:val="bottom"/>
            <w:hideMark/>
          </w:tcPr>
          <w:p w14:paraId="73834DFC" w14:textId="77777777" w:rsidR="00A55F81" w:rsidRPr="00CB56EC" w:rsidRDefault="00A55F81" w:rsidP="00A55F81">
            <w:pPr>
              <w:rPr>
                <w:color w:val="000000"/>
                <w:sz w:val="15"/>
                <w:szCs w:val="15"/>
                <w:lang w:eastAsia="tr-TR"/>
              </w:rPr>
            </w:pPr>
            <w:r w:rsidRPr="00CB56EC">
              <w:rPr>
                <w:color w:val="000000"/>
                <w:sz w:val="15"/>
                <w:szCs w:val="15"/>
                <w:lang w:eastAsia="tr-TR"/>
              </w:rPr>
              <w:t>Devlet Borçlanma Senetleri</w:t>
            </w:r>
          </w:p>
        </w:tc>
        <w:tc>
          <w:tcPr>
            <w:tcW w:w="674" w:type="dxa"/>
            <w:shd w:val="clear" w:color="auto" w:fill="auto"/>
            <w:noWrap/>
            <w:vAlign w:val="bottom"/>
            <w:hideMark/>
          </w:tcPr>
          <w:p w14:paraId="0F53BC3A" w14:textId="77777777" w:rsidR="00A55F81" w:rsidRPr="00CB56EC" w:rsidRDefault="00A55F81" w:rsidP="00A55F81">
            <w:pPr>
              <w:jc w:val="center"/>
              <w:rPr>
                <w:color w:val="000000"/>
                <w:sz w:val="15"/>
                <w:szCs w:val="15"/>
                <w:lang w:eastAsia="tr-TR"/>
              </w:rPr>
            </w:pPr>
          </w:p>
        </w:tc>
        <w:tc>
          <w:tcPr>
            <w:tcW w:w="818" w:type="dxa"/>
            <w:shd w:val="clear" w:color="auto" w:fill="auto"/>
            <w:vAlign w:val="bottom"/>
            <w:hideMark/>
          </w:tcPr>
          <w:p w14:paraId="1A68C454" w14:textId="734AD7E0" w:rsidR="00A55F81" w:rsidRPr="00CB56EC" w:rsidRDefault="00A55F81" w:rsidP="00A55F81">
            <w:pPr>
              <w:jc w:val="right"/>
              <w:rPr>
                <w:sz w:val="15"/>
                <w:szCs w:val="15"/>
              </w:rPr>
            </w:pPr>
            <w:r w:rsidRPr="00A55F81">
              <w:rPr>
                <w:sz w:val="15"/>
                <w:szCs w:val="15"/>
              </w:rPr>
              <w:t>-</w:t>
            </w:r>
          </w:p>
        </w:tc>
        <w:tc>
          <w:tcPr>
            <w:tcW w:w="819" w:type="dxa"/>
            <w:shd w:val="clear" w:color="auto" w:fill="auto"/>
            <w:vAlign w:val="bottom"/>
            <w:hideMark/>
          </w:tcPr>
          <w:p w14:paraId="40409A64" w14:textId="0FF56AD9" w:rsidR="00A55F81" w:rsidRPr="00CB56EC" w:rsidRDefault="00A55F81" w:rsidP="00A55F81">
            <w:pPr>
              <w:jc w:val="right"/>
              <w:rPr>
                <w:sz w:val="15"/>
                <w:szCs w:val="15"/>
              </w:rPr>
            </w:pPr>
            <w:r w:rsidRPr="008576DD">
              <w:rPr>
                <w:sz w:val="15"/>
                <w:szCs w:val="15"/>
              </w:rPr>
              <w:t>69,392</w:t>
            </w:r>
          </w:p>
        </w:tc>
        <w:tc>
          <w:tcPr>
            <w:tcW w:w="819" w:type="dxa"/>
            <w:shd w:val="clear" w:color="auto" w:fill="auto"/>
            <w:vAlign w:val="bottom"/>
            <w:hideMark/>
          </w:tcPr>
          <w:p w14:paraId="096FB9EF" w14:textId="0093FA2C" w:rsidR="00A55F81" w:rsidRPr="00CB56EC" w:rsidRDefault="00A55F81" w:rsidP="00A55F81">
            <w:pPr>
              <w:jc w:val="right"/>
              <w:rPr>
                <w:sz w:val="15"/>
                <w:szCs w:val="15"/>
              </w:rPr>
            </w:pPr>
            <w:r w:rsidRPr="008576DD">
              <w:rPr>
                <w:sz w:val="15"/>
                <w:szCs w:val="15"/>
              </w:rPr>
              <w:t>69,392</w:t>
            </w:r>
          </w:p>
        </w:tc>
        <w:tc>
          <w:tcPr>
            <w:tcW w:w="818" w:type="dxa"/>
            <w:shd w:val="clear" w:color="auto" w:fill="auto"/>
            <w:vAlign w:val="bottom"/>
          </w:tcPr>
          <w:p w14:paraId="1E3CC3DE" w14:textId="757EBF64" w:rsidR="00A55F81" w:rsidRPr="00CB56EC" w:rsidRDefault="00A55F81" w:rsidP="00A55F81">
            <w:pPr>
              <w:jc w:val="right"/>
              <w:rPr>
                <w:sz w:val="15"/>
                <w:szCs w:val="15"/>
                <w:lang w:eastAsia="tr-TR"/>
              </w:rPr>
            </w:pPr>
            <w:r w:rsidRPr="00CB56EC">
              <w:rPr>
                <w:sz w:val="15"/>
                <w:szCs w:val="15"/>
              </w:rPr>
              <w:t>1,195</w:t>
            </w:r>
          </w:p>
        </w:tc>
        <w:tc>
          <w:tcPr>
            <w:tcW w:w="819" w:type="dxa"/>
            <w:shd w:val="clear" w:color="auto" w:fill="auto"/>
            <w:vAlign w:val="bottom"/>
          </w:tcPr>
          <w:p w14:paraId="1C32DE69" w14:textId="6C6C41EB" w:rsidR="00A55F81" w:rsidRPr="00CB56EC" w:rsidRDefault="00A55F81" w:rsidP="00A55F81">
            <w:pPr>
              <w:jc w:val="right"/>
              <w:rPr>
                <w:sz w:val="15"/>
                <w:szCs w:val="15"/>
                <w:lang w:eastAsia="tr-TR"/>
              </w:rPr>
            </w:pPr>
            <w:r w:rsidRPr="00CB56EC">
              <w:rPr>
                <w:sz w:val="15"/>
                <w:szCs w:val="15"/>
              </w:rPr>
              <w:t>59,472</w:t>
            </w:r>
          </w:p>
        </w:tc>
        <w:tc>
          <w:tcPr>
            <w:tcW w:w="819" w:type="dxa"/>
            <w:shd w:val="clear" w:color="auto" w:fill="auto"/>
            <w:vAlign w:val="bottom"/>
          </w:tcPr>
          <w:p w14:paraId="668B35EA" w14:textId="2C6024AC" w:rsidR="00A55F81" w:rsidRPr="00CB56EC" w:rsidRDefault="00A55F81" w:rsidP="00A55F81">
            <w:pPr>
              <w:jc w:val="right"/>
              <w:rPr>
                <w:sz w:val="15"/>
                <w:szCs w:val="15"/>
                <w:lang w:eastAsia="tr-TR"/>
              </w:rPr>
            </w:pPr>
            <w:r w:rsidRPr="00CB56EC">
              <w:rPr>
                <w:sz w:val="15"/>
                <w:szCs w:val="15"/>
              </w:rPr>
              <w:t>60,667</w:t>
            </w:r>
          </w:p>
        </w:tc>
      </w:tr>
      <w:tr w:rsidR="00A55F81" w:rsidRPr="00CB56EC" w14:paraId="797B24FE" w14:textId="77777777" w:rsidTr="00EB6437">
        <w:trPr>
          <w:trHeight w:val="113"/>
        </w:trPr>
        <w:tc>
          <w:tcPr>
            <w:tcW w:w="548" w:type="dxa"/>
            <w:tcBorders>
              <w:left w:val="single" w:sz="6" w:space="0" w:color="auto"/>
            </w:tcBorders>
            <w:shd w:val="clear" w:color="auto" w:fill="auto"/>
            <w:noWrap/>
            <w:hideMark/>
          </w:tcPr>
          <w:p w14:paraId="6D2C3096" w14:textId="77777777" w:rsidR="00A55F81" w:rsidRPr="00CB56EC" w:rsidRDefault="00A55F81" w:rsidP="00A55F81">
            <w:pPr>
              <w:rPr>
                <w:color w:val="000000"/>
                <w:sz w:val="15"/>
                <w:szCs w:val="15"/>
                <w:lang w:eastAsia="tr-TR"/>
              </w:rPr>
            </w:pPr>
            <w:r w:rsidRPr="00CB56EC">
              <w:rPr>
                <w:color w:val="000000"/>
                <w:sz w:val="15"/>
                <w:szCs w:val="15"/>
                <w:lang w:eastAsia="tr-TR"/>
              </w:rPr>
              <w:t>2.3.2.</w:t>
            </w:r>
          </w:p>
        </w:tc>
        <w:tc>
          <w:tcPr>
            <w:tcW w:w="3165" w:type="dxa"/>
            <w:shd w:val="clear" w:color="auto" w:fill="auto"/>
            <w:noWrap/>
            <w:vAlign w:val="bottom"/>
            <w:hideMark/>
          </w:tcPr>
          <w:p w14:paraId="5350E719" w14:textId="77777777" w:rsidR="00A55F81" w:rsidRPr="00CB56EC" w:rsidRDefault="00A55F81" w:rsidP="00A55F81">
            <w:pPr>
              <w:rPr>
                <w:color w:val="000000"/>
                <w:sz w:val="15"/>
                <w:szCs w:val="15"/>
                <w:lang w:eastAsia="tr-TR"/>
              </w:rPr>
            </w:pPr>
            <w:r w:rsidRPr="00CB56EC">
              <w:rPr>
                <w:color w:val="000000"/>
                <w:sz w:val="15"/>
                <w:szCs w:val="15"/>
                <w:lang w:eastAsia="tr-TR"/>
              </w:rPr>
              <w:t>Diğer Finansal Varlıklar</w:t>
            </w:r>
          </w:p>
        </w:tc>
        <w:tc>
          <w:tcPr>
            <w:tcW w:w="674" w:type="dxa"/>
            <w:shd w:val="clear" w:color="auto" w:fill="auto"/>
            <w:noWrap/>
            <w:vAlign w:val="bottom"/>
            <w:hideMark/>
          </w:tcPr>
          <w:p w14:paraId="61BE869E" w14:textId="77777777" w:rsidR="00A55F81" w:rsidRPr="00CB56EC" w:rsidRDefault="00A55F81" w:rsidP="00A55F81">
            <w:pPr>
              <w:jc w:val="center"/>
              <w:rPr>
                <w:color w:val="000000"/>
                <w:sz w:val="15"/>
                <w:szCs w:val="15"/>
                <w:lang w:eastAsia="tr-TR"/>
              </w:rPr>
            </w:pPr>
          </w:p>
        </w:tc>
        <w:tc>
          <w:tcPr>
            <w:tcW w:w="818" w:type="dxa"/>
            <w:shd w:val="clear" w:color="auto" w:fill="auto"/>
            <w:vAlign w:val="bottom"/>
            <w:hideMark/>
          </w:tcPr>
          <w:p w14:paraId="653F41C0" w14:textId="096599A3" w:rsidR="00A55F81" w:rsidRPr="00CB56EC" w:rsidRDefault="00A55F81" w:rsidP="00A55F81">
            <w:pPr>
              <w:jc w:val="right"/>
              <w:rPr>
                <w:sz w:val="15"/>
                <w:szCs w:val="15"/>
              </w:rPr>
            </w:pPr>
            <w:r w:rsidRPr="00A55F81">
              <w:rPr>
                <w:sz w:val="15"/>
                <w:szCs w:val="15"/>
              </w:rPr>
              <w:t>-</w:t>
            </w:r>
          </w:p>
        </w:tc>
        <w:tc>
          <w:tcPr>
            <w:tcW w:w="819" w:type="dxa"/>
            <w:shd w:val="clear" w:color="auto" w:fill="auto"/>
            <w:vAlign w:val="bottom"/>
            <w:hideMark/>
          </w:tcPr>
          <w:p w14:paraId="46CA413C" w14:textId="048B5410" w:rsidR="00A55F81" w:rsidRPr="00CB56EC" w:rsidRDefault="00A55F81" w:rsidP="00A55F81">
            <w:pPr>
              <w:jc w:val="right"/>
              <w:rPr>
                <w:sz w:val="15"/>
                <w:szCs w:val="15"/>
              </w:rPr>
            </w:pPr>
            <w:r w:rsidRPr="00A55F81">
              <w:rPr>
                <w:sz w:val="15"/>
                <w:szCs w:val="15"/>
              </w:rPr>
              <w:t>-</w:t>
            </w:r>
          </w:p>
        </w:tc>
        <w:tc>
          <w:tcPr>
            <w:tcW w:w="819" w:type="dxa"/>
            <w:shd w:val="clear" w:color="auto" w:fill="auto"/>
            <w:vAlign w:val="bottom"/>
            <w:hideMark/>
          </w:tcPr>
          <w:p w14:paraId="58357682" w14:textId="4728F7C3" w:rsidR="00A55F81" w:rsidRPr="00CB56EC" w:rsidRDefault="00A55F81" w:rsidP="00A55F81">
            <w:pPr>
              <w:jc w:val="right"/>
              <w:rPr>
                <w:sz w:val="15"/>
                <w:szCs w:val="15"/>
              </w:rPr>
            </w:pPr>
            <w:r w:rsidRPr="00A55F81">
              <w:rPr>
                <w:sz w:val="15"/>
                <w:szCs w:val="15"/>
              </w:rPr>
              <w:t>-</w:t>
            </w:r>
          </w:p>
        </w:tc>
        <w:tc>
          <w:tcPr>
            <w:tcW w:w="818" w:type="dxa"/>
            <w:shd w:val="clear" w:color="auto" w:fill="auto"/>
            <w:vAlign w:val="bottom"/>
          </w:tcPr>
          <w:p w14:paraId="16103FA8" w14:textId="5CDB8068" w:rsidR="00A55F81" w:rsidRPr="00CB56EC" w:rsidRDefault="00A55F81" w:rsidP="00A55F81">
            <w:pPr>
              <w:jc w:val="right"/>
              <w:rPr>
                <w:sz w:val="15"/>
                <w:szCs w:val="15"/>
                <w:lang w:eastAsia="tr-TR"/>
              </w:rPr>
            </w:pPr>
            <w:r w:rsidRPr="00CB56EC">
              <w:rPr>
                <w:sz w:val="15"/>
                <w:szCs w:val="15"/>
              </w:rPr>
              <w:t>-</w:t>
            </w:r>
          </w:p>
        </w:tc>
        <w:tc>
          <w:tcPr>
            <w:tcW w:w="819" w:type="dxa"/>
            <w:shd w:val="clear" w:color="auto" w:fill="auto"/>
            <w:vAlign w:val="bottom"/>
          </w:tcPr>
          <w:p w14:paraId="0866CF20" w14:textId="268A8D3E" w:rsidR="00A55F81" w:rsidRPr="00CB56EC" w:rsidRDefault="00A55F81" w:rsidP="00A55F81">
            <w:pPr>
              <w:jc w:val="right"/>
              <w:rPr>
                <w:sz w:val="15"/>
                <w:szCs w:val="15"/>
                <w:lang w:eastAsia="tr-TR"/>
              </w:rPr>
            </w:pPr>
            <w:r w:rsidRPr="00CB56EC">
              <w:rPr>
                <w:sz w:val="15"/>
                <w:szCs w:val="15"/>
              </w:rPr>
              <w:t>-</w:t>
            </w:r>
          </w:p>
        </w:tc>
        <w:tc>
          <w:tcPr>
            <w:tcW w:w="819" w:type="dxa"/>
            <w:shd w:val="clear" w:color="auto" w:fill="auto"/>
            <w:vAlign w:val="bottom"/>
          </w:tcPr>
          <w:p w14:paraId="6B24AFDA" w14:textId="7640C56D" w:rsidR="00A55F81" w:rsidRPr="00CB56EC" w:rsidRDefault="00A55F81" w:rsidP="00A55F81">
            <w:pPr>
              <w:jc w:val="right"/>
              <w:rPr>
                <w:sz w:val="15"/>
                <w:szCs w:val="15"/>
                <w:lang w:eastAsia="tr-TR"/>
              </w:rPr>
            </w:pPr>
            <w:r w:rsidRPr="00CB56EC">
              <w:rPr>
                <w:sz w:val="15"/>
                <w:szCs w:val="15"/>
              </w:rPr>
              <w:t>-</w:t>
            </w:r>
          </w:p>
        </w:tc>
      </w:tr>
      <w:tr w:rsidR="00A55F81" w:rsidRPr="00A55F81" w14:paraId="5258BD63" w14:textId="77777777" w:rsidTr="00EB6437">
        <w:trPr>
          <w:trHeight w:val="113"/>
        </w:trPr>
        <w:tc>
          <w:tcPr>
            <w:tcW w:w="548" w:type="dxa"/>
            <w:tcBorders>
              <w:left w:val="single" w:sz="6" w:space="0" w:color="auto"/>
            </w:tcBorders>
            <w:shd w:val="clear" w:color="auto" w:fill="auto"/>
            <w:noWrap/>
            <w:hideMark/>
          </w:tcPr>
          <w:p w14:paraId="04472C92" w14:textId="77777777" w:rsidR="00A55F81" w:rsidRPr="00A55F81" w:rsidRDefault="00A55F81" w:rsidP="00A55F81">
            <w:pPr>
              <w:rPr>
                <w:b/>
                <w:bCs/>
                <w:color w:val="000000"/>
                <w:sz w:val="15"/>
                <w:szCs w:val="15"/>
                <w:lang w:eastAsia="tr-TR"/>
              </w:rPr>
            </w:pPr>
            <w:r w:rsidRPr="00A55F81">
              <w:rPr>
                <w:b/>
                <w:bCs/>
                <w:color w:val="000000"/>
                <w:sz w:val="15"/>
                <w:szCs w:val="15"/>
                <w:lang w:eastAsia="tr-TR"/>
              </w:rPr>
              <w:t>2.4.</w:t>
            </w:r>
          </w:p>
        </w:tc>
        <w:tc>
          <w:tcPr>
            <w:tcW w:w="3165" w:type="dxa"/>
            <w:shd w:val="clear" w:color="auto" w:fill="auto"/>
            <w:vAlign w:val="bottom"/>
            <w:hideMark/>
          </w:tcPr>
          <w:p w14:paraId="3985A01A" w14:textId="77777777" w:rsidR="00A55F81" w:rsidRPr="00A55F81" w:rsidRDefault="00A55F81" w:rsidP="00A55F81">
            <w:pPr>
              <w:rPr>
                <w:b/>
                <w:bCs/>
                <w:color w:val="000000"/>
                <w:sz w:val="15"/>
                <w:szCs w:val="15"/>
                <w:lang w:eastAsia="tr-TR"/>
              </w:rPr>
            </w:pPr>
            <w:r w:rsidRPr="00A55F81">
              <w:rPr>
                <w:b/>
                <w:bCs/>
                <w:color w:val="000000"/>
                <w:sz w:val="15"/>
                <w:szCs w:val="15"/>
                <w:lang w:eastAsia="tr-TR"/>
              </w:rPr>
              <w:t>Beklenen Zarar Karşılıkları (-)</w:t>
            </w:r>
          </w:p>
        </w:tc>
        <w:tc>
          <w:tcPr>
            <w:tcW w:w="674" w:type="dxa"/>
            <w:shd w:val="clear" w:color="auto" w:fill="auto"/>
            <w:noWrap/>
            <w:vAlign w:val="bottom"/>
            <w:hideMark/>
          </w:tcPr>
          <w:p w14:paraId="565BCEB9" w14:textId="77777777" w:rsidR="00A55F81" w:rsidRPr="00A55F81" w:rsidRDefault="00A55F81" w:rsidP="00A55F81">
            <w:pPr>
              <w:jc w:val="center"/>
              <w:rPr>
                <w:b/>
                <w:bCs/>
                <w:color w:val="000000"/>
                <w:sz w:val="15"/>
                <w:szCs w:val="15"/>
                <w:lang w:eastAsia="tr-TR"/>
              </w:rPr>
            </w:pPr>
          </w:p>
        </w:tc>
        <w:tc>
          <w:tcPr>
            <w:tcW w:w="818" w:type="dxa"/>
            <w:shd w:val="clear" w:color="auto" w:fill="auto"/>
            <w:vAlign w:val="bottom"/>
            <w:hideMark/>
          </w:tcPr>
          <w:p w14:paraId="1B1681C6" w14:textId="1F7AD40E" w:rsidR="00A55F81" w:rsidRPr="00A55F81" w:rsidRDefault="00A55F81" w:rsidP="00A55F81">
            <w:pPr>
              <w:jc w:val="right"/>
              <w:rPr>
                <w:b/>
                <w:sz w:val="15"/>
                <w:szCs w:val="15"/>
              </w:rPr>
            </w:pPr>
            <w:r w:rsidRPr="008576DD">
              <w:rPr>
                <w:b/>
                <w:sz w:val="15"/>
                <w:szCs w:val="15"/>
              </w:rPr>
              <w:t>(31,424)</w:t>
            </w:r>
          </w:p>
        </w:tc>
        <w:tc>
          <w:tcPr>
            <w:tcW w:w="819" w:type="dxa"/>
            <w:shd w:val="clear" w:color="auto" w:fill="auto"/>
            <w:vAlign w:val="bottom"/>
            <w:hideMark/>
          </w:tcPr>
          <w:p w14:paraId="497D585A" w14:textId="387BFF69" w:rsidR="00A55F81" w:rsidRPr="00A55F81" w:rsidRDefault="00A55F81" w:rsidP="00A55F81">
            <w:pPr>
              <w:jc w:val="right"/>
              <w:rPr>
                <w:b/>
                <w:sz w:val="15"/>
                <w:szCs w:val="15"/>
              </w:rPr>
            </w:pPr>
            <w:r w:rsidRPr="008576DD">
              <w:rPr>
                <w:b/>
                <w:sz w:val="15"/>
                <w:szCs w:val="15"/>
              </w:rPr>
              <w:t>(8,005)</w:t>
            </w:r>
          </w:p>
        </w:tc>
        <w:tc>
          <w:tcPr>
            <w:tcW w:w="819" w:type="dxa"/>
            <w:shd w:val="clear" w:color="auto" w:fill="auto"/>
            <w:vAlign w:val="bottom"/>
            <w:hideMark/>
          </w:tcPr>
          <w:p w14:paraId="68B36336" w14:textId="565703FB" w:rsidR="00A55F81" w:rsidRPr="00A55F81" w:rsidRDefault="00A55F81" w:rsidP="00A55F81">
            <w:pPr>
              <w:jc w:val="right"/>
              <w:rPr>
                <w:b/>
                <w:sz w:val="15"/>
                <w:szCs w:val="15"/>
              </w:rPr>
            </w:pPr>
            <w:r w:rsidRPr="008576DD">
              <w:rPr>
                <w:b/>
                <w:sz w:val="15"/>
                <w:szCs w:val="15"/>
              </w:rPr>
              <w:t>(39,429)</w:t>
            </w:r>
          </w:p>
        </w:tc>
        <w:tc>
          <w:tcPr>
            <w:tcW w:w="818" w:type="dxa"/>
            <w:shd w:val="clear" w:color="auto" w:fill="auto"/>
            <w:vAlign w:val="bottom"/>
          </w:tcPr>
          <w:p w14:paraId="44F20BBF" w14:textId="7494DA07" w:rsidR="00A55F81" w:rsidRPr="00A55F81" w:rsidRDefault="00A55F81" w:rsidP="00A55F81">
            <w:pPr>
              <w:jc w:val="right"/>
              <w:rPr>
                <w:b/>
                <w:bCs/>
                <w:sz w:val="15"/>
                <w:szCs w:val="15"/>
                <w:lang w:eastAsia="tr-TR"/>
              </w:rPr>
            </w:pPr>
            <w:r w:rsidRPr="00A55F81">
              <w:rPr>
                <w:b/>
                <w:sz w:val="15"/>
                <w:szCs w:val="15"/>
              </w:rPr>
              <w:t>(1,534)</w:t>
            </w:r>
          </w:p>
        </w:tc>
        <w:tc>
          <w:tcPr>
            <w:tcW w:w="819" w:type="dxa"/>
            <w:shd w:val="clear" w:color="auto" w:fill="auto"/>
            <w:vAlign w:val="bottom"/>
          </w:tcPr>
          <w:p w14:paraId="14B98544" w14:textId="16FCECA9" w:rsidR="00A55F81" w:rsidRPr="00A55F81" w:rsidRDefault="00A55F81" w:rsidP="00A55F81">
            <w:pPr>
              <w:jc w:val="right"/>
              <w:rPr>
                <w:b/>
                <w:bCs/>
                <w:sz w:val="15"/>
                <w:szCs w:val="15"/>
                <w:lang w:eastAsia="tr-TR"/>
              </w:rPr>
            </w:pPr>
            <w:r w:rsidRPr="00A55F81">
              <w:rPr>
                <w:b/>
                <w:sz w:val="15"/>
                <w:szCs w:val="15"/>
              </w:rPr>
              <w:t>(1,366)</w:t>
            </w:r>
          </w:p>
        </w:tc>
        <w:tc>
          <w:tcPr>
            <w:tcW w:w="819" w:type="dxa"/>
            <w:shd w:val="clear" w:color="auto" w:fill="auto"/>
            <w:vAlign w:val="bottom"/>
          </w:tcPr>
          <w:p w14:paraId="2C3A443E" w14:textId="77495B77" w:rsidR="00A55F81" w:rsidRPr="00A55F81" w:rsidRDefault="00A55F81" w:rsidP="00A55F81">
            <w:pPr>
              <w:jc w:val="right"/>
              <w:rPr>
                <w:b/>
                <w:bCs/>
                <w:sz w:val="15"/>
                <w:szCs w:val="15"/>
                <w:lang w:eastAsia="tr-TR"/>
              </w:rPr>
            </w:pPr>
            <w:r w:rsidRPr="00A55F81">
              <w:rPr>
                <w:b/>
                <w:sz w:val="15"/>
                <w:szCs w:val="15"/>
              </w:rPr>
              <w:t>(2,900)</w:t>
            </w:r>
          </w:p>
        </w:tc>
      </w:tr>
      <w:tr w:rsidR="00A55F81" w:rsidRPr="00A55F81" w14:paraId="4A7725C5" w14:textId="77777777" w:rsidTr="00EB6437">
        <w:trPr>
          <w:trHeight w:val="113"/>
        </w:trPr>
        <w:tc>
          <w:tcPr>
            <w:tcW w:w="548" w:type="dxa"/>
            <w:tcBorders>
              <w:left w:val="single" w:sz="6" w:space="0" w:color="auto"/>
            </w:tcBorders>
            <w:shd w:val="clear" w:color="auto" w:fill="auto"/>
            <w:hideMark/>
          </w:tcPr>
          <w:p w14:paraId="31666804" w14:textId="77777777" w:rsidR="00A55F81" w:rsidRPr="00A55F81" w:rsidRDefault="00A55F81" w:rsidP="00A55F81">
            <w:pPr>
              <w:rPr>
                <w:b/>
                <w:bCs/>
                <w:color w:val="000000"/>
                <w:sz w:val="15"/>
                <w:szCs w:val="15"/>
                <w:lang w:eastAsia="tr-TR"/>
              </w:rPr>
            </w:pPr>
            <w:r w:rsidRPr="00A55F81">
              <w:rPr>
                <w:b/>
                <w:bCs/>
                <w:color w:val="000000"/>
                <w:sz w:val="15"/>
                <w:szCs w:val="15"/>
                <w:lang w:eastAsia="tr-TR"/>
              </w:rPr>
              <w:t>III.</w:t>
            </w:r>
          </w:p>
        </w:tc>
        <w:tc>
          <w:tcPr>
            <w:tcW w:w="3165" w:type="dxa"/>
            <w:shd w:val="clear" w:color="auto" w:fill="auto"/>
            <w:vAlign w:val="bottom"/>
            <w:hideMark/>
          </w:tcPr>
          <w:p w14:paraId="40B12E41" w14:textId="77777777" w:rsidR="00A55F81" w:rsidRPr="00A55F81" w:rsidRDefault="00A55F81" w:rsidP="00A55F81">
            <w:pPr>
              <w:rPr>
                <w:b/>
                <w:bCs/>
                <w:color w:val="000000"/>
                <w:sz w:val="15"/>
                <w:szCs w:val="15"/>
                <w:lang w:eastAsia="tr-TR"/>
              </w:rPr>
            </w:pPr>
            <w:r w:rsidRPr="00A55F81">
              <w:rPr>
                <w:b/>
                <w:bCs/>
                <w:color w:val="000000"/>
                <w:sz w:val="15"/>
                <w:szCs w:val="15"/>
                <w:lang w:eastAsia="tr-TR"/>
              </w:rPr>
              <w:t>SATIŞ AMAÇLI ELDE TUTULAN VE DURDURULAN FAALİYETLERE İLİŞKİN DURAN VARLIKLAR (Net)</w:t>
            </w:r>
          </w:p>
        </w:tc>
        <w:tc>
          <w:tcPr>
            <w:tcW w:w="674" w:type="dxa"/>
            <w:shd w:val="clear" w:color="auto" w:fill="auto"/>
            <w:noWrap/>
            <w:vAlign w:val="bottom"/>
            <w:hideMark/>
          </w:tcPr>
          <w:p w14:paraId="6848546B" w14:textId="77777777" w:rsidR="00A55F81" w:rsidRPr="00A55F81" w:rsidRDefault="00A55F81" w:rsidP="00A55F81">
            <w:pPr>
              <w:jc w:val="center"/>
              <w:rPr>
                <w:b/>
                <w:bCs/>
                <w:color w:val="000000"/>
                <w:sz w:val="15"/>
                <w:szCs w:val="15"/>
                <w:lang w:eastAsia="tr-TR"/>
              </w:rPr>
            </w:pPr>
            <w:r w:rsidRPr="00A55F81">
              <w:rPr>
                <w:b/>
                <w:bCs/>
                <w:color w:val="000000"/>
                <w:sz w:val="15"/>
                <w:szCs w:val="15"/>
                <w:lang w:eastAsia="tr-TR"/>
              </w:rPr>
              <w:t>(1.16.)</w:t>
            </w:r>
          </w:p>
        </w:tc>
        <w:tc>
          <w:tcPr>
            <w:tcW w:w="818" w:type="dxa"/>
            <w:shd w:val="clear" w:color="auto" w:fill="auto"/>
            <w:vAlign w:val="bottom"/>
            <w:hideMark/>
          </w:tcPr>
          <w:p w14:paraId="39DB80C9" w14:textId="3DFA14D6" w:rsidR="00A55F81" w:rsidRPr="00A55F81" w:rsidRDefault="00A55F81" w:rsidP="00A55F81">
            <w:pPr>
              <w:jc w:val="right"/>
              <w:rPr>
                <w:b/>
                <w:sz w:val="15"/>
                <w:szCs w:val="15"/>
              </w:rPr>
            </w:pPr>
            <w:r w:rsidRPr="00A55F81">
              <w:rPr>
                <w:b/>
                <w:sz w:val="15"/>
                <w:szCs w:val="15"/>
              </w:rPr>
              <w:t>-</w:t>
            </w:r>
          </w:p>
        </w:tc>
        <w:tc>
          <w:tcPr>
            <w:tcW w:w="819" w:type="dxa"/>
            <w:shd w:val="clear" w:color="auto" w:fill="auto"/>
            <w:vAlign w:val="bottom"/>
            <w:hideMark/>
          </w:tcPr>
          <w:p w14:paraId="34E878C9" w14:textId="5A3DC6C4" w:rsidR="00A55F81" w:rsidRPr="00A55F81" w:rsidRDefault="00A55F81" w:rsidP="00A55F81">
            <w:pPr>
              <w:jc w:val="right"/>
              <w:rPr>
                <w:b/>
                <w:sz w:val="15"/>
                <w:szCs w:val="15"/>
              </w:rPr>
            </w:pPr>
            <w:r w:rsidRPr="00A55F81">
              <w:rPr>
                <w:b/>
                <w:sz w:val="15"/>
                <w:szCs w:val="15"/>
              </w:rPr>
              <w:t>-</w:t>
            </w:r>
          </w:p>
        </w:tc>
        <w:tc>
          <w:tcPr>
            <w:tcW w:w="819" w:type="dxa"/>
            <w:shd w:val="clear" w:color="auto" w:fill="auto"/>
            <w:vAlign w:val="bottom"/>
            <w:hideMark/>
          </w:tcPr>
          <w:p w14:paraId="556E81B9" w14:textId="70EDBB9C" w:rsidR="00A55F81" w:rsidRPr="00A55F81" w:rsidRDefault="00A55F81" w:rsidP="00A55F81">
            <w:pPr>
              <w:jc w:val="right"/>
              <w:rPr>
                <w:b/>
                <w:sz w:val="15"/>
                <w:szCs w:val="15"/>
              </w:rPr>
            </w:pPr>
            <w:r w:rsidRPr="00A55F81">
              <w:rPr>
                <w:b/>
                <w:sz w:val="15"/>
                <w:szCs w:val="15"/>
              </w:rPr>
              <w:t>-</w:t>
            </w:r>
          </w:p>
        </w:tc>
        <w:tc>
          <w:tcPr>
            <w:tcW w:w="818" w:type="dxa"/>
            <w:shd w:val="clear" w:color="auto" w:fill="auto"/>
            <w:vAlign w:val="bottom"/>
          </w:tcPr>
          <w:p w14:paraId="0B7373B9" w14:textId="3E7FB83E" w:rsidR="00A55F81" w:rsidRPr="00A55F81" w:rsidRDefault="00A55F81" w:rsidP="00A55F81">
            <w:pPr>
              <w:jc w:val="right"/>
              <w:rPr>
                <w:b/>
                <w:bCs/>
                <w:sz w:val="15"/>
                <w:szCs w:val="15"/>
                <w:lang w:eastAsia="tr-TR"/>
              </w:rPr>
            </w:pPr>
            <w:r w:rsidRPr="00A55F81">
              <w:rPr>
                <w:b/>
                <w:sz w:val="15"/>
                <w:szCs w:val="15"/>
              </w:rPr>
              <w:t>-</w:t>
            </w:r>
          </w:p>
        </w:tc>
        <w:tc>
          <w:tcPr>
            <w:tcW w:w="819" w:type="dxa"/>
            <w:shd w:val="clear" w:color="auto" w:fill="auto"/>
            <w:vAlign w:val="bottom"/>
          </w:tcPr>
          <w:p w14:paraId="672B27B1" w14:textId="5D7591CC" w:rsidR="00A55F81" w:rsidRPr="00A55F81" w:rsidRDefault="00A55F81" w:rsidP="00A55F81">
            <w:pPr>
              <w:jc w:val="right"/>
              <w:rPr>
                <w:b/>
                <w:bCs/>
                <w:sz w:val="15"/>
                <w:szCs w:val="15"/>
                <w:lang w:eastAsia="tr-TR"/>
              </w:rPr>
            </w:pPr>
            <w:r w:rsidRPr="00A55F81">
              <w:rPr>
                <w:b/>
                <w:sz w:val="15"/>
                <w:szCs w:val="15"/>
              </w:rPr>
              <w:t>-</w:t>
            </w:r>
          </w:p>
        </w:tc>
        <w:tc>
          <w:tcPr>
            <w:tcW w:w="819" w:type="dxa"/>
            <w:shd w:val="clear" w:color="auto" w:fill="auto"/>
            <w:vAlign w:val="bottom"/>
          </w:tcPr>
          <w:p w14:paraId="7D9EA6EF" w14:textId="4934C870" w:rsidR="00A55F81" w:rsidRPr="00A55F81" w:rsidRDefault="00A55F81" w:rsidP="00A55F81">
            <w:pPr>
              <w:jc w:val="right"/>
              <w:rPr>
                <w:b/>
                <w:bCs/>
                <w:sz w:val="15"/>
                <w:szCs w:val="15"/>
                <w:lang w:eastAsia="tr-TR"/>
              </w:rPr>
            </w:pPr>
            <w:r w:rsidRPr="00A55F81">
              <w:rPr>
                <w:b/>
                <w:sz w:val="15"/>
                <w:szCs w:val="15"/>
              </w:rPr>
              <w:t>-</w:t>
            </w:r>
          </w:p>
        </w:tc>
      </w:tr>
      <w:tr w:rsidR="00A55F81" w:rsidRPr="00CB56EC" w14:paraId="414A2AA0" w14:textId="77777777" w:rsidTr="00EB6437">
        <w:trPr>
          <w:trHeight w:val="113"/>
        </w:trPr>
        <w:tc>
          <w:tcPr>
            <w:tcW w:w="548" w:type="dxa"/>
            <w:tcBorders>
              <w:left w:val="single" w:sz="6" w:space="0" w:color="auto"/>
            </w:tcBorders>
            <w:shd w:val="clear" w:color="auto" w:fill="auto"/>
            <w:noWrap/>
            <w:hideMark/>
          </w:tcPr>
          <w:p w14:paraId="57F0D5A6" w14:textId="77777777" w:rsidR="00A55F81" w:rsidRPr="00CB56EC" w:rsidRDefault="00A55F81" w:rsidP="00A55F81">
            <w:pPr>
              <w:rPr>
                <w:color w:val="000000"/>
                <w:sz w:val="15"/>
                <w:szCs w:val="15"/>
                <w:lang w:eastAsia="tr-TR"/>
              </w:rPr>
            </w:pPr>
            <w:r w:rsidRPr="00CB56EC">
              <w:rPr>
                <w:color w:val="000000"/>
                <w:sz w:val="15"/>
                <w:szCs w:val="15"/>
                <w:lang w:eastAsia="tr-TR"/>
              </w:rPr>
              <w:t>3.1.</w:t>
            </w:r>
          </w:p>
        </w:tc>
        <w:tc>
          <w:tcPr>
            <w:tcW w:w="3165" w:type="dxa"/>
            <w:shd w:val="clear" w:color="auto" w:fill="auto"/>
            <w:noWrap/>
            <w:vAlign w:val="bottom"/>
            <w:hideMark/>
          </w:tcPr>
          <w:p w14:paraId="4D412E66" w14:textId="77777777" w:rsidR="00A55F81" w:rsidRPr="00CB56EC" w:rsidRDefault="00A55F81" w:rsidP="00A55F81">
            <w:pPr>
              <w:rPr>
                <w:color w:val="000000"/>
                <w:sz w:val="15"/>
                <w:szCs w:val="15"/>
                <w:lang w:eastAsia="tr-TR"/>
              </w:rPr>
            </w:pPr>
            <w:r w:rsidRPr="00CB56EC">
              <w:rPr>
                <w:color w:val="000000"/>
                <w:sz w:val="15"/>
                <w:szCs w:val="15"/>
                <w:lang w:eastAsia="tr-TR"/>
              </w:rPr>
              <w:t>Satış Amaçlı</w:t>
            </w:r>
          </w:p>
        </w:tc>
        <w:tc>
          <w:tcPr>
            <w:tcW w:w="674" w:type="dxa"/>
            <w:shd w:val="clear" w:color="auto" w:fill="auto"/>
            <w:noWrap/>
            <w:vAlign w:val="bottom"/>
            <w:hideMark/>
          </w:tcPr>
          <w:p w14:paraId="589DEAE0" w14:textId="77777777" w:rsidR="00A55F81" w:rsidRPr="00CB56EC" w:rsidRDefault="00A55F81" w:rsidP="00A55F81">
            <w:pPr>
              <w:jc w:val="center"/>
              <w:rPr>
                <w:color w:val="000000"/>
                <w:sz w:val="15"/>
                <w:szCs w:val="15"/>
                <w:lang w:eastAsia="tr-TR"/>
              </w:rPr>
            </w:pPr>
          </w:p>
        </w:tc>
        <w:tc>
          <w:tcPr>
            <w:tcW w:w="818" w:type="dxa"/>
            <w:shd w:val="clear" w:color="auto" w:fill="auto"/>
            <w:vAlign w:val="bottom"/>
            <w:hideMark/>
          </w:tcPr>
          <w:p w14:paraId="3D487BD3" w14:textId="0DC13421" w:rsidR="00A55F81" w:rsidRPr="00CB56EC" w:rsidRDefault="00A55F81" w:rsidP="00A55F81">
            <w:pPr>
              <w:jc w:val="right"/>
              <w:rPr>
                <w:sz w:val="15"/>
                <w:szCs w:val="15"/>
              </w:rPr>
            </w:pPr>
            <w:r w:rsidRPr="00A55F81">
              <w:rPr>
                <w:sz w:val="15"/>
                <w:szCs w:val="15"/>
              </w:rPr>
              <w:t>-</w:t>
            </w:r>
          </w:p>
        </w:tc>
        <w:tc>
          <w:tcPr>
            <w:tcW w:w="819" w:type="dxa"/>
            <w:shd w:val="clear" w:color="auto" w:fill="auto"/>
            <w:vAlign w:val="bottom"/>
            <w:hideMark/>
          </w:tcPr>
          <w:p w14:paraId="20C32F70" w14:textId="4BA565B2" w:rsidR="00A55F81" w:rsidRPr="00CB56EC" w:rsidRDefault="00A55F81" w:rsidP="00A55F81">
            <w:pPr>
              <w:jc w:val="right"/>
              <w:rPr>
                <w:sz w:val="15"/>
                <w:szCs w:val="15"/>
              </w:rPr>
            </w:pPr>
            <w:r w:rsidRPr="00A55F81">
              <w:rPr>
                <w:sz w:val="15"/>
                <w:szCs w:val="15"/>
              </w:rPr>
              <w:t>-</w:t>
            </w:r>
          </w:p>
        </w:tc>
        <w:tc>
          <w:tcPr>
            <w:tcW w:w="819" w:type="dxa"/>
            <w:shd w:val="clear" w:color="auto" w:fill="auto"/>
            <w:vAlign w:val="bottom"/>
            <w:hideMark/>
          </w:tcPr>
          <w:p w14:paraId="7AFF90BC" w14:textId="30D5ECA9" w:rsidR="00A55F81" w:rsidRPr="00CB56EC" w:rsidRDefault="00A55F81" w:rsidP="00A55F81">
            <w:pPr>
              <w:jc w:val="right"/>
              <w:rPr>
                <w:sz w:val="15"/>
                <w:szCs w:val="15"/>
              </w:rPr>
            </w:pPr>
            <w:r w:rsidRPr="00A55F81">
              <w:rPr>
                <w:sz w:val="15"/>
                <w:szCs w:val="15"/>
              </w:rPr>
              <w:t>-</w:t>
            </w:r>
          </w:p>
        </w:tc>
        <w:tc>
          <w:tcPr>
            <w:tcW w:w="818" w:type="dxa"/>
            <w:shd w:val="clear" w:color="auto" w:fill="auto"/>
            <w:vAlign w:val="bottom"/>
          </w:tcPr>
          <w:p w14:paraId="39606D37" w14:textId="077F8966" w:rsidR="00A55F81" w:rsidRPr="00CB56EC" w:rsidRDefault="00A55F81" w:rsidP="00A55F81">
            <w:pPr>
              <w:jc w:val="right"/>
              <w:rPr>
                <w:sz w:val="15"/>
                <w:szCs w:val="15"/>
                <w:lang w:eastAsia="tr-TR"/>
              </w:rPr>
            </w:pPr>
            <w:r w:rsidRPr="00CB56EC">
              <w:rPr>
                <w:sz w:val="15"/>
                <w:szCs w:val="15"/>
              </w:rPr>
              <w:t>-</w:t>
            </w:r>
          </w:p>
        </w:tc>
        <w:tc>
          <w:tcPr>
            <w:tcW w:w="819" w:type="dxa"/>
            <w:shd w:val="clear" w:color="auto" w:fill="auto"/>
            <w:vAlign w:val="bottom"/>
          </w:tcPr>
          <w:p w14:paraId="434AA6A1" w14:textId="5F48C113" w:rsidR="00A55F81" w:rsidRPr="00CB56EC" w:rsidRDefault="00A55F81" w:rsidP="00A55F81">
            <w:pPr>
              <w:jc w:val="right"/>
              <w:rPr>
                <w:sz w:val="15"/>
                <w:szCs w:val="15"/>
                <w:lang w:eastAsia="tr-TR"/>
              </w:rPr>
            </w:pPr>
            <w:r w:rsidRPr="00CB56EC">
              <w:rPr>
                <w:sz w:val="15"/>
                <w:szCs w:val="15"/>
              </w:rPr>
              <w:t>-</w:t>
            </w:r>
          </w:p>
        </w:tc>
        <w:tc>
          <w:tcPr>
            <w:tcW w:w="819" w:type="dxa"/>
            <w:shd w:val="clear" w:color="auto" w:fill="auto"/>
            <w:vAlign w:val="bottom"/>
          </w:tcPr>
          <w:p w14:paraId="21E74B8D" w14:textId="4CED9AC7" w:rsidR="00A55F81" w:rsidRPr="00CB56EC" w:rsidRDefault="00A55F81" w:rsidP="00A55F81">
            <w:pPr>
              <w:jc w:val="right"/>
              <w:rPr>
                <w:sz w:val="15"/>
                <w:szCs w:val="15"/>
                <w:lang w:eastAsia="tr-TR"/>
              </w:rPr>
            </w:pPr>
            <w:r w:rsidRPr="00CB56EC">
              <w:rPr>
                <w:sz w:val="15"/>
                <w:szCs w:val="15"/>
              </w:rPr>
              <w:t>-</w:t>
            </w:r>
          </w:p>
        </w:tc>
      </w:tr>
      <w:tr w:rsidR="00A55F81" w:rsidRPr="00CB56EC" w14:paraId="7760AC21" w14:textId="77777777" w:rsidTr="00EB6437">
        <w:trPr>
          <w:trHeight w:val="113"/>
        </w:trPr>
        <w:tc>
          <w:tcPr>
            <w:tcW w:w="548" w:type="dxa"/>
            <w:tcBorders>
              <w:left w:val="single" w:sz="6" w:space="0" w:color="auto"/>
            </w:tcBorders>
            <w:shd w:val="clear" w:color="auto" w:fill="auto"/>
            <w:noWrap/>
            <w:hideMark/>
          </w:tcPr>
          <w:p w14:paraId="55522420" w14:textId="77777777" w:rsidR="00A55F81" w:rsidRPr="00CB56EC" w:rsidRDefault="00A55F81" w:rsidP="00A55F81">
            <w:pPr>
              <w:rPr>
                <w:color w:val="000000"/>
                <w:sz w:val="15"/>
                <w:szCs w:val="15"/>
                <w:lang w:eastAsia="tr-TR"/>
              </w:rPr>
            </w:pPr>
            <w:r w:rsidRPr="00CB56EC">
              <w:rPr>
                <w:color w:val="000000"/>
                <w:sz w:val="15"/>
                <w:szCs w:val="15"/>
                <w:lang w:eastAsia="tr-TR"/>
              </w:rPr>
              <w:t>3.2.</w:t>
            </w:r>
          </w:p>
        </w:tc>
        <w:tc>
          <w:tcPr>
            <w:tcW w:w="3165" w:type="dxa"/>
            <w:shd w:val="clear" w:color="auto" w:fill="auto"/>
            <w:noWrap/>
            <w:vAlign w:val="bottom"/>
            <w:hideMark/>
          </w:tcPr>
          <w:p w14:paraId="4B40BDF6" w14:textId="77777777" w:rsidR="00A55F81" w:rsidRPr="00CB56EC" w:rsidRDefault="00A55F81" w:rsidP="00A55F81">
            <w:pPr>
              <w:rPr>
                <w:color w:val="000000"/>
                <w:sz w:val="15"/>
                <w:szCs w:val="15"/>
                <w:lang w:eastAsia="tr-TR"/>
              </w:rPr>
            </w:pPr>
            <w:r w:rsidRPr="00CB56EC">
              <w:rPr>
                <w:color w:val="000000"/>
                <w:sz w:val="15"/>
                <w:szCs w:val="15"/>
                <w:lang w:eastAsia="tr-TR"/>
              </w:rPr>
              <w:t>Durdurulan Faaliyetlere İlişkin</w:t>
            </w:r>
          </w:p>
        </w:tc>
        <w:tc>
          <w:tcPr>
            <w:tcW w:w="674" w:type="dxa"/>
            <w:shd w:val="clear" w:color="auto" w:fill="auto"/>
            <w:noWrap/>
            <w:vAlign w:val="bottom"/>
            <w:hideMark/>
          </w:tcPr>
          <w:p w14:paraId="0DC45425" w14:textId="77777777" w:rsidR="00A55F81" w:rsidRPr="00CB56EC" w:rsidRDefault="00A55F81" w:rsidP="00A55F81">
            <w:pPr>
              <w:jc w:val="center"/>
              <w:rPr>
                <w:color w:val="000000"/>
                <w:sz w:val="15"/>
                <w:szCs w:val="15"/>
                <w:lang w:eastAsia="tr-TR"/>
              </w:rPr>
            </w:pPr>
          </w:p>
        </w:tc>
        <w:tc>
          <w:tcPr>
            <w:tcW w:w="818" w:type="dxa"/>
            <w:shd w:val="clear" w:color="auto" w:fill="auto"/>
            <w:vAlign w:val="bottom"/>
            <w:hideMark/>
          </w:tcPr>
          <w:p w14:paraId="3FDCD7BF" w14:textId="796227AE" w:rsidR="00A55F81" w:rsidRPr="00CB56EC" w:rsidRDefault="00A55F81" w:rsidP="00A55F81">
            <w:pPr>
              <w:jc w:val="right"/>
              <w:rPr>
                <w:sz w:val="15"/>
                <w:szCs w:val="15"/>
              </w:rPr>
            </w:pPr>
            <w:r w:rsidRPr="00A55F81">
              <w:rPr>
                <w:sz w:val="15"/>
                <w:szCs w:val="15"/>
              </w:rPr>
              <w:t>-</w:t>
            </w:r>
          </w:p>
        </w:tc>
        <w:tc>
          <w:tcPr>
            <w:tcW w:w="819" w:type="dxa"/>
            <w:shd w:val="clear" w:color="auto" w:fill="auto"/>
            <w:vAlign w:val="bottom"/>
            <w:hideMark/>
          </w:tcPr>
          <w:p w14:paraId="164D9F18" w14:textId="2044998E" w:rsidR="00A55F81" w:rsidRPr="00CB56EC" w:rsidRDefault="00A55F81" w:rsidP="00A55F81">
            <w:pPr>
              <w:jc w:val="right"/>
              <w:rPr>
                <w:sz w:val="15"/>
                <w:szCs w:val="15"/>
              </w:rPr>
            </w:pPr>
            <w:r w:rsidRPr="00A55F81">
              <w:rPr>
                <w:sz w:val="15"/>
                <w:szCs w:val="15"/>
              </w:rPr>
              <w:t>-</w:t>
            </w:r>
          </w:p>
        </w:tc>
        <w:tc>
          <w:tcPr>
            <w:tcW w:w="819" w:type="dxa"/>
            <w:shd w:val="clear" w:color="auto" w:fill="auto"/>
            <w:vAlign w:val="bottom"/>
            <w:hideMark/>
          </w:tcPr>
          <w:p w14:paraId="3ADD13FE" w14:textId="246EDC7E" w:rsidR="00A55F81" w:rsidRPr="00CB56EC" w:rsidRDefault="00A55F81" w:rsidP="00A55F81">
            <w:pPr>
              <w:jc w:val="right"/>
              <w:rPr>
                <w:sz w:val="15"/>
                <w:szCs w:val="15"/>
              </w:rPr>
            </w:pPr>
            <w:r w:rsidRPr="00A55F81">
              <w:rPr>
                <w:sz w:val="15"/>
                <w:szCs w:val="15"/>
              </w:rPr>
              <w:t>-</w:t>
            </w:r>
          </w:p>
        </w:tc>
        <w:tc>
          <w:tcPr>
            <w:tcW w:w="818" w:type="dxa"/>
            <w:shd w:val="clear" w:color="auto" w:fill="auto"/>
            <w:vAlign w:val="bottom"/>
          </w:tcPr>
          <w:p w14:paraId="4E54BA8F" w14:textId="06435110" w:rsidR="00A55F81" w:rsidRPr="00CB56EC" w:rsidRDefault="00A55F81" w:rsidP="00A55F81">
            <w:pPr>
              <w:jc w:val="right"/>
              <w:rPr>
                <w:sz w:val="15"/>
                <w:szCs w:val="15"/>
                <w:lang w:eastAsia="tr-TR"/>
              </w:rPr>
            </w:pPr>
            <w:r w:rsidRPr="00CB56EC">
              <w:rPr>
                <w:sz w:val="15"/>
                <w:szCs w:val="15"/>
              </w:rPr>
              <w:t>-</w:t>
            </w:r>
          </w:p>
        </w:tc>
        <w:tc>
          <w:tcPr>
            <w:tcW w:w="819" w:type="dxa"/>
            <w:shd w:val="clear" w:color="auto" w:fill="auto"/>
            <w:vAlign w:val="bottom"/>
          </w:tcPr>
          <w:p w14:paraId="2385DE23" w14:textId="391160A5" w:rsidR="00A55F81" w:rsidRPr="00CB56EC" w:rsidRDefault="00A55F81" w:rsidP="00A55F81">
            <w:pPr>
              <w:jc w:val="right"/>
              <w:rPr>
                <w:sz w:val="15"/>
                <w:szCs w:val="15"/>
                <w:lang w:eastAsia="tr-TR"/>
              </w:rPr>
            </w:pPr>
            <w:r w:rsidRPr="00CB56EC">
              <w:rPr>
                <w:sz w:val="15"/>
                <w:szCs w:val="15"/>
              </w:rPr>
              <w:t>-</w:t>
            </w:r>
          </w:p>
        </w:tc>
        <w:tc>
          <w:tcPr>
            <w:tcW w:w="819" w:type="dxa"/>
            <w:shd w:val="clear" w:color="auto" w:fill="auto"/>
            <w:vAlign w:val="bottom"/>
          </w:tcPr>
          <w:p w14:paraId="61A7A48D" w14:textId="4A843B3B" w:rsidR="00A55F81" w:rsidRPr="00CB56EC" w:rsidRDefault="00A55F81" w:rsidP="00A55F81">
            <w:pPr>
              <w:jc w:val="right"/>
              <w:rPr>
                <w:sz w:val="15"/>
                <w:szCs w:val="15"/>
                <w:lang w:eastAsia="tr-TR"/>
              </w:rPr>
            </w:pPr>
            <w:r w:rsidRPr="00CB56EC">
              <w:rPr>
                <w:sz w:val="15"/>
                <w:szCs w:val="15"/>
              </w:rPr>
              <w:t>-</w:t>
            </w:r>
          </w:p>
        </w:tc>
      </w:tr>
      <w:tr w:rsidR="00A55F81" w:rsidRPr="00A55F81" w14:paraId="53A3AE28" w14:textId="77777777" w:rsidTr="00EB6437">
        <w:trPr>
          <w:trHeight w:val="113"/>
        </w:trPr>
        <w:tc>
          <w:tcPr>
            <w:tcW w:w="548" w:type="dxa"/>
            <w:tcBorders>
              <w:left w:val="single" w:sz="6" w:space="0" w:color="auto"/>
            </w:tcBorders>
            <w:shd w:val="clear" w:color="auto" w:fill="auto"/>
            <w:noWrap/>
            <w:hideMark/>
          </w:tcPr>
          <w:p w14:paraId="52B8784E" w14:textId="77777777" w:rsidR="00A55F81" w:rsidRPr="00A55F81" w:rsidRDefault="00A55F81" w:rsidP="00A55F81">
            <w:pPr>
              <w:rPr>
                <w:b/>
                <w:bCs/>
                <w:color w:val="000000"/>
                <w:sz w:val="15"/>
                <w:szCs w:val="15"/>
                <w:lang w:eastAsia="tr-TR"/>
              </w:rPr>
            </w:pPr>
            <w:r w:rsidRPr="00A55F81">
              <w:rPr>
                <w:b/>
                <w:bCs/>
                <w:color w:val="000000"/>
                <w:sz w:val="15"/>
                <w:szCs w:val="15"/>
                <w:lang w:eastAsia="tr-TR"/>
              </w:rPr>
              <w:t>IV.</w:t>
            </w:r>
          </w:p>
        </w:tc>
        <w:tc>
          <w:tcPr>
            <w:tcW w:w="3165" w:type="dxa"/>
            <w:shd w:val="clear" w:color="auto" w:fill="auto"/>
            <w:vAlign w:val="bottom"/>
            <w:hideMark/>
          </w:tcPr>
          <w:p w14:paraId="09EC2E2B" w14:textId="77777777" w:rsidR="00A55F81" w:rsidRPr="00A55F81" w:rsidRDefault="00A55F81" w:rsidP="00A55F81">
            <w:pPr>
              <w:rPr>
                <w:b/>
                <w:bCs/>
                <w:color w:val="000000"/>
                <w:sz w:val="15"/>
                <w:szCs w:val="15"/>
                <w:lang w:eastAsia="tr-TR"/>
              </w:rPr>
            </w:pPr>
            <w:r w:rsidRPr="00A55F81">
              <w:rPr>
                <w:b/>
                <w:bCs/>
                <w:color w:val="000000"/>
                <w:sz w:val="15"/>
                <w:szCs w:val="15"/>
                <w:lang w:eastAsia="tr-TR"/>
              </w:rPr>
              <w:t>ORTAKLIK YATIRIMLARI</w:t>
            </w:r>
          </w:p>
        </w:tc>
        <w:tc>
          <w:tcPr>
            <w:tcW w:w="674" w:type="dxa"/>
            <w:shd w:val="clear" w:color="auto" w:fill="auto"/>
            <w:noWrap/>
            <w:vAlign w:val="bottom"/>
            <w:hideMark/>
          </w:tcPr>
          <w:p w14:paraId="44B3D554" w14:textId="77777777" w:rsidR="00A55F81" w:rsidRPr="00A55F81" w:rsidRDefault="00A55F81" w:rsidP="00A55F81">
            <w:pPr>
              <w:jc w:val="center"/>
              <w:rPr>
                <w:b/>
                <w:bCs/>
                <w:color w:val="000000"/>
                <w:sz w:val="15"/>
                <w:szCs w:val="15"/>
                <w:lang w:eastAsia="tr-TR"/>
              </w:rPr>
            </w:pPr>
          </w:p>
        </w:tc>
        <w:tc>
          <w:tcPr>
            <w:tcW w:w="818" w:type="dxa"/>
            <w:shd w:val="clear" w:color="auto" w:fill="auto"/>
            <w:vAlign w:val="bottom"/>
            <w:hideMark/>
          </w:tcPr>
          <w:p w14:paraId="420BC9B6" w14:textId="42124427" w:rsidR="00A55F81" w:rsidRPr="00A55F81" w:rsidRDefault="00A55F81" w:rsidP="00A55F81">
            <w:pPr>
              <w:jc w:val="right"/>
              <w:rPr>
                <w:b/>
                <w:sz w:val="15"/>
                <w:szCs w:val="15"/>
              </w:rPr>
            </w:pPr>
            <w:r w:rsidRPr="008576DD">
              <w:rPr>
                <w:b/>
                <w:sz w:val="15"/>
                <w:szCs w:val="15"/>
              </w:rPr>
              <w:t>20,000</w:t>
            </w:r>
          </w:p>
        </w:tc>
        <w:tc>
          <w:tcPr>
            <w:tcW w:w="819" w:type="dxa"/>
            <w:shd w:val="clear" w:color="auto" w:fill="auto"/>
            <w:vAlign w:val="bottom"/>
            <w:hideMark/>
          </w:tcPr>
          <w:p w14:paraId="59462EEC" w14:textId="4D79474C" w:rsidR="00A55F81" w:rsidRPr="00A55F81" w:rsidRDefault="00A55F81" w:rsidP="00A55F81">
            <w:pPr>
              <w:jc w:val="right"/>
              <w:rPr>
                <w:b/>
                <w:sz w:val="15"/>
                <w:szCs w:val="15"/>
              </w:rPr>
            </w:pPr>
            <w:r w:rsidRPr="00A55F81">
              <w:rPr>
                <w:b/>
                <w:sz w:val="15"/>
                <w:szCs w:val="15"/>
              </w:rPr>
              <w:t>-</w:t>
            </w:r>
          </w:p>
        </w:tc>
        <w:tc>
          <w:tcPr>
            <w:tcW w:w="819" w:type="dxa"/>
            <w:shd w:val="clear" w:color="auto" w:fill="auto"/>
            <w:vAlign w:val="bottom"/>
            <w:hideMark/>
          </w:tcPr>
          <w:p w14:paraId="7482EB79" w14:textId="64869F76" w:rsidR="00A55F81" w:rsidRPr="00A55F81" w:rsidRDefault="00A55F81" w:rsidP="00A55F81">
            <w:pPr>
              <w:jc w:val="right"/>
              <w:rPr>
                <w:b/>
                <w:sz w:val="15"/>
                <w:szCs w:val="15"/>
              </w:rPr>
            </w:pPr>
            <w:r w:rsidRPr="008576DD">
              <w:rPr>
                <w:b/>
                <w:sz w:val="15"/>
                <w:szCs w:val="15"/>
              </w:rPr>
              <w:t>20,000</w:t>
            </w:r>
          </w:p>
        </w:tc>
        <w:tc>
          <w:tcPr>
            <w:tcW w:w="818" w:type="dxa"/>
            <w:shd w:val="clear" w:color="auto" w:fill="auto"/>
            <w:vAlign w:val="bottom"/>
          </w:tcPr>
          <w:p w14:paraId="5D9075B2" w14:textId="4F6F3CCF" w:rsidR="00A55F81" w:rsidRPr="00A55F81" w:rsidRDefault="00A55F81" w:rsidP="00A55F81">
            <w:pPr>
              <w:jc w:val="right"/>
              <w:rPr>
                <w:b/>
                <w:bCs/>
                <w:sz w:val="15"/>
                <w:szCs w:val="15"/>
                <w:lang w:eastAsia="tr-TR"/>
              </w:rPr>
            </w:pPr>
            <w:r w:rsidRPr="00A55F81">
              <w:rPr>
                <w:b/>
                <w:sz w:val="15"/>
                <w:szCs w:val="15"/>
              </w:rPr>
              <w:t>-</w:t>
            </w:r>
          </w:p>
        </w:tc>
        <w:tc>
          <w:tcPr>
            <w:tcW w:w="819" w:type="dxa"/>
            <w:shd w:val="clear" w:color="auto" w:fill="auto"/>
            <w:vAlign w:val="bottom"/>
          </w:tcPr>
          <w:p w14:paraId="0A000782" w14:textId="40E25779" w:rsidR="00A55F81" w:rsidRPr="00A55F81" w:rsidRDefault="00A55F81" w:rsidP="00A55F81">
            <w:pPr>
              <w:jc w:val="right"/>
              <w:rPr>
                <w:b/>
                <w:bCs/>
                <w:sz w:val="15"/>
                <w:szCs w:val="15"/>
                <w:lang w:eastAsia="tr-TR"/>
              </w:rPr>
            </w:pPr>
            <w:r w:rsidRPr="00A55F81">
              <w:rPr>
                <w:b/>
                <w:sz w:val="15"/>
                <w:szCs w:val="15"/>
              </w:rPr>
              <w:t>-</w:t>
            </w:r>
          </w:p>
        </w:tc>
        <w:tc>
          <w:tcPr>
            <w:tcW w:w="819" w:type="dxa"/>
            <w:shd w:val="clear" w:color="auto" w:fill="auto"/>
            <w:vAlign w:val="bottom"/>
          </w:tcPr>
          <w:p w14:paraId="3E2CB189" w14:textId="05BC4979" w:rsidR="00A55F81" w:rsidRPr="00A55F81" w:rsidRDefault="00A55F81" w:rsidP="00A55F81">
            <w:pPr>
              <w:jc w:val="right"/>
              <w:rPr>
                <w:b/>
                <w:bCs/>
                <w:sz w:val="15"/>
                <w:szCs w:val="15"/>
                <w:lang w:eastAsia="tr-TR"/>
              </w:rPr>
            </w:pPr>
            <w:r w:rsidRPr="00A55F81">
              <w:rPr>
                <w:b/>
                <w:sz w:val="15"/>
                <w:szCs w:val="15"/>
              </w:rPr>
              <w:t>-</w:t>
            </w:r>
          </w:p>
        </w:tc>
      </w:tr>
      <w:tr w:rsidR="00A55F81" w:rsidRPr="00A55F81" w14:paraId="059C9396" w14:textId="77777777" w:rsidTr="00EB6437">
        <w:trPr>
          <w:trHeight w:val="113"/>
        </w:trPr>
        <w:tc>
          <w:tcPr>
            <w:tcW w:w="548" w:type="dxa"/>
            <w:tcBorders>
              <w:left w:val="single" w:sz="6" w:space="0" w:color="auto"/>
            </w:tcBorders>
            <w:shd w:val="clear" w:color="auto" w:fill="auto"/>
            <w:noWrap/>
            <w:hideMark/>
          </w:tcPr>
          <w:p w14:paraId="495D291F" w14:textId="77777777" w:rsidR="00A55F81" w:rsidRPr="00A55F81" w:rsidRDefault="00A55F81" w:rsidP="00A55F81">
            <w:pPr>
              <w:rPr>
                <w:b/>
                <w:bCs/>
                <w:color w:val="000000"/>
                <w:sz w:val="15"/>
                <w:szCs w:val="15"/>
                <w:lang w:eastAsia="tr-TR"/>
              </w:rPr>
            </w:pPr>
            <w:r w:rsidRPr="00A55F81">
              <w:rPr>
                <w:b/>
                <w:bCs/>
                <w:color w:val="000000"/>
                <w:sz w:val="15"/>
                <w:szCs w:val="15"/>
                <w:lang w:eastAsia="tr-TR"/>
              </w:rPr>
              <w:t>4.1.</w:t>
            </w:r>
          </w:p>
        </w:tc>
        <w:tc>
          <w:tcPr>
            <w:tcW w:w="3165" w:type="dxa"/>
            <w:shd w:val="clear" w:color="auto" w:fill="auto"/>
            <w:noWrap/>
            <w:vAlign w:val="bottom"/>
            <w:hideMark/>
          </w:tcPr>
          <w:p w14:paraId="15FF5604" w14:textId="77777777" w:rsidR="00A55F81" w:rsidRPr="00A55F81" w:rsidRDefault="00A55F81" w:rsidP="00A55F81">
            <w:pPr>
              <w:rPr>
                <w:b/>
                <w:bCs/>
                <w:color w:val="000000"/>
                <w:sz w:val="15"/>
                <w:szCs w:val="15"/>
                <w:lang w:eastAsia="tr-TR"/>
              </w:rPr>
            </w:pPr>
            <w:r w:rsidRPr="00A55F81">
              <w:rPr>
                <w:b/>
                <w:bCs/>
                <w:color w:val="000000"/>
                <w:sz w:val="15"/>
                <w:szCs w:val="15"/>
                <w:lang w:eastAsia="tr-TR"/>
              </w:rPr>
              <w:t>İştirakler (Net)</w:t>
            </w:r>
          </w:p>
        </w:tc>
        <w:tc>
          <w:tcPr>
            <w:tcW w:w="674" w:type="dxa"/>
            <w:shd w:val="clear" w:color="auto" w:fill="auto"/>
            <w:noWrap/>
            <w:vAlign w:val="bottom"/>
            <w:hideMark/>
          </w:tcPr>
          <w:p w14:paraId="7F93A36D" w14:textId="77777777" w:rsidR="00A55F81" w:rsidRPr="00A55F81" w:rsidRDefault="00A55F81" w:rsidP="00A55F81">
            <w:pPr>
              <w:jc w:val="center"/>
              <w:rPr>
                <w:b/>
                <w:bCs/>
                <w:color w:val="000000"/>
                <w:sz w:val="15"/>
                <w:szCs w:val="15"/>
                <w:lang w:eastAsia="tr-TR"/>
              </w:rPr>
            </w:pPr>
            <w:r w:rsidRPr="00A55F81">
              <w:rPr>
                <w:b/>
                <w:bCs/>
                <w:color w:val="000000"/>
                <w:sz w:val="15"/>
                <w:szCs w:val="15"/>
                <w:lang w:eastAsia="tr-TR"/>
              </w:rPr>
              <w:t>(1.7.)</w:t>
            </w:r>
          </w:p>
        </w:tc>
        <w:tc>
          <w:tcPr>
            <w:tcW w:w="818" w:type="dxa"/>
            <w:shd w:val="clear" w:color="auto" w:fill="auto"/>
            <w:vAlign w:val="bottom"/>
            <w:hideMark/>
          </w:tcPr>
          <w:p w14:paraId="5DF193D7" w14:textId="73B28050" w:rsidR="00A55F81" w:rsidRPr="00A55F81" w:rsidRDefault="00A55F81" w:rsidP="00A55F81">
            <w:pPr>
              <w:jc w:val="right"/>
              <w:rPr>
                <w:b/>
                <w:sz w:val="15"/>
                <w:szCs w:val="15"/>
              </w:rPr>
            </w:pPr>
            <w:r w:rsidRPr="00A55F81">
              <w:rPr>
                <w:b/>
                <w:sz w:val="15"/>
                <w:szCs w:val="15"/>
              </w:rPr>
              <w:t>-</w:t>
            </w:r>
          </w:p>
        </w:tc>
        <w:tc>
          <w:tcPr>
            <w:tcW w:w="819" w:type="dxa"/>
            <w:shd w:val="clear" w:color="auto" w:fill="auto"/>
            <w:vAlign w:val="bottom"/>
            <w:hideMark/>
          </w:tcPr>
          <w:p w14:paraId="17C19A11" w14:textId="4887A9A4" w:rsidR="00A55F81" w:rsidRPr="00A55F81" w:rsidRDefault="00A55F81" w:rsidP="00A55F81">
            <w:pPr>
              <w:jc w:val="right"/>
              <w:rPr>
                <w:b/>
                <w:sz w:val="15"/>
                <w:szCs w:val="15"/>
              </w:rPr>
            </w:pPr>
            <w:r w:rsidRPr="00A55F81">
              <w:rPr>
                <w:b/>
                <w:sz w:val="15"/>
                <w:szCs w:val="15"/>
              </w:rPr>
              <w:t>-</w:t>
            </w:r>
          </w:p>
        </w:tc>
        <w:tc>
          <w:tcPr>
            <w:tcW w:w="819" w:type="dxa"/>
            <w:shd w:val="clear" w:color="auto" w:fill="auto"/>
            <w:vAlign w:val="bottom"/>
            <w:hideMark/>
          </w:tcPr>
          <w:p w14:paraId="7940346C" w14:textId="35409AA9" w:rsidR="00A55F81" w:rsidRPr="00A55F81" w:rsidRDefault="00A55F81" w:rsidP="00A55F81">
            <w:pPr>
              <w:jc w:val="right"/>
              <w:rPr>
                <w:b/>
                <w:sz w:val="15"/>
                <w:szCs w:val="15"/>
              </w:rPr>
            </w:pPr>
            <w:r w:rsidRPr="00A55F81">
              <w:rPr>
                <w:b/>
                <w:sz w:val="15"/>
                <w:szCs w:val="15"/>
              </w:rPr>
              <w:t>-</w:t>
            </w:r>
          </w:p>
        </w:tc>
        <w:tc>
          <w:tcPr>
            <w:tcW w:w="818" w:type="dxa"/>
            <w:shd w:val="clear" w:color="auto" w:fill="auto"/>
            <w:vAlign w:val="bottom"/>
          </w:tcPr>
          <w:p w14:paraId="2F28008E" w14:textId="017873B5" w:rsidR="00A55F81" w:rsidRPr="00A55F81" w:rsidRDefault="00A55F81" w:rsidP="00A55F81">
            <w:pPr>
              <w:jc w:val="right"/>
              <w:rPr>
                <w:b/>
                <w:bCs/>
                <w:sz w:val="15"/>
                <w:szCs w:val="15"/>
                <w:lang w:eastAsia="tr-TR"/>
              </w:rPr>
            </w:pPr>
            <w:r w:rsidRPr="00A55F81">
              <w:rPr>
                <w:b/>
                <w:sz w:val="15"/>
                <w:szCs w:val="15"/>
              </w:rPr>
              <w:t>-</w:t>
            </w:r>
          </w:p>
        </w:tc>
        <w:tc>
          <w:tcPr>
            <w:tcW w:w="819" w:type="dxa"/>
            <w:shd w:val="clear" w:color="auto" w:fill="auto"/>
            <w:vAlign w:val="bottom"/>
          </w:tcPr>
          <w:p w14:paraId="2CAA2207" w14:textId="45808247" w:rsidR="00A55F81" w:rsidRPr="00A55F81" w:rsidRDefault="00A55F81" w:rsidP="00A55F81">
            <w:pPr>
              <w:jc w:val="right"/>
              <w:rPr>
                <w:b/>
                <w:bCs/>
                <w:sz w:val="15"/>
                <w:szCs w:val="15"/>
                <w:lang w:eastAsia="tr-TR"/>
              </w:rPr>
            </w:pPr>
            <w:r w:rsidRPr="00A55F81">
              <w:rPr>
                <w:b/>
                <w:sz w:val="15"/>
                <w:szCs w:val="15"/>
              </w:rPr>
              <w:t>-</w:t>
            </w:r>
          </w:p>
        </w:tc>
        <w:tc>
          <w:tcPr>
            <w:tcW w:w="819" w:type="dxa"/>
            <w:shd w:val="clear" w:color="auto" w:fill="auto"/>
            <w:vAlign w:val="bottom"/>
          </w:tcPr>
          <w:p w14:paraId="15E8233D" w14:textId="5D2B8BDD" w:rsidR="00A55F81" w:rsidRPr="00A55F81" w:rsidRDefault="00A55F81" w:rsidP="00A55F81">
            <w:pPr>
              <w:jc w:val="right"/>
              <w:rPr>
                <w:b/>
                <w:bCs/>
                <w:sz w:val="15"/>
                <w:szCs w:val="15"/>
                <w:lang w:eastAsia="tr-TR"/>
              </w:rPr>
            </w:pPr>
            <w:r w:rsidRPr="00A55F81">
              <w:rPr>
                <w:b/>
                <w:sz w:val="15"/>
                <w:szCs w:val="15"/>
              </w:rPr>
              <w:t>-</w:t>
            </w:r>
          </w:p>
        </w:tc>
      </w:tr>
      <w:tr w:rsidR="00A55F81" w:rsidRPr="00CB56EC" w14:paraId="1643771A" w14:textId="77777777" w:rsidTr="00EB6437">
        <w:trPr>
          <w:trHeight w:val="113"/>
        </w:trPr>
        <w:tc>
          <w:tcPr>
            <w:tcW w:w="548" w:type="dxa"/>
            <w:tcBorders>
              <w:left w:val="single" w:sz="6" w:space="0" w:color="auto"/>
            </w:tcBorders>
            <w:shd w:val="clear" w:color="auto" w:fill="auto"/>
            <w:noWrap/>
            <w:hideMark/>
          </w:tcPr>
          <w:p w14:paraId="62D68C59" w14:textId="77777777" w:rsidR="00A55F81" w:rsidRPr="00CB56EC" w:rsidRDefault="00A55F81" w:rsidP="00A55F81">
            <w:pPr>
              <w:rPr>
                <w:color w:val="000000"/>
                <w:sz w:val="15"/>
                <w:szCs w:val="15"/>
                <w:lang w:eastAsia="tr-TR"/>
              </w:rPr>
            </w:pPr>
            <w:r w:rsidRPr="00CB56EC">
              <w:rPr>
                <w:color w:val="000000"/>
                <w:sz w:val="15"/>
                <w:szCs w:val="15"/>
                <w:lang w:eastAsia="tr-TR"/>
              </w:rPr>
              <w:t>4.1.1.</w:t>
            </w:r>
          </w:p>
        </w:tc>
        <w:tc>
          <w:tcPr>
            <w:tcW w:w="3165" w:type="dxa"/>
            <w:shd w:val="clear" w:color="auto" w:fill="auto"/>
            <w:noWrap/>
            <w:vAlign w:val="bottom"/>
            <w:hideMark/>
          </w:tcPr>
          <w:p w14:paraId="5BD32EA3" w14:textId="77777777" w:rsidR="00A55F81" w:rsidRPr="00CB56EC" w:rsidRDefault="00A55F81" w:rsidP="00A55F81">
            <w:pPr>
              <w:rPr>
                <w:color w:val="000000"/>
                <w:sz w:val="15"/>
                <w:szCs w:val="15"/>
                <w:lang w:eastAsia="tr-TR"/>
              </w:rPr>
            </w:pPr>
            <w:r w:rsidRPr="00CB56EC">
              <w:rPr>
                <w:color w:val="000000"/>
                <w:sz w:val="15"/>
                <w:szCs w:val="15"/>
                <w:lang w:eastAsia="tr-TR"/>
              </w:rPr>
              <w:t>Özkaynak Yöntemine Göre Değerlenenler</w:t>
            </w:r>
          </w:p>
        </w:tc>
        <w:tc>
          <w:tcPr>
            <w:tcW w:w="674" w:type="dxa"/>
            <w:shd w:val="clear" w:color="auto" w:fill="auto"/>
            <w:noWrap/>
            <w:vAlign w:val="bottom"/>
            <w:hideMark/>
          </w:tcPr>
          <w:p w14:paraId="4FB10A2A" w14:textId="77777777" w:rsidR="00A55F81" w:rsidRPr="00CB56EC" w:rsidRDefault="00A55F81" w:rsidP="00A55F81">
            <w:pPr>
              <w:jc w:val="center"/>
              <w:rPr>
                <w:color w:val="000000"/>
                <w:sz w:val="15"/>
                <w:szCs w:val="15"/>
                <w:lang w:eastAsia="tr-TR"/>
              </w:rPr>
            </w:pPr>
          </w:p>
        </w:tc>
        <w:tc>
          <w:tcPr>
            <w:tcW w:w="818" w:type="dxa"/>
            <w:shd w:val="clear" w:color="auto" w:fill="auto"/>
            <w:vAlign w:val="bottom"/>
            <w:hideMark/>
          </w:tcPr>
          <w:p w14:paraId="55DFDD20" w14:textId="065B5D05" w:rsidR="00A55F81" w:rsidRPr="00CB56EC" w:rsidRDefault="00A55F81" w:rsidP="00A55F81">
            <w:pPr>
              <w:jc w:val="right"/>
              <w:rPr>
                <w:sz w:val="15"/>
                <w:szCs w:val="15"/>
              </w:rPr>
            </w:pPr>
            <w:r w:rsidRPr="00A55F81">
              <w:rPr>
                <w:sz w:val="15"/>
                <w:szCs w:val="15"/>
              </w:rPr>
              <w:t>-</w:t>
            </w:r>
          </w:p>
        </w:tc>
        <w:tc>
          <w:tcPr>
            <w:tcW w:w="819" w:type="dxa"/>
            <w:shd w:val="clear" w:color="auto" w:fill="auto"/>
            <w:vAlign w:val="bottom"/>
            <w:hideMark/>
          </w:tcPr>
          <w:p w14:paraId="0832F5BC" w14:textId="4457A510" w:rsidR="00A55F81" w:rsidRPr="00CB56EC" w:rsidRDefault="00A55F81" w:rsidP="00A55F81">
            <w:pPr>
              <w:jc w:val="right"/>
              <w:rPr>
                <w:sz w:val="15"/>
                <w:szCs w:val="15"/>
              </w:rPr>
            </w:pPr>
            <w:r w:rsidRPr="00A55F81">
              <w:rPr>
                <w:sz w:val="15"/>
                <w:szCs w:val="15"/>
              </w:rPr>
              <w:t>-</w:t>
            </w:r>
          </w:p>
        </w:tc>
        <w:tc>
          <w:tcPr>
            <w:tcW w:w="819" w:type="dxa"/>
            <w:shd w:val="clear" w:color="auto" w:fill="auto"/>
            <w:vAlign w:val="bottom"/>
            <w:hideMark/>
          </w:tcPr>
          <w:p w14:paraId="2609F05C" w14:textId="2AB9D334" w:rsidR="00A55F81" w:rsidRPr="00CB56EC" w:rsidRDefault="00A55F81" w:rsidP="00A55F81">
            <w:pPr>
              <w:jc w:val="right"/>
              <w:rPr>
                <w:sz w:val="15"/>
                <w:szCs w:val="15"/>
              </w:rPr>
            </w:pPr>
            <w:r w:rsidRPr="00A55F81">
              <w:rPr>
                <w:sz w:val="15"/>
                <w:szCs w:val="15"/>
              </w:rPr>
              <w:t>-</w:t>
            </w:r>
          </w:p>
        </w:tc>
        <w:tc>
          <w:tcPr>
            <w:tcW w:w="818" w:type="dxa"/>
            <w:shd w:val="clear" w:color="auto" w:fill="auto"/>
            <w:vAlign w:val="bottom"/>
          </w:tcPr>
          <w:p w14:paraId="6656C2B3" w14:textId="4FE2529B" w:rsidR="00A55F81" w:rsidRPr="00CB56EC" w:rsidRDefault="00A55F81" w:rsidP="00A55F81">
            <w:pPr>
              <w:jc w:val="right"/>
              <w:rPr>
                <w:sz w:val="15"/>
                <w:szCs w:val="15"/>
                <w:lang w:eastAsia="tr-TR"/>
              </w:rPr>
            </w:pPr>
            <w:r w:rsidRPr="00CB56EC">
              <w:rPr>
                <w:sz w:val="15"/>
                <w:szCs w:val="15"/>
              </w:rPr>
              <w:t>-</w:t>
            </w:r>
          </w:p>
        </w:tc>
        <w:tc>
          <w:tcPr>
            <w:tcW w:w="819" w:type="dxa"/>
            <w:shd w:val="clear" w:color="auto" w:fill="auto"/>
            <w:vAlign w:val="bottom"/>
          </w:tcPr>
          <w:p w14:paraId="29783F98" w14:textId="50E35825" w:rsidR="00A55F81" w:rsidRPr="00CB56EC" w:rsidRDefault="00A55F81" w:rsidP="00A55F81">
            <w:pPr>
              <w:jc w:val="right"/>
              <w:rPr>
                <w:sz w:val="15"/>
                <w:szCs w:val="15"/>
                <w:lang w:eastAsia="tr-TR"/>
              </w:rPr>
            </w:pPr>
            <w:r w:rsidRPr="00CB56EC">
              <w:rPr>
                <w:sz w:val="15"/>
                <w:szCs w:val="15"/>
              </w:rPr>
              <w:t>-</w:t>
            </w:r>
          </w:p>
        </w:tc>
        <w:tc>
          <w:tcPr>
            <w:tcW w:w="819" w:type="dxa"/>
            <w:shd w:val="clear" w:color="auto" w:fill="auto"/>
            <w:vAlign w:val="bottom"/>
          </w:tcPr>
          <w:p w14:paraId="052C79A6" w14:textId="31A63D84" w:rsidR="00A55F81" w:rsidRPr="00CB56EC" w:rsidRDefault="00A55F81" w:rsidP="00A55F81">
            <w:pPr>
              <w:jc w:val="right"/>
              <w:rPr>
                <w:sz w:val="15"/>
                <w:szCs w:val="15"/>
                <w:lang w:eastAsia="tr-TR"/>
              </w:rPr>
            </w:pPr>
            <w:r w:rsidRPr="00CB56EC">
              <w:rPr>
                <w:sz w:val="15"/>
                <w:szCs w:val="15"/>
              </w:rPr>
              <w:t>-</w:t>
            </w:r>
          </w:p>
        </w:tc>
      </w:tr>
      <w:tr w:rsidR="00A55F81" w:rsidRPr="00CB56EC" w14:paraId="24962F6C" w14:textId="77777777" w:rsidTr="00EB6437">
        <w:trPr>
          <w:trHeight w:val="113"/>
        </w:trPr>
        <w:tc>
          <w:tcPr>
            <w:tcW w:w="548" w:type="dxa"/>
            <w:tcBorders>
              <w:left w:val="single" w:sz="6" w:space="0" w:color="auto"/>
            </w:tcBorders>
            <w:shd w:val="clear" w:color="auto" w:fill="auto"/>
            <w:noWrap/>
            <w:hideMark/>
          </w:tcPr>
          <w:p w14:paraId="353CD0DA" w14:textId="77777777" w:rsidR="00A55F81" w:rsidRPr="00CB56EC" w:rsidRDefault="00A55F81" w:rsidP="00A55F81">
            <w:pPr>
              <w:rPr>
                <w:color w:val="000000"/>
                <w:sz w:val="15"/>
                <w:szCs w:val="15"/>
                <w:lang w:eastAsia="tr-TR"/>
              </w:rPr>
            </w:pPr>
            <w:r w:rsidRPr="00CB56EC">
              <w:rPr>
                <w:color w:val="000000"/>
                <w:sz w:val="15"/>
                <w:szCs w:val="15"/>
                <w:lang w:eastAsia="tr-TR"/>
              </w:rPr>
              <w:t>4.1.2.</w:t>
            </w:r>
          </w:p>
        </w:tc>
        <w:tc>
          <w:tcPr>
            <w:tcW w:w="3165" w:type="dxa"/>
            <w:shd w:val="clear" w:color="auto" w:fill="auto"/>
            <w:noWrap/>
            <w:vAlign w:val="bottom"/>
            <w:hideMark/>
          </w:tcPr>
          <w:p w14:paraId="7924FBB5" w14:textId="77777777" w:rsidR="00A55F81" w:rsidRPr="00CB56EC" w:rsidRDefault="00A55F81" w:rsidP="00A55F81">
            <w:pPr>
              <w:rPr>
                <w:color w:val="000000"/>
                <w:sz w:val="15"/>
                <w:szCs w:val="15"/>
                <w:lang w:eastAsia="tr-TR"/>
              </w:rPr>
            </w:pPr>
            <w:r w:rsidRPr="00CB56EC">
              <w:rPr>
                <w:color w:val="000000"/>
                <w:sz w:val="15"/>
                <w:szCs w:val="15"/>
                <w:lang w:eastAsia="tr-TR"/>
              </w:rPr>
              <w:t>Konsolide Edilmeyenler</w:t>
            </w:r>
          </w:p>
        </w:tc>
        <w:tc>
          <w:tcPr>
            <w:tcW w:w="674" w:type="dxa"/>
            <w:shd w:val="clear" w:color="auto" w:fill="auto"/>
            <w:noWrap/>
            <w:vAlign w:val="bottom"/>
            <w:hideMark/>
          </w:tcPr>
          <w:p w14:paraId="1AD937A8" w14:textId="77777777" w:rsidR="00A55F81" w:rsidRPr="00CB56EC" w:rsidRDefault="00A55F81" w:rsidP="00A55F81">
            <w:pPr>
              <w:jc w:val="center"/>
              <w:rPr>
                <w:color w:val="000000"/>
                <w:sz w:val="15"/>
                <w:szCs w:val="15"/>
                <w:lang w:eastAsia="tr-TR"/>
              </w:rPr>
            </w:pPr>
          </w:p>
        </w:tc>
        <w:tc>
          <w:tcPr>
            <w:tcW w:w="818" w:type="dxa"/>
            <w:shd w:val="clear" w:color="auto" w:fill="auto"/>
            <w:vAlign w:val="bottom"/>
            <w:hideMark/>
          </w:tcPr>
          <w:p w14:paraId="1A38E6E6" w14:textId="2BC51593" w:rsidR="00A55F81" w:rsidRPr="00CB56EC" w:rsidRDefault="00A55F81" w:rsidP="00A55F81">
            <w:pPr>
              <w:jc w:val="right"/>
              <w:rPr>
                <w:sz w:val="15"/>
                <w:szCs w:val="15"/>
              </w:rPr>
            </w:pPr>
            <w:r w:rsidRPr="00A55F81">
              <w:rPr>
                <w:sz w:val="15"/>
                <w:szCs w:val="15"/>
              </w:rPr>
              <w:t>-</w:t>
            </w:r>
          </w:p>
        </w:tc>
        <w:tc>
          <w:tcPr>
            <w:tcW w:w="819" w:type="dxa"/>
            <w:shd w:val="clear" w:color="auto" w:fill="auto"/>
            <w:vAlign w:val="bottom"/>
            <w:hideMark/>
          </w:tcPr>
          <w:p w14:paraId="13FEC83E" w14:textId="28644FE0" w:rsidR="00A55F81" w:rsidRPr="00CB56EC" w:rsidRDefault="00A55F81" w:rsidP="00A55F81">
            <w:pPr>
              <w:jc w:val="right"/>
              <w:rPr>
                <w:sz w:val="15"/>
                <w:szCs w:val="15"/>
              </w:rPr>
            </w:pPr>
            <w:r w:rsidRPr="00A55F81">
              <w:rPr>
                <w:sz w:val="15"/>
                <w:szCs w:val="15"/>
              </w:rPr>
              <w:t>-</w:t>
            </w:r>
          </w:p>
        </w:tc>
        <w:tc>
          <w:tcPr>
            <w:tcW w:w="819" w:type="dxa"/>
            <w:shd w:val="clear" w:color="auto" w:fill="auto"/>
            <w:vAlign w:val="bottom"/>
            <w:hideMark/>
          </w:tcPr>
          <w:p w14:paraId="3054BF54" w14:textId="14537C61" w:rsidR="00A55F81" w:rsidRPr="00CB56EC" w:rsidRDefault="00A55F81" w:rsidP="00A55F81">
            <w:pPr>
              <w:jc w:val="right"/>
              <w:rPr>
                <w:sz w:val="15"/>
                <w:szCs w:val="15"/>
              </w:rPr>
            </w:pPr>
            <w:r w:rsidRPr="00A55F81">
              <w:rPr>
                <w:sz w:val="15"/>
                <w:szCs w:val="15"/>
              </w:rPr>
              <w:t>-</w:t>
            </w:r>
          </w:p>
        </w:tc>
        <w:tc>
          <w:tcPr>
            <w:tcW w:w="818" w:type="dxa"/>
            <w:shd w:val="clear" w:color="auto" w:fill="auto"/>
            <w:vAlign w:val="bottom"/>
          </w:tcPr>
          <w:p w14:paraId="3E3CB3F6" w14:textId="03A38BA7" w:rsidR="00A55F81" w:rsidRPr="00CB56EC" w:rsidRDefault="00A55F81" w:rsidP="00A55F81">
            <w:pPr>
              <w:jc w:val="right"/>
              <w:rPr>
                <w:sz w:val="15"/>
                <w:szCs w:val="15"/>
                <w:lang w:eastAsia="tr-TR"/>
              </w:rPr>
            </w:pPr>
            <w:r w:rsidRPr="00CB56EC">
              <w:rPr>
                <w:sz w:val="15"/>
                <w:szCs w:val="15"/>
              </w:rPr>
              <w:t>-</w:t>
            </w:r>
          </w:p>
        </w:tc>
        <w:tc>
          <w:tcPr>
            <w:tcW w:w="819" w:type="dxa"/>
            <w:shd w:val="clear" w:color="auto" w:fill="auto"/>
            <w:vAlign w:val="bottom"/>
          </w:tcPr>
          <w:p w14:paraId="39D0B1EB" w14:textId="5DD7A438" w:rsidR="00A55F81" w:rsidRPr="00CB56EC" w:rsidRDefault="00A55F81" w:rsidP="00A55F81">
            <w:pPr>
              <w:jc w:val="right"/>
              <w:rPr>
                <w:sz w:val="15"/>
                <w:szCs w:val="15"/>
                <w:lang w:eastAsia="tr-TR"/>
              </w:rPr>
            </w:pPr>
            <w:r w:rsidRPr="00CB56EC">
              <w:rPr>
                <w:sz w:val="15"/>
                <w:szCs w:val="15"/>
              </w:rPr>
              <w:t>-</w:t>
            </w:r>
          </w:p>
        </w:tc>
        <w:tc>
          <w:tcPr>
            <w:tcW w:w="819" w:type="dxa"/>
            <w:shd w:val="clear" w:color="auto" w:fill="auto"/>
            <w:vAlign w:val="bottom"/>
          </w:tcPr>
          <w:p w14:paraId="16465E23" w14:textId="578B64EF" w:rsidR="00A55F81" w:rsidRPr="00CB56EC" w:rsidRDefault="00A55F81" w:rsidP="00A55F81">
            <w:pPr>
              <w:jc w:val="right"/>
              <w:rPr>
                <w:sz w:val="15"/>
                <w:szCs w:val="15"/>
                <w:lang w:eastAsia="tr-TR"/>
              </w:rPr>
            </w:pPr>
            <w:r w:rsidRPr="00CB56EC">
              <w:rPr>
                <w:sz w:val="15"/>
                <w:szCs w:val="15"/>
              </w:rPr>
              <w:t>-</w:t>
            </w:r>
          </w:p>
        </w:tc>
      </w:tr>
      <w:tr w:rsidR="00A55F81" w:rsidRPr="00A55F81" w14:paraId="336F98EB" w14:textId="77777777" w:rsidTr="00EB6437">
        <w:trPr>
          <w:trHeight w:val="113"/>
        </w:trPr>
        <w:tc>
          <w:tcPr>
            <w:tcW w:w="548" w:type="dxa"/>
            <w:tcBorders>
              <w:left w:val="single" w:sz="6" w:space="0" w:color="auto"/>
            </w:tcBorders>
            <w:shd w:val="clear" w:color="auto" w:fill="auto"/>
            <w:noWrap/>
            <w:hideMark/>
          </w:tcPr>
          <w:p w14:paraId="30A5F962" w14:textId="77777777" w:rsidR="00A55F81" w:rsidRPr="00A55F81" w:rsidRDefault="00A55F81" w:rsidP="00A55F81">
            <w:pPr>
              <w:rPr>
                <w:b/>
                <w:bCs/>
                <w:color w:val="000000"/>
                <w:sz w:val="15"/>
                <w:szCs w:val="15"/>
                <w:lang w:eastAsia="tr-TR"/>
              </w:rPr>
            </w:pPr>
            <w:r w:rsidRPr="00A55F81">
              <w:rPr>
                <w:b/>
                <w:bCs/>
                <w:color w:val="000000"/>
                <w:sz w:val="15"/>
                <w:szCs w:val="15"/>
                <w:lang w:eastAsia="tr-TR"/>
              </w:rPr>
              <w:t>4.2.</w:t>
            </w:r>
          </w:p>
        </w:tc>
        <w:tc>
          <w:tcPr>
            <w:tcW w:w="3165" w:type="dxa"/>
            <w:shd w:val="clear" w:color="auto" w:fill="auto"/>
            <w:vAlign w:val="bottom"/>
            <w:hideMark/>
          </w:tcPr>
          <w:p w14:paraId="6A5CF273" w14:textId="77777777" w:rsidR="00A55F81" w:rsidRPr="00A55F81" w:rsidRDefault="00A55F81" w:rsidP="00A55F81">
            <w:pPr>
              <w:rPr>
                <w:b/>
                <w:bCs/>
                <w:color w:val="000000"/>
                <w:sz w:val="15"/>
                <w:szCs w:val="15"/>
                <w:lang w:eastAsia="tr-TR"/>
              </w:rPr>
            </w:pPr>
            <w:r w:rsidRPr="00A55F81">
              <w:rPr>
                <w:b/>
                <w:bCs/>
                <w:color w:val="000000"/>
                <w:sz w:val="15"/>
                <w:szCs w:val="15"/>
                <w:lang w:eastAsia="tr-TR"/>
              </w:rPr>
              <w:t>Bağlı Ortaklıklar  (Net)</w:t>
            </w:r>
          </w:p>
        </w:tc>
        <w:tc>
          <w:tcPr>
            <w:tcW w:w="674" w:type="dxa"/>
            <w:shd w:val="clear" w:color="auto" w:fill="auto"/>
            <w:noWrap/>
            <w:vAlign w:val="bottom"/>
            <w:hideMark/>
          </w:tcPr>
          <w:p w14:paraId="0ACE1B6B" w14:textId="77777777" w:rsidR="00A55F81" w:rsidRPr="00A55F81" w:rsidRDefault="00A55F81" w:rsidP="00A55F81">
            <w:pPr>
              <w:jc w:val="center"/>
              <w:rPr>
                <w:b/>
                <w:bCs/>
                <w:color w:val="000000"/>
                <w:sz w:val="15"/>
                <w:szCs w:val="15"/>
                <w:lang w:eastAsia="tr-TR"/>
              </w:rPr>
            </w:pPr>
            <w:r w:rsidRPr="00A55F81">
              <w:rPr>
                <w:b/>
                <w:bCs/>
                <w:color w:val="000000"/>
                <w:sz w:val="15"/>
                <w:szCs w:val="15"/>
                <w:lang w:eastAsia="tr-TR"/>
              </w:rPr>
              <w:t>(1.8.)</w:t>
            </w:r>
          </w:p>
        </w:tc>
        <w:tc>
          <w:tcPr>
            <w:tcW w:w="818" w:type="dxa"/>
            <w:shd w:val="clear" w:color="auto" w:fill="auto"/>
            <w:vAlign w:val="bottom"/>
            <w:hideMark/>
          </w:tcPr>
          <w:p w14:paraId="1FFE9218" w14:textId="1E5A8022" w:rsidR="00A55F81" w:rsidRPr="00A55F81" w:rsidRDefault="00A55F81" w:rsidP="00A55F81">
            <w:pPr>
              <w:jc w:val="right"/>
              <w:rPr>
                <w:b/>
                <w:sz w:val="15"/>
                <w:szCs w:val="15"/>
              </w:rPr>
            </w:pPr>
            <w:r w:rsidRPr="008576DD">
              <w:rPr>
                <w:b/>
                <w:sz w:val="15"/>
                <w:szCs w:val="15"/>
              </w:rPr>
              <w:t>20,000</w:t>
            </w:r>
          </w:p>
        </w:tc>
        <w:tc>
          <w:tcPr>
            <w:tcW w:w="819" w:type="dxa"/>
            <w:shd w:val="clear" w:color="auto" w:fill="auto"/>
            <w:vAlign w:val="bottom"/>
            <w:hideMark/>
          </w:tcPr>
          <w:p w14:paraId="04375B5E" w14:textId="3CA9BACA" w:rsidR="00A55F81" w:rsidRPr="00A55F81" w:rsidRDefault="00A55F81" w:rsidP="00A55F81">
            <w:pPr>
              <w:jc w:val="right"/>
              <w:rPr>
                <w:b/>
                <w:sz w:val="15"/>
                <w:szCs w:val="15"/>
              </w:rPr>
            </w:pPr>
            <w:r w:rsidRPr="00A55F81">
              <w:rPr>
                <w:b/>
                <w:sz w:val="15"/>
                <w:szCs w:val="15"/>
              </w:rPr>
              <w:t>-</w:t>
            </w:r>
          </w:p>
        </w:tc>
        <w:tc>
          <w:tcPr>
            <w:tcW w:w="819" w:type="dxa"/>
            <w:shd w:val="clear" w:color="auto" w:fill="auto"/>
            <w:vAlign w:val="bottom"/>
            <w:hideMark/>
          </w:tcPr>
          <w:p w14:paraId="5AB8E4E9" w14:textId="13E380EB" w:rsidR="00A55F81" w:rsidRPr="00A55F81" w:rsidRDefault="00A55F81" w:rsidP="00A55F81">
            <w:pPr>
              <w:jc w:val="right"/>
              <w:rPr>
                <w:b/>
                <w:sz w:val="15"/>
                <w:szCs w:val="15"/>
              </w:rPr>
            </w:pPr>
            <w:r w:rsidRPr="008576DD">
              <w:rPr>
                <w:b/>
                <w:sz w:val="15"/>
                <w:szCs w:val="15"/>
              </w:rPr>
              <w:t>20,000</w:t>
            </w:r>
          </w:p>
        </w:tc>
        <w:tc>
          <w:tcPr>
            <w:tcW w:w="818" w:type="dxa"/>
            <w:shd w:val="clear" w:color="auto" w:fill="auto"/>
            <w:vAlign w:val="bottom"/>
          </w:tcPr>
          <w:p w14:paraId="0232AE97" w14:textId="791E715B" w:rsidR="00A55F81" w:rsidRPr="00A55F81" w:rsidRDefault="00A55F81" w:rsidP="00A55F81">
            <w:pPr>
              <w:jc w:val="right"/>
              <w:rPr>
                <w:b/>
                <w:bCs/>
                <w:sz w:val="15"/>
                <w:szCs w:val="15"/>
                <w:lang w:eastAsia="tr-TR"/>
              </w:rPr>
            </w:pPr>
            <w:r w:rsidRPr="00A55F81">
              <w:rPr>
                <w:b/>
                <w:sz w:val="15"/>
                <w:szCs w:val="15"/>
              </w:rPr>
              <w:t>-</w:t>
            </w:r>
          </w:p>
        </w:tc>
        <w:tc>
          <w:tcPr>
            <w:tcW w:w="819" w:type="dxa"/>
            <w:shd w:val="clear" w:color="auto" w:fill="auto"/>
            <w:vAlign w:val="bottom"/>
          </w:tcPr>
          <w:p w14:paraId="6D609891" w14:textId="4589B748" w:rsidR="00A55F81" w:rsidRPr="00A55F81" w:rsidRDefault="00A55F81" w:rsidP="00A55F81">
            <w:pPr>
              <w:jc w:val="right"/>
              <w:rPr>
                <w:b/>
                <w:bCs/>
                <w:sz w:val="15"/>
                <w:szCs w:val="15"/>
                <w:lang w:eastAsia="tr-TR"/>
              </w:rPr>
            </w:pPr>
            <w:r w:rsidRPr="00A55F81">
              <w:rPr>
                <w:b/>
                <w:sz w:val="15"/>
                <w:szCs w:val="15"/>
              </w:rPr>
              <w:t>-</w:t>
            </w:r>
          </w:p>
        </w:tc>
        <w:tc>
          <w:tcPr>
            <w:tcW w:w="819" w:type="dxa"/>
            <w:shd w:val="clear" w:color="auto" w:fill="auto"/>
            <w:vAlign w:val="bottom"/>
          </w:tcPr>
          <w:p w14:paraId="2DC9D7FC" w14:textId="437ECB13" w:rsidR="00A55F81" w:rsidRPr="00A55F81" w:rsidRDefault="00A55F81" w:rsidP="00A55F81">
            <w:pPr>
              <w:jc w:val="right"/>
              <w:rPr>
                <w:b/>
                <w:bCs/>
                <w:sz w:val="15"/>
                <w:szCs w:val="15"/>
                <w:lang w:eastAsia="tr-TR"/>
              </w:rPr>
            </w:pPr>
            <w:r w:rsidRPr="00A55F81">
              <w:rPr>
                <w:b/>
                <w:sz w:val="15"/>
                <w:szCs w:val="15"/>
              </w:rPr>
              <w:t>-</w:t>
            </w:r>
          </w:p>
        </w:tc>
      </w:tr>
      <w:tr w:rsidR="00A55F81" w:rsidRPr="00CB56EC" w14:paraId="7108BDBB" w14:textId="77777777" w:rsidTr="00EB6437">
        <w:trPr>
          <w:trHeight w:val="113"/>
        </w:trPr>
        <w:tc>
          <w:tcPr>
            <w:tcW w:w="548" w:type="dxa"/>
            <w:tcBorders>
              <w:left w:val="single" w:sz="6" w:space="0" w:color="auto"/>
            </w:tcBorders>
            <w:shd w:val="clear" w:color="auto" w:fill="auto"/>
            <w:noWrap/>
            <w:hideMark/>
          </w:tcPr>
          <w:p w14:paraId="5B4A35F4" w14:textId="77777777" w:rsidR="00A55F81" w:rsidRPr="00CB56EC" w:rsidRDefault="00A55F81" w:rsidP="00A55F81">
            <w:pPr>
              <w:rPr>
                <w:color w:val="000000"/>
                <w:sz w:val="15"/>
                <w:szCs w:val="15"/>
                <w:lang w:eastAsia="tr-TR"/>
              </w:rPr>
            </w:pPr>
            <w:r w:rsidRPr="00CB56EC">
              <w:rPr>
                <w:color w:val="000000"/>
                <w:sz w:val="15"/>
                <w:szCs w:val="15"/>
                <w:lang w:eastAsia="tr-TR"/>
              </w:rPr>
              <w:t>4.2.1.</w:t>
            </w:r>
          </w:p>
        </w:tc>
        <w:tc>
          <w:tcPr>
            <w:tcW w:w="3165" w:type="dxa"/>
            <w:shd w:val="clear" w:color="auto" w:fill="auto"/>
            <w:noWrap/>
            <w:vAlign w:val="bottom"/>
            <w:hideMark/>
          </w:tcPr>
          <w:p w14:paraId="4904AF87" w14:textId="77777777" w:rsidR="00A55F81" w:rsidRPr="00CB56EC" w:rsidRDefault="00A55F81" w:rsidP="00A55F81">
            <w:pPr>
              <w:rPr>
                <w:color w:val="000000"/>
                <w:sz w:val="15"/>
                <w:szCs w:val="15"/>
                <w:lang w:eastAsia="tr-TR"/>
              </w:rPr>
            </w:pPr>
            <w:r w:rsidRPr="00CB56EC">
              <w:rPr>
                <w:color w:val="000000"/>
                <w:sz w:val="15"/>
                <w:szCs w:val="15"/>
                <w:lang w:eastAsia="tr-TR"/>
              </w:rPr>
              <w:t>Konsolide Edilmeyen Mali Ortaklıklar</w:t>
            </w:r>
          </w:p>
        </w:tc>
        <w:tc>
          <w:tcPr>
            <w:tcW w:w="674" w:type="dxa"/>
            <w:shd w:val="clear" w:color="auto" w:fill="auto"/>
            <w:noWrap/>
            <w:vAlign w:val="bottom"/>
            <w:hideMark/>
          </w:tcPr>
          <w:p w14:paraId="53CE985F" w14:textId="77777777" w:rsidR="00A55F81" w:rsidRPr="00CB56EC" w:rsidRDefault="00A55F81" w:rsidP="00A55F81">
            <w:pPr>
              <w:jc w:val="center"/>
              <w:rPr>
                <w:color w:val="000000"/>
                <w:sz w:val="15"/>
                <w:szCs w:val="15"/>
                <w:lang w:eastAsia="tr-TR"/>
              </w:rPr>
            </w:pPr>
          </w:p>
        </w:tc>
        <w:tc>
          <w:tcPr>
            <w:tcW w:w="818" w:type="dxa"/>
            <w:shd w:val="clear" w:color="auto" w:fill="auto"/>
            <w:vAlign w:val="bottom"/>
            <w:hideMark/>
          </w:tcPr>
          <w:p w14:paraId="37B8558B" w14:textId="2E8A34D0" w:rsidR="00A55F81" w:rsidRPr="00CB56EC" w:rsidRDefault="00A55F81" w:rsidP="00A55F81">
            <w:pPr>
              <w:jc w:val="right"/>
              <w:rPr>
                <w:sz w:val="15"/>
                <w:szCs w:val="15"/>
              </w:rPr>
            </w:pPr>
            <w:r w:rsidRPr="00A55F81">
              <w:rPr>
                <w:sz w:val="15"/>
                <w:szCs w:val="15"/>
              </w:rPr>
              <w:t>-</w:t>
            </w:r>
          </w:p>
        </w:tc>
        <w:tc>
          <w:tcPr>
            <w:tcW w:w="819" w:type="dxa"/>
            <w:shd w:val="clear" w:color="auto" w:fill="auto"/>
            <w:vAlign w:val="bottom"/>
            <w:hideMark/>
          </w:tcPr>
          <w:p w14:paraId="35B697F4" w14:textId="5DF351CD" w:rsidR="00A55F81" w:rsidRPr="00CB56EC" w:rsidRDefault="00A55F81" w:rsidP="00A55F81">
            <w:pPr>
              <w:jc w:val="right"/>
              <w:rPr>
                <w:sz w:val="15"/>
                <w:szCs w:val="15"/>
              </w:rPr>
            </w:pPr>
            <w:r w:rsidRPr="00A55F81">
              <w:rPr>
                <w:sz w:val="15"/>
                <w:szCs w:val="15"/>
              </w:rPr>
              <w:t>-</w:t>
            </w:r>
          </w:p>
        </w:tc>
        <w:tc>
          <w:tcPr>
            <w:tcW w:w="819" w:type="dxa"/>
            <w:shd w:val="clear" w:color="auto" w:fill="auto"/>
            <w:vAlign w:val="bottom"/>
            <w:hideMark/>
          </w:tcPr>
          <w:p w14:paraId="38F0390B" w14:textId="49255E14" w:rsidR="00A55F81" w:rsidRPr="00CB56EC" w:rsidRDefault="00A55F81" w:rsidP="00A55F81">
            <w:pPr>
              <w:jc w:val="right"/>
              <w:rPr>
                <w:sz w:val="15"/>
                <w:szCs w:val="15"/>
              </w:rPr>
            </w:pPr>
            <w:r w:rsidRPr="00A55F81">
              <w:rPr>
                <w:sz w:val="15"/>
                <w:szCs w:val="15"/>
              </w:rPr>
              <w:t>-</w:t>
            </w:r>
          </w:p>
        </w:tc>
        <w:tc>
          <w:tcPr>
            <w:tcW w:w="818" w:type="dxa"/>
            <w:shd w:val="clear" w:color="auto" w:fill="auto"/>
            <w:vAlign w:val="bottom"/>
          </w:tcPr>
          <w:p w14:paraId="72C926D2" w14:textId="5572E3A6" w:rsidR="00A55F81" w:rsidRPr="00CB56EC" w:rsidRDefault="00A55F81" w:rsidP="00A55F81">
            <w:pPr>
              <w:jc w:val="right"/>
              <w:rPr>
                <w:sz w:val="15"/>
                <w:szCs w:val="15"/>
                <w:lang w:eastAsia="tr-TR"/>
              </w:rPr>
            </w:pPr>
            <w:r w:rsidRPr="00CB56EC">
              <w:rPr>
                <w:sz w:val="15"/>
                <w:szCs w:val="15"/>
              </w:rPr>
              <w:t>-</w:t>
            </w:r>
          </w:p>
        </w:tc>
        <w:tc>
          <w:tcPr>
            <w:tcW w:w="819" w:type="dxa"/>
            <w:shd w:val="clear" w:color="auto" w:fill="auto"/>
            <w:vAlign w:val="bottom"/>
          </w:tcPr>
          <w:p w14:paraId="29E33F9A" w14:textId="5922539C" w:rsidR="00A55F81" w:rsidRPr="00CB56EC" w:rsidRDefault="00A55F81" w:rsidP="00A55F81">
            <w:pPr>
              <w:jc w:val="right"/>
              <w:rPr>
                <w:sz w:val="15"/>
                <w:szCs w:val="15"/>
                <w:lang w:eastAsia="tr-TR"/>
              </w:rPr>
            </w:pPr>
            <w:r w:rsidRPr="00CB56EC">
              <w:rPr>
                <w:sz w:val="15"/>
                <w:szCs w:val="15"/>
              </w:rPr>
              <w:t>-</w:t>
            </w:r>
          </w:p>
        </w:tc>
        <w:tc>
          <w:tcPr>
            <w:tcW w:w="819" w:type="dxa"/>
            <w:shd w:val="clear" w:color="auto" w:fill="auto"/>
            <w:vAlign w:val="bottom"/>
          </w:tcPr>
          <w:p w14:paraId="0E0BAD6C" w14:textId="19D49C9B" w:rsidR="00A55F81" w:rsidRPr="00CB56EC" w:rsidRDefault="00A55F81" w:rsidP="00A55F81">
            <w:pPr>
              <w:jc w:val="right"/>
              <w:rPr>
                <w:sz w:val="15"/>
                <w:szCs w:val="15"/>
                <w:lang w:eastAsia="tr-TR"/>
              </w:rPr>
            </w:pPr>
            <w:r w:rsidRPr="00CB56EC">
              <w:rPr>
                <w:sz w:val="15"/>
                <w:szCs w:val="15"/>
              </w:rPr>
              <w:t>-</w:t>
            </w:r>
          </w:p>
        </w:tc>
      </w:tr>
      <w:tr w:rsidR="00A55F81" w:rsidRPr="00CB56EC" w14:paraId="1DEDD7BE" w14:textId="77777777" w:rsidTr="00EB6437">
        <w:trPr>
          <w:trHeight w:val="113"/>
        </w:trPr>
        <w:tc>
          <w:tcPr>
            <w:tcW w:w="548" w:type="dxa"/>
            <w:tcBorders>
              <w:left w:val="single" w:sz="6" w:space="0" w:color="auto"/>
            </w:tcBorders>
            <w:shd w:val="clear" w:color="auto" w:fill="auto"/>
            <w:noWrap/>
            <w:hideMark/>
          </w:tcPr>
          <w:p w14:paraId="7763A34B" w14:textId="77777777" w:rsidR="00A55F81" w:rsidRPr="00CB56EC" w:rsidRDefault="00A55F81" w:rsidP="00A55F81">
            <w:pPr>
              <w:rPr>
                <w:color w:val="000000"/>
                <w:sz w:val="15"/>
                <w:szCs w:val="15"/>
                <w:lang w:eastAsia="tr-TR"/>
              </w:rPr>
            </w:pPr>
            <w:r w:rsidRPr="00CB56EC">
              <w:rPr>
                <w:color w:val="000000"/>
                <w:sz w:val="15"/>
                <w:szCs w:val="15"/>
                <w:lang w:eastAsia="tr-TR"/>
              </w:rPr>
              <w:t>4.2.2.</w:t>
            </w:r>
          </w:p>
        </w:tc>
        <w:tc>
          <w:tcPr>
            <w:tcW w:w="3165" w:type="dxa"/>
            <w:shd w:val="clear" w:color="auto" w:fill="auto"/>
            <w:noWrap/>
            <w:vAlign w:val="bottom"/>
            <w:hideMark/>
          </w:tcPr>
          <w:p w14:paraId="447C77E5" w14:textId="77777777" w:rsidR="00A55F81" w:rsidRPr="00CB56EC" w:rsidRDefault="00A55F81" w:rsidP="00A55F81">
            <w:pPr>
              <w:rPr>
                <w:color w:val="000000"/>
                <w:sz w:val="15"/>
                <w:szCs w:val="15"/>
                <w:lang w:eastAsia="tr-TR"/>
              </w:rPr>
            </w:pPr>
            <w:r w:rsidRPr="00CB56EC">
              <w:rPr>
                <w:color w:val="000000"/>
                <w:sz w:val="15"/>
                <w:szCs w:val="15"/>
                <w:lang w:eastAsia="tr-TR"/>
              </w:rPr>
              <w:t>Konsolide Edilmeyen Mali Olmayan Ortaklıklar</w:t>
            </w:r>
          </w:p>
        </w:tc>
        <w:tc>
          <w:tcPr>
            <w:tcW w:w="674" w:type="dxa"/>
            <w:shd w:val="clear" w:color="auto" w:fill="auto"/>
            <w:noWrap/>
            <w:vAlign w:val="bottom"/>
            <w:hideMark/>
          </w:tcPr>
          <w:p w14:paraId="76106B92" w14:textId="77777777" w:rsidR="00A55F81" w:rsidRPr="00CB56EC" w:rsidRDefault="00A55F81" w:rsidP="00A55F81">
            <w:pPr>
              <w:jc w:val="center"/>
              <w:rPr>
                <w:color w:val="000000"/>
                <w:sz w:val="15"/>
                <w:szCs w:val="15"/>
                <w:lang w:eastAsia="tr-TR"/>
              </w:rPr>
            </w:pPr>
          </w:p>
        </w:tc>
        <w:tc>
          <w:tcPr>
            <w:tcW w:w="818" w:type="dxa"/>
            <w:shd w:val="clear" w:color="auto" w:fill="auto"/>
            <w:vAlign w:val="bottom"/>
            <w:hideMark/>
          </w:tcPr>
          <w:p w14:paraId="6EFBC901" w14:textId="6ED156FB" w:rsidR="00A55F81" w:rsidRPr="00CB56EC" w:rsidRDefault="00A55F81" w:rsidP="00A55F81">
            <w:pPr>
              <w:jc w:val="right"/>
              <w:rPr>
                <w:sz w:val="15"/>
                <w:szCs w:val="15"/>
              </w:rPr>
            </w:pPr>
            <w:r w:rsidRPr="008576DD">
              <w:rPr>
                <w:sz w:val="15"/>
                <w:szCs w:val="15"/>
              </w:rPr>
              <w:t>20,000</w:t>
            </w:r>
          </w:p>
        </w:tc>
        <w:tc>
          <w:tcPr>
            <w:tcW w:w="819" w:type="dxa"/>
            <w:shd w:val="clear" w:color="auto" w:fill="auto"/>
            <w:vAlign w:val="bottom"/>
            <w:hideMark/>
          </w:tcPr>
          <w:p w14:paraId="4C5B2D10" w14:textId="36CFCBEC" w:rsidR="00A55F81" w:rsidRPr="00CB56EC" w:rsidRDefault="00A55F81" w:rsidP="00A55F81">
            <w:pPr>
              <w:jc w:val="right"/>
              <w:rPr>
                <w:sz w:val="15"/>
                <w:szCs w:val="15"/>
              </w:rPr>
            </w:pPr>
            <w:r w:rsidRPr="00A55F81">
              <w:rPr>
                <w:sz w:val="15"/>
                <w:szCs w:val="15"/>
              </w:rPr>
              <w:t>-</w:t>
            </w:r>
          </w:p>
        </w:tc>
        <w:tc>
          <w:tcPr>
            <w:tcW w:w="819" w:type="dxa"/>
            <w:shd w:val="clear" w:color="auto" w:fill="auto"/>
            <w:vAlign w:val="bottom"/>
            <w:hideMark/>
          </w:tcPr>
          <w:p w14:paraId="60DCA8D6" w14:textId="099FC50C" w:rsidR="00A55F81" w:rsidRPr="00CB56EC" w:rsidRDefault="00A55F81" w:rsidP="00A55F81">
            <w:pPr>
              <w:jc w:val="right"/>
              <w:rPr>
                <w:sz w:val="15"/>
                <w:szCs w:val="15"/>
              </w:rPr>
            </w:pPr>
            <w:r w:rsidRPr="008576DD">
              <w:rPr>
                <w:sz w:val="15"/>
                <w:szCs w:val="15"/>
              </w:rPr>
              <w:t>20,000</w:t>
            </w:r>
          </w:p>
        </w:tc>
        <w:tc>
          <w:tcPr>
            <w:tcW w:w="818" w:type="dxa"/>
            <w:shd w:val="clear" w:color="auto" w:fill="auto"/>
            <w:vAlign w:val="bottom"/>
          </w:tcPr>
          <w:p w14:paraId="0C45F469" w14:textId="734C19FA" w:rsidR="00A55F81" w:rsidRPr="00CB56EC" w:rsidRDefault="00A55F81" w:rsidP="00A55F81">
            <w:pPr>
              <w:jc w:val="right"/>
              <w:rPr>
                <w:sz w:val="15"/>
                <w:szCs w:val="15"/>
                <w:lang w:eastAsia="tr-TR"/>
              </w:rPr>
            </w:pPr>
            <w:r w:rsidRPr="00CB56EC">
              <w:rPr>
                <w:sz w:val="15"/>
                <w:szCs w:val="15"/>
              </w:rPr>
              <w:t>-</w:t>
            </w:r>
          </w:p>
        </w:tc>
        <w:tc>
          <w:tcPr>
            <w:tcW w:w="819" w:type="dxa"/>
            <w:shd w:val="clear" w:color="auto" w:fill="auto"/>
            <w:vAlign w:val="bottom"/>
          </w:tcPr>
          <w:p w14:paraId="72BE0B60" w14:textId="546A2923" w:rsidR="00A55F81" w:rsidRPr="00CB56EC" w:rsidRDefault="00A55F81" w:rsidP="00A55F81">
            <w:pPr>
              <w:jc w:val="right"/>
              <w:rPr>
                <w:sz w:val="15"/>
                <w:szCs w:val="15"/>
                <w:lang w:eastAsia="tr-TR"/>
              </w:rPr>
            </w:pPr>
            <w:r w:rsidRPr="00CB56EC">
              <w:rPr>
                <w:sz w:val="15"/>
                <w:szCs w:val="15"/>
              </w:rPr>
              <w:t>-</w:t>
            </w:r>
          </w:p>
        </w:tc>
        <w:tc>
          <w:tcPr>
            <w:tcW w:w="819" w:type="dxa"/>
            <w:shd w:val="clear" w:color="auto" w:fill="auto"/>
            <w:vAlign w:val="bottom"/>
          </w:tcPr>
          <w:p w14:paraId="7FC75AA8" w14:textId="5DAAB05A" w:rsidR="00A55F81" w:rsidRPr="00CB56EC" w:rsidRDefault="00A55F81" w:rsidP="00A55F81">
            <w:pPr>
              <w:jc w:val="right"/>
              <w:rPr>
                <w:sz w:val="15"/>
                <w:szCs w:val="15"/>
                <w:lang w:eastAsia="tr-TR"/>
              </w:rPr>
            </w:pPr>
            <w:r w:rsidRPr="00CB56EC">
              <w:rPr>
                <w:sz w:val="15"/>
                <w:szCs w:val="15"/>
              </w:rPr>
              <w:t>-</w:t>
            </w:r>
          </w:p>
        </w:tc>
      </w:tr>
      <w:tr w:rsidR="00A55F81" w:rsidRPr="00A55F81" w14:paraId="381F76B7" w14:textId="77777777" w:rsidTr="00EB6437">
        <w:trPr>
          <w:trHeight w:val="113"/>
        </w:trPr>
        <w:tc>
          <w:tcPr>
            <w:tcW w:w="548" w:type="dxa"/>
            <w:tcBorders>
              <w:left w:val="single" w:sz="6" w:space="0" w:color="auto"/>
            </w:tcBorders>
            <w:shd w:val="clear" w:color="auto" w:fill="auto"/>
            <w:noWrap/>
            <w:hideMark/>
          </w:tcPr>
          <w:p w14:paraId="487A5F7A" w14:textId="77777777" w:rsidR="00A55F81" w:rsidRPr="00A55F81" w:rsidRDefault="00A55F81" w:rsidP="00A55F81">
            <w:pPr>
              <w:rPr>
                <w:b/>
                <w:bCs/>
                <w:color w:val="000000"/>
                <w:sz w:val="15"/>
                <w:szCs w:val="15"/>
                <w:lang w:eastAsia="tr-TR"/>
              </w:rPr>
            </w:pPr>
            <w:r w:rsidRPr="00A55F81">
              <w:rPr>
                <w:b/>
                <w:bCs/>
                <w:color w:val="000000"/>
                <w:sz w:val="15"/>
                <w:szCs w:val="15"/>
                <w:lang w:eastAsia="tr-TR"/>
              </w:rPr>
              <w:t>4.3.</w:t>
            </w:r>
          </w:p>
        </w:tc>
        <w:tc>
          <w:tcPr>
            <w:tcW w:w="3165" w:type="dxa"/>
            <w:shd w:val="clear" w:color="auto" w:fill="auto"/>
            <w:vAlign w:val="bottom"/>
            <w:hideMark/>
          </w:tcPr>
          <w:p w14:paraId="19ADA1CA" w14:textId="77777777" w:rsidR="00A55F81" w:rsidRPr="00A55F81" w:rsidRDefault="00A55F81" w:rsidP="00A55F81">
            <w:pPr>
              <w:rPr>
                <w:b/>
                <w:bCs/>
                <w:color w:val="000000"/>
                <w:sz w:val="15"/>
                <w:szCs w:val="15"/>
                <w:lang w:eastAsia="tr-TR"/>
              </w:rPr>
            </w:pPr>
            <w:r w:rsidRPr="00A55F81">
              <w:rPr>
                <w:b/>
                <w:bCs/>
                <w:color w:val="000000"/>
                <w:sz w:val="15"/>
                <w:szCs w:val="15"/>
                <w:lang w:eastAsia="tr-TR"/>
              </w:rPr>
              <w:t>Birlikte Kontrol Edilen Ortaklıklar (İş Ortaklıkları) (Net)</w:t>
            </w:r>
          </w:p>
        </w:tc>
        <w:tc>
          <w:tcPr>
            <w:tcW w:w="674" w:type="dxa"/>
            <w:shd w:val="clear" w:color="auto" w:fill="auto"/>
            <w:noWrap/>
            <w:vAlign w:val="bottom"/>
            <w:hideMark/>
          </w:tcPr>
          <w:p w14:paraId="35248D63" w14:textId="77777777" w:rsidR="00A55F81" w:rsidRPr="00A55F81" w:rsidRDefault="00A55F81" w:rsidP="00A55F81">
            <w:pPr>
              <w:jc w:val="center"/>
              <w:rPr>
                <w:b/>
                <w:bCs/>
                <w:color w:val="000000"/>
                <w:sz w:val="15"/>
                <w:szCs w:val="15"/>
                <w:lang w:eastAsia="tr-TR"/>
              </w:rPr>
            </w:pPr>
            <w:r w:rsidRPr="00A55F81">
              <w:rPr>
                <w:b/>
                <w:bCs/>
                <w:color w:val="000000"/>
                <w:sz w:val="15"/>
                <w:szCs w:val="15"/>
                <w:lang w:eastAsia="tr-TR"/>
              </w:rPr>
              <w:t>(1.9.)</w:t>
            </w:r>
          </w:p>
        </w:tc>
        <w:tc>
          <w:tcPr>
            <w:tcW w:w="818" w:type="dxa"/>
            <w:shd w:val="clear" w:color="auto" w:fill="auto"/>
            <w:vAlign w:val="bottom"/>
            <w:hideMark/>
          </w:tcPr>
          <w:p w14:paraId="5650E1FC" w14:textId="11D20E93" w:rsidR="00A55F81" w:rsidRPr="00A55F81" w:rsidRDefault="00A55F81" w:rsidP="00A55F81">
            <w:pPr>
              <w:jc w:val="right"/>
              <w:rPr>
                <w:b/>
                <w:sz w:val="15"/>
                <w:szCs w:val="15"/>
              </w:rPr>
            </w:pPr>
            <w:r w:rsidRPr="00A55F81">
              <w:rPr>
                <w:b/>
                <w:sz w:val="15"/>
                <w:szCs w:val="15"/>
              </w:rPr>
              <w:t>-</w:t>
            </w:r>
          </w:p>
        </w:tc>
        <w:tc>
          <w:tcPr>
            <w:tcW w:w="819" w:type="dxa"/>
            <w:shd w:val="clear" w:color="auto" w:fill="auto"/>
            <w:vAlign w:val="bottom"/>
            <w:hideMark/>
          </w:tcPr>
          <w:p w14:paraId="77FA6446" w14:textId="25CFF533" w:rsidR="00A55F81" w:rsidRPr="00A55F81" w:rsidRDefault="00A55F81" w:rsidP="00A55F81">
            <w:pPr>
              <w:jc w:val="right"/>
              <w:rPr>
                <w:b/>
                <w:sz w:val="15"/>
                <w:szCs w:val="15"/>
              </w:rPr>
            </w:pPr>
            <w:r w:rsidRPr="00A55F81">
              <w:rPr>
                <w:b/>
                <w:sz w:val="15"/>
                <w:szCs w:val="15"/>
              </w:rPr>
              <w:t>-</w:t>
            </w:r>
          </w:p>
        </w:tc>
        <w:tc>
          <w:tcPr>
            <w:tcW w:w="819" w:type="dxa"/>
            <w:shd w:val="clear" w:color="auto" w:fill="auto"/>
            <w:vAlign w:val="bottom"/>
            <w:hideMark/>
          </w:tcPr>
          <w:p w14:paraId="5BE5C890" w14:textId="7EE4D0C4" w:rsidR="00A55F81" w:rsidRPr="00A55F81" w:rsidRDefault="00A55F81" w:rsidP="00A55F81">
            <w:pPr>
              <w:jc w:val="right"/>
              <w:rPr>
                <w:b/>
                <w:sz w:val="15"/>
                <w:szCs w:val="15"/>
              </w:rPr>
            </w:pPr>
            <w:r w:rsidRPr="00A55F81">
              <w:rPr>
                <w:b/>
                <w:sz w:val="15"/>
                <w:szCs w:val="15"/>
              </w:rPr>
              <w:t>-</w:t>
            </w:r>
          </w:p>
        </w:tc>
        <w:tc>
          <w:tcPr>
            <w:tcW w:w="818" w:type="dxa"/>
            <w:shd w:val="clear" w:color="auto" w:fill="auto"/>
            <w:vAlign w:val="bottom"/>
          </w:tcPr>
          <w:p w14:paraId="194C3553" w14:textId="3F6CF946" w:rsidR="00A55F81" w:rsidRPr="00A55F81" w:rsidRDefault="00A55F81" w:rsidP="00A55F81">
            <w:pPr>
              <w:jc w:val="right"/>
              <w:rPr>
                <w:b/>
                <w:bCs/>
                <w:sz w:val="15"/>
                <w:szCs w:val="15"/>
                <w:lang w:eastAsia="tr-TR"/>
              </w:rPr>
            </w:pPr>
            <w:r w:rsidRPr="00A55F81">
              <w:rPr>
                <w:b/>
                <w:sz w:val="15"/>
                <w:szCs w:val="15"/>
              </w:rPr>
              <w:t>-</w:t>
            </w:r>
          </w:p>
        </w:tc>
        <w:tc>
          <w:tcPr>
            <w:tcW w:w="819" w:type="dxa"/>
            <w:shd w:val="clear" w:color="auto" w:fill="auto"/>
            <w:vAlign w:val="bottom"/>
          </w:tcPr>
          <w:p w14:paraId="1BA6720B" w14:textId="6ECF5C88" w:rsidR="00A55F81" w:rsidRPr="00A55F81" w:rsidRDefault="00A55F81" w:rsidP="00A55F81">
            <w:pPr>
              <w:jc w:val="right"/>
              <w:rPr>
                <w:b/>
                <w:bCs/>
                <w:sz w:val="15"/>
                <w:szCs w:val="15"/>
                <w:lang w:eastAsia="tr-TR"/>
              </w:rPr>
            </w:pPr>
            <w:r w:rsidRPr="00A55F81">
              <w:rPr>
                <w:b/>
                <w:sz w:val="15"/>
                <w:szCs w:val="15"/>
              </w:rPr>
              <w:t>-</w:t>
            </w:r>
          </w:p>
        </w:tc>
        <w:tc>
          <w:tcPr>
            <w:tcW w:w="819" w:type="dxa"/>
            <w:shd w:val="clear" w:color="auto" w:fill="auto"/>
            <w:vAlign w:val="bottom"/>
          </w:tcPr>
          <w:p w14:paraId="5B71CF02" w14:textId="24FB7BB7" w:rsidR="00A55F81" w:rsidRPr="00A55F81" w:rsidRDefault="00A55F81" w:rsidP="00A55F81">
            <w:pPr>
              <w:jc w:val="right"/>
              <w:rPr>
                <w:b/>
                <w:bCs/>
                <w:sz w:val="15"/>
                <w:szCs w:val="15"/>
                <w:lang w:eastAsia="tr-TR"/>
              </w:rPr>
            </w:pPr>
            <w:r w:rsidRPr="00A55F81">
              <w:rPr>
                <w:b/>
                <w:sz w:val="15"/>
                <w:szCs w:val="15"/>
              </w:rPr>
              <w:t>-</w:t>
            </w:r>
          </w:p>
        </w:tc>
      </w:tr>
      <w:tr w:rsidR="00A55F81" w:rsidRPr="00CB56EC" w14:paraId="09A1E9B4" w14:textId="77777777" w:rsidTr="00EB6437">
        <w:trPr>
          <w:trHeight w:val="113"/>
        </w:trPr>
        <w:tc>
          <w:tcPr>
            <w:tcW w:w="548" w:type="dxa"/>
            <w:tcBorders>
              <w:left w:val="single" w:sz="6" w:space="0" w:color="auto"/>
            </w:tcBorders>
            <w:shd w:val="clear" w:color="auto" w:fill="auto"/>
            <w:noWrap/>
            <w:hideMark/>
          </w:tcPr>
          <w:p w14:paraId="2A1A0F0B" w14:textId="77777777" w:rsidR="00A55F81" w:rsidRPr="00CB56EC" w:rsidRDefault="00A55F81" w:rsidP="00A55F81">
            <w:pPr>
              <w:rPr>
                <w:color w:val="000000"/>
                <w:sz w:val="15"/>
                <w:szCs w:val="15"/>
                <w:lang w:eastAsia="tr-TR"/>
              </w:rPr>
            </w:pPr>
            <w:r w:rsidRPr="00CB56EC">
              <w:rPr>
                <w:color w:val="000000"/>
                <w:sz w:val="15"/>
                <w:szCs w:val="15"/>
                <w:lang w:eastAsia="tr-TR"/>
              </w:rPr>
              <w:t>4.3.1.</w:t>
            </w:r>
          </w:p>
        </w:tc>
        <w:tc>
          <w:tcPr>
            <w:tcW w:w="3165" w:type="dxa"/>
            <w:shd w:val="clear" w:color="auto" w:fill="auto"/>
            <w:noWrap/>
            <w:vAlign w:val="bottom"/>
            <w:hideMark/>
          </w:tcPr>
          <w:p w14:paraId="44BFD431" w14:textId="77777777" w:rsidR="00A55F81" w:rsidRPr="00CB56EC" w:rsidRDefault="00A55F81" w:rsidP="00A55F81">
            <w:pPr>
              <w:rPr>
                <w:color w:val="000000"/>
                <w:sz w:val="15"/>
                <w:szCs w:val="15"/>
                <w:lang w:eastAsia="tr-TR"/>
              </w:rPr>
            </w:pPr>
            <w:r w:rsidRPr="00CB56EC">
              <w:rPr>
                <w:color w:val="000000"/>
                <w:sz w:val="15"/>
                <w:szCs w:val="15"/>
                <w:lang w:eastAsia="tr-TR"/>
              </w:rPr>
              <w:t>Özkaynak Yöntemine Göre Değerlenenler</w:t>
            </w:r>
          </w:p>
        </w:tc>
        <w:tc>
          <w:tcPr>
            <w:tcW w:w="674" w:type="dxa"/>
            <w:shd w:val="clear" w:color="auto" w:fill="auto"/>
            <w:noWrap/>
            <w:vAlign w:val="bottom"/>
            <w:hideMark/>
          </w:tcPr>
          <w:p w14:paraId="0E3C2250" w14:textId="77777777" w:rsidR="00A55F81" w:rsidRPr="00CB56EC" w:rsidRDefault="00A55F81" w:rsidP="00A55F81">
            <w:pPr>
              <w:jc w:val="center"/>
              <w:rPr>
                <w:color w:val="000000"/>
                <w:sz w:val="15"/>
                <w:szCs w:val="15"/>
                <w:lang w:eastAsia="tr-TR"/>
              </w:rPr>
            </w:pPr>
          </w:p>
        </w:tc>
        <w:tc>
          <w:tcPr>
            <w:tcW w:w="818" w:type="dxa"/>
            <w:shd w:val="clear" w:color="auto" w:fill="auto"/>
            <w:vAlign w:val="bottom"/>
            <w:hideMark/>
          </w:tcPr>
          <w:p w14:paraId="33FD079E" w14:textId="026ABF30" w:rsidR="00A55F81" w:rsidRPr="00CB56EC" w:rsidRDefault="00A55F81" w:rsidP="00A55F81">
            <w:pPr>
              <w:jc w:val="right"/>
              <w:rPr>
                <w:sz w:val="15"/>
                <w:szCs w:val="15"/>
              </w:rPr>
            </w:pPr>
            <w:r w:rsidRPr="00A55F81">
              <w:rPr>
                <w:sz w:val="15"/>
                <w:szCs w:val="15"/>
              </w:rPr>
              <w:t>-</w:t>
            </w:r>
          </w:p>
        </w:tc>
        <w:tc>
          <w:tcPr>
            <w:tcW w:w="819" w:type="dxa"/>
            <w:shd w:val="clear" w:color="auto" w:fill="auto"/>
            <w:vAlign w:val="bottom"/>
            <w:hideMark/>
          </w:tcPr>
          <w:p w14:paraId="0D1A06DA" w14:textId="1B4B4B3A" w:rsidR="00A55F81" w:rsidRPr="00CB56EC" w:rsidRDefault="00A55F81" w:rsidP="00A55F81">
            <w:pPr>
              <w:jc w:val="right"/>
              <w:rPr>
                <w:sz w:val="15"/>
                <w:szCs w:val="15"/>
              </w:rPr>
            </w:pPr>
            <w:r w:rsidRPr="00A55F81">
              <w:rPr>
                <w:sz w:val="15"/>
                <w:szCs w:val="15"/>
              </w:rPr>
              <w:t>-</w:t>
            </w:r>
          </w:p>
        </w:tc>
        <w:tc>
          <w:tcPr>
            <w:tcW w:w="819" w:type="dxa"/>
            <w:shd w:val="clear" w:color="auto" w:fill="auto"/>
            <w:vAlign w:val="bottom"/>
            <w:hideMark/>
          </w:tcPr>
          <w:p w14:paraId="3A85937D" w14:textId="1B60DF53" w:rsidR="00A55F81" w:rsidRPr="00CB56EC" w:rsidRDefault="00A55F81" w:rsidP="00A55F81">
            <w:pPr>
              <w:jc w:val="right"/>
              <w:rPr>
                <w:sz w:val="15"/>
                <w:szCs w:val="15"/>
              </w:rPr>
            </w:pPr>
            <w:r w:rsidRPr="00A55F81">
              <w:rPr>
                <w:sz w:val="15"/>
                <w:szCs w:val="15"/>
              </w:rPr>
              <w:t>-</w:t>
            </w:r>
          </w:p>
        </w:tc>
        <w:tc>
          <w:tcPr>
            <w:tcW w:w="818" w:type="dxa"/>
            <w:shd w:val="clear" w:color="auto" w:fill="auto"/>
            <w:vAlign w:val="bottom"/>
          </w:tcPr>
          <w:p w14:paraId="31780864" w14:textId="69AF0FFD" w:rsidR="00A55F81" w:rsidRPr="00CB56EC" w:rsidRDefault="00A55F81" w:rsidP="00A55F81">
            <w:pPr>
              <w:jc w:val="right"/>
              <w:rPr>
                <w:sz w:val="15"/>
                <w:szCs w:val="15"/>
                <w:lang w:eastAsia="tr-TR"/>
              </w:rPr>
            </w:pPr>
            <w:r w:rsidRPr="00CB56EC">
              <w:rPr>
                <w:sz w:val="15"/>
                <w:szCs w:val="15"/>
              </w:rPr>
              <w:t>-</w:t>
            </w:r>
          </w:p>
        </w:tc>
        <w:tc>
          <w:tcPr>
            <w:tcW w:w="819" w:type="dxa"/>
            <w:shd w:val="clear" w:color="auto" w:fill="auto"/>
            <w:vAlign w:val="bottom"/>
          </w:tcPr>
          <w:p w14:paraId="64E69FF8" w14:textId="7045C795" w:rsidR="00A55F81" w:rsidRPr="00CB56EC" w:rsidRDefault="00A55F81" w:rsidP="00A55F81">
            <w:pPr>
              <w:jc w:val="right"/>
              <w:rPr>
                <w:sz w:val="15"/>
                <w:szCs w:val="15"/>
                <w:lang w:eastAsia="tr-TR"/>
              </w:rPr>
            </w:pPr>
            <w:r w:rsidRPr="00CB56EC">
              <w:rPr>
                <w:sz w:val="15"/>
                <w:szCs w:val="15"/>
              </w:rPr>
              <w:t>-</w:t>
            </w:r>
          </w:p>
        </w:tc>
        <w:tc>
          <w:tcPr>
            <w:tcW w:w="819" w:type="dxa"/>
            <w:shd w:val="clear" w:color="auto" w:fill="auto"/>
            <w:vAlign w:val="bottom"/>
          </w:tcPr>
          <w:p w14:paraId="7E93DD68" w14:textId="5635B2FE" w:rsidR="00A55F81" w:rsidRPr="00CB56EC" w:rsidRDefault="00A55F81" w:rsidP="00A55F81">
            <w:pPr>
              <w:jc w:val="right"/>
              <w:rPr>
                <w:sz w:val="15"/>
                <w:szCs w:val="15"/>
                <w:lang w:eastAsia="tr-TR"/>
              </w:rPr>
            </w:pPr>
            <w:r w:rsidRPr="00CB56EC">
              <w:rPr>
                <w:sz w:val="15"/>
                <w:szCs w:val="15"/>
              </w:rPr>
              <w:t>-</w:t>
            </w:r>
          </w:p>
        </w:tc>
      </w:tr>
      <w:tr w:rsidR="00A55F81" w:rsidRPr="00CB56EC" w14:paraId="2DB74507" w14:textId="77777777" w:rsidTr="00EB6437">
        <w:trPr>
          <w:trHeight w:val="113"/>
        </w:trPr>
        <w:tc>
          <w:tcPr>
            <w:tcW w:w="548" w:type="dxa"/>
            <w:tcBorders>
              <w:left w:val="single" w:sz="6" w:space="0" w:color="auto"/>
            </w:tcBorders>
            <w:shd w:val="clear" w:color="auto" w:fill="auto"/>
            <w:noWrap/>
            <w:hideMark/>
          </w:tcPr>
          <w:p w14:paraId="238F48E1" w14:textId="77777777" w:rsidR="00A55F81" w:rsidRPr="00CB56EC" w:rsidRDefault="00A55F81" w:rsidP="00A55F81">
            <w:pPr>
              <w:rPr>
                <w:color w:val="000000"/>
                <w:sz w:val="15"/>
                <w:szCs w:val="15"/>
                <w:lang w:eastAsia="tr-TR"/>
              </w:rPr>
            </w:pPr>
            <w:r w:rsidRPr="00CB56EC">
              <w:rPr>
                <w:color w:val="000000"/>
                <w:sz w:val="15"/>
                <w:szCs w:val="15"/>
                <w:lang w:eastAsia="tr-TR"/>
              </w:rPr>
              <w:t>4.3.2.</w:t>
            </w:r>
          </w:p>
        </w:tc>
        <w:tc>
          <w:tcPr>
            <w:tcW w:w="3165" w:type="dxa"/>
            <w:shd w:val="clear" w:color="auto" w:fill="auto"/>
            <w:noWrap/>
            <w:vAlign w:val="bottom"/>
            <w:hideMark/>
          </w:tcPr>
          <w:p w14:paraId="4AEB92D7" w14:textId="77777777" w:rsidR="00A55F81" w:rsidRPr="00CB56EC" w:rsidRDefault="00A55F81" w:rsidP="00A55F81">
            <w:pPr>
              <w:rPr>
                <w:color w:val="000000"/>
                <w:sz w:val="15"/>
                <w:szCs w:val="15"/>
                <w:lang w:eastAsia="tr-TR"/>
              </w:rPr>
            </w:pPr>
            <w:r w:rsidRPr="00CB56EC">
              <w:rPr>
                <w:color w:val="000000"/>
                <w:sz w:val="15"/>
                <w:szCs w:val="15"/>
                <w:lang w:eastAsia="tr-TR"/>
              </w:rPr>
              <w:t>Konsolide Edilmeyenler</w:t>
            </w:r>
          </w:p>
        </w:tc>
        <w:tc>
          <w:tcPr>
            <w:tcW w:w="674" w:type="dxa"/>
            <w:shd w:val="clear" w:color="auto" w:fill="auto"/>
            <w:noWrap/>
            <w:vAlign w:val="bottom"/>
            <w:hideMark/>
          </w:tcPr>
          <w:p w14:paraId="4A6D174C" w14:textId="77777777" w:rsidR="00A55F81" w:rsidRPr="00CB56EC" w:rsidRDefault="00A55F81" w:rsidP="00A55F81">
            <w:pPr>
              <w:jc w:val="center"/>
              <w:rPr>
                <w:color w:val="000000"/>
                <w:sz w:val="15"/>
                <w:szCs w:val="15"/>
                <w:lang w:eastAsia="tr-TR"/>
              </w:rPr>
            </w:pPr>
          </w:p>
        </w:tc>
        <w:tc>
          <w:tcPr>
            <w:tcW w:w="818" w:type="dxa"/>
            <w:shd w:val="clear" w:color="auto" w:fill="auto"/>
            <w:vAlign w:val="bottom"/>
            <w:hideMark/>
          </w:tcPr>
          <w:p w14:paraId="5623AC9A" w14:textId="12A6861D" w:rsidR="00A55F81" w:rsidRPr="00CB56EC" w:rsidRDefault="00A55F81" w:rsidP="00A55F81">
            <w:pPr>
              <w:jc w:val="right"/>
              <w:rPr>
                <w:sz w:val="15"/>
                <w:szCs w:val="15"/>
              </w:rPr>
            </w:pPr>
            <w:r w:rsidRPr="00A55F81">
              <w:rPr>
                <w:sz w:val="15"/>
                <w:szCs w:val="15"/>
              </w:rPr>
              <w:t>-</w:t>
            </w:r>
          </w:p>
        </w:tc>
        <w:tc>
          <w:tcPr>
            <w:tcW w:w="819" w:type="dxa"/>
            <w:shd w:val="clear" w:color="auto" w:fill="auto"/>
            <w:vAlign w:val="bottom"/>
            <w:hideMark/>
          </w:tcPr>
          <w:p w14:paraId="31A182A9" w14:textId="074C5B6C" w:rsidR="00A55F81" w:rsidRPr="00CB56EC" w:rsidRDefault="00A55F81" w:rsidP="00A55F81">
            <w:pPr>
              <w:jc w:val="right"/>
              <w:rPr>
                <w:sz w:val="15"/>
                <w:szCs w:val="15"/>
              </w:rPr>
            </w:pPr>
            <w:r w:rsidRPr="00A55F81">
              <w:rPr>
                <w:sz w:val="15"/>
                <w:szCs w:val="15"/>
              </w:rPr>
              <w:t>-</w:t>
            </w:r>
          </w:p>
        </w:tc>
        <w:tc>
          <w:tcPr>
            <w:tcW w:w="819" w:type="dxa"/>
            <w:shd w:val="clear" w:color="auto" w:fill="auto"/>
            <w:vAlign w:val="bottom"/>
            <w:hideMark/>
          </w:tcPr>
          <w:p w14:paraId="1C1E6AC2" w14:textId="3C7FEE5C" w:rsidR="00A55F81" w:rsidRPr="00CB56EC" w:rsidRDefault="00A55F81" w:rsidP="00A55F81">
            <w:pPr>
              <w:jc w:val="right"/>
              <w:rPr>
                <w:sz w:val="15"/>
                <w:szCs w:val="15"/>
              </w:rPr>
            </w:pPr>
            <w:r w:rsidRPr="00A55F81">
              <w:rPr>
                <w:sz w:val="15"/>
                <w:szCs w:val="15"/>
              </w:rPr>
              <w:t>-</w:t>
            </w:r>
          </w:p>
        </w:tc>
        <w:tc>
          <w:tcPr>
            <w:tcW w:w="818" w:type="dxa"/>
            <w:shd w:val="clear" w:color="auto" w:fill="auto"/>
            <w:vAlign w:val="bottom"/>
          </w:tcPr>
          <w:p w14:paraId="55F25464" w14:textId="2D3555D7" w:rsidR="00A55F81" w:rsidRPr="00CB56EC" w:rsidRDefault="00A55F81" w:rsidP="00A55F81">
            <w:pPr>
              <w:jc w:val="right"/>
              <w:rPr>
                <w:sz w:val="15"/>
                <w:szCs w:val="15"/>
                <w:lang w:eastAsia="tr-TR"/>
              </w:rPr>
            </w:pPr>
            <w:r w:rsidRPr="00CB56EC">
              <w:rPr>
                <w:sz w:val="15"/>
                <w:szCs w:val="15"/>
              </w:rPr>
              <w:t>-</w:t>
            </w:r>
          </w:p>
        </w:tc>
        <w:tc>
          <w:tcPr>
            <w:tcW w:w="819" w:type="dxa"/>
            <w:shd w:val="clear" w:color="auto" w:fill="auto"/>
            <w:vAlign w:val="bottom"/>
          </w:tcPr>
          <w:p w14:paraId="4C9C57D8" w14:textId="70D74C33" w:rsidR="00A55F81" w:rsidRPr="00CB56EC" w:rsidRDefault="00A55F81" w:rsidP="00A55F81">
            <w:pPr>
              <w:jc w:val="right"/>
              <w:rPr>
                <w:sz w:val="15"/>
                <w:szCs w:val="15"/>
                <w:lang w:eastAsia="tr-TR"/>
              </w:rPr>
            </w:pPr>
            <w:r w:rsidRPr="00CB56EC">
              <w:rPr>
                <w:sz w:val="15"/>
                <w:szCs w:val="15"/>
              </w:rPr>
              <w:t>-</w:t>
            </w:r>
          </w:p>
        </w:tc>
        <w:tc>
          <w:tcPr>
            <w:tcW w:w="819" w:type="dxa"/>
            <w:shd w:val="clear" w:color="auto" w:fill="auto"/>
            <w:vAlign w:val="bottom"/>
          </w:tcPr>
          <w:p w14:paraId="24E2D94E" w14:textId="4271D451" w:rsidR="00A55F81" w:rsidRPr="00CB56EC" w:rsidRDefault="00A55F81" w:rsidP="00A55F81">
            <w:pPr>
              <w:jc w:val="right"/>
              <w:rPr>
                <w:sz w:val="15"/>
                <w:szCs w:val="15"/>
                <w:lang w:eastAsia="tr-TR"/>
              </w:rPr>
            </w:pPr>
            <w:r w:rsidRPr="00CB56EC">
              <w:rPr>
                <w:sz w:val="15"/>
                <w:szCs w:val="15"/>
              </w:rPr>
              <w:t>-</w:t>
            </w:r>
          </w:p>
        </w:tc>
      </w:tr>
      <w:tr w:rsidR="00A55F81" w:rsidRPr="00A55F81" w14:paraId="68E8B426" w14:textId="77777777" w:rsidTr="00EB6437">
        <w:trPr>
          <w:trHeight w:val="113"/>
        </w:trPr>
        <w:tc>
          <w:tcPr>
            <w:tcW w:w="548" w:type="dxa"/>
            <w:tcBorders>
              <w:left w:val="single" w:sz="6" w:space="0" w:color="auto"/>
            </w:tcBorders>
            <w:shd w:val="clear" w:color="auto" w:fill="auto"/>
            <w:noWrap/>
            <w:hideMark/>
          </w:tcPr>
          <w:p w14:paraId="6ADFE027" w14:textId="77777777" w:rsidR="00A55F81" w:rsidRPr="00A55F81" w:rsidRDefault="00A55F81" w:rsidP="00A55F81">
            <w:pPr>
              <w:rPr>
                <w:b/>
                <w:bCs/>
                <w:color w:val="000000"/>
                <w:sz w:val="15"/>
                <w:szCs w:val="15"/>
                <w:lang w:eastAsia="tr-TR"/>
              </w:rPr>
            </w:pPr>
            <w:r w:rsidRPr="00A55F81">
              <w:rPr>
                <w:b/>
                <w:bCs/>
                <w:color w:val="000000"/>
                <w:sz w:val="15"/>
                <w:szCs w:val="15"/>
                <w:lang w:eastAsia="tr-TR"/>
              </w:rPr>
              <w:t>V.</w:t>
            </w:r>
          </w:p>
        </w:tc>
        <w:tc>
          <w:tcPr>
            <w:tcW w:w="3165" w:type="dxa"/>
            <w:shd w:val="clear" w:color="auto" w:fill="auto"/>
            <w:vAlign w:val="bottom"/>
            <w:hideMark/>
          </w:tcPr>
          <w:p w14:paraId="29A7245E" w14:textId="77777777" w:rsidR="00A55F81" w:rsidRPr="00A55F81" w:rsidRDefault="00A55F81" w:rsidP="00A55F81">
            <w:pPr>
              <w:rPr>
                <w:b/>
                <w:bCs/>
                <w:color w:val="000000"/>
                <w:sz w:val="15"/>
                <w:szCs w:val="15"/>
                <w:lang w:eastAsia="tr-TR"/>
              </w:rPr>
            </w:pPr>
            <w:r w:rsidRPr="00A55F81">
              <w:rPr>
                <w:b/>
                <w:bCs/>
                <w:color w:val="000000"/>
                <w:sz w:val="15"/>
                <w:szCs w:val="15"/>
                <w:lang w:eastAsia="tr-TR"/>
              </w:rPr>
              <w:t>MADDİ DURAN VARLIKLAR (Net)</w:t>
            </w:r>
          </w:p>
        </w:tc>
        <w:tc>
          <w:tcPr>
            <w:tcW w:w="674" w:type="dxa"/>
            <w:shd w:val="clear" w:color="auto" w:fill="auto"/>
            <w:noWrap/>
            <w:vAlign w:val="bottom"/>
            <w:hideMark/>
          </w:tcPr>
          <w:p w14:paraId="0C2AE8B8" w14:textId="77777777" w:rsidR="00A55F81" w:rsidRPr="00A55F81" w:rsidRDefault="00A55F81" w:rsidP="00A55F81">
            <w:pPr>
              <w:jc w:val="center"/>
              <w:rPr>
                <w:b/>
                <w:bCs/>
                <w:color w:val="000000"/>
                <w:sz w:val="15"/>
                <w:szCs w:val="15"/>
                <w:lang w:eastAsia="tr-TR"/>
              </w:rPr>
            </w:pPr>
            <w:r w:rsidRPr="00A55F81">
              <w:rPr>
                <w:b/>
                <w:bCs/>
                <w:color w:val="000000"/>
                <w:sz w:val="15"/>
                <w:szCs w:val="15"/>
                <w:lang w:eastAsia="tr-TR"/>
              </w:rPr>
              <w:t>(1.12.)</w:t>
            </w:r>
          </w:p>
        </w:tc>
        <w:tc>
          <w:tcPr>
            <w:tcW w:w="818" w:type="dxa"/>
            <w:shd w:val="clear" w:color="auto" w:fill="auto"/>
            <w:vAlign w:val="bottom"/>
            <w:hideMark/>
          </w:tcPr>
          <w:p w14:paraId="652E81A8" w14:textId="6CC1F526" w:rsidR="00A55F81" w:rsidRPr="00A55F81" w:rsidRDefault="00A55F81" w:rsidP="00A55F81">
            <w:pPr>
              <w:jc w:val="right"/>
              <w:rPr>
                <w:b/>
                <w:sz w:val="15"/>
                <w:szCs w:val="15"/>
              </w:rPr>
            </w:pPr>
            <w:r w:rsidRPr="008576DD">
              <w:rPr>
                <w:b/>
                <w:sz w:val="15"/>
                <w:szCs w:val="15"/>
              </w:rPr>
              <w:t>96,055</w:t>
            </w:r>
          </w:p>
        </w:tc>
        <w:tc>
          <w:tcPr>
            <w:tcW w:w="819" w:type="dxa"/>
            <w:shd w:val="clear" w:color="auto" w:fill="auto"/>
            <w:vAlign w:val="bottom"/>
            <w:hideMark/>
          </w:tcPr>
          <w:p w14:paraId="4430E751" w14:textId="15210B80" w:rsidR="00A55F81" w:rsidRPr="00A55F81" w:rsidRDefault="00A55F81" w:rsidP="00A55F81">
            <w:pPr>
              <w:jc w:val="right"/>
              <w:rPr>
                <w:b/>
                <w:sz w:val="15"/>
                <w:szCs w:val="15"/>
              </w:rPr>
            </w:pPr>
            <w:r w:rsidRPr="00A55F81">
              <w:rPr>
                <w:b/>
                <w:sz w:val="15"/>
                <w:szCs w:val="15"/>
              </w:rPr>
              <w:t>-</w:t>
            </w:r>
          </w:p>
        </w:tc>
        <w:tc>
          <w:tcPr>
            <w:tcW w:w="819" w:type="dxa"/>
            <w:shd w:val="clear" w:color="auto" w:fill="auto"/>
            <w:vAlign w:val="bottom"/>
            <w:hideMark/>
          </w:tcPr>
          <w:p w14:paraId="2326EDBD" w14:textId="60D098EA" w:rsidR="00A55F81" w:rsidRPr="00A55F81" w:rsidRDefault="00A55F81" w:rsidP="00A55F81">
            <w:pPr>
              <w:jc w:val="right"/>
              <w:rPr>
                <w:b/>
                <w:sz w:val="15"/>
                <w:szCs w:val="15"/>
              </w:rPr>
            </w:pPr>
            <w:r w:rsidRPr="008576DD">
              <w:rPr>
                <w:b/>
                <w:sz w:val="15"/>
                <w:szCs w:val="15"/>
              </w:rPr>
              <w:t>96,055</w:t>
            </w:r>
          </w:p>
        </w:tc>
        <w:tc>
          <w:tcPr>
            <w:tcW w:w="818" w:type="dxa"/>
            <w:shd w:val="clear" w:color="auto" w:fill="auto"/>
            <w:vAlign w:val="bottom"/>
          </w:tcPr>
          <w:p w14:paraId="277B20F0" w14:textId="0BC7266B" w:rsidR="00A55F81" w:rsidRPr="00A55F81" w:rsidRDefault="00A55F81" w:rsidP="00A55F81">
            <w:pPr>
              <w:jc w:val="right"/>
              <w:rPr>
                <w:b/>
                <w:bCs/>
                <w:sz w:val="15"/>
                <w:szCs w:val="15"/>
                <w:lang w:eastAsia="tr-TR"/>
              </w:rPr>
            </w:pPr>
            <w:r w:rsidRPr="00A55F81">
              <w:rPr>
                <w:b/>
                <w:sz w:val="15"/>
                <w:szCs w:val="15"/>
              </w:rPr>
              <w:t>68,785</w:t>
            </w:r>
          </w:p>
        </w:tc>
        <w:tc>
          <w:tcPr>
            <w:tcW w:w="819" w:type="dxa"/>
            <w:shd w:val="clear" w:color="auto" w:fill="auto"/>
            <w:vAlign w:val="bottom"/>
          </w:tcPr>
          <w:p w14:paraId="39AB5049" w14:textId="5A55D910" w:rsidR="00A55F81" w:rsidRPr="00A55F81" w:rsidRDefault="00A55F81" w:rsidP="00A55F81">
            <w:pPr>
              <w:jc w:val="right"/>
              <w:rPr>
                <w:b/>
                <w:bCs/>
                <w:sz w:val="15"/>
                <w:szCs w:val="15"/>
                <w:lang w:eastAsia="tr-TR"/>
              </w:rPr>
            </w:pPr>
            <w:r w:rsidRPr="00A55F81">
              <w:rPr>
                <w:b/>
                <w:sz w:val="15"/>
                <w:szCs w:val="15"/>
              </w:rPr>
              <w:t>-</w:t>
            </w:r>
          </w:p>
        </w:tc>
        <w:tc>
          <w:tcPr>
            <w:tcW w:w="819" w:type="dxa"/>
            <w:shd w:val="clear" w:color="auto" w:fill="auto"/>
            <w:vAlign w:val="bottom"/>
          </w:tcPr>
          <w:p w14:paraId="7C33C3BA" w14:textId="682D61C5" w:rsidR="00A55F81" w:rsidRPr="00A55F81" w:rsidRDefault="00A55F81" w:rsidP="00A55F81">
            <w:pPr>
              <w:jc w:val="right"/>
              <w:rPr>
                <w:b/>
                <w:bCs/>
                <w:sz w:val="15"/>
                <w:szCs w:val="15"/>
                <w:lang w:eastAsia="tr-TR"/>
              </w:rPr>
            </w:pPr>
            <w:r w:rsidRPr="00A55F81">
              <w:rPr>
                <w:b/>
                <w:sz w:val="15"/>
                <w:szCs w:val="15"/>
              </w:rPr>
              <w:t>68,785</w:t>
            </w:r>
          </w:p>
        </w:tc>
      </w:tr>
      <w:tr w:rsidR="00A55F81" w:rsidRPr="00A55F81" w14:paraId="03B7A951" w14:textId="77777777" w:rsidTr="00EB6437">
        <w:trPr>
          <w:trHeight w:val="113"/>
        </w:trPr>
        <w:tc>
          <w:tcPr>
            <w:tcW w:w="548" w:type="dxa"/>
            <w:tcBorders>
              <w:left w:val="single" w:sz="6" w:space="0" w:color="auto"/>
            </w:tcBorders>
            <w:shd w:val="clear" w:color="auto" w:fill="auto"/>
            <w:noWrap/>
            <w:hideMark/>
          </w:tcPr>
          <w:p w14:paraId="42540021" w14:textId="77777777" w:rsidR="00A55F81" w:rsidRPr="00A55F81" w:rsidRDefault="00A55F81" w:rsidP="00A55F81">
            <w:pPr>
              <w:rPr>
                <w:b/>
                <w:bCs/>
                <w:color w:val="000000"/>
                <w:sz w:val="15"/>
                <w:szCs w:val="15"/>
                <w:lang w:eastAsia="tr-TR"/>
              </w:rPr>
            </w:pPr>
            <w:r w:rsidRPr="00A55F81">
              <w:rPr>
                <w:b/>
                <w:bCs/>
                <w:color w:val="000000"/>
                <w:sz w:val="15"/>
                <w:szCs w:val="15"/>
                <w:lang w:eastAsia="tr-TR"/>
              </w:rPr>
              <w:t>VI.</w:t>
            </w:r>
          </w:p>
        </w:tc>
        <w:tc>
          <w:tcPr>
            <w:tcW w:w="3165" w:type="dxa"/>
            <w:shd w:val="clear" w:color="auto" w:fill="auto"/>
            <w:vAlign w:val="bottom"/>
            <w:hideMark/>
          </w:tcPr>
          <w:p w14:paraId="2B95C22A" w14:textId="77777777" w:rsidR="00A55F81" w:rsidRPr="00A55F81" w:rsidRDefault="00A55F81" w:rsidP="00A55F81">
            <w:pPr>
              <w:rPr>
                <w:b/>
                <w:bCs/>
                <w:color w:val="000000"/>
                <w:sz w:val="15"/>
                <w:szCs w:val="15"/>
                <w:lang w:eastAsia="tr-TR"/>
              </w:rPr>
            </w:pPr>
            <w:r w:rsidRPr="00A55F81">
              <w:rPr>
                <w:b/>
                <w:bCs/>
                <w:color w:val="000000"/>
                <w:sz w:val="15"/>
                <w:szCs w:val="15"/>
                <w:lang w:eastAsia="tr-TR"/>
              </w:rPr>
              <w:t>MADDİ OLMAYAN DURAN VARLIKLAR (Net)</w:t>
            </w:r>
          </w:p>
        </w:tc>
        <w:tc>
          <w:tcPr>
            <w:tcW w:w="674" w:type="dxa"/>
            <w:shd w:val="clear" w:color="auto" w:fill="auto"/>
            <w:noWrap/>
            <w:vAlign w:val="bottom"/>
            <w:hideMark/>
          </w:tcPr>
          <w:p w14:paraId="2B46865F" w14:textId="77777777" w:rsidR="00A55F81" w:rsidRPr="00A55F81" w:rsidRDefault="00A55F81" w:rsidP="00A55F81">
            <w:pPr>
              <w:jc w:val="center"/>
              <w:rPr>
                <w:b/>
                <w:bCs/>
                <w:color w:val="000000"/>
                <w:sz w:val="15"/>
                <w:szCs w:val="15"/>
                <w:lang w:eastAsia="tr-TR"/>
              </w:rPr>
            </w:pPr>
            <w:r w:rsidRPr="00A55F81">
              <w:rPr>
                <w:b/>
                <w:bCs/>
                <w:color w:val="000000"/>
                <w:sz w:val="15"/>
                <w:szCs w:val="15"/>
                <w:lang w:eastAsia="tr-TR"/>
              </w:rPr>
              <w:t>(1.13.)</w:t>
            </w:r>
          </w:p>
        </w:tc>
        <w:tc>
          <w:tcPr>
            <w:tcW w:w="818" w:type="dxa"/>
            <w:shd w:val="clear" w:color="auto" w:fill="auto"/>
            <w:vAlign w:val="bottom"/>
            <w:hideMark/>
          </w:tcPr>
          <w:p w14:paraId="4B9DBE6E" w14:textId="07F126BC" w:rsidR="00A55F81" w:rsidRPr="00A55F81" w:rsidRDefault="00A55F81" w:rsidP="00A55F81">
            <w:pPr>
              <w:jc w:val="right"/>
              <w:rPr>
                <w:b/>
                <w:sz w:val="15"/>
                <w:szCs w:val="15"/>
              </w:rPr>
            </w:pPr>
            <w:r w:rsidRPr="008576DD">
              <w:rPr>
                <w:b/>
                <w:sz w:val="15"/>
                <w:szCs w:val="15"/>
              </w:rPr>
              <w:t>264,575</w:t>
            </w:r>
          </w:p>
        </w:tc>
        <w:tc>
          <w:tcPr>
            <w:tcW w:w="819" w:type="dxa"/>
            <w:shd w:val="clear" w:color="auto" w:fill="auto"/>
            <w:vAlign w:val="bottom"/>
            <w:hideMark/>
          </w:tcPr>
          <w:p w14:paraId="7D9F6C95" w14:textId="2B2EA355" w:rsidR="00A55F81" w:rsidRPr="00A55F81" w:rsidRDefault="00A55F81" w:rsidP="00A55F81">
            <w:pPr>
              <w:jc w:val="right"/>
              <w:rPr>
                <w:b/>
                <w:sz w:val="15"/>
                <w:szCs w:val="15"/>
              </w:rPr>
            </w:pPr>
            <w:r w:rsidRPr="00A55F81">
              <w:rPr>
                <w:b/>
                <w:sz w:val="15"/>
                <w:szCs w:val="15"/>
              </w:rPr>
              <w:t>-</w:t>
            </w:r>
          </w:p>
        </w:tc>
        <w:tc>
          <w:tcPr>
            <w:tcW w:w="819" w:type="dxa"/>
            <w:shd w:val="clear" w:color="auto" w:fill="auto"/>
            <w:vAlign w:val="bottom"/>
            <w:hideMark/>
          </w:tcPr>
          <w:p w14:paraId="68157C2C" w14:textId="3292FEAE" w:rsidR="00A55F81" w:rsidRPr="00A55F81" w:rsidRDefault="00A55F81" w:rsidP="00A55F81">
            <w:pPr>
              <w:jc w:val="right"/>
              <w:rPr>
                <w:b/>
                <w:sz w:val="15"/>
                <w:szCs w:val="15"/>
              </w:rPr>
            </w:pPr>
            <w:r w:rsidRPr="008576DD">
              <w:rPr>
                <w:b/>
                <w:sz w:val="15"/>
                <w:szCs w:val="15"/>
              </w:rPr>
              <w:t>264,575</w:t>
            </w:r>
          </w:p>
        </w:tc>
        <w:tc>
          <w:tcPr>
            <w:tcW w:w="818" w:type="dxa"/>
            <w:shd w:val="clear" w:color="auto" w:fill="auto"/>
            <w:vAlign w:val="bottom"/>
          </w:tcPr>
          <w:p w14:paraId="1B49A17E" w14:textId="71B8F258" w:rsidR="00A55F81" w:rsidRPr="00A55F81" w:rsidRDefault="00A55F81" w:rsidP="00A55F81">
            <w:pPr>
              <w:jc w:val="right"/>
              <w:rPr>
                <w:b/>
                <w:bCs/>
                <w:sz w:val="15"/>
                <w:szCs w:val="15"/>
                <w:lang w:eastAsia="tr-TR"/>
              </w:rPr>
            </w:pPr>
            <w:r w:rsidRPr="00A55F81">
              <w:rPr>
                <w:b/>
                <w:sz w:val="15"/>
                <w:szCs w:val="15"/>
              </w:rPr>
              <w:t>133,224</w:t>
            </w:r>
          </w:p>
        </w:tc>
        <w:tc>
          <w:tcPr>
            <w:tcW w:w="819" w:type="dxa"/>
            <w:shd w:val="clear" w:color="auto" w:fill="auto"/>
            <w:vAlign w:val="bottom"/>
          </w:tcPr>
          <w:p w14:paraId="72C51BC3" w14:textId="36A5BD9E" w:rsidR="00A55F81" w:rsidRPr="00A55F81" w:rsidRDefault="00A55F81" w:rsidP="00A55F81">
            <w:pPr>
              <w:jc w:val="right"/>
              <w:rPr>
                <w:b/>
                <w:bCs/>
                <w:sz w:val="15"/>
                <w:szCs w:val="15"/>
                <w:lang w:eastAsia="tr-TR"/>
              </w:rPr>
            </w:pPr>
            <w:r w:rsidRPr="00A55F81">
              <w:rPr>
                <w:b/>
                <w:sz w:val="15"/>
                <w:szCs w:val="15"/>
              </w:rPr>
              <w:t>-</w:t>
            </w:r>
          </w:p>
        </w:tc>
        <w:tc>
          <w:tcPr>
            <w:tcW w:w="819" w:type="dxa"/>
            <w:shd w:val="clear" w:color="auto" w:fill="auto"/>
            <w:vAlign w:val="bottom"/>
          </w:tcPr>
          <w:p w14:paraId="0EC70280" w14:textId="271E733A" w:rsidR="00A55F81" w:rsidRPr="00A55F81" w:rsidRDefault="00A55F81" w:rsidP="00A55F81">
            <w:pPr>
              <w:jc w:val="right"/>
              <w:rPr>
                <w:b/>
                <w:bCs/>
                <w:sz w:val="15"/>
                <w:szCs w:val="15"/>
                <w:lang w:eastAsia="tr-TR"/>
              </w:rPr>
            </w:pPr>
            <w:r w:rsidRPr="00A55F81">
              <w:rPr>
                <w:b/>
                <w:sz w:val="15"/>
                <w:szCs w:val="15"/>
              </w:rPr>
              <w:t>133,224</w:t>
            </w:r>
          </w:p>
        </w:tc>
      </w:tr>
      <w:tr w:rsidR="00A55F81" w:rsidRPr="00CB56EC" w14:paraId="0890781F" w14:textId="77777777" w:rsidTr="00EB6437">
        <w:trPr>
          <w:trHeight w:val="113"/>
        </w:trPr>
        <w:tc>
          <w:tcPr>
            <w:tcW w:w="548" w:type="dxa"/>
            <w:tcBorders>
              <w:left w:val="single" w:sz="6" w:space="0" w:color="auto"/>
            </w:tcBorders>
            <w:shd w:val="clear" w:color="auto" w:fill="auto"/>
            <w:noWrap/>
            <w:hideMark/>
          </w:tcPr>
          <w:p w14:paraId="37E74079" w14:textId="77777777" w:rsidR="00A55F81" w:rsidRPr="00CB56EC" w:rsidRDefault="00A55F81" w:rsidP="00A55F81">
            <w:pPr>
              <w:rPr>
                <w:color w:val="000000"/>
                <w:sz w:val="15"/>
                <w:szCs w:val="15"/>
                <w:lang w:eastAsia="tr-TR"/>
              </w:rPr>
            </w:pPr>
            <w:r w:rsidRPr="00CB56EC">
              <w:rPr>
                <w:color w:val="000000"/>
                <w:sz w:val="15"/>
                <w:szCs w:val="15"/>
                <w:lang w:eastAsia="tr-TR"/>
              </w:rPr>
              <w:t>6.1.</w:t>
            </w:r>
          </w:p>
        </w:tc>
        <w:tc>
          <w:tcPr>
            <w:tcW w:w="3165" w:type="dxa"/>
            <w:shd w:val="clear" w:color="auto" w:fill="auto"/>
            <w:noWrap/>
            <w:vAlign w:val="bottom"/>
            <w:hideMark/>
          </w:tcPr>
          <w:p w14:paraId="3DA136B4" w14:textId="77777777" w:rsidR="00A55F81" w:rsidRPr="00CB56EC" w:rsidRDefault="00A55F81" w:rsidP="00A55F81">
            <w:pPr>
              <w:rPr>
                <w:color w:val="000000"/>
                <w:sz w:val="15"/>
                <w:szCs w:val="15"/>
                <w:lang w:eastAsia="tr-TR"/>
              </w:rPr>
            </w:pPr>
            <w:r w:rsidRPr="00CB56EC">
              <w:rPr>
                <w:color w:val="000000"/>
                <w:sz w:val="15"/>
                <w:szCs w:val="15"/>
                <w:lang w:eastAsia="tr-TR"/>
              </w:rPr>
              <w:t>Şerefiye</w:t>
            </w:r>
          </w:p>
        </w:tc>
        <w:tc>
          <w:tcPr>
            <w:tcW w:w="674" w:type="dxa"/>
            <w:shd w:val="clear" w:color="auto" w:fill="auto"/>
            <w:noWrap/>
            <w:vAlign w:val="bottom"/>
            <w:hideMark/>
          </w:tcPr>
          <w:p w14:paraId="6CBC5B93" w14:textId="77777777" w:rsidR="00A55F81" w:rsidRPr="00CB56EC" w:rsidRDefault="00A55F81" w:rsidP="00A55F81">
            <w:pPr>
              <w:jc w:val="center"/>
              <w:rPr>
                <w:color w:val="000000"/>
                <w:sz w:val="15"/>
                <w:szCs w:val="15"/>
                <w:lang w:eastAsia="tr-TR"/>
              </w:rPr>
            </w:pPr>
          </w:p>
        </w:tc>
        <w:tc>
          <w:tcPr>
            <w:tcW w:w="818" w:type="dxa"/>
            <w:shd w:val="clear" w:color="auto" w:fill="auto"/>
            <w:vAlign w:val="bottom"/>
            <w:hideMark/>
          </w:tcPr>
          <w:p w14:paraId="1111FB7C" w14:textId="7C0E2E5E" w:rsidR="00A55F81" w:rsidRPr="00CB56EC" w:rsidRDefault="00A55F81" w:rsidP="00A55F81">
            <w:pPr>
              <w:jc w:val="right"/>
              <w:rPr>
                <w:sz w:val="15"/>
                <w:szCs w:val="15"/>
              </w:rPr>
            </w:pPr>
            <w:r w:rsidRPr="00A55F81">
              <w:rPr>
                <w:sz w:val="15"/>
                <w:szCs w:val="15"/>
              </w:rPr>
              <w:t>-</w:t>
            </w:r>
          </w:p>
        </w:tc>
        <w:tc>
          <w:tcPr>
            <w:tcW w:w="819" w:type="dxa"/>
            <w:shd w:val="clear" w:color="auto" w:fill="auto"/>
            <w:vAlign w:val="bottom"/>
            <w:hideMark/>
          </w:tcPr>
          <w:p w14:paraId="79E978DE" w14:textId="27312E58" w:rsidR="00A55F81" w:rsidRPr="00CB56EC" w:rsidRDefault="00A55F81" w:rsidP="00A55F81">
            <w:pPr>
              <w:jc w:val="right"/>
              <w:rPr>
                <w:sz w:val="15"/>
                <w:szCs w:val="15"/>
              </w:rPr>
            </w:pPr>
            <w:r w:rsidRPr="00A55F81">
              <w:rPr>
                <w:sz w:val="15"/>
                <w:szCs w:val="15"/>
              </w:rPr>
              <w:t>-</w:t>
            </w:r>
          </w:p>
        </w:tc>
        <w:tc>
          <w:tcPr>
            <w:tcW w:w="819" w:type="dxa"/>
            <w:shd w:val="clear" w:color="auto" w:fill="auto"/>
            <w:vAlign w:val="bottom"/>
            <w:hideMark/>
          </w:tcPr>
          <w:p w14:paraId="0CCEDF07" w14:textId="326894F9" w:rsidR="00A55F81" w:rsidRPr="00CB56EC" w:rsidRDefault="00A55F81" w:rsidP="00A55F81">
            <w:pPr>
              <w:jc w:val="right"/>
              <w:rPr>
                <w:sz w:val="15"/>
                <w:szCs w:val="15"/>
              </w:rPr>
            </w:pPr>
            <w:r w:rsidRPr="00A55F81">
              <w:rPr>
                <w:sz w:val="15"/>
                <w:szCs w:val="15"/>
              </w:rPr>
              <w:t>-</w:t>
            </w:r>
          </w:p>
        </w:tc>
        <w:tc>
          <w:tcPr>
            <w:tcW w:w="818" w:type="dxa"/>
            <w:shd w:val="clear" w:color="auto" w:fill="auto"/>
            <w:vAlign w:val="bottom"/>
          </w:tcPr>
          <w:p w14:paraId="774EC51D" w14:textId="218ADD9F" w:rsidR="00A55F81" w:rsidRPr="00CB56EC" w:rsidRDefault="00A55F81" w:rsidP="00A55F81">
            <w:pPr>
              <w:jc w:val="right"/>
              <w:rPr>
                <w:sz w:val="15"/>
                <w:szCs w:val="15"/>
                <w:lang w:eastAsia="tr-TR"/>
              </w:rPr>
            </w:pPr>
            <w:r w:rsidRPr="00CB56EC">
              <w:rPr>
                <w:sz w:val="15"/>
                <w:szCs w:val="15"/>
              </w:rPr>
              <w:t>-</w:t>
            </w:r>
          </w:p>
        </w:tc>
        <w:tc>
          <w:tcPr>
            <w:tcW w:w="819" w:type="dxa"/>
            <w:shd w:val="clear" w:color="auto" w:fill="auto"/>
            <w:vAlign w:val="bottom"/>
          </w:tcPr>
          <w:p w14:paraId="23ECE4DF" w14:textId="267DAD52" w:rsidR="00A55F81" w:rsidRPr="00CB56EC" w:rsidRDefault="00A55F81" w:rsidP="00A55F81">
            <w:pPr>
              <w:jc w:val="right"/>
              <w:rPr>
                <w:sz w:val="15"/>
                <w:szCs w:val="15"/>
                <w:lang w:eastAsia="tr-TR"/>
              </w:rPr>
            </w:pPr>
            <w:r w:rsidRPr="00CB56EC">
              <w:rPr>
                <w:sz w:val="15"/>
                <w:szCs w:val="15"/>
              </w:rPr>
              <w:t>-</w:t>
            </w:r>
          </w:p>
        </w:tc>
        <w:tc>
          <w:tcPr>
            <w:tcW w:w="819" w:type="dxa"/>
            <w:shd w:val="clear" w:color="auto" w:fill="auto"/>
            <w:vAlign w:val="bottom"/>
          </w:tcPr>
          <w:p w14:paraId="5214F1E3" w14:textId="3D60DD67" w:rsidR="00A55F81" w:rsidRPr="00CB56EC" w:rsidRDefault="00A55F81" w:rsidP="00A55F81">
            <w:pPr>
              <w:jc w:val="right"/>
              <w:rPr>
                <w:sz w:val="15"/>
                <w:szCs w:val="15"/>
                <w:lang w:eastAsia="tr-TR"/>
              </w:rPr>
            </w:pPr>
            <w:r w:rsidRPr="00CB56EC">
              <w:rPr>
                <w:sz w:val="15"/>
                <w:szCs w:val="15"/>
              </w:rPr>
              <w:t>-</w:t>
            </w:r>
          </w:p>
        </w:tc>
      </w:tr>
      <w:tr w:rsidR="00A55F81" w:rsidRPr="00CB56EC" w14:paraId="1BB7DC3D" w14:textId="77777777" w:rsidTr="00EB6437">
        <w:trPr>
          <w:trHeight w:val="113"/>
        </w:trPr>
        <w:tc>
          <w:tcPr>
            <w:tcW w:w="548" w:type="dxa"/>
            <w:tcBorders>
              <w:left w:val="single" w:sz="6" w:space="0" w:color="auto"/>
            </w:tcBorders>
            <w:shd w:val="clear" w:color="auto" w:fill="auto"/>
            <w:noWrap/>
            <w:hideMark/>
          </w:tcPr>
          <w:p w14:paraId="295CEAE5" w14:textId="77777777" w:rsidR="00A55F81" w:rsidRPr="00CB56EC" w:rsidRDefault="00A55F81" w:rsidP="00A55F81">
            <w:pPr>
              <w:rPr>
                <w:color w:val="000000"/>
                <w:sz w:val="15"/>
                <w:szCs w:val="15"/>
                <w:lang w:eastAsia="tr-TR"/>
              </w:rPr>
            </w:pPr>
            <w:r w:rsidRPr="00CB56EC">
              <w:rPr>
                <w:color w:val="000000"/>
                <w:sz w:val="15"/>
                <w:szCs w:val="15"/>
                <w:lang w:eastAsia="tr-TR"/>
              </w:rPr>
              <w:t>6.2.</w:t>
            </w:r>
          </w:p>
        </w:tc>
        <w:tc>
          <w:tcPr>
            <w:tcW w:w="3165" w:type="dxa"/>
            <w:shd w:val="clear" w:color="auto" w:fill="auto"/>
            <w:noWrap/>
            <w:vAlign w:val="bottom"/>
            <w:hideMark/>
          </w:tcPr>
          <w:p w14:paraId="6CAC1E6B" w14:textId="77777777" w:rsidR="00A55F81" w:rsidRPr="00CB56EC" w:rsidRDefault="00A55F81" w:rsidP="00A55F81">
            <w:pPr>
              <w:rPr>
                <w:color w:val="000000"/>
                <w:sz w:val="15"/>
                <w:szCs w:val="15"/>
                <w:lang w:eastAsia="tr-TR"/>
              </w:rPr>
            </w:pPr>
            <w:r w:rsidRPr="00CB56EC">
              <w:rPr>
                <w:color w:val="000000"/>
                <w:sz w:val="15"/>
                <w:szCs w:val="15"/>
                <w:lang w:eastAsia="tr-TR"/>
              </w:rPr>
              <w:t>Diğer</w:t>
            </w:r>
          </w:p>
        </w:tc>
        <w:tc>
          <w:tcPr>
            <w:tcW w:w="674" w:type="dxa"/>
            <w:shd w:val="clear" w:color="auto" w:fill="auto"/>
            <w:noWrap/>
            <w:vAlign w:val="bottom"/>
            <w:hideMark/>
          </w:tcPr>
          <w:p w14:paraId="2217D6CC" w14:textId="77777777" w:rsidR="00A55F81" w:rsidRPr="00CB56EC" w:rsidRDefault="00A55F81" w:rsidP="00A55F81">
            <w:pPr>
              <w:jc w:val="center"/>
              <w:rPr>
                <w:color w:val="000000"/>
                <w:sz w:val="15"/>
                <w:szCs w:val="15"/>
                <w:lang w:eastAsia="tr-TR"/>
              </w:rPr>
            </w:pPr>
          </w:p>
        </w:tc>
        <w:tc>
          <w:tcPr>
            <w:tcW w:w="818" w:type="dxa"/>
            <w:shd w:val="clear" w:color="auto" w:fill="auto"/>
            <w:vAlign w:val="bottom"/>
            <w:hideMark/>
          </w:tcPr>
          <w:p w14:paraId="0798278E" w14:textId="246385FB" w:rsidR="00A55F81" w:rsidRPr="00CB56EC" w:rsidRDefault="00A55F81" w:rsidP="00A55F81">
            <w:pPr>
              <w:jc w:val="right"/>
              <w:rPr>
                <w:sz w:val="15"/>
                <w:szCs w:val="15"/>
              </w:rPr>
            </w:pPr>
            <w:r w:rsidRPr="008576DD">
              <w:rPr>
                <w:sz w:val="15"/>
                <w:szCs w:val="15"/>
              </w:rPr>
              <w:t>264,575</w:t>
            </w:r>
          </w:p>
        </w:tc>
        <w:tc>
          <w:tcPr>
            <w:tcW w:w="819" w:type="dxa"/>
            <w:shd w:val="clear" w:color="auto" w:fill="auto"/>
            <w:vAlign w:val="bottom"/>
            <w:hideMark/>
          </w:tcPr>
          <w:p w14:paraId="73322516" w14:textId="3DFFFB45" w:rsidR="00A55F81" w:rsidRPr="00CB56EC" w:rsidRDefault="00A55F81" w:rsidP="00A55F81">
            <w:pPr>
              <w:jc w:val="right"/>
              <w:rPr>
                <w:sz w:val="15"/>
                <w:szCs w:val="15"/>
              </w:rPr>
            </w:pPr>
            <w:r w:rsidRPr="00A55F81">
              <w:rPr>
                <w:sz w:val="15"/>
                <w:szCs w:val="15"/>
              </w:rPr>
              <w:t>-</w:t>
            </w:r>
          </w:p>
        </w:tc>
        <w:tc>
          <w:tcPr>
            <w:tcW w:w="819" w:type="dxa"/>
            <w:shd w:val="clear" w:color="auto" w:fill="auto"/>
            <w:vAlign w:val="bottom"/>
            <w:hideMark/>
          </w:tcPr>
          <w:p w14:paraId="65C5A72A" w14:textId="51A868BB" w:rsidR="00A55F81" w:rsidRPr="00CB56EC" w:rsidRDefault="00A55F81" w:rsidP="00A55F81">
            <w:pPr>
              <w:jc w:val="right"/>
              <w:rPr>
                <w:sz w:val="15"/>
                <w:szCs w:val="15"/>
              </w:rPr>
            </w:pPr>
            <w:r w:rsidRPr="008576DD">
              <w:rPr>
                <w:sz w:val="15"/>
                <w:szCs w:val="15"/>
              </w:rPr>
              <w:t>264,575</w:t>
            </w:r>
          </w:p>
        </w:tc>
        <w:tc>
          <w:tcPr>
            <w:tcW w:w="818" w:type="dxa"/>
            <w:shd w:val="clear" w:color="auto" w:fill="auto"/>
            <w:vAlign w:val="bottom"/>
          </w:tcPr>
          <w:p w14:paraId="6AAADEEE" w14:textId="3BA3BF98" w:rsidR="00A55F81" w:rsidRPr="00CB56EC" w:rsidRDefault="00A55F81" w:rsidP="00A55F81">
            <w:pPr>
              <w:jc w:val="right"/>
              <w:rPr>
                <w:sz w:val="15"/>
                <w:szCs w:val="15"/>
                <w:lang w:eastAsia="tr-TR"/>
              </w:rPr>
            </w:pPr>
            <w:r w:rsidRPr="00CB56EC">
              <w:rPr>
                <w:sz w:val="15"/>
                <w:szCs w:val="15"/>
              </w:rPr>
              <w:t>133,224</w:t>
            </w:r>
          </w:p>
        </w:tc>
        <w:tc>
          <w:tcPr>
            <w:tcW w:w="819" w:type="dxa"/>
            <w:shd w:val="clear" w:color="auto" w:fill="auto"/>
            <w:vAlign w:val="bottom"/>
          </w:tcPr>
          <w:p w14:paraId="38374726" w14:textId="76BA44CE" w:rsidR="00A55F81" w:rsidRPr="00CB56EC" w:rsidRDefault="00A55F81" w:rsidP="00A55F81">
            <w:pPr>
              <w:jc w:val="right"/>
              <w:rPr>
                <w:sz w:val="15"/>
                <w:szCs w:val="15"/>
                <w:lang w:eastAsia="tr-TR"/>
              </w:rPr>
            </w:pPr>
            <w:r w:rsidRPr="00CB56EC">
              <w:rPr>
                <w:sz w:val="15"/>
                <w:szCs w:val="15"/>
              </w:rPr>
              <w:t>-</w:t>
            </w:r>
          </w:p>
        </w:tc>
        <w:tc>
          <w:tcPr>
            <w:tcW w:w="819" w:type="dxa"/>
            <w:shd w:val="clear" w:color="auto" w:fill="auto"/>
            <w:vAlign w:val="bottom"/>
          </w:tcPr>
          <w:p w14:paraId="3BB14BDB" w14:textId="718F4636" w:rsidR="00A55F81" w:rsidRPr="00CB56EC" w:rsidRDefault="00A55F81" w:rsidP="00A55F81">
            <w:pPr>
              <w:jc w:val="right"/>
              <w:rPr>
                <w:sz w:val="15"/>
                <w:szCs w:val="15"/>
                <w:lang w:eastAsia="tr-TR"/>
              </w:rPr>
            </w:pPr>
            <w:r w:rsidRPr="00CB56EC">
              <w:rPr>
                <w:sz w:val="15"/>
                <w:szCs w:val="15"/>
              </w:rPr>
              <w:t>133,224</w:t>
            </w:r>
          </w:p>
        </w:tc>
      </w:tr>
      <w:tr w:rsidR="00A55F81" w:rsidRPr="00A55F81" w14:paraId="7ADC41C0" w14:textId="77777777" w:rsidTr="00EB6437">
        <w:trPr>
          <w:trHeight w:val="113"/>
        </w:trPr>
        <w:tc>
          <w:tcPr>
            <w:tcW w:w="548" w:type="dxa"/>
            <w:tcBorders>
              <w:left w:val="single" w:sz="6" w:space="0" w:color="auto"/>
            </w:tcBorders>
            <w:shd w:val="clear" w:color="auto" w:fill="auto"/>
            <w:noWrap/>
            <w:hideMark/>
          </w:tcPr>
          <w:p w14:paraId="7788D52B" w14:textId="77777777" w:rsidR="00A55F81" w:rsidRPr="00A55F81" w:rsidRDefault="00A55F81" w:rsidP="00A55F81">
            <w:pPr>
              <w:rPr>
                <w:b/>
                <w:bCs/>
                <w:color w:val="000000"/>
                <w:sz w:val="15"/>
                <w:szCs w:val="15"/>
                <w:lang w:eastAsia="tr-TR"/>
              </w:rPr>
            </w:pPr>
            <w:r w:rsidRPr="00A55F81">
              <w:rPr>
                <w:b/>
                <w:bCs/>
                <w:color w:val="000000"/>
                <w:sz w:val="15"/>
                <w:szCs w:val="15"/>
                <w:lang w:eastAsia="tr-TR"/>
              </w:rPr>
              <w:t>VII.</w:t>
            </w:r>
          </w:p>
        </w:tc>
        <w:tc>
          <w:tcPr>
            <w:tcW w:w="3165" w:type="dxa"/>
            <w:shd w:val="clear" w:color="auto" w:fill="auto"/>
            <w:vAlign w:val="bottom"/>
            <w:hideMark/>
          </w:tcPr>
          <w:p w14:paraId="5766B7A0" w14:textId="77777777" w:rsidR="00A55F81" w:rsidRPr="00A55F81" w:rsidRDefault="00A55F81" w:rsidP="00A55F81">
            <w:pPr>
              <w:rPr>
                <w:b/>
                <w:bCs/>
                <w:color w:val="000000"/>
                <w:sz w:val="15"/>
                <w:szCs w:val="15"/>
                <w:lang w:eastAsia="tr-TR"/>
              </w:rPr>
            </w:pPr>
            <w:r w:rsidRPr="00A55F81">
              <w:rPr>
                <w:b/>
                <w:bCs/>
                <w:color w:val="000000"/>
                <w:sz w:val="15"/>
                <w:szCs w:val="15"/>
                <w:lang w:eastAsia="tr-TR"/>
              </w:rPr>
              <w:t>YATIRIM AMAÇLI GAYRİMENKULLER (Net)</w:t>
            </w:r>
          </w:p>
        </w:tc>
        <w:tc>
          <w:tcPr>
            <w:tcW w:w="674" w:type="dxa"/>
            <w:shd w:val="clear" w:color="auto" w:fill="auto"/>
            <w:noWrap/>
            <w:vAlign w:val="bottom"/>
            <w:hideMark/>
          </w:tcPr>
          <w:p w14:paraId="1A9F4946" w14:textId="77777777" w:rsidR="00A55F81" w:rsidRPr="00A55F81" w:rsidRDefault="00A55F81" w:rsidP="00A55F81">
            <w:pPr>
              <w:jc w:val="center"/>
              <w:rPr>
                <w:b/>
                <w:bCs/>
                <w:color w:val="000000"/>
                <w:sz w:val="15"/>
                <w:szCs w:val="15"/>
                <w:lang w:eastAsia="tr-TR"/>
              </w:rPr>
            </w:pPr>
            <w:r w:rsidRPr="00A55F81">
              <w:rPr>
                <w:b/>
                <w:bCs/>
                <w:color w:val="000000"/>
                <w:sz w:val="15"/>
                <w:szCs w:val="15"/>
                <w:lang w:eastAsia="tr-TR"/>
              </w:rPr>
              <w:t>(1.14.)</w:t>
            </w:r>
          </w:p>
        </w:tc>
        <w:tc>
          <w:tcPr>
            <w:tcW w:w="818" w:type="dxa"/>
            <w:shd w:val="clear" w:color="auto" w:fill="auto"/>
            <w:vAlign w:val="bottom"/>
            <w:hideMark/>
          </w:tcPr>
          <w:p w14:paraId="6BCAB53B" w14:textId="14A92266" w:rsidR="00A55F81" w:rsidRPr="00A55F81" w:rsidRDefault="00A55F81" w:rsidP="00A55F81">
            <w:pPr>
              <w:jc w:val="right"/>
              <w:rPr>
                <w:b/>
                <w:sz w:val="15"/>
                <w:szCs w:val="15"/>
              </w:rPr>
            </w:pPr>
            <w:r w:rsidRPr="00A55F81">
              <w:rPr>
                <w:b/>
                <w:sz w:val="15"/>
                <w:szCs w:val="15"/>
              </w:rPr>
              <w:t>-</w:t>
            </w:r>
          </w:p>
        </w:tc>
        <w:tc>
          <w:tcPr>
            <w:tcW w:w="819" w:type="dxa"/>
            <w:shd w:val="clear" w:color="auto" w:fill="auto"/>
            <w:vAlign w:val="bottom"/>
            <w:hideMark/>
          </w:tcPr>
          <w:p w14:paraId="5A97781E" w14:textId="0FA23C34" w:rsidR="00A55F81" w:rsidRPr="00A55F81" w:rsidRDefault="00A55F81" w:rsidP="00A55F81">
            <w:pPr>
              <w:jc w:val="right"/>
              <w:rPr>
                <w:b/>
                <w:sz w:val="15"/>
                <w:szCs w:val="15"/>
              </w:rPr>
            </w:pPr>
            <w:r w:rsidRPr="00A55F81">
              <w:rPr>
                <w:b/>
                <w:sz w:val="15"/>
                <w:szCs w:val="15"/>
              </w:rPr>
              <w:t>-</w:t>
            </w:r>
          </w:p>
        </w:tc>
        <w:tc>
          <w:tcPr>
            <w:tcW w:w="819" w:type="dxa"/>
            <w:shd w:val="clear" w:color="auto" w:fill="auto"/>
            <w:vAlign w:val="bottom"/>
            <w:hideMark/>
          </w:tcPr>
          <w:p w14:paraId="7FE7EF16" w14:textId="4E3B3AD1" w:rsidR="00A55F81" w:rsidRPr="00A55F81" w:rsidRDefault="00A55F81" w:rsidP="00A55F81">
            <w:pPr>
              <w:jc w:val="right"/>
              <w:rPr>
                <w:b/>
                <w:sz w:val="15"/>
                <w:szCs w:val="15"/>
              </w:rPr>
            </w:pPr>
            <w:r w:rsidRPr="00A55F81">
              <w:rPr>
                <w:b/>
                <w:sz w:val="15"/>
                <w:szCs w:val="15"/>
              </w:rPr>
              <w:t>-</w:t>
            </w:r>
          </w:p>
        </w:tc>
        <w:tc>
          <w:tcPr>
            <w:tcW w:w="818" w:type="dxa"/>
            <w:shd w:val="clear" w:color="auto" w:fill="auto"/>
            <w:vAlign w:val="bottom"/>
          </w:tcPr>
          <w:p w14:paraId="7FCC172C" w14:textId="3E20B2F7" w:rsidR="00A55F81" w:rsidRPr="00A55F81" w:rsidRDefault="00A55F81" w:rsidP="00A55F81">
            <w:pPr>
              <w:jc w:val="right"/>
              <w:rPr>
                <w:b/>
                <w:bCs/>
                <w:sz w:val="15"/>
                <w:szCs w:val="15"/>
                <w:lang w:eastAsia="tr-TR"/>
              </w:rPr>
            </w:pPr>
            <w:r w:rsidRPr="00A55F81">
              <w:rPr>
                <w:b/>
                <w:sz w:val="15"/>
                <w:szCs w:val="15"/>
              </w:rPr>
              <w:t>-</w:t>
            </w:r>
          </w:p>
        </w:tc>
        <w:tc>
          <w:tcPr>
            <w:tcW w:w="819" w:type="dxa"/>
            <w:shd w:val="clear" w:color="auto" w:fill="auto"/>
            <w:vAlign w:val="bottom"/>
          </w:tcPr>
          <w:p w14:paraId="53A200AC" w14:textId="19BF7943" w:rsidR="00A55F81" w:rsidRPr="00A55F81" w:rsidRDefault="00A55F81" w:rsidP="00A55F81">
            <w:pPr>
              <w:jc w:val="right"/>
              <w:rPr>
                <w:b/>
                <w:bCs/>
                <w:sz w:val="15"/>
                <w:szCs w:val="15"/>
                <w:lang w:eastAsia="tr-TR"/>
              </w:rPr>
            </w:pPr>
            <w:r w:rsidRPr="00A55F81">
              <w:rPr>
                <w:b/>
                <w:sz w:val="15"/>
                <w:szCs w:val="15"/>
              </w:rPr>
              <w:t>-</w:t>
            </w:r>
          </w:p>
        </w:tc>
        <w:tc>
          <w:tcPr>
            <w:tcW w:w="819" w:type="dxa"/>
            <w:shd w:val="clear" w:color="auto" w:fill="auto"/>
            <w:vAlign w:val="bottom"/>
          </w:tcPr>
          <w:p w14:paraId="0900B2E9" w14:textId="2C673644" w:rsidR="00A55F81" w:rsidRPr="00A55F81" w:rsidRDefault="00A55F81" w:rsidP="00A55F81">
            <w:pPr>
              <w:jc w:val="right"/>
              <w:rPr>
                <w:b/>
                <w:bCs/>
                <w:sz w:val="15"/>
                <w:szCs w:val="15"/>
                <w:lang w:eastAsia="tr-TR"/>
              </w:rPr>
            </w:pPr>
            <w:r w:rsidRPr="00A55F81">
              <w:rPr>
                <w:b/>
                <w:sz w:val="15"/>
                <w:szCs w:val="15"/>
              </w:rPr>
              <w:t>-</w:t>
            </w:r>
          </w:p>
        </w:tc>
      </w:tr>
      <w:tr w:rsidR="00A55F81" w:rsidRPr="00A55F81" w14:paraId="2280BBA5" w14:textId="77777777" w:rsidTr="00EB6437">
        <w:trPr>
          <w:trHeight w:val="198"/>
        </w:trPr>
        <w:tc>
          <w:tcPr>
            <w:tcW w:w="548" w:type="dxa"/>
            <w:tcBorders>
              <w:left w:val="single" w:sz="6" w:space="0" w:color="auto"/>
            </w:tcBorders>
            <w:shd w:val="clear" w:color="auto" w:fill="auto"/>
            <w:noWrap/>
            <w:hideMark/>
          </w:tcPr>
          <w:p w14:paraId="6ED349EC" w14:textId="77777777" w:rsidR="00A55F81" w:rsidRPr="00A55F81" w:rsidRDefault="00A55F81" w:rsidP="00A55F81">
            <w:pPr>
              <w:rPr>
                <w:b/>
                <w:bCs/>
                <w:color w:val="000000"/>
                <w:sz w:val="15"/>
                <w:szCs w:val="15"/>
                <w:lang w:eastAsia="tr-TR"/>
              </w:rPr>
            </w:pPr>
            <w:r w:rsidRPr="00A55F81">
              <w:rPr>
                <w:b/>
                <w:bCs/>
                <w:color w:val="000000"/>
                <w:sz w:val="15"/>
                <w:szCs w:val="15"/>
                <w:lang w:eastAsia="tr-TR"/>
              </w:rPr>
              <w:t>VIII.</w:t>
            </w:r>
          </w:p>
        </w:tc>
        <w:tc>
          <w:tcPr>
            <w:tcW w:w="3165" w:type="dxa"/>
            <w:shd w:val="clear" w:color="auto" w:fill="auto"/>
            <w:vAlign w:val="bottom"/>
            <w:hideMark/>
          </w:tcPr>
          <w:p w14:paraId="3AC7E795" w14:textId="77777777" w:rsidR="00A55F81" w:rsidRPr="00A55F81" w:rsidRDefault="00A55F81" w:rsidP="00A55F81">
            <w:pPr>
              <w:rPr>
                <w:b/>
                <w:bCs/>
                <w:color w:val="000000"/>
                <w:sz w:val="15"/>
                <w:szCs w:val="15"/>
                <w:lang w:eastAsia="tr-TR"/>
              </w:rPr>
            </w:pPr>
            <w:r w:rsidRPr="00A55F81">
              <w:rPr>
                <w:b/>
                <w:bCs/>
                <w:color w:val="000000"/>
                <w:sz w:val="15"/>
                <w:szCs w:val="15"/>
                <w:lang w:eastAsia="tr-TR"/>
              </w:rPr>
              <w:t>CARİ VERGİ VARLIĞI</w:t>
            </w:r>
          </w:p>
        </w:tc>
        <w:tc>
          <w:tcPr>
            <w:tcW w:w="674" w:type="dxa"/>
            <w:shd w:val="clear" w:color="auto" w:fill="auto"/>
            <w:noWrap/>
            <w:vAlign w:val="bottom"/>
            <w:hideMark/>
          </w:tcPr>
          <w:p w14:paraId="220C1AEB" w14:textId="77777777" w:rsidR="00A55F81" w:rsidRPr="00A55F81" w:rsidRDefault="00A55F81" w:rsidP="00A55F81">
            <w:pPr>
              <w:jc w:val="center"/>
              <w:rPr>
                <w:b/>
                <w:bCs/>
                <w:color w:val="000000"/>
                <w:sz w:val="15"/>
                <w:szCs w:val="15"/>
                <w:lang w:eastAsia="tr-TR"/>
              </w:rPr>
            </w:pPr>
          </w:p>
        </w:tc>
        <w:tc>
          <w:tcPr>
            <w:tcW w:w="818" w:type="dxa"/>
            <w:shd w:val="clear" w:color="auto" w:fill="auto"/>
            <w:vAlign w:val="bottom"/>
            <w:hideMark/>
          </w:tcPr>
          <w:p w14:paraId="45717067" w14:textId="77F276F4" w:rsidR="00A55F81" w:rsidRPr="00A55F81" w:rsidRDefault="00A55F81" w:rsidP="00A55F81">
            <w:pPr>
              <w:jc w:val="right"/>
              <w:rPr>
                <w:b/>
                <w:sz w:val="15"/>
                <w:szCs w:val="15"/>
              </w:rPr>
            </w:pPr>
            <w:r w:rsidRPr="008576DD">
              <w:rPr>
                <w:b/>
                <w:sz w:val="15"/>
                <w:szCs w:val="15"/>
              </w:rPr>
              <w:t>9,870</w:t>
            </w:r>
          </w:p>
        </w:tc>
        <w:tc>
          <w:tcPr>
            <w:tcW w:w="819" w:type="dxa"/>
            <w:shd w:val="clear" w:color="auto" w:fill="auto"/>
            <w:vAlign w:val="bottom"/>
            <w:hideMark/>
          </w:tcPr>
          <w:p w14:paraId="2BF200C0" w14:textId="0FF42741" w:rsidR="00A55F81" w:rsidRPr="00A55F81" w:rsidRDefault="00A55F81" w:rsidP="00A55F81">
            <w:pPr>
              <w:jc w:val="right"/>
              <w:rPr>
                <w:b/>
                <w:sz w:val="15"/>
                <w:szCs w:val="15"/>
              </w:rPr>
            </w:pPr>
            <w:r w:rsidRPr="00A55F81">
              <w:rPr>
                <w:b/>
                <w:sz w:val="15"/>
                <w:szCs w:val="15"/>
              </w:rPr>
              <w:t>-</w:t>
            </w:r>
          </w:p>
        </w:tc>
        <w:tc>
          <w:tcPr>
            <w:tcW w:w="819" w:type="dxa"/>
            <w:shd w:val="clear" w:color="auto" w:fill="auto"/>
            <w:vAlign w:val="bottom"/>
            <w:hideMark/>
          </w:tcPr>
          <w:p w14:paraId="7E139DB6" w14:textId="27A60E17" w:rsidR="00A55F81" w:rsidRPr="00A55F81" w:rsidRDefault="00A55F81" w:rsidP="00A55F81">
            <w:pPr>
              <w:jc w:val="right"/>
              <w:rPr>
                <w:b/>
                <w:sz w:val="15"/>
                <w:szCs w:val="15"/>
              </w:rPr>
            </w:pPr>
            <w:r w:rsidRPr="008576DD">
              <w:rPr>
                <w:b/>
                <w:sz w:val="15"/>
                <w:szCs w:val="15"/>
              </w:rPr>
              <w:t>9,870</w:t>
            </w:r>
          </w:p>
        </w:tc>
        <w:tc>
          <w:tcPr>
            <w:tcW w:w="818" w:type="dxa"/>
            <w:shd w:val="clear" w:color="auto" w:fill="auto"/>
            <w:vAlign w:val="bottom"/>
          </w:tcPr>
          <w:p w14:paraId="519658C2" w14:textId="33350419" w:rsidR="00A55F81" w:rsidRPr="00A55F81" w:rsidRDefault="00A55F81" w:rsidP="00A55F81">
            <w:pPr>
              <w:jc w:val="right"/>
              <w:rPr>
                <w:b/>
                <w:bCs/>
                <w:sz w:val="15"/>
                <w:szCs w:val="15"/>
                <w:lang w:eastAsia="tr-TR"/>
              </w:rPr>
            </w:pPr>
            <w:r w:rsidRPr="00A55F81">
              <w:rPr>
                <w:b/>
                <w:sz w:val="15"/>
                <w:szCs w:val="15"/>
              </w:rPr>
              <w:t>980</w:t>
            </w:r>
          </w:p>
        </w:tc>
        <w:tc>
          <w:tcPr>
            <w:tcW w:w="819" w:type="dxa"/>
            <w:shd w:val="clear" w:color="auto" w:fill="auto"/>
            <w:vAlign w:val="bottom"/>
          </w:tcPr>
          <w:p w14:paraId="0FD7FE3E" w14:textId="3A1C79C3" w:rsidR="00A55F81" w:rsidRPr="00A55F81" w:rsidRDefault="00A55F81" w:rsidP="00A55F81">
            <w:pPr>
              <w:jc w:val="right"/>
              <w:rPr>
                <w:b/>
                <w:bCs/>
                <w:sz w:val="15"/>
                <w:szCs w:val="15"/>
                <w:lang w:eastAsia="tr-TR"/>
              </w:rPr>
            </w:pPr>
            <w:r w:rsidRPr="00A55F81">
              <w:rPr>
                <w:b/>
                <w:sz w:val="15"/>
                <w:szCs w:val="15"/>
              </w:rPr>
              <w:t>-</w:t>
            </w:r>
          </w:p>
        </w:tc>
        <w:tc>
          <w:tcPr>
            <w:tcW w:w="819" w:type="dxa"/>
            <w:shd w:val="clear" w:color="auto" w:fill="auto"/>
            <w:vAlign w:val="bottom"/>
          </w:tcPr>
          <w:p w14:paraId="6C415C59" w14:textId="244A15B4" w:rsidR="00A55F81" w:rsidRPr="00A55F81" w:rsidRDefault="00A55F81" w:rsidP="00A55F81">
            <w:pPr>
              <w:jc w:val="right"/>
              <w:rPr>
                <w:b/>
                <w:bCs/>
                <w:sz w:val="15"/>
                <w:szCs w:val="15"/>
                <w:lang w:eastAsia="tr-TR"/>
              </w:rPr>
            </w:pPr>
            <w:r w:rsidRPr="00A55F81">
              <w:rPr>
                <w:b/>
                <w:sz w:val="15"/>
                <w:szCs w:val="15"/>
              </w:rPr>
              <w:t>980</w:t>
            </w:r>
          </w:p>
        </w:tc>
      </w:tr>
      <w:tr w:rsidR="00A55F81" w:rsidRPr="00A55F81" w14:paraId="282159D5" w14:textId="77777777" w:rsidTr="00EB6437">
        <w:trPr>
          <w:trHeight w:val="113"/>
        </w:trPr>
        <w:tc>
          <w:tcPr>
            <w:tcW w:w="548" w:type="dxa"/>
            <w:tcBorders>
              <w:left w:val="single" w:sz="6" w:space="0" w:color="auto"/>
            </w:tcBorders>
            <w:shd w:val="clear" w:color="auto" w:fill="auto"/>
            <w:noWrap/>
            <w:hideMark/>
          </w:tcPr>
          <w:p w14:paraId="3FAB5F6A" w14:textId="77777777" w:rsidR="00A55F81" w:rsidRPr="00A55F81" w:rsidRDefault="00A55F81" w:rsidP="00A55F81">
            <w:pPr>
              <w:rPr>
                <w:b/>
                <w:bCs/>
                <w:color w:val="000000"/>
                <w:sz w:val="15"/>
                <w:szCs w:val="15"/>
                <w:lang w:eastAsia="tr-TR"/>
              </w:rPr>
            </w:pPr>
            <w:r w:rsidRPr="00A55F81">
              <w:rPr>
                <w:b/>
                <w:bCs/>
                <w:color w:val="000000"/>
                <w:sz w:val="15"/>
                <w:szCs w:val="15"/>
                <w:lang w:eastAsia="tr-TR"/>
              </w:rPr>
              <w:t>IX.</w:t>
            </w:r>
          </w:p>
        </w:tc>
        <w:tc>
          <w:tcPr>
            <w:tcW w:w="3165" w:type="dxa"/>
            <w:shd w:val="clear" w:color="auto" w:fill="auto"/>
            <w:vAlign w:val="bottom"/>
            <w:hideMark/>
          </w:tcPr>
          <w:p w14:paraId="2C78415F" w14:textId="77777777" w:rsidR="00A55F81" w:rsidRPr="00A55F81" w:rsidRDefault="00A55F81" w:rsidP="00A55F81">
            <w:pPr>
              <w:rPr>
                <w:b/>
                <w:bCs/>
                <w:color w:val="000000"/>
                <w:sz w:val="15"/>
                <w:szCs w:val="15"/>
                <w:lang w:eastAsia="tr-TR"/>
              </w:rPr>
            </w:pPr>
            <w:r w:rsidRPr="00A55F81">
              <w:rPr>
                <w:b/>
                <w:bCs/>
                <w:color w:val="000000"/>
                <w:sz w:val="15"/>
                <w:szCs w:val="15"/>
                <w:lang w:eastAsia="tr-TR"/>
              </w:rPr>
              <w:t>ERTELENMİŞ VERGİ VARLIĞI</w:t>
            </w:r>
          </w:p>
        </w:tc>
        <w:tc>
          <w:tcPr>
            <w:tcW w:w="674" w:type="dxa"/>
            <w:shd w:val="clear" w:color="auto" w:fill="auto"/>
            <w:noWrap/>
            <w:vAlign w:val="bottom"/>
            <w:hideMark/>
          </w:tcPr>
          <w:p w14:paraId="1C70A784" w14:textId="77777777" w:rsidR="00A55F81" w:rsidRPr="00A55F81" w:rsidRDefault="00A55F81" w:rsidP="00A55F81">
            <w:pPr>
              <w:jc w:val="center"/>
              <w:rPr>
                <w:b/>
                <w:bCs/>
                <w:color w:val="000000"/>
                <w:sz w:val="15"/>
                <w:szCs w:val="15"/>
                <w:lang w:eastAsia="tr-TR"/>
              </w:rPr>
            </w:pPr>
            <w:r w:rsidRPr="00A55F81">
              <w:rPr>
                <w:b/>
                <w:bCs/>
                <w:color w:val="000000"/>
                <w:sz w:val="15"/>
                <w:szCs w:val="15"/>
                <w:lang w:eastAsia="tr-TR"/>
              </w:rPr>
              <w:t>(1.15.)</w:t>
            </w:r>
          </w:p>
        </w:tc>
        <w:tc>
          <w:tcPr>
            <w:tcW w:w="818" w:type="dxa"/>
            <w:shd w:val="clear" w:color="auto" w:fill="auto"/>
            <w:vAlign w:val="bottom"/>
            <w:hideMark/>
          </w:tcPr>
          <w:p w14:paraId="28D729CD" w14:textId="0369F318" w:rsidR="00A55F81" w:rsidRPr="00A55F81" w:rsidRDefault="00A55F81" w:rsidP="00A55F81">
            <w:pPr>
              <w:jc w:val="right"/>
              <w:rPr>
                <w:b/>
                <w:sz w:val="15"/>
                <w:szCs w:val="15"/>
              </w:rPr>
            </w:pPr>
            <w:r w:rsidRPr="008576DD">
              <w:rPr>
                <w:b/>
                <w:sz w:val="15"/>
                <w:szCs w:val="15"/>
              </w:rPr>
              <w:t>329,417</w:t>
            </w:r>
          </w:p>
        </w:tc>
        <w:tc>
          <w:tcPr>
            <w:tcW w:w="819" w:type="dxa"/>
            <w:shd w:val="clear" w:color="auto" w:fill="auto"/>
            <w:vAlign w:val="bottom"/>
            <w:hideMark/>
          </w:tcPr>
          <w:p w14:paraId="616B75D0" w14:textId="105745E6" w:rsidR="00A55F81" w:rsidRPr="00A55F81" w:rsidRDefault="00A55F81" w:rsidP="00A55F81">
            <w:pPr>
              <w:jc w:val="right"/>
              <w:rPr>
                <w:b/>
                <w:sz w:val="15"/>
                <w:szCs w:val="15"/>
              </w:rPr>
            </w:pPr>
            <w:r w:rsidRPr="00A55F81">
              <w:rPr>
                <w:b/>
                <w:sz w:val="15"/>
                <w:szCs w:val="15"/>
              </w:rPr>
              <w:t>-</w:t>
            </w:r>
          </w:p>
        </w:tc>
        <w:tc>
          <w:tcPr>
            <w:tcW w:w="819" w:type="dxa"/>
            <w:shd w:val="clear" w:color="auto" w:fill="auto"/>
            <w:vAlign w:val="bottom"/>
            <w:hideMark/>
          </w:tcPr>
          <w:p w14:paraId="72938C51" w14:textId="388D3624" w:rsidR="00A55F81" w:rsidRPr="00A55F81" w:rsidRDefault="00A55F81" w:rsidP="00A55F81">
            <w:pPr>
              <w:jc w:val="right"/>
              <w:rPr>
                <w:b/>
                <w:sz w:val="15"/>
                <w:szCs w:val="15"/>
              </w:rPr>
            </w:pPr>
            <w:r w:rsidRPr="008576DD">
              <w:rPr>
                <w:b/>
                <w:sz w:val="15"/>
                <w:szCs w:val="15"/>
              </w:rPr>
              <w:t>329,417</w:t>
            </w:r>
          </w:p>
        </w:tc>
        <w:tc>
          <w:tcPr>
            <w:tcW w:w="818" w:type="dxa"/>
            <w:shd w:val="clear" w:color="auto" w:fill="auto"/>
            <w:vAlign w:val="bottom"/>
          </w:tcPr>
          <w:p w14:paraId="217B04E0" w14:textId="3B8818BF" w:rsidR="00A55F81" w:rsidRPr="00A55F81" w:rsidRDefault="00A55F81" w:rsidP="00A55F81">
            <w:pPr>
              <w:jc w:val="right"/>
              <w:rPr>
                <w:b/>
                <w:bCs/>
                <w:sz w:val="15"/>
                <w:szCs w:val="15"/>
                <w:lang w:eastAsia="tr-TR"/>
              </w:rPr>
            </w:pPr>
            <w:r w:rsidRPr="00A55F81">
              <w:rPr>
                <w:b/>
                <w:sz w:val="15"/>
                <w:szCs w:val="15"/>
              </w:rPr>
              <w:t>52,487</w:t>
            </w:r>
          </w:p>
        </w:tc>
        <w:tc>
          <w:tcPr>
            <w:tcW w:w="819" w:type="dxa"/>
            <w:shd w:val="clear" w:color="auto" w:fill="auto"/>
            <w:vAlign w:val="bottom"/>
          </w:tcPr>
          <w:p w14:paraId="0776CC30" w14:textId="3EB56681" w:rsidR="00A55F81" w:rsidRPr="00A55F81" w:rsidRDefault="00A55F81" w:rsidP="00A55F81">
            <w:pPr>
              <w:jc w:val="right"/>
              <w:rPr>
                <w:b/>
                <w:bCs/>
                <w:sz w:val="15"/>
                <w:szCs w:val="15"/>
                <w:lang w:eastAsia="tr-TR"/>
              </w:rPr>
            </w:pPr>
            <w:r w:rsidRPr="00A55F81">
              <w:rPr>
                <w:b/>
                <w:sz w:val="15"/>
                <w:szCs w:val="15"/>
              </w:rPr>
              <w:t>-</w:t>
            </w:r>
          </w:p>
        </w:tc>
        <w:tc>
          <w:tcPr>
            <w:tcW w:w="819" w:type="dxa"/>
            <w:shd w:val="clear" w:color="auto" w:fill="auto"/>
            <w:vAlign w:val="bottom"/>
          </w:tcPr>
          <w:p w14:paraId="7383F380" w14:textId="7ED21DC9" w:rsidR="00A55F81" w:rsidRPr="00A55F81" w:rsidRDefault="00A55F81" w:rsidP="00A55F81">
            <w:pPr>
              <w:jc w:val="right"/>
              <w:rPr>
                <w:b/>
                <w:bCs/>
                <w:sz w:val="15"/>
                <w:szCs w:val="15"/>
                <w:lang w:eastAsia="tr-TR"/>
              </w:rPr>
            </w:pPr>
            <w:r w:rsidRPr="00A55F81">
              <w:rPr>
                <w:b/>
                <w:sz w:val="15"/>
                <w:szCs w:val="15"/>
              </w:rPr>
              <w:t>52,487</w:t>
            </w:r>
          </w:p>
        </w:tc>
      </w:tr>
      <w:tr w:rsidR="00A55F81" w:rsidRPr="00A55F81" w14:paraId="5134E3DB" w14:textId="77777777" w:rsidTr="00EB6437">
        <w:trPr>
          <w:trHeight w:val="113"/>
        </w:trPr>
        <w:tc>
          <w:tcPr>
            <w:tcW w:w="548" w:type="dxa"/>
            <w:tcBorders>
              <w:left w:val="single" w:sz="6" w:space="0" w:color="auto"/>
            </w:tcBorders>
            <w:shd w:val="clear" w:color="auto" w:fill="auto"/>
            <w:noWrap/>
            <w:hideMark/>
          </w:tcPr>
          <w:p w14:paraId="227FFC40" w14:textId="77777777" w:rsidR="00A55F81" w:rsidRPr="00A55F81" w:rsidRDefault="00A55F81" w:rsidP="00A55F81">
            <w:pPr>
              <w:rPr>
                <w:b/>
                <w:bCs/>
                <w:color w:val="000000"/>
                <w:sz w:val="15"/>
                <w:szCs w:val="15"/>
                <w:lang w:eastAsia="tr-TR"/>
              </w:rPr>
            </w:pPr>
            <w:r w:rsidRPr="00A55F81">
              <w:rPr>
                <w:b/>
                <w:bCs/>
                <w:color w:val="000000"/>
                <w:sz w:val="15"/>
                <w:szCs w:val="15"/>
                <w:lang w:eastAsia="tr-TR"/>
              </w:rPr>
              <w:t>X.</w:t>
            </w:r>
          </w:p>
        </w:tc>
        <w:tc>
          <w:tcPr>
            <w:tcW w:w="3165" w:type="dxa"/>
            <w:shd w:val="clear" w:color="auto" w:fill="auto"/>
            <w:vAlign w:val="bottom"/>
            <w:hideMark/>
          </w:tcPr>
          <w:p w14:paraId="22FCDBBF" w14:textId="77777777" w:rsidR="00A55F81" w:rsidRPr="00A55F81" w:rsidRDefault="00A55F81" w:rsidP="00A55F81">
            <w:pPr>
              <w:rPr>
                <w:b/>
                <w:bCs/>
                <w:color w:val="000000"/>
                <w:sz w:val="15"/>
                <w:szCs w:val="15"/>
                <w:lang w:eastAsia="tr-TR"/>
              </w:rPr>
            </w:pPr>
            <w:r w:rsidRPr="00A55F81">
              <w:rPr>
                <w:b/>
                <w:bCs/>
                <w:color w:val="000000"/>
                <w:sz w:val="15"/>
                <w:szCs w:val="15"/>
                <w:lang w:eastAsia="tr-TR"/>
              </w:rPr>
              <w:t>DİĞER AKTİFLER</w:t>
            </w:r>
          </w:p>
        </w:tc>
        <w:tc>
          <w:tcPr>
            <w:tcW w:w="674" w:type="dxa"/>
            <w:shd w:val="clear" w:color="auto" w:fill="auto"/>
            <w:noWrap/>
            <w:vAlign w:val="bottom"/>
            <w:hideMark/>
          </w:tcPr>
          <w:p w14:paraId="59870693" w14:textId="77777777" w:rsidR="00A55F81" w:rsidRPr="00A55F81" w:rsidRDefault="00A55F81" w:rsidP="00A55F81">
            <w:pPr>
              <w:jc w:val="center"/>
              <w:rPr>
                <w:b/>
                <w:bCs/>
                <w:color w:val="000000"/>
                <w:sz w:val="15"/>
                <w:szCs w:val="15"/>
                <w:lang w:eastAsia="tr-TR"/>
              </w:rPr>
            </w:pPr>
            <w:r w:rsidRPr="00A55F81">
              <w:rPr>
                <w:b/>
                <w:bCs/>
                <w:color w:val="000000"/>
                <w:sz w:val="15"/>
                <w:szCs w:val="15"/>
                <w:lang w:eastAsia="tr-TR"/>
              </w:rPr>
              <w:t>(1.17.)</w:t>
            </w:r>
          </w:p>
        </w:tc>
        <w:tc>
          <w:tcPr>
            <w:tcW w:w="818" w:type="dxa"/>
            <w:shd w:val="clear" w:color="auto" w:fill="auto"/>
            <w:vAlign w:val="bottom"/>
            <w:hideMark/>
          </w:tcPr>
          <w:p w14:paraId="2C142D97" w14:textId="15830EE9" w:rsidR="00A55F81" w:rsidRPr="00A55F81" w:rsidRDefault="00A55F81" w:rsidP="00A55F81">
            <w:pPr>
              <w:jc w:val="right"/>
              <w:rPr>
                <w:b/>
                <w:sz w:val="15"/>
                <w:szCs w:val="15"/>
              </w:rPr>
            </w:pPr>
            <w:r w:rsidRPr="008576DD">
              <w:rPr>
                <w:b/>
                <w:sz w:val="15"/>
                <w:szCs w:val="15"/>
              </w:rPr>
              <w:t>132,215</w:t>
            </w:r>
          </w:p>
        </w:tc>
        <w:tc>
          <w:tcPr>
            <w:tcW w:w="819" w:type="dxa"/>
            <w:shd w:val="clear" w:color="auto" w:fill="auto"/>
            <w:vAlign w:val="bottom"/>
            <w:hideMark/>
          </w:tcPr>
          <w:p w14:paraId="1D25BAD2" w14:textId="26C57BA3" w:rsidR="00A55F81" w:rsidRPr="00A55F81" w:rsidRDefault="00A55F81" w:rsidP="00A55F81">
            <w:pPr>
              <w:jc w:val="right"/>
              <w:rPr>
                <w:b/>
                <w:sz w:val="15"/>
                <w:szCs w:val="15"/>
              </w:rPr>
            </w:pPr>
            <w:r w:rsidRPr="008576DD">
              <w:rPr>
                <w:b/>
                <w:sz w:val="15"/>
                <w:szCs w:val="15"/>
              </w:rPr>
              <w:t>46</w:t>
            </w:r>
          </w:p>
        </w:tc>
        <w:tc>
          <w:tcPr>
            <w:tcW w:w="819" w:type="dxa"/>
            <w:shd w:val="clear" w:color="auto" w:fill="auto"/>
            <w:vAlign w:val="bottom"/>
            <w:hideMark/>
          </w:tcPr>
          <w:p w14:paraId="4B7CD046" w14:textId="01F4C947" w:rsidR="00A55F81" w:rsidRPr="00A55F81" w:rsidRDefault="00A55F81" w:rsidP="00A55F81">
            <w:pPr>
              <w:jc w:val="right"/>
              <w:rPr>
                <w:b/>
                <w:sz w:val="15"/>
                <w:szCs w:val="15"/>
              </w:rPr>
            </w:pPr>
            <w:r w:rsidRPr="008576DD">
              <w:rPr>
                <w:b/>
                <w:sz w:val="15"/>
                <w:szCs w:val="15"/>
              </w:rPr>
              <w:t>132,261</w:t>
            </w:r>
          </w:p>
        </w:tc>
        <w:tc>
          <w:tcPr>
            <w:tcW w:w="818" w:type="dxa"/>
            <w:shd w:val="clear" w:color="auto" w:fill="auto"/>
            <w:vAlign w:val="bottom"/>
          </w:tcPr>
          <w:p w14:paraId="0E4ED9EF" w14:textId="3348C0A6" w:rsidR="00A55F81" w:rsidRPr="00A55F81" w:rsidRDefault="00A55F81" w:rsidP="00A55F81">
            <w:pPr>
              <w:jc w:val="right"/>
              <w:rPr>
                <w:b/>
                <w:bCs/>
                <w:sz w:val="15"/>
                <w:szCs w:val="15"/>
                <w:lang w:eastAsia="tr-TR"/>
              </w:rPr>
            </w:pPr>
            <w:r w:rsidRPr="00A55F81">
              <w:rPr>
                <w:b/>
                <w:sz w:val="15"/>
                <w:szCs w:val="15"/>
              </w:rPr>
              <w:t>43,489</w:t>
            </w:r>
          </w:p>
        </w:tc>
        <w:tc>
          <w:tcPr>
            <w:tcW w:w="819" w:type="dxa"/>
            <w:shd w:val="clear" w:color="auto" w:fill="auto"/>
            <w:vAlign w:val="bottom"/>
          </w:tcPr>
          <w:p w14:paraId="020B6AC3" w14:textId="48E32A67" w:rsidR="00A55F81" w:rsidRPr="00A55F81" w:rsidRDefault="00A55F81" w:rsidP="00A55F81">
            <w:pPr>
              <w:jc w:val="right"/>
              <w:rPr>
                <w:b/>
                <w:bCs/>
                <w:sz w:val="15"/>
                <w:szCs w:val="15"/>
                <w:lang w:eastAsia="tr-TR"/>
              </w:rPr>
            </w:pPr>
            <w:r w:rsidRPr="00A55F81">
              <w:rPr>
                <w:b/>
                <w:sz w:val="15"/>
                <w:szCs w:val="15"/>
              </w:rPr>
              <w:t>-</w:t>
            </w:r>
          </w:p>
        </w:tc>
        <w:tc>
          <w:tcPr>
            <w:tcW w:w="819" w:type="dxa"/>
            <w:shd w:val="clear" w:color="auto" w:fill="auto"/>
            <w:vAlign w:val="bottom"/>
          </w:tcPr>
          <w:p w14:paraId="0B0B7284" w14:textId="6B946B89" w:rsidR="00A55F81" w:rsidRPr="00A55F81" w:rsidRDefault="00A55F81" w:rsidP="00A55F81">
            <w:pPr>
              <w:jc w:val="right"/>
              <w:rPr>
                <w:b/>
                <w:bCs/>
                <w:sz w:val="15"/>
                <w:szCs w:val="15"/>
                <w:lang w:eastAsia="tr-TR"/>
              </w:rPr>
            </w:pPr>
            <w:r w:rsidRPr="00A55F81">
              <w:rPr>
                <w:b/>
                <w:sz w:val="15"/>
                <w:szCs w:val="15"/>
              </w:rPr>
              <w:t>43,489</w:t>
            </w:r>
          </w:p>
        </w:tc>
      </w:tr>
      <w:tr w:rsidR="00A55F81" w:rsidRPr="00CB56EC" w14:paraId="36B91807" w14:textId="77777777" w:rsidTr="00EB6437">
        <w:trPr>
          <w:trHeight w:val="161"/>
        </w:trPr>
        <w:tc>
          <w:tcPr>
            <w:tcW w:w="548" w:type="dxa"/>
            <w:tcBorders>
              <w:left w:val="single" w:sz="6" w:space="0" w:color="auto"/>
            </w:tcBorders>
            <w:shd w:val="clear" w:color="auto" w:fill="auto"/>
            <w:noWrap/>
          </w:tcPr>
          <w:p w14:paraId="75163857" w14:textId="77777777" w:rsidR="00A55F81" w:rsidRPr="00CB56EC" w:rsidRDefault="00A55F81" w:rsidP="00A55F81">
            <w:pPr>
              <w:rPr>
                <w:b/>
                <w:bCs/>
                <w:color w:val="000000"/>
                <w:sz w:val="15"/>
                <w:szCs w:val="15"/>
                <w:lang w:eastAsia="tr-TR"/>
              </w:rPr>
            </w:pPr>
          </w:p>
        </w:tc>
        <w:tc>
          <w:tcPr>
            <w:tcW w:w="3165" w:type="dxa"/>
            <w:shd w:val="clear" w:color="auto" w:fill="auto"/>
            <w:vAlign w:val="bottom"/>
          </w:tcPr>
          <w:p w14:paraId="707C52D2" w14:textId="77777777" w:rsidR="00A55F81" w:rsidRPr="00CB56EC" w:rsidRDefault="00A55F81" w:rsidP="00A55F81">
            <w:pPr>
              <w:rPr>
                <w:b/>
                <w:bCs/>
                <w:color w:val="000000"/>
                <w:sz w:val="15"/>
                <w:szCs w:val="15"/>
                <w:lang w:eastAsia="tr-TR"/>
              </w:rPr>
            </w:pPr>
          </w:p>
        </w:tc>
        <w:tc>
          <w:tcPr>
            <w:tcW w:w="674" w:type="dxa"/>
            <w:shd w:val="clear" w:color="auto" w:fill="auto"/>
            <w:noWrap/>
            <w:vAlign w:val="bottom"/>
          </w:tcPr>
          <w:p w14:paraId="6C822DCF" w14:textId="77777777" w:rsidR="00A55F81" w:rsidRPr="00CB56EC" w:rsidRDefault="00A55F81" w:rsidP="00A55F81">
            <w:pPr>
              <w:jc w:val="center"/>
              <w:rPr>
                <w:b/>
                <w:bCs/>
                <w:color w:val="000000"/>
                <w:sz w:val="15"/>
                <w:szCs w:val="15"/>
                <w:lang w:eastAsia="tr-TR"/>
              </w:rPr>
            </w:pPr>
          </w:p>
        </w:tc>
        <w:tc>
          <w:tcPr>
            <w:tcW w:w="818" w:type="dxa"/>
            <w:shd w:val="clear" w:color="auto" w:fill="auto"/>
            <w:vAlign w:val="bottom"/>
          </w:tcPr>
          <w:p w14:paraId="59245137" w14:textId="2479C490" w:rsidR="00A55F81" w:rsidRPr="00CB56EC" w:rsidRDefault="00A55F81" w:rsidP="00A55F81">
            <w:pPr>
              <w:jc w:val="right"/>
              <w:rPr>
                <w:sz w:val="15"/>
                <w:szCs w:val="15"/>
              </w:rPr>
            </w:pPr>
            <w:r w:rsidRPr="008576DD">
              <w:rPr>
                <w:sz w:val="15"/>
                <w:szCs w:val="15"/>
              </w:rPr>
              <w:t> </w:t>
            </w:r>
          </w:p>
        </w:tc>
        <w:tc>
          <w:tcPr>
            <w:tcW w:w="819" w:type="dxa"/>
            <w:shd w:val="clear" w:color="auto" w:fill="auto"/>
            <w:vAlign w:val="bottom"/>
          </w:tcPr>
          <w:p w14:paraId="614C7DED" w14:textId="56F70242" w:rsidR="00A55F81" w:rsidRPr="00CB56EC" w:rsidRDefault="00A55F81" w:rsidP="00A55F81">
            <w:pPr>
              <w:jc w:val="right"/>
              <w:rPr>
                <w:sz w:val="15"/>
                <w:szCs w:val="15"/>
              </w:rPr>
            </w:pPr>
            <w:r w:rsidRPr="008576DD">
              <w:rPr>
                <w:sz w:val="15"/>
                <w:szCs w:val="15"/>
              </w:rPr>
              <w:t> </w:t>
            </w:r>
          </w:p>
        </w:tc>
        <w:tc>
          <w:tcPr>
            <w:tcW w:w="819" w:type="dxa"/>
            <w:shd w:val="clear" w:color="auto" w:fill="auto"/>
            <w:vAlign w:val="bottom"/>
          </w:tcPr>
          <w:p w14:paraId="4E87C9DC" w14:textId="77993F8E" w:rsidR="00A55F81" w:rsidRPr="00CB56EC" w:rsidRDefault="00A55F81" w:rsidP="00A55F81">
            <w:pPr>
              <w:jc w:val="right"/>
              <w:rPr>
                <w:sz w:val="15"/>
                <w:szCs w:val="15"/>
              </w:rPr>
            </w:pPr>
            <w:r w:rsidRPr="008576DD">
              <w:rPr>
                <w:sz w:val="15"/>
                <w:szCs w:val="15"/>
              </w:rPr>
              <w:t> </w:t>
            </w:r>
          </w:p>
        </w:tc>
        <w:tc>
          <w:tcPr>
            <w:tcW w:w="818" w:type="dxa"/>
            <w:shd w:val="clear" w:color="auto" w:fill="auto"/>
            <w:vAlign w:val="bottom"/>
          </w:tcPr>
          <w:p w14:paraId="4A57D1D1" w14:textId="37EE670C" w:rsidR="00A55F81" w:rsidRPr="00CB56EC" w:rsidRDefault="00A55F81" w:rsidP="00A55F81">
            <w:pPr>
              <w:jc w:val="right"/>
              <w:rPr>
                <w:b/>
                <w:bCs/>
                <w:sz w:val="15"/>
                <w:szCs w:val="15"/>
              </w:rPr>
            </w:pPr>
            <w:r w:rsidRPr="00CB56EC">
              <w:rPr>
                <w:b/>
                <w:sz w:val="15"/>
                <w:szCs w:val="15"/>
              </w:rPr>
              <w:t> </w:t>
            </w:r>
          </w:p>
        </w:tc>
        <w:tc>
          <w:tcPr>
            <w:tcW w:w="819" w:type="dxa"/>
            <w:shd w:val="clear" w:color="auto" w:fill="auto"/>
            <w:vAlign w:val="bottom"/>
          </w:tcPr>
          <w:p w14:paraId="2619110D" w14:textId="4FF41000" w:rsidR="00A55F81" w:rsidRPr="00CB56EC" w:rsidRDefault="00A55F81" w:rsidP="00A55F81">
            <w:pPr>
              <w:jc w:val="right"/>
              <w:rPr>
                <w:b/>
                <w:bCs/>
                <w:sz w:val="15"/>
                <w:szCs w:val="15"/>
              </w:rPr>
            </w:pPr>
            <w:r w:rsidRPr="00CB56EC">
              <w:rPr>
                <w:b/>
                <w:sz w:val="15"/>
                <w:szCs w:val="15"/>
              </w:rPr>
              <w:t> </w:t>
            </w:r>
          </w:p>
        </w:tc>
        <w:tc>
          <w:tcPr>
            <w:tcW w:w="819" w:type="dxa"/>
            <w:shd w:val="clear" w:color="auto" w:fill="auto"/>
            <w:vAlign w:val="bottom"/>
          </w:tcPr>
          <w:p w14:paraId="2AAFD632" w14:textId="6116A544" w:rsidR="00A55F81" w:rsidRPr="00CB56EC" w:rsidRDefault="00A55F81" w:rsidP="00A55F81">
            <w:pPr>
              <w:jc w:val="right"/>
              <w:rPr>
                <w:b/>
                <w:bCs/>
                <w:sz w:val="15"/>
                <w:szCs w:val="15"/>
              </w:rPr>
            </w:pPr>
            <w:r w:rsidRPr="00CB56EC">
              <w:rPr>
                <w:b/>
                <w:sz w:val="15"/>
                <w:szCs w:val="15"/>
              </w:rPr>
              <w:t> </w:t>
            </w:r>
          </w:p>
        </w:tc>
      </w:tr>
      <w:tr w:rsidR="00A55F81" w:rsidRPr="00EB6437" w14:paraId="6872A769" w14:textId="77777777" w:rsidTr="00EB6437">
        <w:trPr>
          <w:trHeight w:val="242"/>
        </w:trPr>
        <w:tc>
          <w:tcPr>
            <w:tcW w:w="548" w:type="dxa"/>
            <w:tcBorders>
              <w:left w:val="single" w:sz="6" w:space="0" w:color="auto"/>
              <w:bottom w:val="thinThickSmallGap" w:sz="24" w:space="0" w:color="auto"/>
            </w:tcBorders>
            <w:shd w:val="clear" w:color="auto" w:fill="auto"/>
            <w:noWrap/>
          </w:tcPr>
          <w:p w14:paraId="75DB928A" w14:textId="77777777" w:rsidR="00A55F81" w:rsidRPr="00EB6437" w:rsidRDefault="00A55F81" w:rsidP="00A55F81">
            <w:pPr>
              <w:rPr>
                <w:b/>
                <w:bCs/>
                <w:color w:val="000000"/>
                <w:sz w:val="15"/>
                <w:szCs w:val="15"/>
                <w:lang w:eastAsia="tr-TR"/>
              </w:rPr>
            </w:pPr>
          </w:p>
        </w:tc>
        <w:tc>
          <w:tcPr>
            <w:tcW w:w="3165" w:type="dxa"/>
            <w:tcBorders>
              <w:bottom w:val="thinThickSmallGap" w:sz="24" w:space="0" w:color="auto"/>
            </w:tcBorders>
            <w:shd w:val="clear" w:color="auto" w:fill="auto"/>
            <w:vAlign w:val="bottom"/>
          </w:tcPr>
          <w:p w14:paraId="0391BBB6" w14:textId="77777777" w:rsidR="00A55F81" w:rsidRPr="00EB6437" w:rsidRDefault="00A55F81" w:rsidP="00A55F81">
            <w:pPr>
              <w:rPr>
                <w:b/>
                <w:bCs/>
                <w:color w:val="000000"/>
                <w:sz w:val="15"/>
                <w:szCs w:val="15"/>
                <w:lang w:eastAsia="tr-TR"/>
              </w:rPr>
            </w:pPr>
            <w:r w:rsidRPr="00EB6437">
              <w:rPr>
                <w:b/>
                <w:bCs/>
                <w:color w:val="000000"/>
                <w:sz w:val="15"/>
                <w:szCs w:val="15"/>
                <w:lang w:eastAsia="tr-TR"/>
              </w:rPr>
              <w:t>VARLIKLAR TOPLAMI</w:t>
            </w:r>
          </w:p>
        </w:tc>
        <w:tc>
          <w:tcPr>
            <w:tcW w:w="674" w:type="dxa"/>
            <w:tcBorders>
              <w:bottom w:val="thinThickSmallGap" w:sz="24" w:space="0" w:color="auto"/>
            </w:tcBorders>
            <w:shd w:val="clear" w:color="auto" w:fill="auto"/>
            <w:noWrap/>
            <w:vAlign w:val="bottom"/>
          </w:tcPr>
          <w:p w14:paraId="08DAE719" w14:textId="77777777" w:rsidR="00A55F81" w:rsidRPr="00EB6437" w:rsidRDefault="00A55F81" w:rsidP="00A55F81">
            <w:pPr>
              <w:jc w:val="center"/>
              <w:rPr>
                <w:b/>
                <w:bCs/>
                <w:color w:val="000000"/>
                <w:sz w:val="15"/>
                <w:szCs w:val="15"/>
                <w:lang w:eastAsia="tr-TR"/>
              </w:rPr>
            </w:pPr>
          </w:p>
        </w:tc>
        <w:tc>
          <w:tcPr>
            <w:tcW w:w="818" w:type="dxa"/>
            <w:tcBorders>
              <w:bottom w:val="thinThickSmallGap" w:sz="24" w:space="0" w:color="auto"/>
            </w:tcBorders>
            <w:shd w:val="clear" w:color="auto" w:fill="auto"/>
            <w:vAlign w:val="bottom"/>
          </w:tcPr>
          <w:p w14:paraId="50E0637A" w14:textId="1A2F0B6C" w:rsidR="00A55F81" w:rsidRPr="00EB6437" w:rsidRDefault="00A55F81" w:rsidP="00A55F81">
            <w:pPr>
              <w:jc w:val="right"/>
              <w:rPr>
                <w:b/>
                <w:sz w:val="15"/>
                <w:szCs w:val="15"/>
              </w:rPr>
            </w:pPr>
            <w:r w:rsidRPr="008576DD">
              <w:rPr>
                <w:b/>
                <w:sz w:val="15"/>
                <w:szCs w:val="15"/>
              </w:rPr>
              <w:t>8,348,675</w:t>
            </w:r>
          </w:p>
        </w:tc>
        <w:tc>
          <w:tcPr>
            <w:tcW w:w="819" w:type="dxa"/>
            <w:tcBorders>
              <w:bottom w:val="thinThickSmallGap" w:sz="24" w:space="0" w:color="auto"/>
            </w:tcBorders>
            <w:shd w:val="clear" w:color="auto" w:fill="auto"/>
            <w:vAlign w:val="bottom"/>
          </w:tcPr>
          <w:p w14:paraId="4B551E67" w14:textId="41C180EE" w:rsidR="00A55F81" w:rsidRPr="00EB6437" w:rsidRDefault="00A55F81" w:rsidP="00A55F81">
            <w:pPr>
              <w:jc w:val="right"/>
              <w:rPr>
                <w:b/>
                <w:sz w:val="15"/>
                <w:szCs w:val="15"/>
              </w:rPr>
            </w:pPr>
            <w:r w:rsidRPr="008576DD">
              <w:rPr>
                <w:b/>
                <w:sz w:val="15"/>
                <w:szCs w:val="15"/>
              </w:rPr>
              <w:t>2,495,865</w:t>
            </w:r>
          </w:p>
        </w:tc>
        <w:tc>
          <w:tcPr>
            <w:tcW w:w="819" w:type="dxa"/>
            <w:tcBorders>
              <w:bottom w:val="thinThickSmallGap" w:sz="24" w:space="0" w:color="auto"/>
            </w:tcBorders>
            <w:shd w:val="clear" w:color="auto" w:fill="auto"/>
            <w:vAlign w:val="bottom"/>
          </w:tcPr>
          <w:p w14:paraId="1B7C4284" w14:textId="2B3C7577" w:rsidR="00A55F81" w:rsidRPr="00EB6437" w:rsidRDefault="00A55F81" w:rsidP="00A55F81">
            <w:pPr>
              <w:jc w:val="right"/>
              <w:rPr>
                <w:b/>
                <w:sz w:val="15"/>
                <w:szCs w:val="15"/>
              </w:rPr>
            </w:pPr>
            <w:r w:rsidRPr="008576DD">
              <w:rPr>
                <w:b/>
                <w:sz w:val="15"/>
                <w:szCs w:val="15"/>
              </w:rPr>
              <w:t>10,844,540</w:t>
            </w:r>
          </w:p>
        </w:tc>
        <w:tc>
          <w:tcPr>
            <w:tcW w:w="818" w:type="dxa"/>
            <w:tcBorders>
              <w:bottom w:val="thinThickSmallGap" w:sz="24" w:space="0" w:color="auto"/>
            </w:tcBorders>
            <w:shd w:val="clear" w:color="auto" w:fill="auto"/>
            <w:vAlign w:val="bottom"/>
          </w:tcPr>
          <w:p w14:paraId="0910876A" w14:textId="6FA56659" w:rsidR="00A55F81" w:rsidRPr="00EB6437" w:rsidRDefault="00A55F81" w:rsidP="00A55F81">
            <w:pPr>
              <w:jc w:val="right"/>
              <w:rPr>
                <w:b/>
                <w:bCs/>
                <w:sz w:val="15"/>
                <w:szCs w:val="15"/>
                <w:lang w:eastAsia="tr-TR"/>
              </w:rPr>
            </w:pPr>
            <w:r w:rsidRPr="00EB6437">
              <w:rPr>
                <w:b/>
                <w:sz w:val="15"/>
                <w:szCs w:val="15"/>
              </w:rPr>
              <w:t>2,327,327</w:t>
            </w:r>
          </w:p>
        </w:tc>
        <w:tc>
          <w:tcPr>
            <w:tcW w:w="819" w:type="dxa"/>
            <w:tcBorders>
              <w:bottom w:val="thinThickSmallGap" w:sz="24" w:space="0" w:color="auto"/>
            </w:tcBorders>
            <w:shd w:val="clear" w:color="auto" w:fill="auto"/>
            <w:vAlign w:val="bottom"/>
          </w:tcPr>
          <w:p w14:paraId="5A27AF98" w14:textId="3C3726CB" w:rsidR="00A55F81" w:rsidRPr="00EB6437" w:rsidRDefault="00A55F81" w:rsidP="00A55F81">
            <w:pPr>
              <w:jc w:val="right"/>
              <w:rPr>
                <w:b/>
                <w:bCs/>
                <w:sz w:val="15"/>
                <w:szCs w:val="15"/>
                <w:lang w:eastAsia="tr-TR"/>
              </w:rPr>
            </w:pPr>
            <w:r w:rsidRPr="00EB6437">
              <w:rPr>
                <w:b/>
                <w:sz w:val="15"/>
                <w:szCs w:val="15"/>
              </w:rPr>
              <w:t>649,166</w:t>
            </w:r>
          </w:p>
        </w:tc>
        <w:tc>
          <w:tcPr>
            <w:tcW w:w="819" w:type="dxa"/>
            <w:tcBorders>
              <w:bottom w:val="thinThickSmallGap" w:sz="24" w:space="0" w:color="auto"/>
            </w:tcBorders>
            <w:shd w:val="clear" w:color="auto" w:fill="auto"/>
            <w:vAlign w:val="bottom"/>
          </w:tcPr>
          <w:p w14:paraId="3F883C00" w14:textId="3C0FEEB6" w:rsidR="00A55F81" w:rsidRPr="00EB6437" w:rsidRDefault="00A55F81" w:rsidP="00A55F81">
            <w:pPr>
              <w:jc w:val="right"/>
              <w:rPr>
                <w:b/>
                <w:bCs/>
                <w:sz w:val="15"/>
                <w:szCs w:val="15"/>
                <w:lang w:eastAsia="tr-TR"/>
              </w:rPr>
            </w:pPr>
            <w:r w:rsidRPr="00EB6437">
              <w:rPr>
                <w:b/>
                <w:sz w:val="15"/>
                <w:szCs w:val="15"/>
              </w:rPr>
              <w:t>2,976,493</w:t>
            </w:r>
          </w:p>
        </w:tc>
      </w:tr>
      <w:bookmarkEnd w:id="9"/>
      <w:bookmarkEnd w:id="10"/>
      <w:bookmarkEnd w:id="11"/>
    </w:tbl>
    <w:p w14:paraId="118D5811" w14:textId="77777777" w:rsidR="00AF46F6" w:rsidRPr="00CB56EC" w:rsidRDefault="00AF46F6" w:rsidP="00AF46F6">
      <w:pPr>
        <w:tabs>
          <w:tab w:val="left" w:pos="709"/>
        </w:tabs>
        <w:autoSpaceDE w:val="0"/>
        <w:autoSpaceDN w:val="0"/>
        <w:adjustRightInd w:val="0"/>
        <w:rPr>
          <w:bCs/>
          <w:i/>
          <w:iCs/>
          <w:sz w:val="14"/>
          <w:szCs w:val="14"/>
        </w:rPr>
      </w:pPr>
    </w:p>
    <w:p w14:paraId="76782D62" w14:textId="77777777" w:rsidR="00AF46F6" w:rsidRPr="00CB56EC" w:rsidRDefault="00AF46F6" w:rsidP="00AF46F6">
      <w:pPr>
        <w:tabs>
          <w:tab w:val="left" w:pos="709"/>
        </w:tabs>
        <w:autoSpaceDE w:val="0"/>
        <w:autoSpaceDN w:val="0"/>
        <w:adjustRightInd w:val="0"/>
        <w:rPr>
          <w:bCs/>
          <w:i/>
          <w:iCs/>
          <w:sz w:val="14"/>
          <w:szCs w:val="14"/>
        </w:rPr>
      </w:pPr>
    </w:p>
    <w:p w14:paraId="6038DF0C" w14:textId="77777777" w:rsidR="00AF46F6" w:rsidRPr="00CB56EC" w:rsidRDefault="00AF46F6" w:rsidP="00AF46F6">
      <w:pPr>
        <w:tabs>
          <w:tab w:val="left" w:pos="709"/>
        </w:tabs>
        <w:autoSpaceDE w:val="0"/>
        <w:autoSpaceDN w:val="0"/>
        <w:adjustRightInd w:val="0"/>
        <w:rPr>
          <w:bCs/>
          <w:i/>
          <w:iCs/>
          <w:sz w:val="14"/>
          <w:szCs w:val="14"/>
        </w:rPr>
      </w:pPr>
    </w:p>
    <w:p w14:paraId="00D1BE08" w14:textId="77777777" w:rsidR="00AF46F6" w:rsidRPr="00CB56EC" w:rsidRDefault="00AF46F6" w:rsidP="00AF46F6">
      <w:pPr>
        <w:tabs>
          <w:tab w:val="left" w:pos="709"/>
        </w:tabs>
        <w:autoSpaceDE w:val="0"/>
        <w:autoSpaceDN w:val="0"/>
        <w:adjustRightInd w:val="0"/>
        <w:rPr>
          <w:bCs/>
          <w:i/>
          <w:iCs/>
          <w:sz w:val="14"/>
          <w:szCs w:val="14"/>
        </w:rPr>
      </w:pPr>
    </w:p>
    <w:p w14:paraId="410316A6" w14:textId="77777777" w:rsidR="004027D9" w:rsidRPr="00CB56EC" w:rsidRDefault="004027D9" w:rsidP="004027D9">
      <w:pPr>
        <w:tabs>
          <w:tab w:val="left" w:pos="5880"/>
        </w:tabs>
        <w:autoSpaceDE w:val="0"/>
        <w:autoSpaceDN w:val="0"/>
        <w:adjustRightInd w:val="0"/>
        <w:rPr>
          <w:bCs/>
          <w:i/>
          <w:iCs/>
          <w:sz w:val="14"/>
          <w:szCs w:val="14"/>
        </w:rPr>
      </w:pPr>
    </w:p>
    <w:p w14:paraId="1DAA8F41" w14:textId="77777777" w:rsidR="00AF46F6" w:rsidRPr="00CB56EC" w:rsidRDefault="00AF46F6" w:rsidP="00AF46F6">
      <w:pPr>
        <w:tabs>
          <w:tab w:val="left" w:pos="5880"/>
        </w:tabs>
        <w:autoSpaceDE w:val="0"/>
        <w:autoSpaceDN w:val="0"/>
        <w:adjustRightInd w:val="0"/>
        <w:jc w:val="center"/>
        <w:rPr>
          <w:bCs/>
          <w:i/>
          <w:iCs/>
          <w:sz w:val="12"/>
          <w:szCs w:val="12"/>
        </w:rPr>
      </w:pPr>
    </w:p>
    <w:p w14:paraId="767D1017" w14:textId="77777777" w:rsidR="00D51256" w:rsidRPr="00CB56EC" w:rsidRDefault="00D51256" w:rsidP="00AF46F6">
      <w:pPr>
        <w:tabs>
          <w:tab w:val="left" w:pos="5880"/>
        </w:tabs>
        <w:autoSpaceDE w:val="0"/>
        <w:autoSpaceDN w:val="0"/>
        <w:adjustRightInd w:val="0"/>
        <w:jc w:val="center"/>
        <w:rPr>
          <w:bCs/>
          <w:i/>
          <w:iCs/>
          <w:sz w:val="12"/>
          <w:szCs w:val="12"/>
        </w:rPr>
      </w:pPr>
    </w:p>
    <w:p w14:paraId="2AB3802F" w14:textId="77777777" w:rsidR="00D51256" w:rsidRPr="00CB56EC" w:rsidRDefault="00D51256" w:rsidP="00AF46F6">
      <w:pPr>
        <w:tabs>
          <w:tab w:val="left" w:pos="5880"/>
        </w:tabs>
        <w:autoSpaceDE w:val="0"/>
        <w:autoSpaceDN w:val="0"/>
        <w:adjustRightInd w:val="0"/>
        <w:jc w:val="center"/>
        <w:rPr>
          <w:bCs/>
          <w:i/>
          <w:iCs/>
          <w:sz w:val="12"/>
          <w:szCs w:val="12"/>
        </w:rPr>
      </w:pPr>
    </w:p>
    <w:p w14:paraId="334673C0" w14:textId="77777777" w:rsidR="00AF46F6" w:rsidRPr="00CB56EC" w:rsidRDefault="00AF46F6" w:rsidP="00AF46F6">
      <w:pPr>
        <w:tabs>
          <w:tab w:val="left" w:pos="5880"/>
        </w:tabs>
        <w:autoSpaceDE w:val="0"/>
        <w:autoSpaceDN w:val="0"/>
        <w:adjustRightInd w:val="0"/>
        <w:jc w:val="center"/>
        <w:rPr>
          <w:bCs/>
          <w:i/>
          <w:iCs/>
          <w:sz w:val="14"/>
          <w:szCs w:val="14"/>
        </w:rPr>
      </w:pPr>
      <w:r w:rsidRPr="00CB56EC">
        <w:rPr>
          <w:bCs/>
          <w:i/>
          <w:iCs/>
          <w:sz w:val="14"/>
          <w:szCs w:val="14"/>
        </w:rPr>
        <w:t>İlişikteki notlar bu finansal tabloların tamamlayıcı parçalarıdır.</w:t>
      </w:r>
    </w:p>
    <w:p w14:paraId="30D35D00" w14:textId="77777777" w:rsidR="00AF46F6" w:rsidRPr="00CB56EC" w:rsidRDefault="00AF46F6" w:rsidP="00AF46F6">
      <w:pPr>
        <w:autoSpaceDE w:val="0"/>
        <w:autoSpaceDN w:val="0"/>
        <w:adjustRightInd w:val="0"/>
        <w:ind w:hanging="567"/>
        <w:jc w:val="both"/>
        <w:rPr>
          <w:rFonts w:eastAsia="Arial Unicode MS"/>
          <w:b/>
          <w:sz w:val="22"/>
        </w:rPr>
        <w:sectPr w:rsidR="00AF46F6" w:rsidRPr="00CB56EC" w:rsidSect="00451AC1">
          <w:headerReference w:type="default" r:id="rId27"/>
          <w:footerReference w:type="default" r:id="rId28"/>
          <w:pgSz w:w="11907" w:h="16840" w:code="9"/>
          <w:pgMar w:top="624" w:right="1247" w:bottom="624" w:left="1418" w:header="357" w:footer="709" w:gutter="0"/>
          <w:pgNumType w:start="3"/>
          <w:cols w:space="708"/>
          <w:noEndnote/>
        </w:sectPr>
      </w:pPr>
    </w:p>
    <w:p w14:paraId="37A39115" w14:textId="77777777" w:rsidR="00AF46F6" w:rsidRPr="00CB56EC" w:rsidRDefault="00AF46F6" w:rsidP="00AF46F6">
      <w:pPr>
        <w:autoSpaceDE w:val="0"/>
        <w:autoSpaceDN w:val="0"/>
        <w:adjustRightInd w:val="0"/>
        <w:ind w:hanging="567"/>
        <w:jc w:val="both"/>
        <w:rPr>
          <w:rFonts w:eastAsia="Arial Unicode MS"/>
          <w:b/>
          <w:sz w:val="22"/>
        </w:rPr>
      </w:pPr>
    </w:p>
    <w:p w14:paraId="1901A26E" w14:textId="77777777" w:rsidR="00AF46F6" w:rsidRPr="00CB56EC" w:rsidRDefault="00AF46F6" w:rsidP="00AF46F6">
      <w:pPr>
        <w:autoSpaceDE w:val="0"/>
        <w:autoSpaceDN w:val="0"/>
        <w:adjustRightInd w:val="0"/>
        <w:ind w:hanging="567"/>
        <w:jc w:val="both"/>
        <w:rPr>
          <w:rFonts w:eastAsia="Arial Unicode MS"/>
          <w:b/>
          <w:sz w:val="22"/>
        </w:rPr>
      </w:pPr>
      <w:r w:rsidRPr="00CB56EC">
        <w:rPr>
          <w:rFonts w:eastAsia="Arial Unicode MS"/>
          <w:b/>
          <w:sz w:val="22"/>
        </w:rPr>
        <w:t>1.</w:t>
      </w:r>
      <w:r w:rsidRPr="00CB56EC">
        <w:rPr>
          <w:rFonts w:eastAsia="Arial Unicode MS"/>
          <w:b/>
          <w:sz w:val="22"/>
        </w:rPr>
        <w:tab/>
        <w:t>BİLANÇO – PASİF KALEMLER (FİNANSAL DURUM TABLOSU)</w:t>
      </w:r>
    </w:p>
    <w:p w14:paraId="6EC11A98" w14:textId="77777777" w:rsidR="00187CB2" w:rsidRPr="00CB56EC" w:rsidRDefault="00187CB2"/>
    <w:tbl>
      <w:tblPr>
        <w:tblW w:w="9299" w:type="dxa"/>
        <w:tblBorders>
          <w:top w:val="single" w:sz="6" w:space="0" w:color="auto"/>
          <w:left w:val="single" w:sz="4"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529"/>
        <w:gridCol w:w="3200"/>
        <w:gridCol w:w="795"/>
        <w:gridCol w:w="796"/>
        <w:gridCol w:w="796"/>
        <w:gridCol w:w="795"/>
        <w:gridCol w:w="796"/>
        <w:gridCol w:w="796"/>
        <w:gridCol w:w="796"/>
      </w:tblGrid>
      <w:tr w:rsidR="009D1A08" w:rsidRPr="00CB56EC" w14:paraId="4AB55724" w14:textId="77777777" w:rsidTr="005930C6">
        <w:trPr>
          <w:trHeight w:val="113"/>
        </w:trPr>
        <w:tc>
          <w:tcPr>
            <w:tcW w:w="529" w:type="dxa"/>
            <w:tcBorders>
              <w:top w:val="single" w:sz="6" w:space="0" w:color="auto"/>
              <w:left w:val="single" w:sz="6" w:space="0" w:color="auto"/>
              <w:bottom w:val="dotted" w:sz="4" w:space="0" w:color="auto"/>
            </w:tcBorders>
            <w:shd w:val="clear" w:color="auto" w:fill="auto"/>
            <w:noWrap/>
            <w:vAlign w:val="bottom"/>
          </w:tcPr>
          <w:p w14:paraId="012621BF" w14:textId="77777777" w:rsidR="009D1A08" w:rsidRPr="00CB56EC" w:rsidRDefault="009D1A08" w:rsidP="00223100">
            <w:pPr>
              <w:rPr>
                <w:b/>
                <w:bCs/>
                <w:color w:val="000000"/>
                <w:sz w:val="14"/>
                <w:szCs w:val="14"/>
                <w:lang w:eastAsia="tr-TR"/>
              </w:rPr>
            </w:pPr>
          </w:p>
        </w:tc>
        <w:tc>
          <w:tcPr>
            <w:tcW w:w="3200" w:type="dxa"/>
            <w:tcBorders>
              <w:top w:val="single" w:sz="6" w:space="0" w:color="auto"/>
              <w:bottom w:val="dotted" w:sz="4" w:space="0" w:color="auto"/>
            </w:tcBorders>
            <w:shd w:val="clear" w:color="auto" w:fill="auto"/>
            <w:noWrap/>
            <w:vAlign w:val="bottom"/>
          </w:tcPr>
          <w:p w14:paraId="2EE95ED9" w14:textId="77777777" w:rsidR="009D1A08" w:rsidRPr="00CB56EC" w:rsidRDefault="009D1A08" w:rsidP="00223100">
            <w:pPr>
              <w:rPr>
                <w:b/>
                <w:bCs/>
                <w:color w:val="000000"/>
                <w:sz w:val="14"/>
                <w:szCs w:val="14"/>
                <w:lang w:eastAsia="tr-TR"/>
              </w:rPr>
            </w:pPr>
          </w:p>
        </w:tc>
        <w:tc>
          <w:tcPr>
            <w:tcW w:w="795" w:type="dxa"/>
            <w:tcBorders>
              <w:top w:val="single" w:sz="6" w:space="0" w:color="auto"/>
              <w:bottom w:val="dotted" w:sz="4" w:space="0" w:color="auto"/>
            </w:tcBorders>
            <w:shd w:val="clear" w:color="auto" w:fill="auto"/>
            <w:noWrap/>
            <w:vAlign w:val="bottom"/>
          </w:tcPr>
          <w:p w14:paraId="49E88918" w14:textId="77777777" w:rsidR="009D1A08" w:rsidRPr="00CB56EC" w:rsidRDefault="009D1A08" w:rsidP="009D1A08">
            <w:pPr>
              <w:jc w:val="center"/>
              <w:rPr>
                <w:b/>
                <w:bCs/>
                <w:color w:val="000000"/>
                <w:sz w:val="14"/>
                <w:szCs w:val="14"/>
                <w:lang w:eastAsia="tr-TR"/>
              </w:rPr>
            </w:pPr>
          </w:p>
        </w:tc>
        <w:tc>
          <w:tcPr>
            <w:tcW w:w="2387" w:type="dxa"/>
            <w:gridSpan w:val="3"/>
            <w:tcBorders>
              <w:top w:val="single" w:sz="6" w:space="0" w:color="auto"/>
              <w:bottom w:val="dotted" w:sz="4" w:space="0" w:color="auto"/>
            </w:tcBorders>
            <w:shd w:val="clear" w:color="auto" w:fill="auto"/>
            <w:noWrap/>
            <w:vAlign w:val="bottom"/>
          </w:tcPr>
          <w:p w14:paraId="4B9F57A8" w14:textId="77777777" w:rsidR="009D1A08" w:rsidRPr="00CB56EC" w:rsidRDefault="009D1A08" w:rsidP="009D1A08">
            <w:pPr>
              <w:jc w:val="center"/>
              <w:rPr>
                <w:b/>
                <w:bCs/>
                <w:color w:val="000000"/>
                <w:sz w:val="15"/>
                <w:szCs w:val="15"/>
                <w:lang w:eastAsia="tr-TR"/>
              </w:rPr>
            </w:pPr>
            <w:r w:rsidRPr="00CB56EC">
              <w:rPr>
                <w:b/>
                <w:bCs/>
                <w:color w:val="000000"/>
                <w:sz w:val="15"/>
                <w:szCs w:val="15"/>
                <w:lang w:eastAsia="tr-TR"/>
              </w:rPr>
              <w:t>Cari Dönem</w:t>
            </w:r>
          </w:p>
          <w:p w14:paraId="3AF29D13" w14:textId="752429DE" w:rsidR="009D1A08" w:rsidRPr="00CB56EC" w:rsidRDefault="009D1A08" w:rsidP="0058066E">
            <w:pPr>
              <w:jc w:val="center"/>
              <w:rPr>
                <w:b/>
                <w:bCs/>
                <w:sz w:val="14"/>
                <w:szCs w:val="14"/>
                <w:lang w:eastAsia="tr-TR"/>
              </w:rPr>
            </w:pPr>
            <w:r w:rsidRPr="00CB56EC">
              <w:rPr>
                <w:b/>
                <w:bCs/>
                <w:color w:val="000000"/>
                <w:sz w:val="15"/>
                <w:szCs w:val="15"/>
                <w:lang w:eastAsia="tr-TR"/>
              </w:rPr>
              <w:t>3</w:t>
            </w:r>
            <w:r w:rsidR="0058066E" w:rsidRPr="00CB56EC">
              <w:rPr>
                <w:b/>
                <w:bCs/>
                <w:color w:val="000000"/>
                <w:sz w:val="15"/>
                <w:szCs w:val="15"/>
                <w:lang w:eastAsia="tr-TR"/>
              </w:rPr>
              <w:t>0</w:t>
            </w:r>
            <w:r w:rsidRPr="00CB56EC">
              <w:rPr>
                <w:b/>
                <w:bCs/>
                <w:color w:val="000000"/>
                <w:sz w:val="15"/>
                <w:szCs w:val="15"/>
                <w:lang w:eastAsia="tr-TR"/>
              </w:rPr>
              <w:t>.</w:t>
            </w:r>
            <w:r w:rsidR="001E625C" w:rsidRPr="00CB56EC">
              <w:rPr>
                <w:b/>
                <w:bCs/>
                <w:color w:val="000000"/>
                <w:sz w:val="15"/>
                <w:szCs w:val="15"/>
                <w:lang w:eastAsia="tr-TR"/>
              </w:rPr>
              <w:t>0</w:t>
            </w:r>
            <w:r w:rsidR="00C153D5">
              <w:rPr>
                <w:b/>
                <w:bCs/>
                <w:color w:val="000000"/>
                <w:sz w:val="15"/>
                <w:szCs w:val="15"/>
                <w:lang w:eastAsia="tr-TR"/>
              </w:rPr>
              <w:t>9</w:t>
            </w:r>
            <w:r w:rsidR="001E625C" w:rsidRPr="00CB56EC">
              <w:rPr>
                <w:b/>
                <w:bCs/>
                <w:color w:val="000000"/>
                <w:sz w:val="15"/>
                <w:szCs w:val="15"/>
                <w:lang w:eastAsia="tr-TR"/>
              </w:rPr>
              <w:t>.2024</w:t>
            </w:r>
          </w:p>
        </w:tc>
        <w:tc>
          <w:tcPr>
            <w:tcW w:w="2388" w:type="dxa"/>
            <w:gridSpan w:val="3"/>
            <w:tcBorders>
              <w:top w:val="single" w:sz="6" w:space="0" w:color="auto"/>
              <w:bottom w:val="dotted" w:sz="4" w:space="0" w:color="auto"/>
            </w:tcBorders>
            <w:shd w:val="clear" w:color="auto" w:fill="auto"/>
            <w:noWrap/>
            <w:vAlign w:val="bottom"/>
          </w:tcPr>
          <w:p w14:paraId="4E9DCEF6" w14:textId="77777777" w:rsidR="009D1A08" w:rsidRPr="00CB56EC" w:rsidRDefault="00A97D83" w:rsidP="009D1A08">
            <w:pPr>
              <w:jc w:val="center"/>
              <w:rPr>
                <w:b/>
                <w:bCs/>
                <w:color w:val="000000"/>
                <w:sz w:val="15"/>
                <w:szCs w:val="15"/>
                <w:lang w:eastAsia="tr-TR"/>
              </w:rPr>
            </w:pPr>
            <w:r w:rsidRPr="00CB56EC">
              <w:rPr>
                <w:b/>
                <w:bCs/>
                <w:color w:val="000000"/>
                <w:sz w:val="15"/>
                <w:szCs w:val="15"/>
                <w:lang w:eastAsia="tr-TR"/>
              </w:rPr>
              <w:t>Önceki</w:t>
            </w:r>
            <w:r w:rsidR="009D1A08" w:rsidRPr="00CB56EC">
              <w:rPr>
                <w:b/>
                <w:bCs/>
                <w:color w:val="000000"/>
                <w:sz w:val="15"/>
                <w:szCs w:val="15"/>
                <w:lang w:eastAsia="tr-TR"/>
              </w:rPr>
              <w:t xml:space="preserve"> Dönem</w:t>
            </w:r>
          </w:p>
          <w:p w14:paraId="17198FFB" w14:textId="43ED442D" w:rsidR="009D1A08" w:rsidRPr="00CB56EC" w:rsidRDefault="001E625C" w:rsidP="009D1A08">
            <w:pPr>
              <w:jc w:val="center"/>
              <w:rPr>
                <w:b/>
                <w:bCs/>
                <w:color w:val="000000"/>
                <w:sz w:val="14"/>
                <w:szCs w:val="14"/>
                <w:lang w:eastAsia="tr-TR"/>
              </w:rPr>
            </w:pPr>
            <w:r w:rsidRPr="00CB56EC">
              <w:rPr>
                <w:b/>
                <w:bCs/>
                <w:color w:val="000000"/>
                <w:sz w:val="15"/>
                <w:szCs w:val="15"/>
                <w:lang w:eastAsia="tr-TR"/>
              </w:rPr>
              <w:t>31.12.2023</w:t>
            </w:r>
          </w:p>
        </w:tc>
      </w:tr>
      <w:tr w:rsidR="00AF46F6" w:rsidRPr="00CB56EC" w14:paraId="1916EC6D" w14:textId="77777777" w:rsidTr="005930C6">
        <w:trPr>
          <w:trHeight w:val="113"/>
        </w:trPr>
        <w:tc>
          <w:tcPr>
            <w:tcW w:w="529" w:type="dxa"/>
            <w:tcBorders>
              <w:top w:val="dotted" w:sz="4" w:space="0" w:color="auto"/>
              <w:left w:val="single" w:sz="6" w:space="0" w:color="auto"/>
              <w:bottom w:val="dotted" w:sz="4" w:space="0" w:color="auto"/>
            </w:tcBorders>
            <w:shd w:val="clear" w:color="auto" w:fill="auto"/>
            <w:noWrap/>
            <w:vAlign w:val="bottom"/>
            <w:hideMark/>
          </w:tcPr>
          <w:p w14:paraId="29DCDA71" w14:textId="77777777" w:rsidR="00AF46F6" w:rsidRPr="00CB56EC" w:rsidRDefault="00AF46F6" w:rsidP="00223100">
            <w:pPr>
              <w:rPr>
                <w:b/>
                <w:bCs/>
                <w:color w:val="000000"/>
                <w:sz w:val="14"/>
                <w:szCs w:val="14"/>
                <w:lang w:eastAsia="tr-TR"/>
              </w:rPr>
            </w:pPr>
          </w:p>
        </w:tc>
        <w:tc>
          <w:tcPr>
            <w:tcW w:w="3200" w:type="dxa"/>
            <w:tcBorders>
              <w:top w:val="dotted" w:sz="4" w:space="0" w:color="auto"/>
              <w:bottom w:val="dotted" w:sz="4" w:space="0" w:color="auto"/>
            </w:tcBorders>
            <w:shd w:val="clear" w:color="auto" w:fill="auto"/>
            <w:noWrap/>
            <w:vAlign w:val="center"/>
            <w:hideMark/>
          </w:tcPr>
          <w:p w14:paraId="18B4FD24" w14:textId="77777777" w:rsidR="00AF46F6" w:rsidRPr="00CB56EC" w:rsidRDefault="00AF46F6" w:rsidP="009C52B6">
            <w:pPr>
              <w:rPr>
                <w:b/>
                <w:bCs/>
                <w:color w:val="000000"/>
                <w:sz w:val="14"/>
                <w:szCs w:val="14"/>
                <w:lang w:eastAsia="tr-TR"/>
              </w:rPr>
            </w:pPr>
            <w:r w:rsidRPr="00CB56EC">
              <w:rPr>
                <w:b/>
                <w:bCs/>
                <w:color w:val="000000"/>
                <w:sz w:val="14"/>
                <w:szCs w:val="14"/>
                <w:lang w:eastAsia="tr-TR"/>
              </w:rPr>
              <w:t>YÜKÜMLÜLÜKLER</w:t>
            </w:r>
          </w:p>
        </w:tc>
        <w:tc>
          <w:tcPr>
            <w:tcW w:w="795" w:type="dxa"/>
            <w:tcBorders>
              <w:top w:val="dotted" w:sz="4" w:space="0" w:color="auto"/>
              <w:bottom w:val="dotted" w:sz="4" w:space="0" w:color="auto"/>
            </w:tcBorders>
            <w:shd w:val="clear" w:color="auto" w:fill="auto"/>
            <w:noWrap/>
            <w:vAlign w:val="bottom"/>
            <w:hideMark/>
          </w:tcPr>
          <w:p w14:paraId="72600A9E" w14:textId="77777777" w:rsidR="00AF46F6" w:rsidRPr="00CB56EC" w:rsidRDefault="00AF46F6" w:rsidP="009D1A08">
            <w:pPr>
              <w:jc w:val="center"/>
              <w:rPr>
                <w:b/>
                <w:bCs/>
                <w:color w:val="000000"/>
                <w:sz w:val="14"/>
                <w:szCs w:val="14"/>
                <w:lang w:eastAsia="tr-TR"/>
              </w:rPr>
            </w:pPr>
            <w:r w:rsidRPr="00CB56EC">
              <w:rPr>
                <w:b/>
                <w:bCs/>
                <w:color w:val="000000"/>
                <w:sz w:val="14"/>
                <w:szCs w:val="14"/>
                <w:lang w:eastAsia="tr-TR"/>
              </w:rPr>
              <w:t>Dipnot</w:t>
            </w:r>
          </w:p>
          <w:p w14:paraId="6984469B" w14:textId="77777777" w:rsidR="00AF46F6" w:rsidRPr="00CB56EC" w:rsidRDefault="00AF46F6" w:rsidP="009D1A08">
            <w:pPr>
              <w:jc w:val="center"/>
              <w:rPr>
                <w:b/>
                <w:bCs/>
                <w:color w:val="000000"/>
                <w:sz w:val="14"/>
                <w:szCs w:val="14"/>
                <w:lang w:eastAsia="tr-TR"/>
              </w:rPr>
            </w:pPr>
            <w:r w:rsidRPr="00CB56EC">
              <w:rPr>
                <w:b/>
                <w:bCs/>
                <w:color w:val="000000"/>
                <w:sz w:val="14"/>
                <w:szCs w:val="14"/>
                <w:lang w:eastAsia="tr-TR"/>
              </w:rPr>
              <w:t>Bölüm V</w:t>
            </w:r>
          </w:p>
        </w:tc>
        <w:tc>
          <w:tcPr>
            <w:tcW w:w="796" w:type="dxa"/>
            <w:tcBorders>
              <w:top w:val="dotted" w:sz="4" w:space="0" w:color="auto"/>
              <w:bottom w:val="dotted" w:sz="4" w:space="0" w:color="auto"/>
            </w:tcBorders>
            <w:shd w:val="clear" w:color="auto" w:fill="auto"/>
            <w:noWrap/>
            <w:vAlign w:val="bottom"/>
            <w:hideMark/>
          </w:tcPr>
          <w:p w14:paraId="1295A837" w14:textId="77777777" w:rsidR="00AF46F6" w:rsidRPr="00CB56EC" w:rsidRDefault="00AF46F6" w:rsidP="00223100">
            <w:pPr>
              <w:jc w:val="right"/>
              <w:rPr>
                <w:b/>
                <w:bCs/>
                <w:sz w:val="14"/>
                <w:szCs w:val="14"/>
                <w:lang w:eastAsia="tr-TR"/>
              </w:rPr>
            </w:pPr>
            <w:r w:rsidRPr="00CB56EC">
              <w:rPr>
                <w:b/>
                <w:bCs/>
                <w:sz w:val="14"/>
                <w:szCs w:val="14"/>
                <w:lang w:eastAsia="tr-TR"/>
              </w:rPr>
              <w:t>TP</w:t>
            </w:r>
          </w:p>
        </w:tc>
        <w:tc>
          <w:tcPr>
            <w:tcW w:w="796" w:type="dxa"/>
            <w:tcBorders>
              <w:top w:val="dotted" w:sz="4" w:space="0" w:color="auto"/>
              <w:bottom w:val="dotted" w:sz="4" w:space="0" w:color="auto"/>
            </w:tcBorders>
            <w:shd w:val="clear" w:color="auto" w:fill="auto"/>
            <w:noWrap/>
            <w:vAlign w:val="bottom"/>
            <w:hideMark/>
          </w:tcPr>
          <w:p w14:paraId="1262FBC8" w14:textId="77777777" w:rsidR="00AF46F6" w:rsidRPr="00CB56EC" w:rsidRDefault="00AF46F6" w:rsidP="00223100">
            <w:pPr>
              <w:jc w:val="right"/>
              <w:rPr>
                <w:b/>
                <w:bCs/>
                <w:sz w:val="14"/>
                <w:szCs w:val="14"/>
                <w:lang w:eastAsia="tr-TR"/>
              </w:rPr>
            </w:pPr>
            <w:r w:rsidRPr="00CB56EC">
              <w:rPr>
                <w:b/>
                <w:bCs/>
                <w:sz w:val="14"/>
                <w:szCs w:val="14"/>
                <w:lang w:eastAsia="tr-TR"/>
              </w:rPr>
              <w:t>YP</w:t>
            </w:r>
          </w:p>
        </w:tc>
        <w:tc>
          <w:tcPr>
            <w:tcW w:w="795" w:type="dxa"/>
            <w:tcBorders>
              <w:top w:val="dotted" w:sz="4" w:space="0" w:color="auto"/>
              <w:bottom w:val="dotted" w:sz="4" w:space="0" w:color="auto"/>
            </w:tcBorders>
            <w:shd w:val="clear" w:color="auto" w:fill="auto"/>
            <w:noWrap/>
            <w:vAlign w:val="bottom"/>
            <w:hideMark/>
          </w:tcPr>
          <w:p w14:paraId="7A61EB2A" w14:textId="77777777" w:rsidR="00AF46F6" w:rsidRPr="00CB56EC" w:rsidRDefault="00AF46F6" w:rsidP="00223100">
            <w:pPr>
              <w:jc w:val="right"/>
              <w:rPr>
                <w:b/>
                <w:bCs/>
                <w:sz w:val="14"/>
                <w:szCs w:val="14"/>
                <w:lang w:eastAsia="tr-TR"/>
              </w:rPr>
            </w:pPr>
            <w:r w:rsidRPr="00CB56EC">
              <w:rPr>
                <w:b/>
                <w:bCs/>
                <w:sz w:val="14"/>
                <w:szCs w:val="14"/>
                <w:lang w:eastAsia="tr-TR"/>
              </w:rPr>
              <w:t>Toplam</w:t>
            </w:r>
          </w:p>
        </w:tc>
        <w:tc>
          <w:tcPr>
            <w:tcW w:w="796" w:type="dxa"/>
            <w:tcBorders>
              <w:top w:val="dotted" w:sz="4" w:space="0" w:color="auto"/>
              <w:bottom w:val="dotted" w:sz="4" w:space="0" w:color="auto"/>
            </w:tcBorders>
            <w:shd w:val="clear" w:color="auto" w:fill="auto"/>
            <w:noWrap/>
            <w:vAlign w:val="bottom"/>
            <w:hideMark/>
          </w:tcPr>
          <w:p w14:paraId="19879D5A" w14:textId="77777777" w:rsidR="00AF46F6" w:rsidRPr="00CB56EC" w:rsidRDefault="00AF46F6" w:rsidP="00223100">
            <w:pPr>
              <w:jc w:val="right"/>
              <w:rPr>
                <w:b/>
                <w:bCs/>
                <w:color w:val="000000"/>
                <w:sz w:val="14"/>
                <w:szCs w:val="14"/>
                <w:lang w:eastAsia="tr-TR"/>
              </w:rPr>
            </w:pPr>
            <w:r w:rsidRPr="00CB56EC">
              <w:rPr>
                <w:b/>
                <w:bCs/>
                <w:color w:val="000000"/>
                <w:sz w:val="14"/>
                <w:szCs w:val="14"/>
                <w:lang w:eastAsia="tr-TR"/>
              </w:rPr>
              <w:t>TP</w:t>
            </w:r>
          </w:p>
        </w:tc>
        <w:tc>
          <w:tcPr>
            <w:tcW w:w="796" w:type="dxa"/>
            <w:tcBorders>
              <w:top w:val="dotted" w:sz="4" w:space="0" w:color="auto"/>
              <w:bottom w:val="dotted" w:sz="4" w:space="0" w:color="auto"/>
            </w:tcBorders>
            <w:shd w:val="clear" w:color="auto" w:fill="auto"/>
            <w:noWrap/>
            <w:vAlign w:val="bottom"/>
            <w:hideMark/>
          </w:tcPr>
          <w:p w14:paraId="02AC392D" w14:textId="77777777" w:rsidR="00AF46F6" w:rsidRPr="00CB56EC" w:rsidRDefault="00AF46F6" w:rsidP="00223100">
            <w:pPr>
              <w:jc w:val="right"/>
              <w:rPr>
                <w:b/>
                <w:bCs/>
                <w:color w:val="000000"/>
                <w:sz w:val="14"/>
                <w:szCs w:val="14"/>
                <w:lang w:eastAsia="tr-TR"/>
              </w:rPr>
            </w:pPr>
            <w:r w:rsidRPr="00CB56EC">
              <w:rPr>
                <w:b/>
                <w:bCs/>
                <w:color w:val="000000"/>
                <w:sz w:val="14"/>
                <w:szCs w:val="14"/>
                <w:lang w:eastAsia="tr-TR"/>
              </w:rPr>
              <w:t>YP</w:t>
            </w:r>
          </w:p>
        </w:tc>
        <w:tc>
          <w:tcPr>
            <w:tcW w:w="796" w:type="dxa"/>
            <w:tcBorders>
              <w:top w:val="dotted" w:sz="4" w:space="0" w:color="auto"/>
              <w:bottom w:val="dotted" w:sz="4" w:space="0" w:color="auto"/>
            </w:tcBorders>
            <w:shd w:val="clear" w:color="auto" w:fill="auto"/>
            <w:noWrap/>
            <w:vAlign w:val="bottom"/>
            <w:hideMark/>
          </w:tcPr>
          <w:p w14:paraId="241A1EA9" w14:textId="77777777" w:rsidR="00AF46F6" w:rsidRPr="00CB56EC" w:rsidRDefault="00AF46F6" w:rsidP="00223100">
            <w:pPr>
              <w:jc w:val="right"/>
              <w:rPr>
                <w:b/>
                <w:bCs/>
                <w:color w:val="000000"/>
                <w:sz w:val="14"/>
                <w:szCs w:val="14"/>
                <w:lang w:eastAsia="tr-TR"/>
              </w:rPr>
            </w:pPr>
            <w:r w:rsidRPr="00CB56EC">
              <w:rPr>
                <w:b/>
                <w:bCs/>
                <w:color w:val="000000"/>
                <w:sz w:val="14"/>
                <w:szCs w:val="14"/>
                <w:lang w:eastAsia="tr-TR"/>
              </w:rPr>
              <w:t>Toplam</w:t>
            </w:r>
          </w:p>
        </w:tc>
      </w:tr>
      <w:tr w:rsidR="00AF46F6" w:rsidRPr="00CB56EC" w14:paraId="07C3DF3F" w14:textId="77777777" w:rsidTr="005930C6">
        <w:trPr>
          <w:trHeight w:val="113"/>
        </w:trPr>
        <w:tc>
          <w:tcPr>
            <w:tcW w:w="529" w:type="dxa"/>
            <w:tcBorders>
              <w:top w:val="dotted" w:sz="4" w:space="0" w:color="auto"/>
              <w:left w:val="single" w:sz="6" w:space="0" w:color="auto"/>
            </w:tcBorders>
            <w:shd w:val="clear" w:color="auto" w:fill="auto"/>
            <w:noWrap/>
            <w:vAlign w:val="bottom"/>
            <w:hideMark/>
          </w:tcPr>
          <w:p w14:paraId="1F78D077" w14:textId="77777777" w:rsidR="00AF46F6" w:rsidRPr="00CB56EC" w:rsidRDefault="00AF46F6" w:rsidP="00223100">
            <w:pPr>
              <w:rPr>
                <w:b/>
                <w:bCs/>
                <w:color w:val="000000"/>
                <w:sz w:val="14"/>
                <w:szCs w:val="14"/>
                <w:lang w:eastAsia="tr-TR"/>
              </w:rPr>
            </w:pPr>
          </w:p>
        </w:tc>
        <w:tc>
          <w:tcPr>
            <w:tcW w:w="3200" w:type="dxa"/>
            <w:tcBorders>
              <w:top w:val="dotted" w:sz="4" w:space="0" w:color="auto"/>
            </w:tcBorders>
            <w:shd w:val="clear" w:color="auto" w:fill="auto"/>
            <w:noWrap/>
            <w:vAlign w:val="bottom"/>
            <w:hideMark/>
          </w:tcPr>
          <w:p w14:paraId="78E227EA" w14:textId="77777777" w:rsidR="00AF46F6" w:rsidRPr="00CB56EC" w:rsidRDefault="00AF46F6" w:rsidP="00223100">
            <w:pPr>
              <w:rPr>
                <w:sz w:val="14"/>
                <w:szCs w:val="14"/>
                <w:lang w:eastAsia="tr-TR"/>
              </w:rPr>
            </w:pPr>
          </w:p>
        </w:tc>
        <w:tc>
          <w:tcPr>
            <w:tcW w:w="795" w:type="dxa"/>
            <w:tcBorders>
              <w:top w:val="dotted" w:sz="4" w:space="0" w:color="auto"/>
            </w:tcBorders>
            <w:shd w:val="clear" w:color="auto" w:fill="auto"/>
            <w:noWrap/>
            <w:vAlign w:val="bottom"/>
            <w:hideMark/>
          </w:tcPr>
          <w:p w14:paraId="17222F2D" w14:textId="77777777" w:rsidR="00AF46F6" w:rsidRPr="00CB56EC" w:rsidRDefault="00AF46F6" w:rsidP="009D1A08">
            <w:pPr>
              <w:jc w:val="center"/>
              <w:rPr>
                <w:sz w:val="14"/>
                <w:szCs w:val="14"/>
                <w:lang w:eastAsia="tr-TR"/>
              </w:rPr>
            </w:pPr>
          </w:p>
        </w:tc>
        <w:tc>
          <w:tcPr>
            <w:tcW w:w="796" w:type="dxa"/>
            <w:tcBorders>
              <w:top w:val="dotted" w:sz="4" w:space="0" w:color="auto"/>
            </w:tcBorders>
            <w:shd w:val="clear" w:color="auto" w:fill="auto"/>
            <w:noWrap/>
            <w:vAlign w:val="bottom"/>
            <w:hideMark/>
          </w:tcPr>
          <w:p w14:paraId="15788BDF" w14:textId="77777777" w:rsidR="00AF46F6" w:rsidRPr="00CB56EC" w:rsidRDefault="00AF46F6" w:rsidP="00223100">
            <w:pPr>
              <w:jc w:val="right"/>
              <w:rPr>
                <w:b/>
                <w:bCs/>
                <w:sz w:val="14"/>
                <w:szCs w:val="14"/>
                <w:lang w:eastAsia="tr-TR"/>
              </w:rPr>
            </w:pPr>
          </w:p>
        </w:tc>
        <w:tc>
          <w:tcPr>
            <w:tcW w:w="796" w:type="dxa"/>
            <w:tcBorders>
              <w:top w:val="dotted" w:sz="4" w:space="0" w:color="auto"/>
            </w:tcBorders>
            <w:shd w:val="clear" w:color="auto" w:fill="auto"/>
            <w:noWrap/>
            <w:vAlign w:val="bottom"/>
            <w:hideMark/>
          </w:tcPr>
          <w:p w14:paraId="4C9A982B" w14:textId="77777777" w:rsidR="00AF46F6" w:rsidRPr="00CB56EC" w:rsidRDefault="00AF46F6" w:rsidP="00223100">
            <w:pPr>
              <w:jc w:val="right"/>
              <w:rPr>
                <w:b/>
                <w:bCs/>
                <w:sz w:val="14"/>
                <w:szCs w:val="14"/>
                <w:lang w:eastAsia="tr-TR"/>
              </w:rPr>
            </w:pPr>
          </w:p>
        </w:tc>
        <w:tc>
          <w:tcPr>
            <w:tcW w:w="795" w:type="dxa"/>
            <w:tcBorders>
              <w:top w:val="dotted" w:sz="4" w:space="0" w:color="auto"/>
            </w:tcBorders>
            <w:shd w:val="clear" w:color="auto" w:fill="auto"/>
            <w:noWrap/>
            <w:vAlign w:val="bottom"/>
            <w:hideMark/>
          </w:tcPr>
          <w:p w14:paraId="61CC7F43" w14:textId="77777777" w:rsidR="00AF46F6" w:rsidRPr="00CB56EC" w:rsidRDefault="00AF46F6" w:rsidP="00223100">
            <w:pPr>
              <w:jc w:val="right"/>
              <w:rPr>
                <w:b/>
                <w:bCs/>
                <w:sz w:val="14"/>
                <w:szCs w:val="14"/>
                <w:lang w:eastAsia="tr-TR"/>
              </w:rPr>
            </w:pPr>
          </w:p>
        </w:tc>
        <w:tc>
          <w:tcPr>
            <w:tcW w:w="796" w:type="dxa"/>
            <w:tcBorders>
              <w:top w:val="dotted" w:sz="4" w:space="0" w:color="auto"/>
            </w:tcBorders>
            <w:shd w:val="clear" w:color="auto" w:fill="auto"/>
            <w:noWrap/>
            <w:vAlign w:val="bottom"/>
            <w:hideMark/>
          </w:tcPr>
          <w:p w14:paraId="7D3B1EC7" w14:textId="77777777" w:rsidR="00AF46F6" w:rsidRPr="00CB56EC" w:rsidRDefault="00AF46F6" w:rsidP="00223100">
            <w:pPr>
              <w:jc w:val="right"/>
              <w:rPr>
                <w:sz w:val="14"/>
                <w:szCs w:val="14"/>
                <w:lang w:eastAsia="tr-TR"/>
              </w:rPr>
            </w:pPr>
          </w:p>
        </w:tc>
        <w:tc>
          <w:tcPr>
            <w:tcW w:w="796" w:type="dxa"/>
            <w:tcBorders>
              <w:top w:val="dotted" w:sz="4" w:space="0" w:color="auto"/>
            </w:tcBorders>
            <w:shd w:val="clear" w:color="auto" w:fill="auto"/>
            <w:noWrap/>
            <w:vAlign w:val="bottom"/>
            <w:hideMark/>
          </w:tcPr>
          <w:p w14:paraId="6018B8A5" w14:textId="77777777" w:rsidR="00AF46F6" w:rsidRPr="00CB56EC" w:rsidRDefault="00AF46F6" w:rsidP="00223100">
            <w:pPr>
              <w:jc w:val="right"/>
              <w:rPr>
                <w:sz w:val="14"/>
                <w:szCs w:val="14"/>
                <w:lang w:eastAsia="tr-TR"/>
              </w:rPr>
            </w:pPr>
          </w:p>
        </w:tc>
        <w:tc>
          <w:tcPr>
            <w:tcW w:w="796" w:type="dxa"/>
            <w:tcBorders>
              <w:top w:val="dotted" w:sz="4" w:space="0" w:color="auto"/>
            </w:tcBorders>
            <w:shd w:val="clear" w:color="auto" w:fill="auto"/>
            <w:noWrap/>
            <w:vAlign w:val="bottom"/>
            <w:hideMark/>
          </w:tcPr>
          <w:p w14:paraId="2F7071A0" w14:textId="77777777" w:rsidR="00AF46F6" w:rsidRPr="00CB56EC" w:rsidRDefault="00AF46F6" w:rsidP="00223100">
            <w:pPr>
              <w:jc w:val="right"/>
              <w:rPr>
                <w:sz w:val="14"/>
                <w:szCs w:val="14"/>
                <w:lang w:eastAsia="tr-TR"/>
              </w:rPr>
            </w:pPr>
          </w:p>
        </w:tc>
      </w:tr>
      <w:tr w:rsidR="00E54525" w:rsidRPr="00E54525" w14:paraId="4B4DCEF6" w14:textId="77777777" w:rsidTr="005930C6">
        <w:trPr>
          <w:trHeight w:val="113"/>
        </w:trPr>
        <w:tc>
          <w:tcPr>
            <w:tcW w:w="529" w:type="dxa"/>
            <w:tcBorders>
              <w:left w:val="single" w:sz="6" w:space="0" w:color="auto"/>
            </w:tcBorders>
            <w:shd w:val="clear" w:color="auto" w:fill="auto"/>
            <w:noWrap/>
            <w:hideMark/>
          </w:tcPr>
          <w:p w14:paraId="00581862" w14:textId="77777777" w:rsidR="00E54525" w:rsidRPr="00E54525" w:rsidRDefault="00E54525" w:rsidP="00E54525">
            <w:pPr>
              <w:rPr>
                <w:b/>
                <w:bCs/>
                <w:color w:val="000000"/>
                <w:sz w:val="14"/>
                <w:szCs w:val="14"/>
                <w:lang w:eastAsia="tr-TR"/>
              </w:rPr>
            </w:pPr>
            <w:r w:rsidRPr="00E54525">
              <w:rPr>
                <w:b/>
                <w:bCs/>
                <w:color w:val="000000"/>
                <w:sz w:val="14"/>
                <w:szCs w:val="14"/>
                <w:lang w:eastAsia="tr-TR"/>
              </w:rPr>
              <w:t>I.</w:t>
            </w:r>
          </w:p>
        </w:tc>
        <w:tc>
          <w:tcPr>
            <w:tcW w:w="3200" w:type="dxa"/>
            <w:shd w:val="clear" w:color="auto" w:fill="auto"/>
            <w:vAlign w:val="bottom"/>
            <w:hideMark/>
          </w:tcPr>
          <w:p w14:paraId="4EAC0652" w14:textId="77777777" w:rsidR="00E54525" w:rsidRPr="00E54525" w:rsidRDefault="00E54525" w:rsidP="00E54525">
            <w:pPr>
              <w:rPr>
                <w:b/>
                <w:bCs/>
                <w:color w:val="000000"/>
                <w:sz w:val="14"/>
                <w:szCs w:val="14"/>
                <w:lang w:eastAsia="tr-TR"/>
              </w:rPr>
            </w:pPr>
            <w:r w:rsidRPr="00E54525">
              <w:rPr>
                <w:b/>
                <w:bCs/>
                <w:color w:val="000000"/>
                <w:sz w:val="14"/>
                <w:szCs w:val="14"/>
                <w:lang w:eastAsia="tr-TR"/>
              </w:rPr>
              <w:t>TOPLANAN FONLAR</w:t>
            </w:r>
          </w:p>
        </w:tc>
        <w:tc>
          <w:tcPr>
            <w:tcW w:w="795" w:type="dxa"/>
            <w:shd w:val="clear" w:color="auto" w:fill="auto"/>
            <w:noWrap/>
            <w:vAlign w:val="bottom"/>
            <w:hideMark/>
          </w:tcPr>
          <w:p w14:paraId="387B63C3" w14:textId="77777777" w:rsidR="00E54525" w:rsidRPr="00E54525" w:rsidRDefault="00E54525" w:rsidP="00E54525">
            <w:pPr>
              <w:jc w:val="center"/>
              <w:rPr>
                <w:b/>
                <w:bCs/>
                <w:color w:val="000000"/>
                <w:sz w:val="14"/>
                <w:szCs w:val="14"/>
                <w:lang w:eastAsia="tr-TR"/>
              </w:rPr>
            </w:pPr>
            <w:r w:rsidRPr="00E54525">
              <w:rPr>
                <w:b/>
                <w:bCs/>
                <w:color w:val="000000"/>
                <w:sz w:val="14"/>
                <w:szCs w:val="14"/>
                <w:lang w:eastAsia="tr-TR"/>
              </w:rPr>
              <w:t>(2.1.)</w:t>
            </w:r>
          </w:p>
        </w:tc>
        <w:tc>
          <w:tcPr>
            <w:tcW w:w="796" w:type="dxa"/>
            <w:shd w:val="clear" w:color="auto" w:fill="auto"/>
            <w:vAlign w:val="bottom"/>
            <w:hideMark/>
          </w:tcPr>
          <w:p w14:paraId="70AF0E3F" w14:textId="72C35AD3" w:rsidR="00E54525" w:rsidRPr="00E54525" w:rsidRDefault="00E54525" w:rsidP="00E54525">
            <w:pPr>
              <w:jc w:val="right"/>
              <w:rPr>
                <w:b/>
                <w:sz w:val="14"/>
                <w:szCs w:val="14"/>
              </w:rPr>
            </w:pPr>
            <w:r w:rsidRPr="008576DD">
              <w:rPr>
                <w:b/>
                <w:sz w:val="14"/>
                <w:szCs w:val="14"/>
              </w:rPr>
              <w:t>5,870,919</w:t>
            </w:r>
          </w:p>
        </w:tc>
        <w:tc>
          <w:tcPr>
            <w:tcW w:w="796" w:type="dxa"/>
            <w:shd w:val="clear" w:color="auto" w:fill="auto"/>
            <w:vAlign w:val="bottom"/>
            <w:hideMark/>
          </w:tcPr>
          <w:p w14:paraId="06C281FF" w14:textId="116918D0" w:rsidR="00E54525" w:rsidRPr="00E54525" w:rsidRDefault="00E54525" w:rsidP="00E54525">
            <w:pPr>
              <w:jc w:val="right"/>
              <w:rPr>
                <w:b/>
                <w:sz w:val="14"/>
                <w:szCs w:val="14"/>
              </w:rPr>
            </w:pPr>
            <w:r w:rsidRPr="008576DD">
              <w:rPr>
                <w:b/>
                <w:sz w:val="14"/>
                <w:szCs w:val="14"/>
              </w:rPr>
              <w:t>2,422,429</w:t>
            </w:r>
          </w:p>
        </w:tc>
        <w:tc>
          <w:tcPr>
            <w:tcW w:w="795" w:type="dxa"/>
            <w:shd w:val="clear" w:color="auto" w:fill="auto"/>
            <w:vAlign w:val="bottom"/>
            <w:hideMark/>
          </w:tcPr>
          <w:p w14:paraId="6F01D7E5" w14:textId="292E76F8" w:rsidR="00E54525" w:rsidRPr="00E54525" w:rsidRDefault="00E54525" w:rsidP="00E54525">
            <w:pPr>
              <w:jc w:val="right"/>
              <w:rPr>
                <w:b/>
                <w:sz w:val="14"/>
                <w:szCs w:val="14"/>
              </w:rPr>
            </w:pPr>
            <w:r w:rsidRPr="008576DD">
              <w:rPr>
                <w:b/>
                <w:sz w:val="14"/>
                <w:szCs w:val="14"/>
              </w:rPr>
              <w:t>8,293,348</w:t>
            </w:r>
          </w:p>
        </w:tc>
        <w:tc>
          <w:tcPr>
            <w:tcW w:w="796" w:type="dxa"/>
            <w:shd w:val="clear" w:color="auto" w:fill="auto"/>
            <w:vAlign w:val="bottom"/>
          </w:tcPr>
          <w:p w14:paraId="34C4583D" w14:textId="49C72C56" w:rsidR="00E54525" w:rsidRPr="00E54525" w:rsidRDefault="00E54525" w:rsidP="00E54525">
            <w:pPr>
              <w:jc w:val="right"/>
              <w:rPr>
                <w:b/>
                <w:sz w:val="14"/>
                <w:szCs w:val="14"/>
              </w:rPr>
            </w:pPr>
            <w:r w:rsidRPr="00E54525">
              <w:rPr>
                <w:b/>
                <w:sz w:val="14"/>
                <w:szCs w:val="14"/>
              </w:rPr>
              <w:t>743,168</w:t>
            </w:r>
          </w:p>
        </w:tc>
        <w:tc>
          <w:tcPr>
            <w:tcW w:w="796" w:type="dxa"/>
            <w:shd w:val="clear" w:color="auto" w:fill="auto"/>
            <w:vAlign w:val="bottom"/>
          </w:tcPr>
          <w:p w14:paraId="6B79F34D" w14:textId="122A0E3E" w:rsidR="00E54525" w:rsidRPr="00E54525" w:rsidRDefault="00E54525" w:rsidP="00E54525">
            <w:pPr>
              <w:jc w:val="right"/>
              <w:rPr>
                <w:b/>
                <w:sz w:val="14"/>
                <w:szCs w:val="14"/>
              </w:rPr>
            </w:pPr>
            <w:r w:rsidRPr="00E54525">
              <w:rPr>
                <w:b/>
                <w:sz w:val="14"/>
                <w:szCs w:val="14"/>
              </w:rPr>
              <w:t>545,710</w:t>
            </w:r>
          </w:p>
        </w:tc>
        <w:tc>
          <w:tcPr>
            <w:tcW w:w="796" w:type="dxa"/>
            <w:shd w:val="clear" w:color="auto" w:fill="auto"/>
            <w:vAlign w:val="bottom"/>
          </w:tcPr>
          <w:p w14:paraId="4077B454" w14:textId="7A8E6DD6" w:rsidR="00E54525" w:rsidRPr="00E54525" w:rsidRDefault="00E54525" w:rsidP="00E54525">
            <w:pPr>
              <w:jc w:val="right"/>
              <w:rPr>
                <w:b/>
                <w:sz w:val="14"/>
                <w:szCs w:val="14"/>
              </w:rPr>
            </w:pPr>
            <w:r w:rsidRPr="00E54525">
              <w:rPr>
                <w:b/>
                <w:sz w:val="14"/>
                <w:szCs w:val="14"/>
              </w:rPr>
              <w:t>1,288,878</w:t>
            </w:r>
          </w:p>
        </w:tc>
      </w:tr>
      <w:tr w:rsidR="00E54525" w:rsidRPr="00E54525" w14:paraId="6767BD90" w14:textId="77777777" w:rsidTr="005930C6">
        <w:trPr>
          <w:trHeight w:val="113"/>
        </w:trPr>
        <w:tc>
          <w:tcPr>
            <w:tcW w:w="529" w:type="dxa"/>
            <w:tcBorders>
              <w:left w:val="single" w:sz="6" w:space="0" w:color="auto"/>
            </w:tcBorders>
            <w:shd w:val="clear" w:color="auto" w:fill="auto"/>
            <w:noWrap/>
            <w:hideMark/>
          </w:tcPr>
          <w:p w14:paraId="0309820C" w14:textId="77777777" w:rsidR="00E54525" w:rsidRPr="00E54525" w:rsidRDefault="00E54525" w:rsidP="00E54525">
            <w:pPr>
              <w:rPr>
                <w:b/>
                <w:bCs/>
                <w:color w:val="000000"/>
                <w:sz w:val="14"/>
                <w:szCs w:val="14"/>
                <w:lang w:eastAsia="tr-TR"/>
              </w:rPr>
            </w:pPr>
            <w:r w:rsidRPr="00E54525">
              <w:rPr>
                <w:b/>
                <w:bCs/>
                <w:color w:val="000000"/>
                <w:sz w:val="14"/>
                <w:szCs w:val="14"/>
                <w:lang w:eastAsia="tr-TR"/>
              </w:rPr>
              <w:t>II.</w:t>
            </w:r>
          </w:p>
        </w:tc>
        <w:tc>
          <w:tcPr>
            <w:tcW w:w="3200" w:type="dxa"/>
            <w:shd w:val="clear" w:color="auto" w:fill="auto"/>
            <w:vAlign w:val="bottom"/>
            <w:hideMark/>
          </w:tcPr>
          <w:p w14:paraId="1ECEAF33" w14:textId="77777777" w:rsidR="00E54525" w:rsidRPr="00E54525" w:rsidRDefault="00E54525" w:rsidP="00E54525">
            <w:pPr>
              <w:rPr>
                <w:b/>
                <w:bCs/>
                <w:color w:val="000000"/>
                <w:sz w:val="14"/>
                <w:szCs w:val="14"/>
                <w:lang w:eastAsia="tr-TR"/>
              </w:rPr>
            </w:pPr>
            <w:r w:rsidRPr="00E54525">
              <w:rPr>
                <w:b/>
                <w:bCs/>
                <w:color w:val="000000"/>
                <w:sz w:val="14"/>
                <w:szCs w:val="14"/>
                <w:lang w:eastAsia="tr-TR"/>
              </w:rPr>
              <w:t>ALINAN KREDİLER</w:t>
            </w:r>
          </w:p>
        </w:tc>
        <w:tc>
          <w:tcPr>
            <w:tcW w:w="795" w:type="dxa"/>
            <w:shd w:val="clear" w:color="auto" w:fill="auto"/>
            <w:noWrap/>
            <w:vAlign w:val="bottom"/>
            <w:hideMark/>
          </w:tcPr>
          <w:p w14:paraId="7A23EAC7" w14:textId="77777777" w:rsidR="00E54525" w:rsidRPr="00E54525" w:rsidRDefault="00E54525" w:rsidP="00E54525">
            <w:pPr>
              <w:jc w:val="center"/>
              <w:rPr>
                <w:b/>
                <w:bCs/>
                <w:color w:val="000000"/>
                <w:sz w:val="14"/>
                <w:szCs w:val="14"/>
                <w:lang w:eastAsia="tr-TR"/>
              </w:rPr>
            </w:pPr>
            <w:r w:rsidRPr="00E54525">
              <w:rPr>
                <w:b/>
                <w:bCs/>
                <w:color w:val="000000"/>
                <w:sz w:val="14"/>
                <w:szCs w:val="14"/>
                <w:lang w:eastAsia="tr-TR"/>
              </w:rPr>
              <w:t>(2.3.)</w:t>
            </w:r>
          </w:p>
        </w:tc>
        <w:tc>
          <w:tcPr>
            <w:tcW w:w="796" w:type="dxa"/>
            <w:shd w:val="clear" w:color="auto" w:fill="auto"/>
            <w:vAlign w:val="bottom"/>
            <w:hideMark/>
          </w:tcPr>
          <w:p w14:paraId="4EF2CE6D" w14:textId="112AB041" w:rsidR="00E54525" w:rsidRPr="00E54525" w:rsidRDefault="00E54525" w:rsidP="00E54525">
            <w:pPr>
              <w:jc w:val="right"/>
              <w:rPr>
                <w:b/>
                <w:sz w:val="14"/>
                <w:szCs w:val="14"/>
              </w:rPr>
            </w:pPr>
            <w:r w:rsidRPr="00E54525">
              <w:rPr>
                <w:b/>
                <w:sz w:val="14"/>
                <w:szCs w:val="14"/>
              </w:rPr>
              <w:t>-</w:t>
            </w:r>
          </w:p>
        </w:tc>
        <w:tc>
          <w:tcPr>
            <w:tcW w:w="796" w:type="dxa"/>
            <w:shd w:val="clear" w:color="auto" w:fill="auto"/>
            <w:vAlign w:val="bottom"/>
            <w:hideMark/>
          </w:tcPr>
          <w:p w14:paraId="53E6086F" w14:textId="184020B3" w:rsidR="00E54525" w:rsidRPr="00E54525" w:rsidRDefault="00E54525" w:rsidP="00E54525">
            <w:pPr>
              <w:jc w:val="right"/>
              <w:rPr>
                <w:b/>
                <w:sz w:val="14"/>
                <w:szCs w:val="14"/>
              </w:rPr>
            </w:pPr>
            <w:r w:rsidRPr="00E54525">
              <w:rPr>
                <w:b/>
                <w:sz w:val="14"/>
                <w:szCs w:val="14"/>
              </w:rPr>
              <w:t>-</w:t>
            </w:r>
          </w:p>
        </w:tc>
        <w:tc>
          <w:tcPr>
            <w:tcW w:w="795" w:type="dxa"/>
            <w:shd w:val="clear" w:color="auto" w:fill="auto"/>
            <w:vAlign w:val="bottom"/>
            <w:hideMark/>
          </w:tcPr>
          <w:p w14:paraId="3ADE6630" w14:textId="191C6BBE" w:rsidR="00E54525" w:rsidRPr="00E54525" w:rsidRDefault="00E54525" w:rsidP="00E54525">
            <w:pPr>
              <w:jc w:val="right"/>
              <w:rPr>
                <w:b/>
                <w:sz w:val="14"/>
                <w:szCs w:val="14"/>
              </w:rPr>
            </w:pPr>
            <w:r w:rsidRPr="00E54525">
              <w:rPr>
                <w:b/>
                <w:sz w:val="14"/>
                <w:szCs w:val="14"/>
              </w:rPr>
              <w:t>-</w:t>
            </w:r>
          </w:p>
        </w:tc>
        <w:tc>
          <w:tcPr>
            <w:tcW w:w="796" w:type="dxa"/>
            <w:shd w:val="clear" w:color="auto" w:fill="auto"/>
            <w:vAlign w:val="bottom"/>
          </w:tcPr>
          <w:p w14:paraId="01030D71" w14:textId="5DD8DDDE" w:rsidR="00E54525" w:rsidRPr="00E54525" w:rsidRDefault="00E54525" w:rsidP="00E54525">
            <w:pPr>
              <w:jc w:val="right"/>
              <w:rPr>
                <w:b/>
                <w:sz w:val="14"/>
                <w:szCs w:val="14"/>
              </w:rPr>
            </w:pPr>
            <w:r w:rsidRPr="00E54525">
              <w:rPr>
                <w:b/>
                <w:sz w:val="14"/>
                <w:szCs w:val="14"/>
              </w:rPr>
              <w:t>-</w:t>
            </w:r>
          </w:p>
        </w:tc>
        <w:tc>
          <w:tcPr>
            <w:tcW w:w="796" w:type="dxa"/>
            <w:shd w:val="clear" w:color="auto" w:fill="auto"/>
            <w:vAlign w:val="bottom"/>
          </w:tcPr>
          <w:p w14:paraId="6D275EE5" w14:textId="02A3027D" w:rsidR="00E54525" w:rsidRPr="00E54525" w:rsidRDefault="00E54525" w:rsidP="00E54525">
            <w:pPr>
              <w:jc w:val="right"/>
              <w:rPr>
                <w:b/>
                <w:sz w:val="14"/>
                <w:szCs w:val="14"/>
              </w:rPr>
            </w:pPr>
            <w:r w:rsidRPr="00E54525">
              <w:rPr>
                <w:b/>
                <w:sz w:val="14"/>
                <w:szCs w:val="14"/>
              </w:rPr>
              <w:t>-</w:t>
            </w:r>
          </w:p>
        </w:tc>
        <w:tc>
          <w:tcPr>
            <w:tcW w:w="796" w:type="dxa"/>
            <w:shd w:val="clear" w:color="auto" w:fill="auto"/>
            <w:vAlign w:val="bottom"/>
          </w:tcPr>
          <w:p w14:paraId="1A7075E6" w14:textId="08AC3AE9" w:rsidR="00E54525" w:rsidRPr="00E54525" w:rsidRDefault="00E54525" w:rsidP="00E54525">
            <w:pPr>
              <w:jc w:val="right"/>
              <w:rPr>
                <w:b/>
                <w:sz w:val="14"/>
                <w:szCs w:val="14"/>
              </w:rPr>
            </w:pPr>
            <w:r w:rsidRPr="00E54525">
              <w:rPr>
                <w:b/>
                <w:sz w:val="14"/>
                <w:szCs w:val="14"/>
              </w:rPr>
              <w:t>-</w:t>
            </w:r>
          </w:p>
        </w:tc>
      </w:tr>
      <w:tr w:rsidR="00E54525" w:rsidRPr="00E54525" w14:paraId="6023CD8E" w14:textId="77777777" w:rsidTr="005930C6">
        <w:trPr>
          <w:trHeight w:val="113"/>
        </w:trPr>
        <w:tc>
          <w:tcPr>
            <w:tcW w:w="529" w:type="dxa"/>
            <w:tcBorders>
              <w:left w:val="single" w:sz="6" w:space="0" w:color="auto"/>
            </w:tcBorders>
            <w:shd w:val="clear" w:color="auto" w:fill="auto"/>
            <w:noWrap/>
            <w:hideMark/>
          </w:tcPr>
          <w:p w14:paraId="11E02252" w14:textId="77777777" w:rsidR="00E54525" w:rsidRPr="00E54525" w:rsidRDefault="00E54525" w:rsidP="00E54525">
            <w:pPr>
              <w:rPr>
                <w:b/>
                <w:bCs/>
                <w:color w:val="000000"/>
                <w:sz w:val="14"/>
                <w:szCs w:val="14"/>
                <w:lang w:eastAsia="tr-TR"/>
              </w:rPr>
            </w:pPr>
            <w:r w:rsidRPr="00E54525">
              <w:rPr>
                <w:b/>
                <w:bCs/>
                <w:color w:val="000000"/>
                <w:sz w:val="14"/>
                <w:szCs w:val="14"/>
                <w:lang w:eastAsia="tr-TR"/>
              </w:rPr>
              <w:t>III.</w:t>
            </w:r>
          </w:p>
        </w:tc>
        <w:tc>
          <w:tcPr>
            <w:tcW w:w="3200" w:type="dxa"/>
            <w:shd w:val="clear" w:color="auto" w:fill="auto"/>
            <w:vAlign w:val="bottom"/>
            <w:hideMark/>
          </w:tcPr>
          <w:p w14:paraId="5E915192" w14:textId="77777777" w:rsidR="00E54525" w:rsidRPr="00E54525" w:rsidRDefault="00E54525" w:rsidP="00E54525">
            <w:pPr>
              <w:rPr>
                <w:b/>
                <w:bCs/>
                <w:color w:val="000000"/>
                <w:sz w:val="14"/>
                <w:szCs w:val="14"/>
                <w:lang w:eastAsia="tr-TR"/>
              </w:rPr>
            </w:pPr>
            <w:r w:rsidRPr="00E54525">
              <w:rPr>
                <w:b/>
                <w:bCs/>
                <w:color w:val="000000"/>
                <w:sz w:val="14"/>
                <w:szCs w:val="14"/>
                <w:lang w:eastAsia="tr-TR"/>
              </w:rPr>
              <w:t>PARA PİYASALARINA BORÇLAR</w:t>
            </w:r>
          </w:p>
        </w:tc>
        <w:tc>
          <w:tcPr>
            <w:tcW w:w="795" w:type="dxa"/>
            <w:shd w:val="clear" w:color="auto" w:fill="auto"/>
            <w:noWrap/>
            <w:vAlign w:val="bottom"/>
            <w:hideMark/>
          </w:tcPr>
          <w:p w14:paraId="07F32735" w14:textId="77777777" w:rsidR="00E54525" w:rsidRPr="00E54525" w:rsidRDefault="00E54525" w:rsidP="00E54525">
            <w:pPr>
              <w:jc w:val="center"/>
              <w:rPr>
                <w:b/>
                <w:bCs/>
                <w:color w:val="000000"/>
                <w:sz w:val="14"/>
                <w:szCs w:val="14"/>
                <w:lang w:eastAsia="tr-TR"/>
              </w:rPr>
            </w:pPr>
          </w:p>
        </w:tc>
        <w:tc>
          <w:tcPr>
            <w:tcW w:w="796" w:type="dxa"/>
            <w:shd w:val="clear" w:color="auto" w:fill="auto"/>
            <w:vAlign w:val="bottom"/>
            <w:hideMark/>
          </w:tcPr>
          <w:p w14:paraId="1633D594" w14:textId="20DFD1A7" w:rsidR="00E54525" w:rsidRPr="00E54525" w:rsidRDefault="00E54525" w:rsidP="00E54525">
            <w:pPr>
              <w:jc w:val="right"/>
              <w:rPr>
                <w:b/>
                <w:sz w:val="14"/>
                <w:szCs w:val="14"/>
              </w:rPr>
            </w:pPr>
            <w:r w:rsidRPr="00E54525">
              <w:rPr>
                <w:b/>
                <w:sz w:val="14"/>
                <w:szCs w:val="14"/>
              </w:rPr>
              <w:t>-</w:t>
            </w:r>
          </w:p>
        </w:tc>
        <w:tc>
          <w:tcPr>
            <w:tcW w:w="796" w:type="dxa"/>
            <w:shd w:val="clear" w:color="auto" w:fill="auto"/>
            <w:vAlign w:val="bottom"/>
            <w:hideMark/>
          </w:tcPr>
          <w:p w14:paraId="5D954084" w14:textId="0E737C38" w:rsidR="00E54525" w:rsidRPr="00E54525" w:rsidRDefault="00E54525" w:rsidP="00E54525">
            <w:pPr>
              <w:jc w:val="right"/>
              <w:rPr>
                <w:b/>
                <w:sz w:val="14"/>
                <w:szCs w:val="14"/>
              </w:rPr>
            </w:pPr>
            <w:r w:rsidRPr="00E54525">
              <w:rPr>
                <w:b/>
                <w:sz w:val="14"/>
                <w:szCs w:val="14"/>
              </w:rPr>
              <w:t>-</w:t>
            </w:r>
          </w:p>
        </w:tc>
        <w:tc>
          <w:tcPr>
            <w:tcW w:w="795" w:type="dxa"/>
            <w:shd w:val="clear" w:color="auto" w:fill="auto"/>
            <w:vAlign w:val="bottom"/>
            <w:hideMark/>
          </w:tcPr>
          <w:p w14:paraId="41D8F92C" w14:textId="331339FA" w:rsidR="00E54525" w:rsidRPr="00E54525" w:rsidRDefault="00E54525" w:rsidP="00E54525">
            <w:pPr>
              <w:jc w:val="right"/>
              <w:rPr>
                <w:b/>
                <w:sz w:val="14"/>
                <w:szCs w:val="14"/>
              </w:rPr>
            </w:pPr>
            <w:r w:rsidRPr="00E54525">
              <w:rPr>
                <w:b/>
                <w:sz w:val="14"/>
                <w:szCs w:val="14"/>
              </w:rPr>
              <w:t>-</w:t>
            </w:r>
          </w:p>
        </w:tc>
        <w:tc>
          <w:tcPr>
            <w:tcW w:w="796" w:type="dxa"/>
            <w:shd w:val="clear" w:color="auto" w:fill="auto"/>
            <w:vAlign w:val="bottom"/>
          </w:tcPr>
          <w:p w14:paraId="3BDBD212" w14:textId="484DAD66" w:rsidR="00E54525" w:rsidRPr="00E54525" w:rsidRDefault="00E54525" w:rsidP="00E54525">
            <w:pPr>
              <w:jc w:val="right"/>
              <w:rPr>
                <w:b/>
                <w:sz w:val="14"/>
                <w:szCs w:val="14"/>
              </w:rPr>
            </w:pPr>
            <w:r w:rsidRPr="00E54525">
              <w:rPr>
                <w:b/>
                <w:sz w:val="14"/>
                <w:szCs w:val="14"/>
              </w:rPr>
              <w:t>-</w:t>
            </w:r>
          </w:p>
        </w:tc>
        <w:tc>
          <w:tcPr>
            <w:tcW w:w="796" w:type="dxa"/>
            <w:shd w:val="clear" w:color="auto" w:fill="auto"/>
            <w:vAlign w:val="bottom"/>
          </w:tcPr>
          <w:p w14:paraId="7B16C225" w14:textId="543A3A11" w:rsidR="00E54525" w:rsidRPr="00E54525" w:rsidRDefault="00E54525" w:rsidP="00E54525">
            <w:pPr>
              <w:jc w:val="right"/>
              <w:rPr>
                <w:b/>
                <w:sz w:val="14"/>
                <w:szCs w:val="14"/>
              </w:rPr>
            </w:pPr>
            <w:r w:rsidRPr="00E54525">
              <w:rPr>
                <w:b/>
                <w:sz w:val="14"/>
                <w:szCs w:val="14"/>
              </w:rPr>
              <w:t>-</w:t>
            </w:r>
          </w:p>
        </w:tc>
        <w:tc>
          <w:tcPr>
            <w:tcW w:w="796" w:type="dxa"/>
            <w:shd w:val="clear" w:color="auto" w:fill="auto"/>
            <w:vAlign w:val="bottom"/>
          </w:tcPr>
          <w:p w14:paraId="3322FBD4" w14:textId="1E9AB462" w:rsidR="00E54525" w:rsidRPr="00E54525" w:rsidRDefault="00E54525" w:rsidP="00E54525">
            <w:pPr>
              <w:jc w:val="right"/>
              <w:rPr>
                <w:b/>
                <w:sz w:val="14"/>
                <w:szCs w:val="14"/>
              </w:rPr>
            </w:pPr>
            <w:r w:rsidRPr="00E54525">
              <w:rPr>
                <w:b/>
                <w:sz w:val="14"/>
                <w:szCs w:val="14"/>
              </w:rPr>
              <w:t>-</w:t>
            </w:r>
          </w:p>
        </w:tc>
      </w:tr>
      <w:tr w:rsidR="00E54525" w:rsidRPr="00E54525" w14:paraId="71F436A2" w14:textId="77777777" w:rsidTr="005930C6">
        <w:trPr>
          <w:trHeight w:val="113"/>
        </w:trPr>
        <w:tc>
          <w:tcPr>
            <w:tcW w:w="529" w:type="dxa"/>
            <w:tcBorders>
              <w:left w:val="single" w:sz="6" w:space="0" w:color="auto"/>
            </w:tcBorders>
            <w:shd w:val="clear" w:color="auto" w:fill="auto"/>
            <w:noWrap/>
            <w:hideMark/>
          </w:tcPr>
          <w:p w14:paraId="58919CBF" w14:textId="77777777" w:rsidR="00E54525" w:rsidRPr="00E54525" w:rsidRDefault="00E54525" w:rsidP="00E54525">
            <w:pPr>
              <w:rPr>
                <w:b/>
                <w:bCs/>
                <w:color w:val="000000"/>
                <w:sz w:val="14"/>
                <w:szCs w:val="14"/>
                <w:lang w:eastAsia="tr-TR"/>
              </w:rPr>
            </w:pPr>
            <w:r w:rsidRPr="00E54525">
              <w:rPr>
                <w:b/>
                <w:bCs/>
                <w:color w:val="000000"/>
                <w:sz w:val="14"/>
                <w:szCs w:val="14"/>
                <w:lang w:eastAsia="tr-TR"/>
              </w:rPr>
              <w:t>IV.</w:t>
            </w:r>
          </w:p>
        </w:tc>
        <w:tc>
          <w:tcPr>
            <w:tcW w:w="3200" w:type="dxa"/>
            <w:shd w:val="clear" w:color="auto" w:fill="auto"/>
            <w:noWrap/>
            <w:vAlign w:val="bottom"/>
            <w:hideMark/>
          </w:tcPr>
          <w:p w14:paraId="65373542" w14:textId="77777777" w:rsidR="00E54525" w:rsidRPr="00E54525" w:rsidRDefault="00E54525" w:rsidP="00E54525">
            <w:pPr>
              <w:rPr>
                <w:b/>
                <w:bCs/>
                <w:color w:val="000000"/>
                <w:sz w:val="14"/>
                <w:szCs w:val="14"/>
                <w:lang w:eastAsia="tr-TR"/>
              </w:rPr>
            </w:pPr>
            <w:r w:rsidRPr="00E54525">
              <w:rPr>
                <w:b/>
                <w:bCs/>
                <w:color w:val="000000"/>
                <w:sz w:val="14"/>
                <w:szCs w:val="14"/>
                <w:lang w:eastAsia="tr-TR"/>
              </w:rPr>
              <w:t>İHRAÇ EDİLEN MENKUL KIYMETLER (Net)</w:t>
            </w:r>
          </w:p>
        </w:tc>
        <w:tc>
          <w:tcPr>
            <w:tcW w:w="795" w:type="dxa"/>
            <w:shd w:val="clear" w:color="auto" w:fill="auto"/>
            <w:noWrap/>
            <w:vAlign w:val="bottom"/>
            <w:hideMark/>
          </w:tcPr>
          <w:p w14:paraId="12031812" w14:textId="4C42AC60" w:rsidR="00E54525" w:rsidRPr="00E54525" w:rsidRDefault="00E54525" w:rsidP="00E54525">
            <w:pPr>
              <w:jc w:val="center"/>
              <w:rPr>
                <w:b/>
                <w:bCs/>
                <w:color w:val="000000"/>
                <w:sz w:val="14"/>
                <w:szCs w:val="14"/>
                <w:lang w:eastAsia="tr-TR"/>
              </w:rPr>
            </w:pPr>
            <w:r w:rsidRPr="00E54525">
              <w:rPr>
                <w:b/>
                <w:bCs/>
                <w:color w:val="000000"/>
                <w:sz w:val="14"/>
                <w:szCs w:val="14"/>
                <w:lang w:eastAsia="tr-TR"/>
              </w:rPr>
              <w:t>(2.4.)</w:t>
            </w:r>
          </w:p>
        </w:tc>
        <w:tc>
          <w:tcPr>
            <w:tcW w:w="796" w:type="dxa"/>
            <w:shd w:val="clear" w:color="auto" w:fill="auto"/>
            <w:vAlign w:val="bottom"/>
            <w:hideMark/>
          </w:tcPr>
          <w:p w14:paraId="1BBF1E04" w14:textId="478DE9A7" w:rsidR="00E54525" w:rsidRPr="00E54525" w:rsidRDefault="00E54525" w:rsidP="00E54525">
            <w:pPr>
              <w:jc w:val="right"/>
              <w:rPr>
                <w:b/>
                <w:sz w:val="14"/>
                <w:szCs w:val="14"/>
              </w:rPr>
            </w:pPr>
            <w:r w:rsidRPr="00E54525">
              <w:rPr>
                <w:b/>
                <w:sz w:val="14"/>
                <w:szCs w:val="14"/>
              </w:rPr>
              <w:t>-</w:t>
            </w:r>
          </w:p>
        </w:tc>
        <w:tc>
          <w:tcPr>
            <w:tcW w:w="796" w:type="dxa"/>
            <w:shd w:val="clear" w:color="auto" w:fill="auto"/>
            <w:vAlign w:val="bottom"/>
            <w:hideMark/>
          </w:tcPr>
          <w:p w14:paraId="0DEF5121" w14:textId="5FB6735D" w:rsidR="00E54525" w:rsidRPr="00E54525" w:rsidRDefault="00E54525" w:rsidP="00E54525">
            <w:pPr>
              <w:jc w:val="right"/>
              <w:rPr>
                <w:b/>
                <w:sz w:val="14"/>
                <w:szCs w:val="14"/>
              </w:rPr>
            </w:pPr>
            <w:r w:rsidRPr="00E54525">
              <w:rPr>
                <w:b/>
                <w:sz w:val="14"/>
                <w:szCs w:val="14"/>
              </w:rPr>
              <w:t>-</w:t>
            </w:r>
          </w:p>
        </w:tc>
        <w:tc>
          <w:tcPr>
            <w:tcW w:w="795" w:type="dxa"/>
            <w:shd w:val="clear" w:color="auto" w:fill="auto"/>
            <w:vAlign w:val="bottom"/>
            <w:hideMark/>
          </w:tcPr>
          <w:p w14:paraId="31081204" w14:textId="1894657C" w:rsidR="00E54525" w:rsidRPr="00E54525" w:rsidRDefault="00E54525" w:rsidP="00E54525">
            <w:pPr>
              <w:jc w:val="right"/>
              <w:rPr>
                <w:b/>
                <w:sz w:val="14"/>
                <w:szCs w:val="14"/>
              </w:rPr>
            </w:pPr>
            <w:r w:rsidRPr="00E54525">
              <w:rPr>
                <w:b/>
                <w:sz w:val="14"/>
                <w:szCs w:val="14"/>
              </w:rPr>
              <w:t>-</w:t>
            </w:r>
          </w:p>
        </w:tc>
        <w:tc>
          <w:tcPr>
            <w:tcW w:w="796" w:type="dxa"/>
            <w:shd w:val="clear" w:color="auto" w:fill="auto"/>
            <w:vAlign w:val="bottom"/>
          </w:tcPr>
          <w:p w14:paraId="1DA7F1AE" w14:textId="13546ACC" w:rsidR="00E54525" w:rsidRPr="00E54525" w:rsidRDefault="00E54525" w:rsidP="00E54525">
            <w:pPr>
              <w:jc w:val="right"/>
              <w:rPr>
                <w:b/>
                <w:sz w:val="14"/>
                <w:szCs w:val="14"/>
              </w:rPr>
            </w:pPr>
            <w:r w:rsidRPr="00E54525">
              <w:rPr>
                <w:b/>
                <w:sz w:val="14"/>
                <w:szCs w:val="14"/>
              </w:rPr>
              <w:t>-</w:t>
            </w:r>
          </w:p>
        </w:tc>
        <w:tc>
          <w:tcPr>
            <w:tcW w:w="796" w:type="dxa"/>
            <w:shd w:val="clear" w:color="auto" w:fill="auto"/>
            <w:vAlign w:val="bottom"/>
          </w:tcPr>
          <w:p w14:paraId="4EEF6BF6" w14:textId="7C99CC0A" w:rsidR="00E54525" w:rsidRPr="00E54525" w:rsidRDefault="00E54525" w:rsidP="00E54525">
            <w:pPr>
              <w:jc w:val="right"/>
              <w:rPr>
                <w:b/>
                <w:sz w:val="14"/>
                <w:szCs w:val="14"/>
              </w:rPr>
            </w:pPr>
            <w:r w:rsidRPr="00E54525">
              <w:rPr>
                <w:b/>
                <w:sz w:val="14"/>
                <w:szCs w:val="14"/>
              </w:rPr>
              <w:t>-</w:t>
            </w:r>
          </w:p>
        </w:tc>
        <w:tc>
          <w:tcPr>
            <w:tcW w:w="796" w:type="dxa"/>
            <w:shd w:val="clear" w:color="auto" w:fill="auto"/>
            <w:vAlign w:val="bottom"/>
          </w:tcPr>
          <w:p w14:paraId="520DAEB5" w14:textId="2938430B" w:rsidR="00E54525" w:rsidRPr="00E54525" w:rsidRDefault="00E54525" w:rsidP="00E54525">
            <w:pPr>
              <w:jc w:val="right"/>
              <w:rPr>
                <w:b/>
                <w:sz w:val="14"/>
                <w:szCs w:val="14"/>
              </w:rPr>
            </w:pPr>
            <w:r w:rsidRPr="00E54525">
              <w:rPr>
                <w:b/>
                <w:sz w:val="14"/>
                <w:szCs w:val="14"/>
              </w:rPr>
              <w:t>-</w:t>
            </w:r>
          </w:p>
        </w:tc>
      </w:tr>
      <w:tr w:rsidR="00E54525" w:rsidRPr="00E54525" w14:paraId="3212C6C2" w14:textId="77777777" w:rsidTr="005930C6">
        <w:trPr>
          <w:trHeight w:val="113"/>
        </w:trPr>
        <w:tc>
          <w:tcPr>
            <w:tcW w:w="529" w:type="dxa"/>
            <w:tcBorders>
              <w:left w:val="single" w:sz="6" w:space="0" w:color="auto"/>
            </w:tcBorders>
            <w:shd w:val="clear" w:color="auto" w:fill="auto"/>
            <w:noWrap/>
            <w:hideMark/>
          </w:tcPr>
          <w:p w14:paraId="40E0DFBC" w14:textId="77777777" w:rsidR="00E54525" w:rsidRPr="00E54525" w:rsidRDefault="00E54525" w:rsidP="00E54525">
            <w:pPr>
              <w:rPr>
                <w:b/>
                <w:bCs/>
                <w:color w:val="000000"/>
                <w:sz w:val="14"/>
                <w:szCs w:val="14"/>
                <w:lang w:eastAsia="tr-TR"/>
              </w:rPr>
            </w:pPr>
            <w:r w:rsidRPr="00E54525">
              <w:rPr>
                <w:b/>
                <w:bCs/>
                <w:color w:val="000000"/>
                <w:sz w:val="14"/>
                <w:szCs w:val="14"/>
                <w:lang w:eastAsia="tr-TR"/>
              </w:rPr>
              <w:t>V.</w:t>
            </w:r>
          </w:p>
        </w:tc>
        <w:tc>
          <w:tcPr>
            <w:tcW w:w="3200" w:type="dxa"/>
            <w:shd w:val="clear" w:color="auto" w:fill="auto"/>
            <w:vAlign w:val="bottom"/>
            <w:hideMark/>
          </w:tcPr>
          <w:p w14:paraId="0DF404F1" w14:textId="77777777" w:rsidR="00E54525" w:rsidRPr="00E54525" w:rsidRDefault="00E54525" w:rsidP="00E54525">
            <w:pPr>
              <w:rPr>
                <w:b/>
                <w:bCs/>
                <w:color w:val="000000"/>
                <w:sz w:val="14"/>
                <w:szCs w:val="14"/>
                <w:lang w:eastAsia="tr-TR"/>
              </w:rPr>
            </w:pPr>
            <w:r w:rsidRPr="00E54525">
              <w:rPr>
                <w:b/>
                <w:bCs/>
                <w:color w:val="000000"/>
                <w:sz w:val="14"/>
                <w:szCs w:val="14"/>
                <w:lang w:eastAsia="tr-TR"/>
              </w:rPr>
              <w:t>GERÇEĞE UYGUN DEĞER FARKI KAR ZARARA YANSITILAN FİNANSAL YÜKÜMLÜLÜKLER</w:t>
            </w:r>
          </w:p>
        </w:tc>
        <w:tc>
          <w:tcPr>
            <w:tcW w:w="795" w:type="dxa"/>
            <w:shd w:val="clear" w:color="auto" w:fill="auto"/>
            <w:noWrap/>
            <w:vAlign w:val="bottom"/>
            <w:hideMark/>
          </w:tcPr>
          <w:p w14:paraId="656E5CA1" w14:textId="77777777" w:rsidR="00E54525" w:rsidRPr="00E54525" w:rsidRDefault="00E54525" w:rsidP="00E54525">
            <w:pPr>
              <w:jc w:val="center"/>
              <w:rPr>
                <w:b/>
                <w:bCs/>
                <w:color w:val="000000"/>
                <w:sz w:val="14"/>
                <w:szCs w:val="14"/>
                <w:lang w:eastAsia="tr-TR"/>
              </w:rPr>
            </w:pPr>
          </w:p>
        </w:tc>
        <w:tc>
          <w:tcPr>
            <w:tcW w:w="796" w:type="dxa"/>
            <w:shd w:val="clear" w:color="auto" w:fill="auto"/>
            <w:vAlign w:val="bottom"/>
            <w:hideMark/>
          </w:tcPr>
          <w:p w14:paraId="55E4667A" w14:textId="4F8A63A1" w:rsidR="00E54525" w:rsidRPr="00E54525" w:rsidRDefault="00E54525" w:rsidP="00E54525">
            <w:pPr>
              <w:jc w:val="right"/>
              <w:rPr>
                <w:b/>
                <w:sz w:val="14"/>
                <w:szCs w:val="14"/>
              </w:rPr>
            </w:pPr>
            <w:r w:rsidRPr="00E54525">
              <w:rPr>
                <w:b/>
                <w:sz w:val="14"/>
                <w:szCs w:val="14"/>
              </w:rPr>
              <w:t>-</w:t>
            </w:r>
          </w:p>
        </w:tc>
        <w:tc>
          <w:tcPr>
            <w:tcW w:w="796" w:type="dxa"/>
            <w:shd w:val="clear" w:color="auto" w:fill="auto"/>
            <w:vAlign w:val="bottom"/>
            <w:hideMark/>
          </w:tcPr>
          <w:p w14:paraId="363C35EE" w14:textId="6F99BE3D" w:rsidR="00E54525" w:rsidRPr="00E54525" w:rsidRDefault="00E54525" w:rsidP="00E54525">
            <w:pPr>
              <w:jc w:val="right"/>
              <w:rPr>
                <w:b/>
                <w:sz w:val="14"/>
                <w:szCs w:val="14"/>
              </w:rPr>
            </w:pPr>
            <w:r w:rsidRPr="00E54525">
              <w:rPr>
                <w:b/>
                <w:sz w:val="14"/>
                <w:szCs w:val="14"/>
              </w:rPr>
              <w:t>-</w:t>
            </w:r>
          </w:p>
        </w:tc>
        <w:tc>
          <w:tcPr>
            <w:tcW w:w="795" w:type="dxa"/>
            <w:shd w:val="clear" w:color="auto" w:fill="auto"/>
            <w:vAlign w:val="bottom"/>
            <w:hideMark/>
          </w:tcPr>
          <w:p w14:paraId="3EEDBC9C" w14:textId="1BA5A420" w:rsidR="00E54525" w:rsidRPr="00E54525" w:rsidRDefault="00E54525" w:rsidP="00E54525">
            <w:pPr>
              <w:jc w:val="right"/>
              <w:rPr>
                <w:b/>
                <w:sz w:val="14"/>
                <w:szCs w:val="14"/>
              </w:rPr>
            </w:pPr>
            <w:r w:rsidRPr="00E54525">
              <w:rPr>
                <w:b/>
                <w:sz w:val="14"/>
                <w:szCs w:val="14"/>
              </w:rPr>
              <w:t>-</w:t>
            </w:r>
          </w:p>
        </w:tc>
        <w:tc>
          <w:tcPr>
            <w:tcW w:w="796" w:type="dxa"/>
            <w:shd w:val="clear" w:color="auto" w:fill="auto"/>
            <w:vAlign w:val="bottom"/>
          </w:tcPr>
          <w:p w14:paraId="41697BA6" w14:textId="7978C6B7" w:rsidR="00E54525" w:rsidRPr="00E54525" w:rsidRDefault="00E54525" w:rsidP="00E54525">
            <w:pPr>
              <w:jc w:val="right"/>
              <w:rPr>
                <w:b/>
                <w:sz w:val="14"/>
                <w:szCs w:val="14"/>
              </w:rPr>
            </w:pPr>
            <w:r w:rsidRPr="00E54525">
              <w:rPr>
                <w:b/>
                <w:sz w:val="14"/>
                <w:szCs w:val="14"/>
              </w:rPr>
              <w:t>-</w:t>
            </w:r>
          </w:p>
        </w:tc>
        <w:tc>
          <w:tcPr>
            <w:tcW w:w="796" w:type="dxa"/>
            <w:shd w:val="clear" w:color="auto" w:fill="auto"/>
            <w:vAlign w:val="bottom"/>
          </w:tcPr>
          <w:p w14:paraId="06B95405" w14:textId="3964A56A" w:rsidR="00E54525" w:rsidRPr="00E54525" w:rsidRDefault="00E54525" w:rsidP="00E54525">
            <w:pPr>
              <w:jc w:val="right"/>
              <w:rPr>
                <w:b/>
                <w:sz w:val="14"/>
                <w:szCs w:val="14"/>
              </w:rPr>
            </w:pPr>
            <w:r w:rsidRPr="00E54525">
              <w:rPr>
                <w:b/>
                <w:sz w:val="14"/>
                <w:szCs w:val="14"/>
              </w:rPr>
              <w:t>-</w:t>
            </w:r>
          </w:p>
        </w:tc>
        <w:tc>
          <w:tcPr>
            <w:tcW w:w="796" w:type="dxa"/>
            <w:shd w:val="clear" w:color="auto" w:fill="auto"/>
            <w:vAlign w:val="bottom"/>
          </w:tcPr>
          <w:p w14:paraId="0ED8E696" w14:textId="2E3E040D" w:rsidR="00E54525" w:rsidRPr="00E54525" w:rsidRDefault="00E54525" w:rsidP="00E54525">
            <w:pPr>
              <w:jc w:val="right"/>
              <w:rPr>
                <w:b/>
                <w:sz w:val="14"/>
                <w:szCs w:val="14"/>
              </w:rPr>
            </w:pPr>
            <w:r w:rsidRPr="00E54525">
              <w:rPr>
                <w:b/>
                <w:sz w:val="14"/>
                <w:szCs w:val="14"/>
              </w:rPr>
              <w:t>-</w:t>
            </w:r>
          </w:p>
        </w:tc>
      </w:tr>
      <w:tr w:rsidR="00E54525" w:rsidRPr="00E54525" w14:paraId="1E156BDF" w14:textId="77777777" w:rsidTr="005930C6">
        <w:trPr>
          <w:trHeight w:val="113"/>
        </w:trPr>
        <w:tc>
          <w:tcPr>
            <w:tcW w:w="529" w:type="dxa"/>
            <w:tcBorders>
              <w:left w:val="single" w:sz="6" w:space="0" w:color="auto"/>
            </w:tcBorders>
            <w:shd w:val="clear" w:color="auto" w:fill="auto"/>
            <w:noWrap/>
            <w:hideMark/>
          </w:tcPr>
          <w:p w14:paraId="155FD825" w14:textId="77777777" w:rsidR="00E54525" w:rsidRPr="00E54525" w:rsidRDefault="00E54525" w:rsidP="00E54525">
            <w:pPr>
              <w:rPr>
                <w:b/>
                <w:bCs/>
                <w:color w:val="000000"/>
                <w:sz w:val="14"/>
                <w:szCs w:val="14"/>
                <w:lang w:eastAsia="tr-TR"/>
              </w:rPr>
            </w:pPr>
            <w:r w:rsidRPr="00E54525">
              <w:rPr>
                <w:b/>
                <w:bCs/>
                <w:color w:val="000000"/>
                <w:sz w:val="14"/>
                <w:szCs w:val="14"/>
                <w:lang w:eastAsia="tr-TR"/>
              </w:rPr>
              <w:t>VI.</w:t>
            </w:r>
          </w:p>
        </w:tc>
        <w:tc>
          <w:tcPr>
            <w:tcW w:w="3200" w:type="dxa"/>
            <w:shd w:val="clear" w:color="auto" w:fill="auto"/>
            <w:vAlign w:val="bottom"/>
            <w:hideMark/>
          </w:tcPr>
          <w:p w14:paraId="18F3CADA" w14:textId="77777777" w:rsidR="00E54525" w:rsidRPr="00E54525" w:rsidRDefault="00E54525" w:rsidP="00E54525">
            <w:pPr>
              <w:rPr>
                <w:b/>
                <w:bCs/>
                <w:color w:val="000000"/>
                <w:sz w:val="14"/>
                <w:szCs w:val="14"/>
                <w:lang w:eastAsia="tr-TR"/>
              </w:rPr>
            </w:pPr>
            <w:r w:rsidRPr="00E54525">
              <w:rPr>
                <w:b/>
                <w:bCs/>
                <w:color w:val="000000"/>
                <w:sz w:val="14"/>
                <w:szCs w:val="14"/>
                <w:lang w:eastAsia="tr-TR"/>
              </w:rPr>
              <w:t>TÜREV FİNANSAL YÜKÜMLÜLÜKLER</w:t>
            </w:r>
          </w:p>
        </w:tc>
        <w:tc>
          <w:tcPr>
            <w:tcW w:w="795" w:type="dxa"/>
            <w:shd w:val="clear" w:color="auto" w:fill="auto"/>
            <w:noWrap/>
            <w:vAlign w:val="bottom"/>
            <w:hideMark/>
          </w:tcPr>
          <w:p w14:paraId="5BB9C4A4" w14:textId="77777777" w:rsidR="00E54525" w:rsidRPr="00E54525" w:rsidRDefault="00E54525" w:rsidP="00E54525">
            <w:pPr>
              <w:jc w:val="center"/>
              <w:rPr>
                <w:b/>
                <w:bCs/>
                <w:color w:val="000000"/>
                <w:sz w:val="14"/>
                <w:szCs w:val="14"/>
                <w:lang w:eastAsia="tr-TR"/>
              </w:rPr>
            </w:pPr>
          </w:p>
        </w:tc>
        <w:tc>
          <w:tcPr>
            <w:tcW w:w="796" w:type="dxa"/>
            <w:shd w:val="clear" w:color="auto" w:fill="auto"/>
            <w:vAlign w:val="bottom"/>
            <w:hideMark/>
          </w:tcPr>
          <w:p w14:paraId="00B9B14E" w14:textId="65CC0E14" w:rsidR="00E54525" w:rsidRPr="00E54525" w:rsidRDefault="00E54525" w:rsidP="00E54525">
            <w:pPr>
              <w:jc w:val="right"/>
              <w:rPr>
                <w:b/>
                <w:sz w:val="14"/>
                <w:szCs w:val="14"/>
              </w:rPr>
            </w:pPr>
            <w:r w:rsidRPr="008576DD">
              <w:rPr>
                <w:b/>
                <w:sz w:val="14"/>
                <w:szCs w:val="14"/>
              </w:rPr>
              <w:t>1</w:t>
            </w:r>
          </w:p>
        </w:tc>
        <w:tc>
          <w:tcPr>
            <w:tcW w:w="796" w:type="dxa"/>
            <w:shd w:val="clear" w:color="auto" w:fill="auto"/>
            <w:vAlign w:val="bottom"/>
            <w:hideMark/>
          </w:tcPr>
          <w:p w14:paraId="6ED3BC20" w14:textId="536CC440" w:rsidR="00E54525" w:rsidRPr="00E54525" w:rsidRDefault="00E54525" w:rsidP="00E54525">
            <w:pPr>
              <w:jc w:val="right"/>
              <w:rPr>
                <w:b/>
                <w:sz w:val="14"/>
                <w:szCs w:val="14"/>
              </w:rPr>
            </w:pPr>
            <w:r w:rsidRPr="00E54525">
              <w:rPr>
                <w:b/>
                <w:sz w:val="14"/>
                <w:szCs w:val="14"/>
              </w:rPr>
              <w:t>-</w:t>
            </w:r>
          </w:p>
        </w:tc>
        <w:tc>
          <w:tcPr>
            <w:tcW w:w="795" w:type="dxa"/>
            <w:shd w:val="clear" w:color="auto" w:fill="auto"/>
            <w:vAlign w:val="bottom"/>
            <w:hideMark/>
          </w:tcPr>
          <w:p w14:paraId="4BE4F9B5" w14:textId="51872479" w:rsidR="00E54525" w:rsidRPr="00E54525" w:rsidRDefault="00E54525" w:rsidP="00E54525">
            <w:pPr>
              <w:jc w:val="right"/>
              <w:rPr>
                <w:b/>
                <w:sz w:val="14"/>
                <w:szCs w:val="14"/>
              </w:rPr>
            </w:pPr>
            <w:r w:rsidRPr="008576DD">
              <w:rPr>
                <w:b/>
                <w:sz w:val="14"/>
                <w:szCs w:val="14"/>
              </w:rPr>
              <w:t>1</w:t>
            </w:r>
          </w:p>
        </w:tc>
        <w:tc>
          <w:tcPr>
            <w:tcW w:w="796" w:type="dxa"/>
            <w:shd w:val="clear" w:color="auto" w:fill="auto"/>
            <w:vAlign w:val="bottom"/>
          </w:tcPr>
          <w:p w14:paraId="2A4C714B" w14:textId="36023F64" w:rsidR="00E54525" w:rsidRPr="00E54525" w:rsidRDefault="00E54525" w:rsidP="00E54525">
            <w:pPr>
              <w:jc w:val="right"/>
              <w:rPr>
                <w:b/>
                <w:sz w:val="14"/>
                <w:szCs w:val="14"/>
              </w:rPr>
            </w:pPr>
            <w:r w:rsidRPr="00E54525">
              <w:rPr>
                <w:b/>
                <w:sz w:val="14"/>
                <w:szCs w:val="14"/>
              </w:rPr>
              <w:t>-</w:t>
            </w:r>
          </w:p>
        </w:tc>
        <w:tc>
          <w:tcPr>
            <w:tcW w:w="796" w:type="dxa"/>
            <w:shd w:val="clear" w:color="auto" w:fill="auto"/>
            <w:vAlign w:val="bottom"/>
          </w:tcPr>
          <w:p w14:paraId="51A30A3C" w14:textId="2468F8C1" w:rsidR="00E54525" w:rsidRPr="00E54525" w:rsidRDefault="00E54525" w:rsidP="00E54525">
            <w:pPr>
              <w:jc w:val="right"/>
              <w:rPr>
                <w:b/>
                <w:sz w:val="14"/>
                <w:szCs w:val="14"/>
              </w:rPr>
            </w:pPr>
            <w:r w:rsidRPr="00E54525">
              <w:rPr>
                <w:b/>
                <w:sz w:val="14"/>
                <w:szCs w:val="14"/>
              </w:rPr>
              <w:t>-</w:t>
            </w:r>
          </w:p>
        </w:tc>
        <w:tc>
          <w:tcPr>
            <w:tcW w:w="796" w:type="dxa"/>
            <w:shd w:val="clear" w:color="auto" w:fill="auto"/>
            <w:vAlign w:val="bottom"/>
          </w:tcPr>
          <w:p w14:paraId="76CC7E47" w14:textId="49D6CE8C" w:rsidR="00E54525" w:rsidRPr="00E54525" w:rsidRDefault="00E54525" w:rsidP="00E54525">
            <w:pPr>
              <w:jc w:val="right"/>
              <w:rPr>
                <w:b/>
                <w:sz w:val="14"/>
                <w:szCs w:val="14"/>
              </w:rPr>
            </w:pPr>
            <w:r w:rsidRPr="00E54525">
              <w:rPr>
                <w:b/>
                <w:sz w:val="14"/>
                <w:szCs w:val="14"/>
              </w:rPr>
              <w:t>-</w:t>
            </w:r>
          </w:p>
        </w:tc>
      </w:tr>
      <w:tr w:rsidR="00E54525" w:rsidRPr="00CB56EC" w14:paraId="13748295" w14:textId="77777777" w:rsidTr="005930C6">
        <w:trPr>
          <w:trHeight w:val="113"/>
        </w:trPr>
        <w:tc>
          <w:tcPr>
            <w:tcW w:w="529" w:type="dxa"/>
            <w:tcBorders>
              <w:left w:val="single" w:sz="6" w:space="0" w:color="auto"/>
            </w:tcBorders>
            <w:shd w:val="clear" w:color="auto" w:fill="auto"/>
            <w:noWrap/>
            <w:hideMark/>
          </w:tcPr>
          <w:p w14:paraId="36D80A14" w14:textId="77777777" w:rsidR="00E54525" w:rsidRPr="00CB56EC" w:rsidRDefault="00E54525" w:rsidP="00E54525">
            <w:pPr>
              <w:rPr>
                <w:color w:val="000000"/>
                <w:sz w:val="14"/>
                <w:szCs w:val="14"/>
                <w:lang w:eastAsia="tr-TR"/>
              </w:rPr>
            </w:pPr>
            <w:r w:rsidRPr="00CB56EC">
              <w:rPr>
                <w:color w:val="000000"/>
                <w:sz w:val="14"/>
                <w:szCs w:val="14"/>
                <w:lang w:eastAsia="tr-TR"/>
              </w:rPr>
              <w:t>6.1.</w:t>
            </w:r>
          </w:p>
        </w:tc>
        <w:tc>
          <w:tcPr>
            <w:tcW w:w="3200" w:type="dxa"/>
            <w:shd w:val="clear" w:color="auto" w:fill="auto"/>
            <w:vAlign w:val="bottom"/>
            <w:hideMark/>
          </w:tcPr>
          <w:p w14:paraId="1907605C" w14:textId="77777777" w:rsidR="00E54525" w:rsidRPr="00CB56EC" w:rsidRDefault="00E54525" w:rsidP="00E54525">
            <w:pPr>
              <w:rPr>
                <w:color w:val="000000"/>
                <w:sz w:val="14"/>
                <w:szCs w:val="14"/>
                <w:lang w:eastAsia="tr-TR"/>
              </w:rPr>
            </w:pPr>
            <w:r w:rsidRPr="00CB56EC">
              <w:rPr>
                <w:color w:val="000000"/>
                <w:sz w:val="14"/>
                <w:szCs w:val="14"/>
                <w:lang w:eastAsia="tr-TR"/>
              </w:rPr>
              <w:t>Türev Finansal Yükümlülüklerin Gerçeğe Uygun Değer Farkı Kar Zarara Yansıtılan Kısmı</w:t>
            </w:r>
          </w:p>
        </w:tc>
        <w:tc>
          <w:tcPr>
            <w:tcW w:w="795" w:type="dxa"/>
            <w:shd w:val="clear" w:color="auto" w:fill="auto"/>
            <w:noWrap/>
            <w:vAlign w:val="bottom"/>
            <w:hideMark/>
          </w:tcPr>
          <w:p w14:paraId="4B085AA6" w14:textId="7ACC96F2" w:rsidR="00E54525" w:rsidRPr="00CB56EC" w:rsidRDefault="00E54525" w:rsidP="00E54525">
            <w:pPr>
              <w:jc w:val="center"/>
              <w:rPr>
                <w:b/>
                <w:color w:val="000000"/>
                <w:sz w:val="14"/>
                <w:szCs w:val="14"/>
                <w:lang w:eastAsia="tr-TR"/>
              </w:rPr>
            </w:pPr>
            <w:r w:rsidRPr="00CB56EC">
              <w:rPr>
                <w:b/>
                <w:color w:val="000000"/>
                <w:sz w:val="14"/>
                <w:szCs w:val="14"/>
                <w:lang w:eastAsia="tr-TR"/>
              </w:rPr>
              <w:t>(2.2.)</w:t>
            </w:r>
          </w:p>
        </w:tc>
        <w:tc>
          <w:tcPr>
            <w:tcW w:w="796" w:type="dxa"/>
            <w:shd w:val="clear" w:color="auto" w:fill="auto"/>
            <w:vAlign w:val="bottom"/>
            <w:hideMark/>
          </w:tcPr>
          <w:p w14:paraId="1A8A791C" w14:textId="34BC8701" w:rsidR="00E54525" w:rsidRPr="00CB56EC" w:rsidRDefault="00E54525" w:rsidP="00E54525">
            <w:pPr>
              <w:jc w:val="right"/>
              <w:rPr>
                <w:sz w:val="14"/>
                <w:szCs w:val="14"/>
              </w:rPr>
            </w:pPr>
            <w:r w:rsidRPr="008576DD">
              <w:rPr>
                <w:sz w:val="14"/>
                <w:szCs w:val="14"/>
              </w:rPr>
              <w:t>1</w:t>
            </w:r>
          </w:p>
        </w:tc>
        <w:tc>
          <w:tcPr>
            <w:tcW w:w="796" w:type="dxa"/>
            <w:shd w:val="clear" w:color="auto" w:fill="auto"/>
            <w:vAlign w:val="bottom"/>
            <w:hideMark/>
          </w:tcPr>
          <w:p w14:paraId="4D54E2BD" w14:textId="2CD22353" w:rsidR="00E54525" w:rsidRPr="00CB56EC" w:rsidRDefault="00E54525" w:rsidP="00E54525">
            <w:pPr>
              <w:jc w:val="right"/>
              <w:rPr>
                <w:sz w:val="14"/>
                <w:szCs w:val="14"/>
              </w:rPr>
            </w:pPr>
            <w:r w:rsidRPr="00E54525">
              <w:rPr>
                <w:sz w:val="14"/>
                <w:szCs w:val="14"/>
              </w:rPr>
              <w:t>-</w:t>
            </w:r>
          </w:p>
        </w:tc>
        <w:tc>
          <w:tcPr>
            <w:tcW w:w="795" w:type="dxa"/>
            <w:shd w:val="clear" w:color="auto" w:fill="auto"/>
            <w:vAlign w:val="bottom"/>
            <w:hideMark/>
          </w:tcPr>
          <w:p w14:paraId="4C8B5602" w14:textId="22CB4774" w:rsidR="00E54525" w:rsidRPr="00CB56EC" w:rsidRDefault="00E54525" w:rsidP="00E54525">
            <w:pPr>
              <w:jc w:val="right"/>
              <w:rPr>
                <w:sz w:val="14"/>
                <w:szCs w:val="14"/>
              </w:rPr>
            </w:pPr>
            <w:r w:rsidRPr="008576DD">
              <w:rPr>
                <w:sz w:val="14"/>
                <w:szCs w:val="14"/>
              </w:rPr>
              <w:t>1</w:t>
            </w:r>
          </w:p>
        </w:tc>
        <w:tc>
          <w:tcPr>
            <w:tcW w:w="796" w:type="dxa"/>
            <w:shd w:val="clear" w:color="auto" w:fill="auto"/>
            <w:vAlign w:val="bottom"/>
          </w:tcPr>
          <w:p w14:paraId="186F7367" w14:textId="3BC75C4C" w:rsidR="00E54525" w:rsidRPr="00CB56EC" w:rsidRDefault="00E54525" w:rsidP="00E54525">
            <w:pPr>
              <w:jc w:val="right"/>
              <w:rPr>
                <w:sz w:val="14"/>
                <w:szCs w:val="14"/>
              </w:rPr>
            </w:pPr>
            <w:r w:rsidRPr="00CB56EC">
              <w:rPr>
                <w:sz w:val="14"/>
                <w:szCs w:val="14"/>
              </w:rPr>
              <w:t>-</w:t>
            </w:r>
          </w:p>
        </w:tc>
        <w:tc>
          <w:tcPr>
            <w:tcW w:w="796" w:type="dxa"/>
            <w:shd w:val="clear" w:color="auto" w:fill="auto"/>
            <w:vAlign w:val="bottom"/>
          </w:tcPr>
          <w:p w14:paraId="06AB06BF" w14:textId="4E03173C" w:rsidR="00E54525" w:rsidRPr="00CB56EC" w:rsidRDefault="00E54525" w:rsidP="00E54525">
            <w:pPr>
              <w:jc w:val="right"/>
              <w:rPr>
                <w:sz w:val="14"/>
                <w:szCs w:val="14"/>
              </w:rPr>
            </w:pPr>
            <w:r w:rsidRPr="00CB56EC">
              <w:rPr>
                <w:sz w:val="14"/>
                <w:szCs w:val="14"/>
              </w:rPr>
              <w:t>-</w:t>
            </w:r>
          </w:p>
        </w:tc>
        <w:tc>
          <w:tcPr>
            <w:tcW w:w="796" w:type="dxa"/>
            <w:shd w:val="clear" w:color="auto" w:fill="auto"/>
            <w:vAlign w:val="bottom"/>
          </w:tcPr>
          <w:p w14:paraId="6A2E7612" w14:textId="612FCB58" w:rsidR="00E54525" w:rsidRPr="00CB56EC" w:rsidRDefault="00E54525" w:rsidP="00E54525">
            <w:pPr>
              <w:jc w:val="right"/>
              <w:rPr>
                <w:sz w:val="14"/>
                <w:szCs w:val="14"/>
              </w:rPr>
            </w:pPr>
            <w:r w:rsidRPr="00CB56EC">
              <w:rPr>
                <w:sz w:val="14"/>
                <w:szCs w:val="14"/>
              </w:rPr>
              <w:t>-</w:t>
            </w:r>
          </w:p>
        </w:tc>
      </w:tr>
      <w:tr w:rsidR="00E54525" w:rsidRPr="00CB56EC" w14:paraId="49D30CC2" w14:textId="77777777" w:rsidTr="005930C6">
        <w:trPr>
          <w:trHeight w:val="113"/>
        </w:trPr>
        <w:tc>
          <w:tcPr>
            <w:tcW w:w="529" w:type="dxa"/>
            <w:tcBorders>
              <w:left w:val="single" w:sz="6" w:space="0" w:color="auto"/>
            </w:tcBorders>
            <w:shd w:val="clear" w:color="auto" w:fill="auto"/>
            <w:noWrap/>
            <w:hideMark/>
          </w:tcPr>
          <w:p w14:paraId="77C25323" w14:textId="77777777" w:rsidR="00E54525" w:rsidRPr="00CB56EC" w:rsidRDefault="00E54525" w:rsidP="00E54525">
            <w:pPr>
              <w:rPr>
                <w:color w:val="000000"/>
                <w:sz w:val="14"/>
                <w:szCs w:val="14"/>
                <w:lang w:eastAsia="tr-TR"/>
              </w:rPr>
            </w:pPr>
            <w:r w:rsidRPr="00CB56EC">
              <w:rPr>
                <w:color w:val="000000"/>
                <w:sz w:val="14"/>
                <w:szCs w:val="14"/>
                <w:lang w:eastAsia="tr-TR"/>
              </w:rPr>
              <w:t>6.2.</w:t>
            </w:r>
          </w:p>
        </w:tc>
        <w:tc>
          <w:tcPr>
            <w:tcW w:w="3200" w:type="dxa"/>
            <w:shd w:val="clear" w:color="auto" w:fill="auto"/>
            <w:vAlign w:val="bottom"/>
            <w:hideMark/>
          </w:tcPr>
          <w:p w14:paraId="74FC4AB7" w14:textId="77777777" w:rsidR="00E54525" w:rsidRPr="00CB56EC" w:rsidRDefault="00E54525" w:rsidP="00E54525">
            <w:pPr>
              <w:rPr>
                <w:color w:val="000000"/>
                <w:sz w:val="14"/>
                <w:szCs w:val="14"/>
                <w:lang w:eastAsia="tr-TR"/>
              </w:rPr>
            </w:pPr>
            <w:r w:rsidRPr="00CB56EC">
              <w:rPr>
                <w:color w:val="000000"/>
                <w:sz w:val="14"/>
                <w:szCs w:val="14"/>
                <w:lang w:eastAsia="tr-TR"/>
              </w:rPr>
              <w:t>Türev Finansal Yükümlülüklerin Gerçeğe Uygun Değer Farkı Diğer Kapsamlı Gelire Yansıtılan Kısmı</w:t>
            </w:r>
          </w:p>
        </w:tc>
        <w:tc>
          <w:tcPr>
            <w:tcW w:w="795" w:type="dxa"/>
            <w:shd w:val="clear" w:color="auto" w:fill="auto"/>
            <w:noWrap/>
            <w:vAlign w:val="bottom"/>
            <w:hideMark/>
          </w:tcPr>
          <w:p w14:paraId="0DCB48FE" w14:textId="77777777" w:rsidR="00E54525" w:rsidRPr="00CB56EC" w:rsidRDefault="00E54525" w:rsidP="00E54525">
            <w:pPr>
              <w:jc w:val="center"/>
              <w:rPr>
                <w:b/>
                <w:color w:val="000000"/>
                <w:sz w:val="14"/>
                <w:szCs w:val="14"/>
                <w:lang w:eastAsia="tr-TR"/>
              </w:rPr>
            </w:pPr>
            <w:r w:rsidRPr="00CB56EC">
              <w:rPr>
                <w:b/>
                <w:color w:val="000000"/>
                <w:sz w:val="14"/>
                <w:szCs w:val="14"/>
                <w:lang w:eastAsia="tr-TR"/>
              </w:rPr>
              <w:t>(2.7.)</w:t>
            </w:r>
          </w:p>
        </w:tc>
        <w:tc>
          <w:tcPr>
            <w:tcW w:w="796" w:type="dxa"/>
            <w:shd w:val="clear" w:color="auto" w:fill="auto"/>
            <w:vAlign w:val="bottom"/>
            <w:hideMark/>
          </w:tcPr>
          <w:p w14:paraId="4ABBEB26" w14:textId="4B04D5C2" w:rsidR="00E54525" w:rsidRPr="00CB56EC" w:rsidRDefault="00E54525" w:rsidP="00E54525">
            <w:pPr>
              <w:jc w:val="right"/>
              <w:rPr>
                <w:sz w:val="14"/>
                <w:szCs w:val="14"/>
              </w:rPr>
            </w:pPr>
            <w:r w:rsidRPr="00E54525">
              <w:rPr>
                <w:sz w:val="14"/>
                <w:szCs w:val="14"/>
              </w:rPr>
              <w:t>-</w:t>
            </w:r>
          </w:p>
        </w:tc>
        <w:tc>
          <w:tcPr>
            <w:tcW w:w="796" w:type="dxa"/>
            <w:shd w:val="clear" w:color="auto" w:fill="auto"/>
            <w:vAlign w:val="bottom"/>
            <w:hideMark/>
          </w:tcPr>
          <w:p w14:paraId="2638F775" w14:textId="16E35D08" w:rsidR="00E54525" w:rsidRPr="00CB56EC" w:rsidRDefault="00E54525" w:rsidP="00E54525">
            <w:pPr>
              <w:jc w:val="right"/>
              <w:rPr>
                <w:sz w:val="14"/>
                <w:szCs w:val="14"/>
              </w:rPr>
            </w:pPr>
            <w:r w:rsidRPr="00E54525">
              <w:rPr>
                <w:sz w:val="14"/>
                <w:szCs w:val="14"/>
              </w:rPr>
              <w:t>-</w:t>
            </w:r>
          </w:p>
        </w:tc>
        <w:tc>
          <w:tcPr>
            <w:tcW w:w="795" w:type="dxa"/>
            <w:shd w:val="clear" w:color="auto" w:fill="auto"/>
            <w:vAlign w:val="bottom"/>
            <w:hideMark/>
          </w:tcPr>
          <w:p w14:paraId="727A177F" w14:textId="355F60F3" w:rsidR="00E54525" w:rsidRPr="00CB56EC" w:rsidRDefault="00E54525" w:rsidP="00E54525">
            <w:pPr>
              <w:jc w:val="right"/>
              <w:rPr>
                <w:sz w:val="14"/>
                <w:szCs w:val="14"/>
              </w:rPr>
            </w:pPr>
            <w:r w:rsidRPr="00E54525">
              <w:rPr>
                <w:sz w:val="14"/>
                <w:szCs w:val="14"/>
              </w:rPr>
              <w:t>-</w:t>
            </w:r>
          </w:p>
        </w:tc>
        <w:tc>
          <w:tcPr>
            <w:tcW w:w="796" w:type="dxa"/>
            <w:shd w:val="clear" w:color="auto" w:fill="auto"/>
            <w:vAlign w:val="bottom"/>
          </w:tcPr>
          <w:p w14:paraId="50E454BA" w14:textId="5D879CEE" w:rsidR="00E54525" w:rsidRPr="00CB56EC" w:rsidRDefault="00E54525" w:rsidP="00E54525">
            <w:pPr>
              <w:jc w:val="right"/>
              <w:rPr>
                <w:sz w:val="14"/>
                <w:szCs w:val="14"/>
              </w:rPr>
            </w:pPr>
            <w:r w:rsidRPr="00CB56EC">
              <w:rPr>
                <w:sz w:val="14"/>
                <w:szCs w:val="14"/>
              </w:rPr>
              <w:t>-</w:t>
            </w:r>
          </w:p>
        </w:tc>
        <w:tc>
          <w:tcPr>
            <w:tcW w:w="796" w:type="dxa"/>
            <w:shd w:val="clear" w:color="auto" w:fill="auto"/>
            <w:vAlign w:val="bottom"/>
          </w:tcPr>
          <w:p w14:paraId="62934B7E" w14:textId="23209E27" w:rsidR="00E54525" w:rsidRPr="00CB56EC" w:rsidRDefault="00E54525" w:rsidP="00E54525">
            <w:pPr>
              <w:jc w:val="right"/>
              <w:rPr>
                <w:sz w:val="14"/>
                <w:szCs w:val="14"/>
              </w:rPr>
            </w:pPr>
            <w:r w:rsidRPr="00CB56EC">
              <w:rPr>
                <w:sz w:val="14"/>
                <w:szCs w:val="14"/>
              </w:rPr>
              <w:t>-</w:t>
            </w:r>
          </w:p>
        </w:tc>
        <w:tc>
          <w:tcPr>
            <w:tcW w:w="796" w:type="dxa"/>
            <w:shd w:val="clear" w:color="auto" w:fill="auto"/>
            <w:vAlign w:val="bottom"/>
          </w:tcPr>
          <w:p w14:paraId="47C41E81" w14:textId="3D0B1583" w:rsidR="00E54525" w:rsidRPr="00CB56EC" w:rsidRDefault="00E54525" w:rsidP="00E54525">
            <w:pPr>
              <w:jc w:val="right"/>
              <w:rPr>
                <w:sz w:val="14"/>
                <w:szCs w:val="14"/>
              </w:rPr>
            </w:pPr>
            <w:r w:rsidRPr="00CB56EC">
              <w:rPr>
                <w:sz w:val="14"/>
                <w:szCs w:val="14"/>
              </w:rPr>
              <w:t>-</w:t>
            </w:r>
          </w:p>
        </w:tc>
      </w:tr>
      <w:tr w:rsidR="00E54525" w:rsidRPr="00E54525" w14:paraId="32A44A53" w14:textId="77777777" w:rsidTr="005930C6">
        <w:trPr>
          <w:trHeight w:val="113"/>
        </w:trPr>
        <w:tc>
          <w:tcPr>
            <w:tcW w:w="529" w:type="dxa"/>
            <w:tcBorders>
              <w:left w:val="single" w:sz="6" w:space="0" w:color="auto"/>
            </w:tcBorders>
            <w:shd w:val="clear" w:color="auto" w:fill="auto"/>
            <w:noWrap/>
            <w:hideMark/>
          </w:tcPr>
          <w:p w14:paraId="409D5CC5" w14:textId="77777777" w:rsidR="00E54525" w:rsidRPr="00E54525" w:rsidRDefault="00E54525" w:rsidP="00E54525">
            <w:pPr>
              <w:rPr>
                <w:b/>
                <w:bCs/>
                <w:color w:val="000000"/>
                <w:sz w:val="14"/>
                <w:szCs w:val="14"/>
                <w:lang w:eastAsia="tr-TR"/>
              </w:rPr>
            </w:pPr>
            <w:r w:rsidRPr="00E54525">
              <w:rPr>
                <w:b/>
                <w:bCs/>
                <w:color w:val="000000"/>
                <w:sz w:val="14"/>
                <w:szCs w:val="14"/>
                <w:lang w:eastAsia="tr-TR"/>
              </w:rPr>
              <w:t>VII.</w:t>
            </w:r>
          </w:p>
        </w:tc>
        <w:tc>
          <w:tcPr>
            <w:tcW w:w="3200" w:type="dxa"/>
            <w:shd w:val="clear" w:color="auto" w:fill="auto"/>
            <w:vAlign w:val="bottom"/>
            <w:hideMark/>
          </w:tcPr>
          <w:p w14:paraId="6FFCD9CA" w14:textId="77777777" w:rsidR="00E54525" w:rsidRPr="00E54525" w:rsidRDefault="00E54525" w:rsidP="00E54525">
            <w:pPr>
              <w:rPr>
                <w:b/>
                <w:bCs/>
                <w:color w:val="000000"/>
                <w:sz w:val="14"/>
                <w:szCs w:val="14"/>
                <w:lang w:eastAsia="tr-TR"/>
              </w:rPr>
            </w:pPr>
            <w:r w:rsidRPr="00E54525">
              <w:rPr>
                <w:b/>
                <w:bCs/>
                <w:color w:val="000000"/>
                <w:sz w:val="14"/>
                <w:szCs w:val="14"/>
                <w:lang w:eastAsia="tr-TR"/>
              </w:rPr>
              <w:t>KİRALAMA İŞLEMLERİNDEN YÜKÜMLÜLÜKLER (Net)</w:t>
            </w:r>
          </w:p>
        </w:tc>
        <w:tc>
          <w:tcPr>
            <w:tcW w:w="795" w:type="dxa"/>
            <w:shd w:val="clear" w:color="auto" w:fill="auto"/>
            <w:noWrap/>
            <w:vAlign w:val="bottom"/>
            <w:hideMark/>
          </w:tcPr>
          <w:p w14:paraId="523C0D9F" w14:textId="77777777" w:rsidR="00E54525" w:rsidRPr="00E54525" w:rsidRDefault="00E54525" w:rsidP="00E54525">
            <w:pPr>
              <w:jc w:val="center"/>
              <w:rPr>
                <w:b/>
                <w:bCs/>
                <w:color w:val="000000"/>
                <w:sz w:val="14"/>
                <w:szCs w:val="14"/>
                <w:lang w:eastAsia="tr-TR"/>
              </w:rPr>
            </w:pPr>
            <w:r w:rsidRPr="00E54525">
              <w:rPr>
                <w:b/>
                <w:bCs/>
                <w:color w:val="000000"/>
                <w:sz w:val="14"/>
                <w:szCs w:val="14"/>
                <w:lang w:eastAsia="tr-TR"/>
              </w:rPr>
              <w:t>(2.6.)</w:t>
            </w:r>
          </w:p>
        </w:tc>
        <w:tc>
          <w:tcPr>
            <w:tcW w:w="796" w:type="dxa"/>
            <w:shd w:val="clear" w:color="auto" w:fill="auto"/>
            <w:vAlign w:val="bottom"/>
            <w:hideMark/>
          </w:tcPr>
          <w:p w14:paraId="64E374AF" w14:textId="3B0884A5" w:rsidR="00E54525" w:rsidRPr="00E54525" w:rsidRDefault="00E54525" w:rsidP="00E54525">
            <w:pPr>
              <w:jc w:val="right"/>
              <w:rPr>
                <w:b/>
                <w:sz w:val="14"/>
                <w:szCs w:val="14"/>
              </w:rPr>
            </w:pPr>
            <w:r w:rsidRPr="008576DD">
              <w:rPr>
                <w:b/>
                <w:sz w:val="14"/>
                <w:szCs w:val="14"/>
              </w:rPr>
              <w:t>23,371</w:t>
            </w:r>
          </w:p>
        </w:tc>
        <w:tc>
          <w:tcPr>
            <w:tcW w:w="796" w:type="dxa"/>
            <w:shd w:val="clear" w:color="auto" w:fill="auto"/>
            <w:vAlign w:val="bottom"/>
            <w:hideMark/>
          </w:tcPr>
          <w:p w14:paraId="05005B4F" w14:textId="28A4ADE7" w:rsidR="00E54525" w:rsidRPr="00E54525" w:rsidRDefault="00E54525" w:rsidP="00E54525">
            <w:pPr>
              <w:jc w:val="right"/>
              <w:rPr>
                <w:b/>
                <w:sz w:val="14"/>
                <w:szCs w:val="14"/>
              </w:rPr>
            </w:pPr>
            <w:r w:rsidRPr="00E54525">
              <w:rPr>
                <w:b/>
                <w:sz w:val="14"/>
                <w:szCs w:val="14"/>
              </w:rPr>
              <w:t>-</w:t>
            </w:r>
          </w:p>
        </w:tc>
        <w:tc>
          <w:tcPr>
            <w:tcW w:w="795" w:type="dxa"/>
            <w:shd w:val="clear" w:color="auto" w:fill="auto"/>
            <w:vAlign w:val="bottom"/>
            <w:hideMark/>
          </w:tcPr>
          <w:p w14:paraId="79BB913B" w14:textId="13A19BFC" w:rsidR="00E54525" w:rsidRPr="00E54525" w:rsidRDefault="00E54525" w:rsidP="00E54525">
            <w:pPr>
              <w:jc w:val="right"/>
              <w:rPr>
                <w:b/>
                <w:sz w:val="14"/>
                <w:szCs w:val="14"/>
              </w:rPr>
            </w:pPr>
            <w:r w:rsidRPr="008576DD">
              <w:rPr>
                <w:b/>
                <w:sz w:val="14"/>
                <w:szCs w:val="14"/>
              </w:rPr>
              <w:t>23,371</w:t>
            </w:r>
          </w:p>
        </w:tc>
        <w:tc>
          <w:tcPr>
            <w:tcW w:w="796" w:type="dxa"/>
            <w:shd w:val="clear" w:color="auto" w:fill="auto"/>
            <w:vAlign w:val="bottom"/>
          </w:tcPr>
          <w:p w14:paraId="2BBF72BB" w14:textId="0BFC60B1" w:rsidR="00E54525" w:rsidRPr="00E54525" w:rsidRDefault="00E54525" w:rsidP="00E54525">
            <w:pPr>
              <w:jc w:val="right"/>
              <w:rPr>
                <w:b/>
                <w:sz w:val="14"/>
                <w:szCs w:val="14"/>
              </w:rPr>
            </w:pPr>
            <w:r w:rsidRPr="00E54525">
              <w:rPr>
                <w:b/>
                <w:sz w:val="14"/>
                <w:szCs w:val="14"/>
              </w:rPr>
              <w:t>3,703</w:t>
            </w:r>
          </w:p>
        </w:tc>
        <w:tc>
          <w:tcPr>
            <w:tcW w:w="796" w:type="dxa"/>
            <w:shd w:val="clear" w:color="auto" w:fill="auto"/>
            <w:vAlign w:val="bottom"/>
          </w:tcPr>
          <w:p w14:paraId="6AA131CB" w14:textId="29601C84" w:rsidR="00E54525" w:rsidRPr="00E54525" w:rsidRDefault="00E54525" w:rsidP="00E54525">
            <w:pPr>
              <w:jc w:val="right"/>
              <w:rPr>
                <w:b/>
                <w:sz w:val="14"/>
                <w:szCs w:val="14"/>
              </w:rPr>
            </w:pPr>
            <w:r w:rsidRPr="00E54525">
              <w:rPr>
                <w:b/>
                <w:sz w:val="14"/>
                <w:szCs w:val="14"/>
              </w:rPr>
              <w:t>-</w:t>
            </w:r>
          </w:p>
        </w:tc>
        <w:tc>
          <w:tcPr>
            <w:tcW w:w="796" w:type="dxa"/>
            <w:shd w:val="clear" w:color="auto" w:fill="auto"/>
            <w:vAlign w:val="bottom"/>
          </w:tcPr>
          <w:p w14:paraId="45002BFC" w14:textId="1F5EE0D7" w:rsidR="00E54525" w:rsidRPr="00E54525" w:rsidRDefault="00E54525" w:rsidP="00E54525">
            <w:pPr>
              <w:jc w:val="right"/>
              <w:rPr>
                <w:b/>
                <w:sz w:val="14"/>
                <w:szCs w:val="14"/>
              </w:rPr>
            </w:pPr>
            <w:r w:rsidRPr="00E54525">
              <w:rPr>
                <w:b/>
                <w:sz w:val="14"/>
                <w:szCs w:val="14"/>
              </w:rPr>
              <w:t>3,703</w:t>
            </w:r>
          </w:p>
        </w:tc>
      </w:tr>
      <w:tr w:rsidR="00E54525" w:rsidRPr="00E54525" w14:paraId="60F876CC" w14:textId="77777777" w:rsidTr="005930C6">
        <w:trPr>
          <w:trHeight w:val="113"/>
        </w:trPr>
        <w:tc>
          <w:tcPr>
            <w:tcW w:w="529" w:type="dxa"/>
            <w:tcBorders>
              <w:left w:val="single" w:sz="6" w:space="0" w:color="auto"/>
            </w:tcBorders>
            <w:shd w:val="clear" w:color="auto" w:fill="auto"/>
            <w:noWrap/>
            <w:hideMark/>
          </w:tcPr>
          <w:p w14:paraId="63C41B95" w14:textId="77777777" w:rsidR="00E54525" w:rsidRPr="00E54525" w:rsidRDefault="00E54525" w:rsidP="00E54525">
            <w:pPr>
              <w:rPr>
                <w:b/>
                <w:bCs/>
                <w:color w:val="000000"/>
                <w:sz w:val="14"/>
                <w:szCs w:val="14"/>
                <w:lang w:eastAsia="tr-TR"/>
              </w:rPr>
            </w:pPr>
            <w:r w:rsidRPr="00E54525">
              <w:rPr>
                <w:b/>
                <w:bCs/>
                <w:color w:val="000000"/>
                <w:sz w:val="14"/>
                <w:szCs w:val="14"/>
                <w:lang w:eastAsia="tr-TR"/>
              </w:rPr>
              <w:t>VIII.</w:t>
            </w:r>
          </w:p>
        </w:tc>
        <w:tc>
          <w:tcPr>
            <w:tcW w:w="3200" w:type="dxa"/>
            <w:shd w:val="clear" w:color="auto" w:fill="auto"/>
            <w:vAlign w:val="bottom"/>
            <w:hideMark/>
          </w:tcPr>
          <w:p w14:paraId="7562FD44" w14:textId="77777777" w:rsidR="00E54525" w:rsidRPr="00E54525" w:rsidRDefault="00E54525" w:rsidP="00E54525">
            <w:pPr>
              <w:rPr>
                <w:b/>
                <w:bCs/>
                <w:color w:val="000000"/>
                <w:sz w:val="14"/>
                <w:szCs w:val="14"/>
                <w:lang w:eastAsia="tr-TR"/>
              </w:rPr>
            </w:pPr>
            <w:r w:rsidRPr="00E54525">
              <w:rPr>
                <w:b/>
                <w:bCs/>
                <w:color w:val="000000"/>
                <w:sz w:val="14"/>
                <w:szCs w:val="14"/>
                <w:lang w:eastAsia="tr-TR"/>
              </w:rPr>
              <w:t>KARŞILIKLAR</w:t>
            </w:r>
          </w:p>
        </w:tc>
        <w:tc>
          <w:tcPr>
            <w:tcW w:w="795" w:type="dxa"/>
            <w:shd w:val="clear" w:color="auto" w:fill="auto"/>
            <w:noWrap/>
            <w:vAlign w:val="bottom"/>
            <w:hideMark/>
          </w:tcPr>
          <w:p w14:paraId="719B073F" w14:textId="77777777" w:rsidR="00E54525" w:rsidRPr="00E54525" w:rsidRDefault="00E54525" w:rsidP="00E54525">
            <w:pPr>
              <w:jc w:val="center"/>
              <w:rPr>
                <w:b/>
                <w:bCs/>
                <w:color w:val="000000"/>
                <w:sz w:val="14"/>
                <w:szCs w:val="14"/>
                <w:lang w:eastAsia="tr-TR"/>
              </w:rPr>
            </w:pPr>
            <w:r w:rsidRPr="00E54525">
              <w:rPr>
                <w:b/>
                <w:bCs/>
                <w:color w:val="000000"/>
                <w:sz w:val="14"/>
                <w:szCs w:val="14"/>
                <w:lang w:eastAsia="tr-TR"/>
              </w:rPr>
              <w:t>(2.8.)</w:t>
            </w:r>
          </w:p>
        </w:tc>
        <w:tc>
          <w:tcPr>
            <w:tcW w:w="796" w:type="dxa"/>
            <w:shd w:val="clear" w:color="auto" w:fill="auto"/>
            <w:vAlign w:val="bottom"/>
            <w:hideMark/>
          </w:tcPr>
          <w:p w14:paraId="6371EB4E" w14:textId="58CBE0F0" w:rsidR="00E54525" w:rsidRPr="00E54525" w:rsidRDefault="00E54525" w:rsidP="00E54525">
            <w:pPr>
              <w:jc w:val="right"/>
              <w:rPr>
                <w:b/>
                <w:sz w:val="14"/>
                <w:szCs w:val="14"/>
              </w:rPr>
            </w:pPr>
            <w:r w:rsidRPr="008576DD">
              <w:rPr>
                <w:b/>
                <w:sz w:val="14"/>
                <w:szCs w:val="14"/>
              </w:rPr>
              <w:t>19,797</w:t>
            </w:r>
          </w:p>
        </w:tc>
        <w:tc>
          <w:tcPr>
            <w:tcW w:w="796" w:type="dxa"/>
            <w:shd w:val="clear" w:color="auto" w:fill="auto"/>
            <w:vAlign w:val="bottom"/>
            <w:hideMark/>
          </w:tcPr>
          <w:p w14:paraId="245CED13" w14:textId="16B8B16D" w:rsidR="00E54525" w:rsidRPr="00E54525" w:rsidRDefault="00E54525" w:rsidP="00E54525">
            <w:pPr>
              <w:jc w:val="right"/>
              <w:rPr>
                <w:b/>
                <w:sz w:val="14"/>
                <w:szCs w:val="14"/>
              </w:rPr>
            </w:pPr>
            <w:r w:rsidRPr="008576DD">
              <w:rPr>
                <w:b/>
                <w:sz w:val="14"/>
                <w:szCs w:val="14"/>
              </w:rPr>
              <w:t>10,497</w:t>
            </w:r>
          </w:p>
        </w:tc>
        <w:tc>
          <w:tcPr>
            <w:tcW w:w="795" w:type="dxa"/>
            <w:shd w:val="clear" w:color="auto" w:fill="auto"/>
            <w:vAlign w:val="bottom"/>
            <w:hideMark/>
          </w:tcPr>
          <w:p w14:paraId="1BFFAE4C" w14:textId="05769F02" w:rsidR="00E54525" w:rsidRPr="00E54525" w:rsidRDefault="00E54525" w:rsidP="00E54525">
            <w:pPr>
              <w:jc w:val="right"/>
              <w:rPr>
                <w:b/>
                <w:sz w:val="14"/>
                <w:szCs w:val="14"/>
              </w:rPr>
            </w:pPr>
            <w:r w:rsidRPr="008576DD">
              <w:rPr>
                <w:b/>
                <w:sz w:val="14"/>
                <w:szCs w:val="14"/>
              </w:rPr>
              <w:t>30,294</w:t>
            </w:r>
          </w:p>
        </w:tc>
        <w:tc>
          <w:tcPr>
            <w:tcW w:w="796" w:type="dxa"/>
            <w:shd w:val="clear" w:color="auto" w:fill="auto"/>
            <w:vAlign w:val="bottom"/>
          </w:tcPr>
          <w:p w14:paraId="3ACE5C85" w14:textId="737C160E" w:rsidR="00E54525" w:rsidRPr="00E54525" w:rsidRDefault="00E54525" w:rsidP="00E54525">
            <w:pPr>
              <w:jc w:val="right"/>
              <w:rPr>
                <w:b/>
                <w:sz w:val="14"/>
                <w:szCs w:val="14"/>
              </w:rPr>
            </w:pPr>
            <w:r w:rsidRPr="00E54525">
              <w:rPr>
                <w:b/>
                <w:sz w:val="14"/>
                <w:szCs w:val="14"/>
              </w:rPr>
              <w:t>6,717</w:t>
            </w:r>
          </w:p>
        </w:tc>
        <w:tc>
          <w:tcPr>
            <w:tcW w:w="796" w:type="dxa"/>
            <w:shd w:val="clear" w:color="auto" w:fill="auto"/>
            <w:vAlign w:val="bottom"/>
          </w:tcPr>
          <w:p w14:paraId="19C03C07" w14:textId="5E79D4B3" w:rsidR="00E54525" w:rsidRPr="00E54525" w:rsidRDefault="00E54525" w:rsidP="00E54525">
            <w:pPr>
              <w:jc w:val="right"/>
              <w:rPr>
                <w:b/>
                <w:sz w:val="14"/>
                <w:szCs w:val="14"/>
              </w:rPr>
            </w:pPr>
            <w:r w:rsidRPr="00E54525">
              <w:rPr>
                <w:b/>
                <w:sz w:val="14"/>
                <w:szCs w:val="14"/>
              </w:rPr>
              <w:t>791</w:t>
            </w:r>
          </w:p>
        </w:tc>
        <w:tc>
          <w:tcPr>
            <w:tcW w:w="796" w:type="dxa"/>
            <w:shd w:val="clear" w:color="auto" w:fill="auto"/>
            <w:vAlign w:val="bottom"/>
          </w:tcPr>
          <w:p w14:paraId="7ECB869F" w14:textId="29506F0B" w:rsidR="00E54525" w:rsidRPr="00E54525" w:rsidRDefault="00E54525" w:rsidP="00E54525">
            <w:pPr>
              <w:jc w:val="right"/>
              <w:rPr>
                <w:b/>
                <w:sz w:val="14"/>
                <w:szCs w:val="14"/>
              </w:rPr>
            </w:pPr>
            <w:r w:rsidRPr="00E54525">
              <w:rPr>
                <w:b/>
                <w:sz w:val="14"/>
                <w:szCs w:val="14"/>
              </w:rPr>
              <w:t>7,508</w:t>
            </w:r>
          </w:p>
        </w:tc>
      </w:tr>
      <w:tr w:rsidR="00E54525" w:rsidRPr="00CB56EC" w14:paraId="386AD92F" w14:textId="77777777" w:rsidTr="005930C6">
        <w:trPr>
          <w:trHeight w:val="113"/>
        </w:trPr>
        <w:tc>
          <w:tcPr>
            <w:tcW w:w="529" w:type="dxa"/>
            <w:tcBorders>
              <w:left w:val="single" w:sz="6" w:space="0" w:color="auto"/>
            </w:tcBorders>
            <w:shd w:val="clear" w:color="auto" w:fill="auto"/>
            <w:noWrap/>
            <w:vAlign w:val="bottom"/>
          </w:tcPr>
          <w:p w14:paraId="36F265D3" w14:textId="77777777" w:rsidR="00E54525" w:rsidRPr="00CB56EC" w:rsidRDefault="00E54525" w:rsidP="00E54525">
            <w:pPr>
              <w:rPr>
                <w:color w:val="000000"/>
                <w:sz w:val="14"/>
                <w:szCs w:val="14"/>
                <w:lang w:eastAsia="tr-TR"/>
              </w:rPr>
            </w:pPr>
            <w:r w:rsidRPr="00CB56EC">
              <w:rPr>
                <w:color w:val="000000"/>
                <w:sz w:val="14"/>
                <w:szCs w:val="14"/>
                <w:lang w:eastAsia="tr-TR"/>
              </w:rPr>
              <w:t>8.1</w:t>
            </w:r>
          </w:p>
        </w:tc>
        <w:tc>
          <w:tcPr>
            <w:tcW w:w="3200" w:type="dxa"/>
            <w:shd w:val="clear" w:color="auto" w:fill="auto"/>
            <w:noWrap/>
            <w:vAlign w:val="bottom"/>
          </w:tcPr>
          <w:p w14:paraId="0C3910D8" w14:textId="77777777" w:rsidR="00E54525" w:rsidRPr="00CB56EC" w:rsidRDefault="00E54525" w:rsidP="00E54525">
            <w:pPr>
              <w:rPr>
                <w:color w:val="000000"/>
                <w:sz w:val="14"/>
                <w:szCs w:val="14"/>
                <w:lang w:eastAsia="tr-TR"/>
              </w:rPr>
            </w:pPr>
            <w:r w:rsidRPr="00CB56EC">
              <w:rPr>
                <w:color w:val="000000"/>
                <w:sz w:val="14"/>
                <w:szCs w:val="14"/>
                <w:lang w:eastAsia="tr-TR"/>
              </w:rPr>
              <w:t>Yeniden Yapılanma Karşılığı</w:t>
            </w:r>
          </w:p>
        </w:tc>
        <w:tc>
          <w:tcPr>
            <w:tcW w:w="795" w:type="dxa"/>
            <w:shd w:val="clear" w:color="auto" w:fill="auto"/>
            <w:noWrap/>
            <w:vAlign w:val="bottom"/>
            <w:hideMark/>
          </w:tcPr>
          <w:p w14:paraId="0447E2FF" w14:textId="77777777" w:rsidR="00E54525" w:rsidRPr="00CB56EC" w:rsidRDefault="00E54525" w:rsidP="00E54525">
            <w:pPr>
              <w:jc w:val="center"/>
              <w:rPr>
                <w:color w:val="000000"/>
                <w:sz w:val="14"/>
                <w:szCs w:val="14"/>
                <w:lang w:eastAsia="tr-TR"/>
              </w:rPr>
            </w:pPr>
          </w:p>
        </w:tc>
        <w:tc>
          <w:tcPr>
            <w:tcW w:w="796" w:type="dxa"/>
            <w:shd w:val="clear" w:color="auto" w:fill="auto"/>
            <w:vAlign w:val="bottom"/>
            <w:hideMark/>
          </w:tcPr>
          <w:p w14:paraId="54DC10C6" w14:textId="5B8CF0F9" w:rsidR="00E54525" w:rsidRPr="00CB56EC" w:rsidRDefault="00E54525" w:rsidP="00E54525">
            <w:pPr>
              <w:jc w:val="right"/>
              <w:rPr>
                <w:sz w:val="14"/>
                <w:szCs w:val="14"/>
              </w:rPr>
            </w:pPr>
            <w:r w:rsidRPr="00E54525">
              <w:rPr>
                <w:sz w:val="14"/>
                <w:szCs w:val="14"/>
              </w:rPr>
              <w:t>-</w:t>
            </w:r>
          </w:p>
        </w:tc>
        <w:tc>
          <w:tcPr>
            <w:tcW w:w="796" w:type="dxa"/>
            <w:shd w:val="clear" w:color="auto" w:fill="auto"/>
            <w:vAlign w:val="bottom"/>
            <w:hideMark/>
          </w:tcPr>
          <w:p w14:paraId="197C685B" w14:textId="7239EFAB" w:rsidR="00E54525" w:rsidRPr="00CB56EC" w:rsidRDefault="00E54525" w:rsidP="00E54525">
            <w:pPr>
              <w:jc w:val="right"/>
              <w:rPr>
                <w:sz w:val="14"/>
                <w:szCs w:val="14"/>
              </w:rPr>
            </w:pPr>
            <w:r w:rsidRPr="00E54525">
              <w:rPr>
                <w:sz w:val="14"/>
                <w:szCs w:val="14"/>
              </w:rPr>
              <w:t>-</w:t>
            </w:r>
          </w:p>
        </w:tc>
        <w:tc>
          <w:tcPr>
            <w:tcW w:w="795" w:type="dxa"/>
            <w:shd w:val="clear" w:color="auto" w:fill="auto"/>
            <w:vAlign w:val="bottom"/>
            <w:hideMark/>
          </w:tcPr>
          <w:p w14:paraId="54BC182A" w14:textId="78A61659" w:rsidR="00E54525" w:rsidRPr="00CB56EC" w:rsidRDefault="00E54525" w:rsidP="00E54525">
            <w:pPr>
              <w:jc w:val="right"/>
              <w:rPr>
                <w:sz w:val="14"/>
                <w:szCs w:val="14"/>
              </w:rPr>
            </w:pPr>
            <w:r w:rsidRPr="00E54525">
              <w:rPr>
                <w:sz w:val="14"/>
                <w:szCs w:val="14"/>
              </w:rPr>
              <w:t>-</w:t>
            </w:r>
          </w:p>
        </w:tc>
        <w:tc>
          <w:tcPr>
            <w:tcW w:w="796" w:type="dxa"/>
            <w:shd w:val="clear" w:color="auto" w:fill="auto"/>
            <w:vAlign w:val="bottom"/>
          </w:tcPr>
          <w:p w14:paraId="4EF7EA6F" w14:textId="37659B70" w:rsidR="00E54525" w:rsidRPr="00CB56EC" w:rsidRDefault="00E54525" w:rsidP="00E54525">
            <w:pPr>
              <w:jc w:val="right"/>
              <w:rPr>
                <w:sz w:val="14"/>
                <w:szCs w:val="14"/>
              </w:rPr>
            </w:pPr>
            <w:r w:rsidRPr="00CB56EC">
              <w:rPr>
                <w:sz w:val="14"/>
                <w:szCs w:val="14"/>
              </w:rPr>
              <w:t>-</w:t>
            </w:r>
          </w:p>
        </w:tc>
        <w:tc>
          <w:tcPr>
            <w:tcW w:w="796" w:type="dxa"/>
            <w:shd w:val="clear" w:color="auto" w:fill="auto"/>
            <w:vAlign w:val="bottom"/>
          </w:tcPr>
          <w:p w14:paraId="17E982BD" w14:textId="016BC220" w:rsidR="00E54525" w:rsidRPr="00CB56EC" w:rsidRDefault="00E54525" w:rsidP="00E54525">
            <w:pPr>
              <w:jc w:val="right"/>
              <w:rPr>
                <w:sz w:val="14"/>
                <w:szCs w:val="14"/>
              </w:rPr>
            </w:pPr>
            <w:r w:rsidRPr="00CB56EC">
              <w:rPr>
                <w:sz w:val="14"/>
                <w:szCs w:val="14"/>
              </w:rPr>
              <w:t>-</w:t>
            </w:r>
          </w:p>
        </w:tc>
        <w:tc>
          <w:tcPr>
            <w:tcW w:w="796" w:type="dxa"/>
            <w:shd w:val="clear" w:color="auto" w:fill="auto"/>
            <w:vAlign w:val="bottom"/>
          </w:tcPr>
          <w:p w14:paraId="74493B0A" w14:textId="72F00E0E" w:rsidR="00E54525" w:rsidRPr="00CB56EC" w:rsidRDefault="00E54525" w:rsidP="00E54525">
            <w:pPr>
              <w:jc w:val="right"/>
              <w:rPr>
                <w:sz w:val="14"/>
                <w:szCs w:val="14"/>
              </w:rPr>
            </w:pPr>
            <w:r w:rsidRPr="00CB56EC">
              <w:rPr>
                <w:sz w:val="14"/>
                <w:szCs w:val="14"/>
              </w:rPr>
              <w:t>-</w:t>
            </w:r>
          </w:p>
        </w:tc>
      </w:tr>
      <w:tr w:rsidR="00E54525" w:rsidRPr="00CB56EC" w14:paraId="209C363C" w14:textId="77777777" w:rsidTr="005930C6">
        <w:trPr>
          <w:trHeight w:val="113"/>
        </w:trPr>
        <w:tc>
          <w:tcPr>
            <w:tcW w:w="529" w:type="dxa"/>
            <w:tcBorders>
              <w:left w:val="single" w:sz="6" w:space="0" w:color="auto"/>
            </w:tcBorders>
            <w:shd w:val="clear" w:color="auto" w:fill="auto"/>
            <w:noWrap/>
            <w:hideMark/>
          </w:tcPr>
          <w:p w14:paraId="761A9EF0" w14:textId="77777777" w:rsidR="00E54525" w:rsidRPr="00CB56EC" w:rsidRDefault="00E54525" w:rsidP="00E54525">
            <w:pPr>
              <w:rPr>
                <w:color w:val="000000"/>
                <w:sz w:val="14"/>
                <w:szCs w:val="14"/>
                <w:lang w:eastAsia="tr-TR"/>
              </w:rPr>
            </w:pPr>
            <w:r w:rsidRPr="00CB56EC">
              <w:rPr>
                <w:color w:val="000000"/>
                <w:sz w:val="14"/>
                <w:szCs w:val="14"/>
                <w:lang w:eastAsia="tr-TR"/>
              </w:rPr>
              <w:t>8.2.</w:t>
            </w:r>
          </w:p>
        </w:tc>
        <w:tc>
          <w:tcPr>
            <w:tcW w:w="3200" w:type="dxa"/>
            <w:shd w:val="clear" w:color="auto" w:fill="auto"/>
            <w:noWrap/>
            <w:vAlign w:val="bottom"/>
            <w:hideMark/>
          </w:tcPr>
          <w:p w14:paraId="7650463C" w14:textId="77777777" w:rsidR="00E54525" w:rsidRPr="00CB56EC" w:rsidRDefault="00E54525" w:rsidP="00E54525">
            <w:pPr>
              <w:rPr>
                <w:color w:val="000000"/>
                <w:sz w:val="14"/>
                <w:szCs w:val="14"/>
                <w:lang w:eastAsia="tr-TR"/>
              </w:rPr>
            </w:pPr>
            <w:r w:rsidRPr="00CB56EC">
              <w:rPr>
                <w:color w:val="000000"/>
                <w:sz w:val="14"/>
                <w:szCs w:val="14"/>
                <w:lang w:eastAsia="tr-TR"/>
              </w:rPr>
              <w:t>Çalışan Hakları Karşılığı</w:t>
            </w:r>
          </w:p>
        </w:tc>
        <w:tc>
          <w:tcPr>
            <w:tcW w:w="795" w:type="dxa"/>
            <w:shd w:val="clear" w:color="auto" w:fill="auto"/>
            <w:noWrap/>
            <w:vAlign w:val="bottom"/>
            <w:hideMark/>
          </w:tcPr>
          <w:p w14:paraId="00A35F1E" w14:textId="77777777" w:rsidR="00E54525" w:rsidRPr="00CB56EC" w:rsidRDefault="00E54525" w:rsidP="00E54525">
            <w:pPr>
              <w:jc w:val="center"/>
              <w:rPr>
                <w:color w:val="000000"/>
                <w:sz w:val="14"/>
                <w:szCs w:val="14"/>
                <w:lang w:eastAsia="tr-TR"/>
              </w:rPr>
            </w:pPr>
          </w:p>
        </w:tc>
        <w:tc>
          <w:tcPr>
            <w:tcW w:w="796" w:type="dxa"/>
            <w:shd w:val="clear" w:color="auto" w:fill="auto"/>
            <w:vAlign w:val="bottom"/>
            <w:hideMark/>
          </w:tcPr>
          <w:p w14:paraId="1684A3FE" w14:textId="1B53292D" w:rsidR="00E54525" w:rsidRPr="00CB56EC" w:rsidRDefault="00E54525" w:rsidP="00E54525">
            <w:pPr>
              <w:jc w:val="right"/>
              <w:rPr>
                <w:sz w:val="14"/>
                <w:szCs w:val="14"/>
              </w:rPr>
            </w:pPr>
            <w:r w:rsidRPr="008576DD">
              <w:rPr>
                <w:sz w:val="14"/>
                <w:szCs w:val="14"/>
              </w:rPr>
              <w:t>11,731</w:t>
            </w:r>
          </w:p>
        </w:tc>
        <w:tc>
          <w:tcPr>
            <w:tcW w:w="796" w:type="dxa"/>
            <w:shd w:val="clear" w:color="auto" w:fill="auto"/>
            <w:vAlign w:val="bottom"/>
            <w:hideMark/>
          </w:tcPr>
          <w:p w14:paraId="7994138C" w14:textId="47C029BA" w:rsidR="00E54525" w:rsidRPr="00CB56EC" w:rsidRDefault="00E54525" w:rsidP="00E54525">
            <w:pPr>
              <w:jc w:val="right"/>
              <w:rPr>
                <w:sz w:val="14"/>
                <w:szCs w:val="14"/>
              </w:rPr>
            </w:pPr>
            <w:r w:rsidRPr="00E54525">
              <w:rPr>
                <w:sz w:val="14"/>
                <w:szCs w:val="14"/>
              </w:rPr>
              <w:t>-</w:t>
            </w:r>
          </w:p>
        </w:tc>
        <w:tc>
          <w:tcPr>
            <w:tcW w:w="795" w:type="dxa"/>
            <w:shd w:val="clear" w:color="auto" w:fill="auto"/>
            <w:vAlign w:val="bottom"/>
            <w:hideMark/>
          </w:tcPr>
          <w:p w14:paraId="40BEEA1E" w14:textId="4D246F1B" w:rsidR="00E54525" w:rsidRPr="00CB56EC" w:rsidRDefault="00E54525" w:rsidP="00E54525">
            <w:pPr>
              <w:jc w:val="right"/>
              <w:rPr>
                <w:sz w:val="14"/>
                <w:szCs w:val="14"/>
              </w:rPr>
            </w:pPr>
            <w:r w:rsidRPr="008576DD">
              <w:rPr>
                <w:sz w:val="14"/>
                <w:szCs w:val="14"/>
              </w:rPr>
              <w:t>11,731</w:t>
            </w:r>
          </w:p>
        </w:tc>
        <w:tc>
          <w:tcPr>
            <w:tcW w:w="796" w:type="dxa"/>
            <w:shd w:val="clear" w:color="auto" w:fill="auto"/>
            <w:vAlign w:val="bottom"/>
          </w:tcPr>
          <w:p w14:paraId="772853B1" w14:textId="1786F241" w:rsidR="00E54525" w:rsidRPr="00CB56EC" w:rsidRDefault="00E54525" w:rsidP="00E54525">
            <w:pPr>
              <w:jc w:val="right"/>
              <w:rPr>
                <w:sz w:val="14"/>
                <w:szCs w:val="14"/>
              </w:rPr>
            </w:pPr>
            <w:r w:rsidRPr="00CB56EC">
              <w:rPr>
                <w:sz w:val="14"/>
                <w:szCs w:val="14"/>
              </w:rPr>
              <w:t>6,289</w:t>
            </w:r>
          </w:p>
        </w:tc>
        <w:tc>
          <w:tcPr>
            <w:tcW w:w="796" w:type="dxa"/>
            <w:shd w:val="clear" w:color="auto" w:fill="auto"/>
            <w:vAlign w:val="bottom"/>
          </w:tcPr>
          <w:p w14:paraId="611FA27D" w14:textId="7221EA6B" w:rsidR="00E54525" w:rsidRPr="00CB56EC" w:rsidRDefault="00E54525" w:rsidP="00E54525">
            <w:pPr>
              <w:jc w:val="right"/>
              <w:rPr>
                <w:sz w:val="14"/>
                <w:szCs w:val="14"/>
              </w:rPr>
            </w:pPr>
            <w:r w:rsidRPr="00CB56EC">
              <w:rPr>
                <w:sz w:val="14"/>
                <w:szCs w:val="14"/>
              </w:rPr>
              <w:t>-</w:t>
            </w:r>
          </w:p>
        </w:tc>
        <w:tc>
          <w:tcPr>
            <w:tcW w:w="796" w:type="dxa"/>
            <w:shd w:val="clear" w:color="auto" w:fill="auto"/>
            <w:vAlign w:val="bottom"/>
          </w:tcPr>
          <w:p w14:paraId="15A9728D" w14:textId="7C105ACA" w:rsidR="00E54525" w:rsidRPr="00CB56EC" w:rsidRDefault="00E54525" w:rsidP="00E54525">
            <w:pPr>
              <w:jc w:val="right"/>
              <w:rPr>
                <w:sz w:val="14"/>
                <w:szCs w:val="14"/>
              </w:rPr>
            </w:pPr>
            <w:r w:rsidRPr="00CB56EC">
              <w:rPr>
                <w:sz w:val="14"/>
                <w:szCs w:val="14"/>
              </w:rPr>
              <w:t>6,289</w:t>
            </w:r>
          </w:p>
        </w:tc>
      </w:tr>
      <w:tr w:rsidR="00E54525" w:rsidRPr="00CB56EC" w14:paraId="6DDAA1A2" w14:textId="77777777" w:rsidTr="005930C6">
        <w:trPr>
          <w:trHeight w:val="113"/>
        </w:trPr>
        <w:tc>
          <w:tcPr>
            <w:tcW w:w="529" w:type="dxa"/>
            <w:tcBorders>
              <w:left w:val="single" w:sz="6" w:space="0" w:color="auto"/>
            </w:tcBorders>
            <w:shd w:val="clear" w:color="auto" w:fill="auto"/>
            <w:noWrap/>
            <w:hideMark/>
          </w:tcPr>
          <w:p w14:paraId="23D95951" w14:textId="77777777" w:rsidR="00E54525" w:rsidRPr="00CB56EC" w:rsidRDefault="00E54525" w:rsidP="00E54525">
            <w:pPr>
              <w:rPr>
                <w:color w:val="000000"/>
                <w:sz w:val="14"/>
                <w:szCs w:val="14"/>
                <w:lang w:eastAsia="tr-TR"/>
              </w:rPr>
            </w:pPr>
            <w:r w:rsidRPr="00CB56EC">
              <w:rPr>
                <w:color w:val="000000"/>
                <w:sz w:val="14"/>
                <w:szCs w:val="14"/>
                <w:lang w:eastAsia="tr-TR"/>
              </w:rPr>
              <w:t>8.3.</w:t>
            </w:r>
          </w:p>
        </w:tc>
        <w:tc>
          <w:tcPr>
            <w:tcW w:w="3200" w:type="dxa"/>
            <w:shd w:val="clear" w:color="auto" w:fill="auto"/>
            <w:noWrap/>
            <w:vAlign w:val="bottom"/>
            <w:hideMark/>
          </w:tcPr>
          <w:p w14:paraId="644430C5" w14:textId="77777777" w:rsidR="00E54525" w:rsidRPr="00CB56EC" w:rsidRDefault="00E54525" w:rsidP="00E54525">
            <w:pPr>
              <w:rPr>
                <w:color w:val="000000"/>
                <w:sz w:val="14"/>
                <w:szCs w:val="14"/>
                <w:lang w:eastAsia="tr-TR"/>
              </w:rPr>
            </w:pPr>
            <w:r w:rsidRPr="00CB56EC">
              <w:rPr>
                <w:color w:val="000000"/>
                <w:sz w:val="14"/>
                <w:szCs w:val="14"/>
                <w:lang w:eastAsia="tr-TR"/>
              </w:rPr>
              <w:t>Sigorta Teknik Karşılıkları (Net)</w:t>
            </w:r>
          </w:p>
        </w:tc>
        <w:tc>
          <w:tcPr>
            <w:tcW w:w="795" w:type="dxa"/>
            <w:shd w:val="clear" w:color="auto" w:fill="auto"/>
            <w:noWrap/>
            <w:vAlign w:val="bottom"/>
            <w:hideMark/>
          </w:tcPr>
          <w:p w14:paraId="270FE62F" w14:textId="77777777" w:rsidR="00E54525" w:rsidRPr="00CB56EC" w:rsidRDefault="00E54525" w:rsidP="00E54525">
            <w:pPr>
              <w:jc w:val="center"/>
              <w:rPr>
                <w:color w:val="000000"/>
                <w:sz w:val="14"/>
                <w:szCs w:val="14"/>
                <w:lang w:eastAsia="tr-TR"/>
              </w:rPr>
            </w:pPr>
          </w:p>
        </w:tc>
        <w:tc>
          <w:tcPr>
            <w:tcW w:w="796" w:type="dxa"/>
            <w:shd w:val="clear" w:color="auto" w:fill="auto"/>
            <w:vAlign w:val="bottom"/>
            <w:hideMark/>
          </w:tcPr>
          <w:p w14:paraId="27FE7324" w14:textId="38D840DE" w:rsidR="00E54525" w:rsidRPr="00CB56EC" w:rsidRDefault="00E54525" w:rsidP="00E54525">
            <w:pPr>
              <w:jc w:val="right"/>
              <w:rPr>
                <w:sz w:val="14"/>
                <w:szCs w:val="14"/>
              </w:rPr>
            </w:pPr>
            <w:r w:rsidRPr="00E54525">
              <w:rPr>
                <w:sz w:val="14"/>
                <w:szCs w:val="14"/>
              </w:rPr>
              <w:t>-</w:t>
            </w:r>
          </w:p>
        </w:tc>
        <w:tc>
          <w:tcPr>
            <w:tcW w:w="796" w:type="dxa"/>
            <w:shd w:val="clear" w:color="auto" w:fill="auto"/>
            <w:vAlign w:val="bottom"/>
            <w:hideMark/>
          </w:tcPr>
          <w:p w14:paraId="6793EC4A" w14:textId="5C6192F4" w:rsidR="00E54525" w:rsidRPr="00CB56EC" w:rsidRDefault="00E54525" w:rsidP="00E54525">
            <w:pPr>
              <w:jc w:val="right"/>
              <w:rPr>
                <w:sz w:val="14"/>
                <w:szCs w:val="14"/>
              </w:rPr>
            </w:pPr>
            <w:r w:rsidRPr="00E54525">
              <w:rPr>
                <w:sz w:val="14"/>
                <w:szCs w:val="14"/>
              </w:rPr>
              <w:t>-</w:t>
            </w:r>
          </w:p>
        </w:tc>
        <w:tc>
          <w:tcPr>
            <w:tcW w:w="795" w:type="dxa"/>
            <w:shd w:val="clear" w:color="auto" w:fill="auto"/>
            <w:vAlign w:val="bottom"/>
            <w:hideMark/>
          </w:tcPr>
          <w:p w14:paraId="30DCC646" w14:textId="50850C3E" w:rsidR="00E54525" w:rsidRPr="00CB56EC" w:rsidRDefault="00E54525" w:rsidP="00E54525">
            <w:pPr>
              <w:jc w:val="right"/>
              <w:rPr>
                <w:sz w:val="14"/>
                <w:szCs w:val="14"/>
              </w:rPr>
            </w:pPr>
            <w:r w:rsidRPr="00E54525">
              <w:rPr>
                <w:sz w:val="14"/>
                <w:szCs w:val="14"/>
              </w:rPr>
              <w:t>-</w:t>
            </w:r>
          </w:p>
        </w:tc>
        <w:tc>
          <w:tcPr>
            <w:tcW w:w="796" w:type="dxa"/>
            <w:shd w:val="clear" w:color="auto" w:fill="auto"/>
            <w:vAlign w:val="bottom"/>
          </w:tcPr>
          <w:p w14:paraId="20AF3AC8" w14:textId="0753A7F7" w:rsidR="00E54525" w:rsidRPr="00CB56EC" w:rsidRDefault="00E54525" w:rsidP="00E54525">
            <w:pPr>
              <w:jc w:val="right"/>
              <w:rPr>
                <w:sz w:val="14"/>
                <w:szCs w:val="14"/>
              </w:rPr>
            </w:pPr>
            <w:r w:rsidRPr="00CB56EC">
              <w:rPr>
                <w:sz w:val="14"/>
                <w:szCs w:val="14"/>
              </w:rPr>
              <w:t>-</w:t>
            </w:r>
          </w:p>
        </w:tc>
        <w:tc>
          <w:tcPr>
            <w:tcW w:w="796" w:type="dxa"/>
            <w:shd w:val="clear" w:color="auto" w:fill="auto"/>
            <w:vAlign w:val="bottom"/>
          </w:tcPr>
          <w:p w14:paraId="7D6ECBD7" w14:textId="78A3844B" w:rsidR="00E54525" w:rsidRPr="00CB56EC" w:rsidRDefault="00E54525" w:rsidP="00E54525">
            <w:pPr>
              <w:jc w:val="right"/>
              <w:rPr>
                <w:sz w:val="14"/>
                <w:szCs w:val="14"/>
              </w:rPr>
            </w:pPr>
            <w:r w:rsidRPr="00CB56EC">
              <w:rPr>
                <w:sz w:val="14"/>
                <w:szCs w:val="14"/>
              </w:rPr>
              <w:t>-</w:t>
            </w:r>
          </w:p>
        </w:tc>
        <w:tc>
          <w:tcPr>
            <w:tcW w:w="796" w:type="dxa"/>
            <w:shd w:val="clear" w:color="auto" w:fill="auto"/>
            <w:vAlign w:val="bottom"/>
          </w:tcPr>
          <w:p w14:paraId="1E8EF85C" w14:textId="7974B313" w:rsidR="00E54525" w:rsidRPr="00CB56EC" w:rsidRDefault="00E54525" w:rsidP="00E54525">
            <w:pPr>
              <w:jc w:val="right"/>
              <w:rPr>
                <w:sz w:val="14"/>
                <w:szCs w:val="14"/>
              </w:rPr>
            </w:pPr>
            <w:r w:rsidRPr="00CB56EC">
              <w:rPr>
                <w:sz w:val="14"/>
                <w:szCs w:val="14"/>
              </w:rPr>
              <w:t>-</w:t>
            </w:r>
          </w:p>
        </w:tc>
      </w:tr>
      <w:tr w:rsidR="00E54525" w:rsidRPr="00CB56EC" w14:paraId="1D25FCF4" w14:textId="77777777" w:rsidTr="005930C6">
        <w:trPr>
          <w:trHeight w:val="113"/>
        </w:trPr>
        <w:tc>
          <w:tcPr>
            <w:tcW w:w="529" w:type="dxa"/>
            <w:tcBorders>
              <w:left w:val="single" w:sz="6" w:space="0" w:color="auto"/>
            </w:tcBorders>
            <w:shd w:val="clear" w:color="auto" w:fill="auto"/>
            <w:noWrap/>
            <w:hideMark/>
          </w:tcPr>
          <w:p w14:paraId="7777B73D" w14:textId="77777777" w:rsidR="00E54525" w:rsidRPr="00CB56EC" w:rsidRDefault="00E54525" w:rsidP="00E54525">
            <w:pPr>
              <w:rPr>
                <w:color w:val="000000"/>
                <w:sz w:val="14"/>
                <w:szCs w:val="14"/>
                <w:lang w:eastAsia="tr-TR"/>
              </w:rPr>
            </w:pPr>
            <w:r w:rsidRPr="00CB56EC">
              <w:rPr>
                <w:color w:val="000000"/>
                <w:sz w:val="14"/>
                <w:szCs w:val="14"/>
                <w:lang w:eastAsia="tr-TR"/>
              </w:rPr>
              <w:t>8.4.</w:t>
            </w:r>
          </w:p>
        </w:tc>
        <w:tc>
          <w:tcPr>
            <w:tcW w:w="3200" w:type="dxa"/>
            <w:shd w:val="clear" w:color="auto" w:fill="auto"/>
            <w:noWrap/>
            <w:vAlign w:val="bottom"/>
            <w:hideMark/>
          </w:tcPr>
          <w:p w14:paraId="46BD94DF" w14:textId="77777777" w:rsidR="00E54525" w:rsidRPr="00CB56EC" w:rsidRDefault="00E54525" w:rsidP="00E54525">
            <w:pPr>
              <w:rPr>
                <w:color w:val="000000"/>
                <w:sz w:val="14"/>
                <w:szCs w:val="14"/>
                <w:lang w:eastAsia="tr-TR"/>
              </w:rPr>
            </w:pPr>
            <w:r w:rsidRPr="00CB56EC">
              <w:rPr>
                <w:color w:val="000000"/>
                <w:sz w:val="14"/>
                <w:szCs w:val="14"/>
                <w:lang w:eastAsia="tr-TR"/>
              </w:rPr>
              <w:t>Diğer Karşılıklar</w:t>
            </w:r>
          </w:p>
        </w:tc>
        <w:tc>
          <w:tcPr>
            <w:tcW w:w="795" w:type="dxa"/>
            <w:shd w:val="clear" w:color="auto" w:fill="auto"/>
            <w:noWrap/>
            <w:vAlign w:val="bottom"/>
            <w:hideMark/>
          </w:tcPr>
          <w:p w14:paraId="720516A3" w14:textId="77777777" w:rsidR="00E54525" w:rsidRPr="00CB56EC" w:rsidRDefault="00E54525" w:rsidP="00E54525">
            <w:pPr>
              <w:jc w:val="center"/>
              <w:rPr>
                <w:color w:val="000000"/>
                <w:sz w:val="14"/>
                <w:szCs w:val="14"/>
                <w:lang w:eastAsia="tr-TR"/>
              </w:rPr>
            </w:pPr>
          </w:p>
        </w:tc>
        <w:tc>
          <w:tcPr>
            <w:tcW w:w="796" w:type="dxa"/>
            <w:shd w:val="clear" w:color="auto" w:fill="auto"/>
            <w:vAlign w:val="bottom"/>
            <w:hideMark/>
          </w:tcPr>
          <w:p w14:paraId="48424D12" w14:textId="24EC7DA3" w:rsidR="00E54525" w:rsidRPr="00CB56EC" w:rsidRDefault="00E54525" w:rsidP="00E54525">
            <w:pPr>
              <w:jc w:val="right"/>
              <w:rPr>
                <w:sz w:val="14"/>
                <w:szCs w:val="14"/>
              </w:rPr>
            </w:pPr>
            <w:r w:rsidRPr="008576DD">
              <w:rPr>
                <w:sz w:val="14"/>
                <w:szCs w:val="14"/>
              </w:rPr>
              <w:t>8,066</w:t>
            </w:r>
          </w:p>
        </w:tc>
        <w:tc>
          <w:tcPr>
            <w:tcW w:w="796" w:type="dxa"/>
            <w:shd w:val="clear" w:color="auto" w:fill="auto"/>
            <w:vAlign w:val="bottom"/>
            <w:hideMark/>
          </w:tcPr>
          <w:p w14:paraId="32938E12" w14:textId="54B12D95" w:rsidR="00E54525" w:rsidRPr="00CB56EC" w:rsidRDefault="00E54525" w:rsidP="00E54525">
            <w:pPr>
              <w:jc w:val="right"/>
              <w:rPr>
                <w:sz w:val="14"/>
                <w:szCs w:val="14"/>
              </w:rPr>
            </w:pPr>
            <w:r w:rsidRPr="008576DD">
              <w:rPr>
                <w:sz w:val="14"/>
                <w:szCs w:val="14"/>
              </w:rPr>
              <w:t>10,497</w:t>
            </w:r>
          </w:p>
        </w:tc>
        <w:tc>
          <w:tcPr>
            <w:tcW w:w="795" w:type="dxa"/>
            <w:shd w:val="clear" w:color="auto" w:fill="auto"/>
            <w:vAlign w:val="bottom"/>
            <w:hideMark/>
          </w:tcPr>
          <w:p w14:paraId="61BE1CE8" w14:textId="112A7C31" w:rsidR="00E54525" w:rsidRPr="00CB56EC" w:rsidRDefault="00E54525" w:rsidP="00E54525">
            <w:pPr>
              <w:jc w:val="right"/>
              <w:rPr>
                <w:sz w:val="14"/>
                <w:szCs w:val="14"/>
              </w:rPr>
            </w:pPr>
            <w:r w:rsidRPr="008576DD">
              <w:rPr>
                <w:sz w:val="14"/>
                <w:szCs w:val="14"/>
              </w:rPr>
              <w:t>18,563</w:t>
            </w:r>
          </w:p>
        </w:tc>
        <w:tc>
          <w:tcPr>
            <w:tcW w:w="796" w:type="dxa"/>
            <w:shd w:val="clear" w:color="auto" w:fill="auto"/>
            <w:vAlign w:val="bottom"/>
          </w:tcPr>
          <w:p w14:paraId="5567DE5A" w14:textId="5B09E68D" w:rsidR="00E54525" w:rsidRPr="00CB56EC" w:rsidRDefault="00E54525" w:rsidP="00E54525">
            <w:pPr>
              <w:jc w:val="right"/>
              <w:rPr>
                <w:sz w:val="14"/>
                <w:szCs w:val="14"/>
              </w:rPr>
            </w:pPr>
            <w:r w:rsidRPr="00CB56EC">
              <w:rPr>
                <w:sz w:val="14"/>
                <w:szCs w:val="14"/>
              </w:rPr>
              <w:t>428</w:t>
            </w:r>
          </w:p>
        </w:tc>
        <w:tc>
          <w:tcPr>
            <w:tcW w:w="796" w:type="dxa"/>
            <w:shd w:val="clear" w:color="auto" w:fill="auto"/>
            <w:vAlign w:val="bottom"/>
          </w:tcPr>
          <w:p w14:paraId="0CC9F605" w14:textId="69A0E9EA" w:rsidR="00E54525" w:rsidRPr="00CB56EC" w:rsidRDefault="00E54525" w:rsidP="00E54525">
            <w:pPr>
              <w:jc w:val="right"/>
              <w:rPr>
                <w:sz w:val="14"/>
                <w:szCs w:val="14"/>
              </w:rPr>
            </w:pPr>
            <w:r w:rsidRPr="00CB56EC">
              <w:rPr>
                <w:sz w:val="14"/>
                <w:szCs w:val="14"/>
              </w:rPr>
              <w:t>791</w:t>
            </w:r>
          </w:p>
        </w:tc>
        <w:tc>
          <w:tcPr>
            <w:tcW w:w="796" w:type="dxa"/>
            <w:shd w:val="clear" w:color="auto" w:fill="auto"/>
            <w:vAlign w:val="bottom"/>
          </w:tcPr>
          <w:p w14:paraId="3AEFD0B1" w14:textId="3058E832" w:rsidR="00E54525" w:rsidRPr="00CB56EC" w:rsidRDefault="00E54525" w:rsidP="00E54525">
            <w:pPr>
              <w:jc w:val="right"/>
              <w:rPr>
                <w:sz w:val="14"/>
                <w:szCs w:val="14"/>
              </w:rPr>
            </w:pPr>
            <w:r w:rsidRPr="00CB56EC">
              <w:rPr>
                <w:sz w:val="14"/>
                <w:szCs w:val="14"/>
              </w:rPr>
              <w:t>1,219</w:t>
            </w:r>
          </w:p>
        </w:tc>
      </w:tr>
      <w:tr w:rsidR="00E54525" w:rsidRPr="00E54525" w14:paraId="568C15BC" w14:textId="77777777" w:rsidTr="005930C6">
        <w:trPr>
          <w:trHeight w:val="113"/>
        </w:trPr>
        <w:tc>
          <w:tcPr>
            <w:tcW w:w="529" w:type="dxa"/>
            <w:tcBorders>
              <w:left w:val="single" w:sz="6" w:space="0" w:color="auto"/>
            </w:tcBorders>
            <w:shd w:val="clear" w:color="auto" w:fill="auto"/>
            <w:noWrap/>
            <w:hideMark/>
          </w:tcPr>
          <w:p w14:paraId="5565F0A2" w14:textId="77777777" w:rsidR="00E54525" w:rsidRPr="00E54525" w:rsidRDefault="00E54525" w:rsidP="00E54525">
            <w:pPr>
              <w:rPr>
                <w:b/>
                <w:bCs/>
                <w:color w:val="000000"/>
                <w:sz w:val="14"/>
                <w:szCs w:val="14"/>
                <w:lang w:eastAsia="tr-TR"/>
              </w:rPr>
            </w:pPr>
            <w:r w:rsidRPr="00E54525">
              <w:rPr>
                <w:b/>
                <w:bCs/>
                <w:color w:val="000000"/>
                <w:sz w:val="14"/>
                <w:szCs w:val="14"/>
                <w:lang w:eastAsia="tr-TR"/>
              </w:rPr>
              <w:t>IX.</w:t>
            </w:r>
          </w:p>
        </w:tc>
        <w:tc>
          <w:tcPr>
            <w:tcW w:w="3200" w:type="dxa"/>
            <w:shd w:val="clear" w:color="auto" w:fill="auto"/>
            <w:vAlign w:val="bottom"/>
            <w:hideMark/>
          </w:tcPr>
          <w:p w14:paraId="42CD6871" w14:textId="77777777" w:rsidR="00E54525" w:rsidRPr="00E54525" w:rsidRDefault="00E54525" w:rsidP="00E54525">
            <w:pPr>
              <w:rPr>
                <w:b/>
                <w:bCs/>
                <w:color w:val="000000"/>
                <w:sz w:val="14"/>
                <w:szCs w:val="14"/>
                <w:lang w:eastAsia="tr-TR"/>
              </w:rPr>
            </w:pPr>
            <w:r w:rsidRPr="00E54525">
              <w:rPr>
                <w:b/>
                <w:bCs/>
                <w:color w:val="000000"/>
                <w:sz w:val="14"/>
                <w:szCs w:val="14"/>
                <w:lang w:eastAsia="tr-TR"/>
              </w:rPr>
              <w:t>CARİ VERGİ BORCU</w:t>
            </w:r>
          </w:p>
        </w:tc>
        <w:tc>
          <w:tcPr>
            <w:tcW w:w="795" w:type="dxa"/>
            <w:shd w:val="clear" w:color="auto" w:fill="auto"/>
            <w:noWrap/>
            <w:vAlign w:val="bottom"/>
            <w:hideMark/>
          </w:tcPr>
          <w:p w14:paraId="5D2C9EFA" w14:textId="77777777" w:rsidR="00E54525" w:rsidRPr="00E54525" w:rsidRDefault="00E54525" w:rsidP="00E54525">
            <w:pPr>
              <w:jc w:val="center"/>
              <w:rPr>
                <w:b/>
                <w:bCs/>
                <w:color w:val="000000"/>
                <w:sz w:val="14"/>
                <w:szCs w:val="14"/>
                <w:lang w:eastAsia="tr-TR"/>
              </w:rPr>
            </w:pPr>
            <w:r w:rsidRPr="00E54525">
              <w:rPr>
                <w:b/>
                <w:bCs/>
                <w:color w:val="000000"/>
                <w:sz w:val="14"/>
                <w:szCs w:val="14"/>
                <w:lang w:eastAsia="tr-TR"/>
              </w:rPr>
              <w:t>(2.9.)</w:t>
            </w:r>
          </w:p>
        </w:tc>
        <w:tc>
          <w:tcPr>
            <w:tcW w:w="796" w:type="dxa"/>
            <w:shd w:val="clear" w:color="auto" w:fill="auto"/>
            <w:vAlign w:val="bottom"/>
            <w:hideMark/>
          </w:tcPr>
          <w:p w14:paraId="13DBB431" w14:textId="453C83BC" w:rsidR="00E54525" w:rsidRPr="00E54525" w:rsidRDefault="00E54525" w:rsidP="00E54525">
            <w:pPr>
              <w:jc w:val="right"/>
              <w:rPr>
                <w:b/>
                <w:sz w:val="14"/>
                <w:szCs w:val="14"/>
              </w:rPr>
            </w:pPr>
            <w:r w:rsidRPr="008576DD">
              <w:rPr>
                <w:b/>
                <w:sz w:val="14"/>
                <w:szCs w:val="14"/>
              </w:rPr>
              <w:t>56,054</w:t>
            </w:r>
          </w:p>
        </w:tc>
        <w:tc>
          <w:tcPr>
            <w:tcW w:w="796" w:type="dxa"/>
            <w:shd w:val="clear" w:color="auto" w:fill="auto"/>
            <w:vAlign w:val="bottom"/>
            <w:hideMark/>
          </w:tcPr>
          <w:p w14:paraId="6E9C6755" w14:textId="560E79C6" w:rsidR="00E54525" w:rsidRPr="00E54525" w:rsidRDefault="00E54525" w:rsidP="00E54525">
            <w:pPr>
              <w:jc w:val="right"/>
              <w:rPr>
                <w:b/>
                <w:sz w:val="14"/>
                <w:szCs w:val="14"/>
              </w:rPr>
            </w:pPr>
            <w:r w:rsidRPr="00E54525">
              <w:rPr>
                <w:b/>
                <w:sz w:val="14"/>
                <w:szCs w:val="14"/>
              </w:rPr>
              <w:t>-</w:t>
            </w:r>
          </w:p>
        </w:tc>
        <w:tc>
          <w:tcPr>
            <w:tcW w:w="795" w:type="dxa"/>
            <w:shd w:val="clear" w:color="auto" w:fill="auto"/>
            <w:vAlign w:val="bottom"/>
            <w:hideMark/>
          </w:tcPr>
          <w:p w14:paraId="0135162D" w14:textId="52D5B4AD" w:rsidR="00E54525" w:rsidRPr="00E54525" w:rsidRDefault="00E54525" w:rsidP="00E54525">
            <w:pPr>
              <w:jc w:val="right"/>
              <w:rPr>
                <w:b/>
                <w:sz w:val="14"/>
                <w:szCs w:val="14"/>
              </w:rPr>
            </w:pPr>
            <w:r w:rsidRPr="008576DD">
              <w:rPr>
                <w:b/>
                <w:sz w:val="14"/>
                <w:szCs w:val="14"/>
              </w:rPr>
              <w:t>56,054</w:t>
            </w:r>
          </w:p>
        </w:tc>
        <w:tc>
          <w:tcPr>
            <w:tcW w:w="796" w:type="dxa"/>
            <w:shd w:val="clear" w:color="auto" w:fill="auto"/>
            <w:vAlign w:val="bottom"/>
          </w:tcPr>
          <w:p w14:paraId="6CA07E35" w14:textId="2618C93D" w:rsidR="00E54525" w:rsidRPr="00E54525" w:rsidRDefault="00E54525" w:rsidP="00E54525">
            <w:pPr>
              <w:jc w:val="right"/>
              <w:rPr>
                <w:b/>
                <w:sz w:val="14"/>
                <w:szCs w:val="14"/>
              </w:rPr>
            </w:pPr>
            <w:r w:rsidRPr="00E54525">
              <w:rPr>
                <w:b/>
                <w:sz w:val="14"/>
                <w:szCs w:val="14"/>
              </w:rPr>
              <w:t>22,191</w:t>
            </w:r>
          </w:p>
        </w:tc>
        <w:tc>
          <w:tcPr>
            <w:tcW w:w="796" w:type="dxa"/>
            <w:shd w:val="clear" w:color="auto" w:fill="auto"/>
            <w:vAlign w:val="bottom"/>
          </w:tcPr>
          <w:p w14:paraId="6416AA7E" w14:textId="5E6E78A6" w:rsidR="00E54525" w:rsidRPr="00E54525" w:rsidRDefault="00E54525" w:rsidP="00E54525">
            <w:pPr>
              <w:jc w:val="right"/>
              <w:rPr>
                <w:b/>
                <w:sz w:val="14"/>
                <w:szCs w:val="14"/>
              </w:rPr>
            </w:pPr>
            <w:r w:rsidRPr="00E54525">
              <w:rPr>
                <w:b/>
                <w:sz w:val="14"/>
                <w:szCs w:val="14"/>
              </w:rPr>
              <w:t>-</w:t>
            </w:r>
          </w:p>
        </w:tc>
        <w:tc>
          <w:tcPr>
            <w:tcW w:w="796" w:type="dxa"/>
            <w:shd w:val="clear" w:color="auto" w:fill="auto"/>
            <w:vAlign w:val="bottom"/>
          </w:tcPr>
          <w:p w14:paraId="54979716" w14:textId="518E0F60" w:rsidR="00E54525" w:rsidRPr="00E54525" w:rsidRDefault="00E54525" w:rsidP="00E54525">
            <w:pPr>
              <w:jc w:val="right"/>
              <w:rPr>
                <w:b/>
                <w:sz w:val="14"/>
                <w:szCs w:val="14"/>
              </w:rPr>
            </w:pPr>
            <w:r w:rsidRPr="00E54525">
              <w:rPr>
                <w:b/>
                <w:sz w:val="14"/>
                <w:szCs w:val="14"/>
              </w:rPr>
              <w:t>22,191</w:t>
            </w:r>
          </w:p>
        </w:tc>
      </w:tr>
      <w:tr w:rsidR="00E54525" w:rsidRPr="00E54525" w14:paraId="3B4D91A8" w14:textId="77777777" w:rsidTr="005930C6">
        <w:trPr>
          <w:trHeight w:val="113"/>
        </w:trPr>
        <w:tc>
          <w:tcPr>
            <w:tcW w:w="529" w:type="dxa"/>
            <w:tcBorders>
              <w:left w:val="single" w:sz="6" w:space="0" w:color="auto"/>
            </w:tcBorders>
            <w:shd w:val="clear" w:color="auto" w:fill="auto"/>
            <w:noWrap/>
            <w:hideMark/>
          </w:tcPr>
          <w:p w14:paraId="572AB8F8" w14:textId="77777777" w:rsidR="00E54525" w:rsidRPr="00E54525" w:rsidRDefault="00E54525" w:rsidP="00E54525">
            <w:pPr>
              <w:rPr>
                <w:b/>
                <w:bCs/>
                <w:color w:val="000000"/>
                <w:sz w:val="14"/>
                <w:szCs w:val="14"/>
                <w:lang w:eastAsia="tr-TR"/>
              </w:rPr>
            </w:pPr>
            <w:r w:rsidRPr="00E54525">
              <w:rPr>
                <w:b/>
                <w:bCs/>
                <w:color w:val="000000"/>
                <w:sz w:val="14"/>
                <w:szCs w:val="14"/>
                <w:lang w:eastAsia="tr-TR"/>
              </w:rPr>
              <w:t>X.</w:t>
            </w:r>
          </w:p>
        </w:tc>
        <w:tc>
          <w:tcPr>
            <w:tcW w:w="3200" w:type="dxa"/>
            <w:shd w:val="clear" w:color="auto" w:fill="auto"/>
            <w:vAlign w:val="bottom"/>
            <w:hideMark/>
          </w:tcPr>
          <w:p w14:paraId="1D06DC9C" w14:textId="77777777" w:rsidR="00E54525" w:rsidRPr="00E54525" w:rsidRDefault="00E54525" w:rsidP="00E54525">
            <w:pPr>
              <w:rPr>
                <w:b/>
                <w:bCs/>
                <w:color w:val="000000"/>
                <w:sz w:val="14"/>
                <w:szCs w:val="14"/>
                <w:lang w:eastAsia="tr-TR"/>
              </w:rPr>
            </w:pPr>
            <w:r w:rsidRPr="00E54525">
              <w:rPr>
                <w:b/>
                <w:bCs/>
                <w:color w:val="000000"/>
                <w:sz w:val="14"/>
                <w:szCs w:val="14"/>
                <w:lang w:eastAsia="tr-TR"/>
              </w:rPr>
              <w:t>ERTELENMİŞ VERGİ BORCU</w:t>
            </w:r>
          </w:p>
        </w:tc>
        <w:tc>
          <w:tcPr>
            <w:tcW w:w="795" w:type="dxa"/>
            <w:shd w:val="clear" w:color="auto" w:fill="auto"/>
            <w:noWrap/>
            <w:vAlign w:val="bottom"/>
            <w:hideMark/>
          </w:tcPr>
          <w:p w14:paraId="2B4A1055" w14:textId="77777777" w:rsidR="00E54525" w:rsidRPr="00E54525" w:rsidRDefault="00E54525" w:rsidP="00E54525">
            <w:pPr>
              <w:jc w:val="center"/>
              <w:rPr>
                <w:b/>
                <w:bCs/>
                <w:color w:val="000000"/>
                <w:sz w:val="14"/>
                <w:szCs w:val="14"/>
                <w:lang w:eastAsia="tr-TR"/>
              </w:rPr>
            </w:pPr>
            <w:r w:rsidRPr="00E54525">
              <w:rPr>
                <w:b/>
                <w:bCs/>
                <w:color w:val="000000"/>
                <w:sz w:val="14"/>
                <w:szCs w:val="14"/>
                <w:lang w:eastAsia="tr-TR"/>
              </w:rPr>
              <w:t>(1.15.)</w:t>
            </w:r>
          </w:p>
        </w:tc>
        <w:tc>
          <w:tcPr>
            <w:tcW w:w="796" w:type="dxa"/>
            <w:shd w:val="clear" w:color="auto" w:fill="auto"/>
            <w:vAlign w:val="bottom"/>
            <w:hideMark/>
          </w:tcPr>
          <w:p w14:paraId="5361678B" w14:textId="54C859B0" w:rsidR="00E54525" w:rsidRPr="00E54525" w:rsidRDefault="00E54525" w:rsidP="00E54525">
            <w:pPr>
              <w:jc w:val="right"/>
              <w:rPr>
                <w:b/>
                <w:sz w:val="14"/>
                <w:szCs w:val="14"/>
              </w:rPr>
            </w:pPr>
            <w:r w:rsidRPr="00E54525">
              <w:rPr>
                <w:b/>
                <w:sz w:val="14"/>
                <w:szCs w:val="14"/>
              </w:rPr>
              <w:t>-</w:t>
            </w:r>
          </w:p>
        </w:tc>
        <w:tc>
          <w:tcPr>
            <w:tcW w:w="796" w:type="dxa"/>
            <w:shd w:val="clear" w:color="auto" w:fill="auto"/>
            <w:vAlign w:val="bottom"/>
            <w:hideMark/>
          </w:tcPr>
          <w:p w14:paraId="5ACE1117" w14:textId="2D1CB761" w:rsidR="00E54525" w:rsidRPr="00E54525" w:rsidRDefault="00E54525" w:rsidP="00E54525">
            <w:pPr>
              <w:jc w:val="right"/>
              <w:rPr>
                <w:b/>
                <w:sz w:val="14"/>
                <w:szCs w:val="14"/>
              </w:rPr>
            </w:pPr>
            <w:r w:rsidRPr="00E54525">
              <w:rPr>
                <w:b/>
                <w:sz w:val="14"/>
                <w:szCs w:val="14"/>
              </w:rPr>
              <w:t>-</w:t>
            </w:r>
          </w:p>
        </w:tc>
        <w:tc>
          <w:tcPr>
            <w:tcW w:w="795" w:type="dxa"/>
            <w:shd w:val="clear" w:color="auto" w:fill="auto"/>
            <w:vAlign w:val="bottom"/>
            <w:hideMark/>
          </w:tcPr>
          <w:p w14:paraId="2E729824" w14:textId="2B6FC18B" w:rsidR="00E54525" w:rsidRPr="00E54525" w:rsidRDefault="00E54525" w:rsidP="00E54525">
            <w:pPr>
              <w:jc w:val="right"/>
              <w:rPr>
                <w:b/>
                <w:sz w:val="14"/>
                <w:szCs w:val="14"/>
              </w:rPr>
            </w:pPr>
            <w:r w:rsidRPr="00E54525">
              <w:rPr>
                <w:b/>
                <w:sz w:val="14"/>
                <w:szCs w:val="14"/>
              </w:rPr>
              <w:t>-</w:t>
            </w:r>
          </w:p>
        </w:tc>
        <w:tc>
          <w:tcPr>
            <w:tcW w:w="796" w:type="dxa"/>
            <w:shd w:val="clear" w:color="auto" w:fill="auto"/>
            <w:vAlign w:val="bottom"/>
          </w:tcPr>
          <w:p w14:paraId="7D436F6C" w14:textId="17C8C5B8" w:rsidR="00E54525" w:rsidRPr="00E54525" w:rsidRDefault="00E54525" w:rsidP="00E54525">
            <w:pPr>
              <w:jc w:val="right"/>
              <w:rPr>
                <w:b/>
                <w:sz w:val="14"/>
                <w:szCs w:val="14"/>
              </w:rPr>
            </w:pPr>
            <w:r w:rsidRPr="00E54525">
              <w:rPr>
                <w:b/>
                <w:sz w:val="14"/>
                <w:szCs w:val="14"/>
              </w:rPr>
              <w:t>-</w:t>
            </w:r>
          </w:p>
        </w:tc>
        <w:tc>
          <w:tcPr>
            <w:tcW w:w="796" w:type="dxa"/>
            <w:shd w:val="clear" w:color="auto" w:fill="auto"/>
            <w:vAlign w:val="bottom"/>
          </w:tcPr>
          <w:p w14:paraId="1F1673FA" w14:textId="5496D1EF" w:rsidR="00E54525" w:rsidRPr="00E54525" w:rsidRDefault="00E54525" w:rsidP="00E54525">
            <w:pPr>
              <w:jc w:val="right"/>
              <w:rPr>
                <w:b/>
                <w:sz w:val="14"/>
                <w:szCs w:val="14"/>
              </w:rPr>
            </w:pPr>
            <w:r w:rsidRPr="00E54525">
              <w:rPr>
                <w:b/>
                <w:sz w:val="14"/>
                <w:szCs w:val="14"/>
              </w:rPr>
              <w:t>-</w:t>
            </w:r>
          </w:p>
        </w:tc>
        <w:tc>
          <w:tcPr>
            <w:tcW w:w="796" w:type="dxa"/>
            <w:shd w:val="clear" w:color="auto" w:fill="auto"/>
            <w:vAlign w:val="bottom"/>
          </w:tcPr>
          <w:p w14:paraId="3B6C0D78" w14:textId="6817774C" w:rsidR="00E54525" w:rsidRPr="00E54525" w:rsidRDefault="00E54525" w:rsidP="00E54525">
            <w:pPr>
              <w:jc w:val="right"/>
              <w:rPr>
                <w:b/>
                <w:sz w:val="14"/>
                <w:szCs w:val="14"/>
              </w:rPr>
            </w:pPr>
            <w:r w:rsidRPr="00E54525">
              <w:rPr>
                <w:b/>
                <w:sz w:val="14"/>
                <w:szCs w:val="14"/>
              </w:rPr>
              <w:t>-</w:t>
            </w:r>
          </w:p>
        </w:tc>
      </w:tr>
      <w:tr w:rsidR="00E54525" w:rsidRPr="00E54525" w14:paraId="4E2E06A1" w14:textId="77777777" w:rsidTr="005930C6">
        <w:trPr>
          <w:trHeight w:val="113"/>
        </w:trPr>
        <w:tc>
          <w:tcPr>
            <w:tcW w:w="529" w:type="dxa"/>
            <w:tcBorders>
              <w:left w:val="single" w:sz="6" w:space="0" w:color="auto"/>
            </w:tcBorders>
            <w:shd w:val="clear" w:color="auto" w:fill="auto"/>
            <w:noWrap/>
            <w:hideMark/>
          </w:tcPr>
          <w:p w14:paraId="29D9A470" w14:textId="77777777" w:rsidR="00E54525" w:rsidRPr="00E54525" w:rsidRDefault="00E54525" w:rsidP="00E54525">
            <w:pPr>
              <w:rPr>
                <w:b/>
                <w:bCs/>
                <w:color w:val="000000"/>
                <w:sz w:val="14"/>
                <w:szCs w:val="14"/>
                <w:lang w:eastAsia="tr-TR"/>
              </w:rPr>
            </w:pPr>
            <w:r w:rsidRPr="00E54525">
              <w:rPr>
                <w:b/>
                <w:bCs/>
                <w:color w:val="000000"/>
                <w:sz w:val="14"/>
                <w:szCs w:val="14"/>
                <w:lang w:eastAsia="tr-TR"/>
              </w:rPr>
              <w:t>XI.</w:t>
            </w:r>
          </w:p>
        </w:tc>
        <w:tc>
          <w:tcPr>
            <w:tcW w:w="3200" w:type="dxa"/>
            <w:shd w:val="clear" w:color="auto" w:fill="auto"/>
            <w:vAlign w:val="bottom"/>
            <w:hideMark/>
          </w:tcPr>
          <w:p w14:paraId="1D861E54" w14:textId="77777777" w:rsidR="00E54525" w:rsidRPr="00E54525" w:rsidRDefault="00E54525" w:rsidP="00E54525">
            <w:pPr>
              <w:rPr>
                <w:b/>
                <w:bCs/>
                <w:color w:val="000000"/>
                <w:sz w:val="14"/>
                <w:szCs w:val="14"/>
                <w:lang w:eastAsia="tr-TR"/>
              </w:rPr>
            </w:pPr>
            <w:r w:rsidRPr="00E54525">
              <w:rPr>
                <w:b/>
                <w:bCs/>
                <w:color w:val="000000"/>
                <w:sz w:val="14"/>
                <w:szCs w:val="14"/>
                <w:lang w:eastAsia="tr-TR"/>
              </w:rPr>
              <w:t>SATIŞ AMAÇLI ELDE TUTULAN VE DURDURULAN FAALİYETLERE İLİŞKİN DURAN VARLIK BORÇLARI (Net)</w:t>
            </w:r>
          </w:p>
        </w:tc>
        <w:tc>
          <w:tcPr>
            <w:tcW w:w="795" w:type="dxa"/>
            <w:shd w:val="clear" w:color="auto" w:fill="auto"/>
            <w:noWrap/>
            <w:vAlign w:val="bottom"/>
            <w:hideMark/>
          </w:tcPr>
          <w:p w14:paraId="3D46347D" w14:textId="77777777" w:rsidR="00E54525" w:rsidRPr="00E54525" w:rsidRDefault="00E54525" w:rsidP="00E54525">
            <w:pPr>
              <w:jc w:val="center"/>
              <w:rPr>
                <w:b/>
                <w:bCs/>
                <w:color w:val="000000"/>
                <w:sz w:val="14"/>
                <w:szCs w:val="14"/>
                <w:lang w:eastAsia="tr-TR"/>
              </w:rPr>
            </w:pPr>
            <w:r w:rsidRPr="00E54525">
              <w:rPr>
                <w:b/>
                <w:bCs/>
                <w:color w:val="000000"/>
                <w:sz w:val="14"/>
                <w:szCs w:val="14"/>
                <w:lang w:eastAsia="tr-TR"/>
              </w:rPr>
              <w:t>(2.10.)</w:t>
            </w:r>
          </w:p>
        </w:tc>
        <w:tc>
          <w:tcPr>
            <w:tcW w:w="796" w:type="dxa"/>
            <w:shd w:val="clear" w:color="auto" w:fill="auto"/>
            <w:vAlign w:val="bottom"/>
            <w:hideMark/>
          </w:tcPr>
          <w:p w14:paraId="49586D2F" w14:textId="103A815E" w:rsidR="00E54525" w:rsidRPr="00E54525" w:rsidRDefault="00E54525" w:rsidP="00E54525">
            <w:pPr>
              <w:jc w:val="right"/>
              <w:rPr>
                <w:b/>
                <w:sz w:val="14"/>
                <w:szCs w:val="14"/>
              </w:rPr>
            </w:pPr>
            <w:r w:rsidRPr="00E54525">
              <w:rPr>
                <w:b/>
                <w:sz w:val="14"/>
                <w:szCs w:val="14"/>
              </w:rPr>
              <w:t>-</w:t>
            </w:r>
          </w:p>
        </w:tc>
        <w:tc>
          <w:tcPr>
            <w:tcW w:w="796" w:type="dxa"/>
            <w:shd w:val="clear" w:color="auto" w:fill="auto"/>
            <w:vAlign w:val="bottom"/>
            <w:hideMark/>
          </w:tcPr>
          <w:p w14:paraId="606192BE" w14:textId="1CD38EF0" w:rsidR="00E54525" w:rsidRPr="00E54525" w:rsidRDefault="00E54525" w:rsidP="00E54525">
            <w:pPr>
              <w:jc w:val="right"/>
              <w:rPr>
                <w:b/>
                <w:sz w:val="14"/>
                <w:szCs w:val="14"/>
              </w:rPr>
            </w:pPr>
            <w:r w:rsidRPr="00E54525">
              <w:rPr>
                <w:b/>
                <w:sz w:val="14"/>
                <w:szCs w:val="14"/>
              </w:rPr>
              <w:t>-</w:t>
            </w:r>
          </w:p>
        </w:tc>
        <w:tc>
          <w:tcPr>
            <w:tcW w:w="795" w:type="dxa"/>
            <w:shd w:val="clear" w:color="auto" w:fill="auto"/>
            <w:vAlign w:val="bottom"/>
            <w:hideMark/>
          </w:tcPr>
          <w:p w14:paraId="1A4767BB" w14:textId="78CCCDC1" w:rsidR="00E54525" w:rsidRPr="00E54525" w:rsidRDefault="00E54525" w:rsidP="00E54525">
            <w:pPr>
              <w:jc w:val="right"/>
              <w:rPr>
                <w:b/>
                <w:sz w:val="14"/>
                <w:szCs w:val="14"/>
              </w:rPr>
            </w:pPr>
            <w:r w:rsidRPr="00E54525">
              <w:rPr>
                <w:b/>
                <w:sz w:val="14"/>
                <w:szCs w:val="14"/>
              </w:rPr>
              <w:t>-</w:t>
            </w:r>
          </w:p>
        </w:tc>
        <w:tc>
          <w:tcPr>
            <w:tcW w:w="796" w:type="dxa"/>
            <w:shd w:val="clear" w:color="auto" w:fill="auto"/>
            <w:vAlign w:val="bottom"/>
          </w:tcPr>
          <w:p w14:paraId="40632934" w14:textId="64ABA9A4" w:rsidR="00E54525" w:rsidRPr="00E54525" w:rsidRDefault="00E54525" w:rsidP="00E54525">
            <w:pPr>
              <w:jc w:val="right"/>
              <w:rPr>
                <w:b/>
                <w:sz w:val="14"/>
                <w:szCs w:val="14"/>
              </w:rPr>
            </w:pPr>
            <w:r w:rsidRPr="00E54525">
              <w:rPr>
                <w:b/>
                <w:sz w:val="14"/>
                <w:szCs w:val="14"/>
              </w:rPr>
              <w:t>-</w:t>
            </w:r>
          </w:p>
        </w:tc>
        <w:tc>
          <w:tcPr>
            <w:tcW w:w="796" w:type="dxa"/>
            <w:shd w:val="clear" w:color="auto" w:fill="auto"/>
            <w:vAlign w:val="bottom"/>
          </w:tcPr>
          <w:p w14:paraId="3730998A" w14:textId="6891C970" w:rsidR="00E54525" w:rsidRPr="00E54525" w:rsidRDefault="00E54525" w:rsidP="00E54525">
            <w:pPr>
              <w:jc w:val="right"/>
              <w:rPr>
                <w:b/>
                <w:sz w:val="14"/>
                <w:szCs w:val="14"/>
              </w:rPr>
            </w:pPr>
            <w:r w:rsidRPr="00E54525">
              <w:rPr>
                <w:b/>
                <w:sz w:val="14"/>
                <w:szCs w:val="14"/>
              </w:rPr>
              <w:t>-</w:t>
            </w:r>
          </w:p>
        </w:tc>
        <w:tc>
          <w:tcPr>
            <w:tcW w:w="796" w:type="dxa"/>
            <w:shd w:val="clear" w:color="auto" w:fill="auto"/>
            <w:vAlign w:val="bottom"/>
          </w:tcPr>
          <w:p w14:paraId="5E7F2151" w14:textId="12F41C5B" w:rsidR="00E54525" w:rsidRPr="00E54525" w:rsidRDefault="00E54525" w:rsidP="00E54525">
            <w:pPr>
              <w:jc w:val="right"/>
              <w:rPr>
                <w:b/>
                <w:sz w:val="14"/>
                <w:szCs w:val="14"/>
              </w:rPr>
            </w:pPr>
            <w:r w:rsidRPr="00E54525">
              <w:rPr>
                <w:b/>
                <w:sz w:val="14"/>
                <w:szCs w:val="14"/>
              </w:rPr>
              <w:t>-</w:t>
            </w:r>
          </w:p>
        </w:tc>
      </w:tr>
      <w:tr w:rsidR="00E54525" w:rsidRPr="00CB56EC" w14:paraId="0A85DABE" w14:textId="77777777" w:rsidTr="005930C6">
        <w:trPr>
          <w:trHeight w:val="113"/>
        </w:trPr>
        <w:tc>
          <w:tcPr>
            <w:tcW w:w="529" w:type="dxa"/>
            <w:tcBorders>
              <w:left w:val="single" w:sz="6" w:space="0" w:color="auto"/>
            </w:tcBorders>
            <w:shd w:val="clear" w:color="auto" w:fill="auto"/>
            <w:noWrap/>
            <w:hideMark/>
          </w:tcPr>
          <w:p w14:paraId="56C11F09" w14:textId="77777777" w:rsidR="00E54525" w:rsidRPr="00CB56EC" w:rsidRDefault="00E54525" w:rsidP="00E54525">
            <w:pPr>
              <w:rPr>
                <w:color w:val="000000"/>
                <w:sz w:val="14"/>
                <w:szCs w:val="14"/>
                <w:lang w:eastAsia="tr-TR"/>
              </w:rPr>
            </w:pPr>
            <w:r w:rsidRPr="00CB56EC">
              <w:rPr>
                <w:color w:val="000000"/>
                <w:sz w:val="14"/>
                <w:szCs w:val="14"/>
                <w:lang w:eastAsia="tr-TR"/>
              </w:rPr>
              <w:t>11.1.</w:t>
            </w:r>
          </w:p>
        </w:tc>
        <w:tc>
          <w:tcPr>
            <w:tcW w:w="3200" w:type="dxa"/>
            <w:shd w:val="clear" w:color="auto" w:fill="auto"/>
            <w:noWrap/>
            <w:vAlign w:val="bottom"/>
            <w:hideMark/>
          </w:tcPr>
          <w:p w14:paraId="49D08039" w14:textId="77777777" w:rsidR="00E54525" w:rsidRPr="00CB56EC" w:rsidRDefault="00E54525" w:rsidP="00E54525">
            <w:pPr>
              <w:rPr>
                <w:color w:val="000000"/>
                <w:sz w:val="14"/>
                <w:szCs w:val="14"/>
                <w:lang w:eastAsia="tr-TR"/>
              </w:rPr>
            </w:pPr>
            <w:r w:rsidRPr="00CB56EC">
              <w:rPr>
                <w:color w:val="000000"/>
                <w:sz w:val="14"/>
                <w:szCs w:val="14"/>
                <w:lang w:eastAsia="tr-TR"/>
              </w:rPr>
              <w:t>Satış Amaçlı</w:t>
            </w:r>
          </w:p>
        </w:tc>
        <w:tc>
          <w:tcPr>
            <w:tcW w:w="795" w:type="dxa"/>
            <w:shd w:val="clear" w:color="auto" w:fill="auto"/>
            <w:noWrap/>
            <w:vAlign w:val="bottom"/>
            <w:hideMark/>
          </w:tcPr>
          <w:p w14:paraId="5ED3F062" w14:textId="77777777" w:rsidR="00E54525" w:rsidRPr="00CB56EC" w:rsidRDefault="00E54525" w:rsidP="00E54525">
            <w:pPr>
              <w:jc w:val="center"/>
              <w:rPr>
                <w:color w:val="000000"/>
                <w:sz w:val="14"/>
                <w:szCs w:val="14"/>
                <w:lang w:eastAsia="tr-TR"/>
              </w:rPr>
            </w:pPr>
          </w:p>
        </w:tc>
        <w:tc>
          <w:tcPr>
            <w:tcW w:w="796" w:type="dxa"/>
            <w:shd w:val="clear" w:color="auto" w:fill="auto"/>
            <w:vAlign w:val="bottom"/>
            <w:hideMark/>
          </w:tcPr>
          <w:p w14:paraId="03B9CC1A" w14:textId="310EAB59" w:rsidR="00E54525" w:rsidRPr="00CB56EC" w:rsidRDefault="00E54525" w:rsidP="00E54525">
            <w:pPr>
              <w:jc w:val="right"/>
              <w:rPr>
                <w:sz w:val="14"/>
                <w:szCs w:val="14"/>
              </w:rPr>
            </w:pPr>
            <w:r w:rsidRPr="00E54525">
              <w:rPr>
                <w:sz w:val="14"/>
                <w:szCs w:val="14"/>
              </w:rPr>
              <w:t>-</w:t>
            </w:r>
          </w:p>
        </w:tc>
        <w:tc>
          <w:tcPr>
            <w:tcW w:w="796" w:type="dxa"/>
            <w:shd w:val="clear" w:color="auto" w:fill="auto"/>
            <w:vAlign w:val="bottom"/>
            <w:hideMark/>
          </w:tcPr>
          <w:p w14:paraId="09D7B586" w14:textId="41695FF6" w:rsidR="00E54525" w:rsidRPr="00CB56EC" w:rsidRDefault="00E54525" w:rsidP="00E54525">
            <w:pPr>
              <w:jc w:val="right"/>
              <w:rPr>
                <w:sz w:val="14"/>
                <w:szCs w:val="14"/>
              </w:rPr>
            </w:pPr>
            <w:r w:rsidRPr="00E54525">
              <w:rPr>
                <w:sz w:val="14"/>
                <w:szCs w:val="14"/>
              </w:rPr>
              <w:t>-</w:t>
            </w:r>
          </w:p>
        </w:tc>
        <w:tc>
          <w:tcPr>
            <w:tcW w:w="795" w:type="dxa"/>
            <w:shd w:val="clear" w:color="auto" w:fill="auto"/>
            <w:vAlign w:val="bottom"/>
            <w:hideMark/>
          </w:tcPr>
          <w:p w14:paraId="335B925F" w14:textId="66FBA01A" w:rsidR="00E54525" w:rsidRPr="00CB56EC" w:rsidRDefault="00E54525" w:rsidP="00E54525">
            <w:pPr>
              <w:jc w:val="right"/>
              <w:rPr>
                <w:sz w:val="14"/>
                <w:szCs w:val="14"/>
              </w:rPr>
            </w:pPr>
            <w:r w:rsidRPr="00E54525">
              <w:rPr>
                <w:sz w:val="14"/>
                <w:szCs w:val="14"/>
              </w:rPr>
              <w:t>-</w:t>
            </w:r>
          </w:p>
        </w:tc>
        <w:tc>
          <w:tcPr>
            <w:tcW w:w="796" w:type="dxa"/>
            <w:shd w:val="clear" w:color="auto" w:fill="auto"/>
            <w:vAlign w:val="bottom"/>
          </w:tcPr>
          <w:p w14:paraId="5B0B254B" w14:textId="5EB7C64E" w:rsidR="00E54525" w:rsidRPr="00CB56EC" w:rsidRDefault="00E54525" w:rsidP="00E54525">
            <w:pPr>
              <w:jc w:val="right"/>
              <w:rPr>
                <w:sz w:val="14"/>
                <w:szCs w:val="14"/>
              </w:rPr>
            </w:pPr>
            <w:r w:rsidRPr="00CB56EC">
              <w:rPr>
                <w:sz w:val="14"/>
                <w:szCs w:val="14"/>
              </w:rPr>
              <w:t>-</w:t>
            </w:r>
          </w:p>
        </w:tc>
        <w:tc>
          <w:tcPr>
            <w:tcW w:w="796" w:type="dxa"/>
            <w:shd w:val="clear" w:color="auto" w:fill="auto"/>
            <w:vAlign w:val="bottom"/>
          </w:tcPr>
          <w:p w14:paraId="55A2A5D5" w14:textId="5FCF270A" w:rsidR="00E54525" w:rsidRPr="00CB56EC" w:rsidRDefault="00E54525" w:rsidP="00E54525">
            <w:pPr>
              <w:jc w:val="right"/>
              <w:rPr>
                <w:sz w:val="14"/>
                <w:szCs w:val="14"/>
              </w:rPr>
            </w:pPr>
            <w:r w:rsidRPr="00CB56EC">
              <w:rPr>
                <w:sz w:val="14"/>
                <w:szCs w:val="14"/>
              </w:rPr>
              <w:t>-</w:t>
            </w:r>
          </w:p>
        </w:tc>
        <w:tc>
          <w:tcPr>
            <w:tcW w:w="796" w:type="dxa"/>
            <w:shd w:val="clear" w:color="auto" w:fill="auto"/>
            <w:vAlign w:val="bottom"/>
          </w:tcPr>
          <w:p w14:paraId="5BC0B252" w14:textId="5668A02F" w:rsidR="00E54525" w:rsidRPr="00CB56EC" w:rsidRDefault="00E54525" w:rsidP="00E54525">
            <w:pPr>
              <w:jc w:val="right"/>
              <w:rPr>
                <w:sz w:val="14"/>
                <w:szCs w:val="14"/>
              </w:rPr>
            </w:pPr>
            <w:r w:rsidRPr="00CB56EC">
              <w:rPr>
                <w:sz w:val="14"/>
                <w:szCs w:val="14"/>
              </w:rPr>
              <w:t>-</w:t>
            </w:r>
          </w:p>
        </w:tc>
      </w:tr>
      <w:tr w:rsidR="00E54525" w:rsidRPr="00CB56EC" w14:paraId="499D5B3A" w14:textId="77777777" w:rsidTr="005930C6">
        <w:trPr>
          <w:trHeight w:val="113"/>
        </w:trPr>
        <w:tc>
          <w:tcPr>
            <w:tcW w:w="529" w:type="dxa"/>
            <w:tcBorders>
              <w:left w:val="single" w:sz="6" w:space="0" w:color="auto"/>
            </w:tcBorders>
            <w:shd w:val="clear" w:color="auto" w:fill="auto"/>
            <w:noWrap/>
            <w:hideMark/>
          </w:tcPr>
          <w:p w14:paraId="4C257487" w14:textId="77777777" w:rsidR="00E54525" w:rsidRPr="00CB56EC" w:rsidRDefault="00E54525" w:rsidP="00E54525">
            <w:pPr>
              <w:rPr>
                <w:color w:val="000000"/>
                <w:sz w:val="14"/>
                <w:szCs w:val="14"/>
                <w:lang w:eastAsia="tr-TR"/>
              </w:rPr>
            </w:pPr>
            <w:r w:rsidRPr="00CB56EC">
              <w:rPr>
                <w:color w:val="000000"/>
                <w:sz w:val="14"/>
                <w:szCs w:val="14"/>
                <w:lang w:eastAsia="tr-TR"/>
              </w:rPr>
              <w:t>11.2.</w:t>
            </w:r>
          </w:p>
        </w:tc>
        <w:tc>
          <w:tcPr>
            <w:tcW w:w="3200" w:type="dxa"/>
            <w:shd w:val="clear" w:color="auto" w:fill="auto"/>
            <w:noWrap/>
            <w:vAlign w:val="bottom"/>
            <w:hideMark/>
          </w:tcPr>
          <w:p w14:paraId="53F44026" w14:textId="77777777" w:rsidR="00E54525" w:rsidRPr="00CB56EC" w:rsidRDefault="00E54525" w:rsidP="00E54525">
            <w:pPr>
              <w:rPr>
                <w:color w:val="000000"/>
                <w:sz w:val="14"/>
                <w:szCs w:val="14"/>
                <w:lang w:eastAsia="tr-TR"/>
              </w:rPr>
            </w:pPr>
            <w:r w:rsidRPr="00CB56EC">
              <w:rPr>
                <w:color w:val="000000"/>
                <w:sz w:val="14"/>
                <w:szCs w:val="14"/>
                <w:lang w:eastAsia="tr-TR"/>
              </w:rPr>
              <w:t>Durdurulan Faaliyetlere İlişkin</w:t>
            </w:r>
          </w:p>
        </w:tc>
        <w:tc>
          <w:tcPr>
            <w:tcW w:w="795" w:type="dxa"/>
            <w:shd w:val="clear" w:color="auto" w:fill="auto"/>
            <w:noWrap/>
            <w:vAlign w:val="bottom"/>
            <w:hideMark/>
          </w:tcPr>
          <w:p w14:paraId="5C4DDB3A" w14:textId="77777777" w:rsidR="00E54525" w:rsidRPr="00CB56EC" w:rsidRDefault="00E54525" w:rsidP="00E54525">
            <w:pPr>
              <w:jc w:val="center"/>
              <w:rPr>
                <w:color w:val="000000"/>
                <w:sz w:val="14"/>
                <w:szCs w:val="14"/>
                <w:lang w:eastAsia="tr-TR"/>
              </w:rPr>
            </w:pPr>
          </w:p>
        </w:tc>
        <w:tc>
          <w:tcPr>
            <w:tcW w:w="796" w:type="dxa"/>
            <w:shd w:val="clear" w:color="auto" w:fill="auto"/>
            <w:vAlign w:val="bottom"/>
            <w:hideMark/>
          </w:tcPr>
          <w:p w14:paraId="31E02FB7" w14:textId="71344E48" w:rsidR="00E54525" w:rsidRPr="00CB56EC" w:rsidRDefault="00E54525" w:rsidP="00E54525">
            <w:pPr>
              <w:jc w:val="right"/>
              <w:rPr>
                <w:sz w:val="14"/>
                <w:szCs w:val="14"/>
              </w:rPr>
            </w:pPr>
            <w:r w:rsidRPr="00E54525">
              <w:rPr>
                <w:sz w:val="14"/>
                <w:szCs w:val="14"/>
              </w:rPr>
              <w:t>-</w:t>
            </w:r>
          </w:p>
        </w:tc>
        <w:tc>
          <w:tcPr>
            <w:tcW w:w="796" w:type="dxa"/>
            <w:shd w:val="clear" w:color="auto" w:fill="auto"/>
            <w:vAlign w:val="bottom"/>
            <w:hideMark/>
          </w:tcPr>
          <w:p w14:paraId="00934BB0" w14:textId="2A2ED485" w:rsidR="00E54525" w:rsidRPr="00CB56EC" w:rsidRDefault="00E54525" w:rsidP="00E54525">
            <w:pPr>
              <w:jc w:val="right"/>
              <w:rPr>
                <w:sz w:val="14"/>
                <w:szCs w:val="14"/>
              </w:rPr>
            </w:pPr>
            <w:r w:rsidRPr="00E54525">
              <w:rPr>
                <w:sz w:val="14"/>
                <w:szCs w:val="14"/>
              </w:rPr>
              <w:t>-</w:t>
            </w:r>
          </w:p>
        </w:tc>
        <w:tc>
          <w:tcPr>
            <w:tcW w:w="795" w:type="dxa"/>
            <w:shd w:val="clear" w:color="auto" w:fill="auto"/>
            <w:vAlign w:val="bottom"/>
            <w:hideMark/>
          </w:tcPr>
          <w:p w14:paraId="2DCB4800" w14:textId="2C819F6B" w:rsidR="00E54525" w:rsidRPr="00CB56EC" w:rsidRDefault="00E54525" w:rsidP="00E54525">
            <w:pPr>
              <w:jc w:val="right"/>
              <w:rPr>
                <w:sz w:val="14"/>
                <w:szCs w:val="14"/>
              </w:rPr>
            </w:pPr>
            <w:r w:rsidRPr="00E54525">
              <w:rPr>
                <w:sz w:val="14"/>
                <w:szCs w:val="14"/>
              </w:rPr>
              <w:t>-</w:t>
            </w:r>
          </w:p>
        </w:tc>
        <w:tc>
          <w:tcPr>
            <w:tcW w:w="796" w:type="dxa"/>
            <w:shd w:val="clear" w:color="auto" w:fill="auto"/>
            <w:vAlign w:val="bottom"/>
          </w:tcPr>
          <w:p w14:paraId="6A95F028" w14:textId="5CD1E7CE" w:rsidR="00E54525" w:rsidRPr="00CB56EC" w:rsidRDefault="00E54525" w:rsidP="00E54525">
            <w:pPr>
              <w:jc w:val="right"/>
              <w:rPr>
                <w:sz w:val="14"/>
                <w:szCs w:val="14"/>
              </w:rPr>
            </w:pPr>
            <w:r w:rsidRPr="00CB56EC">
              <w:rPr>
                <w:sz w:val="14"/>
                <w:szCs w:val="14"/>
              </w:rPr>
              <w:t>-</w:t>
            </w:r>
          </w:p>
        </w:tc>
        <w:tc>
          <w:tcPr>
            <w:tcW w:w="796" w:type="dxa"/>
            <w:shd w:val="clear" w:color="auto" w:fill="auto"/>
            <w:vAlign w:val="bottom"/>
          </w:tcPr>
          <w:p w14:paraId="152B10CD" w14:textId="2C582B7D" w:rsidR="00E54525" w:rsidRPr="00CB56EC" w:rsidRDefault="00E54525" w:rsidP="00E54525">
            <w:pPr>
              <w:jc w:val="right"/>
              <w:rPr>
                <w:sz w:val="14"/>
                <w:szCs w:val="14"/>
              </w:rPr>
            </w:pPr>
            <w:r w:rsidRPr="00CB56EC">
              <w:rPr>
                <w:sz w:val="14"/>
                <w:szCs w:val="14"/>
              </w:rPr>
              <w:t>-</w:t>
            </w:r>
          </w:p>
        </w:tc>
        <w:tc>
          <w:tcPr>
            <w:tcW w:w="796" w:type="dxa"/>
            <w:shd w:val="clear" w:color="auto" w:fill="auto"/>
            <w:vAlign w:val="bottom"/>
          </w:tcPr>
          <w:p w14:paraId="30305799" w14:textId="241947C0" w:rsidR="00E54525" w:rsidRPr="00CB56EC" w:rsidRDefault="00E54525" w:rsidP="00E54525">
            <w:pPr>
              <w:jc w:val="right"/>
              <w:rPr>
                <w:sz w:val="14"/>
                <w:szCs w:val="14"/>
              </w:rPr>
            </w:pPr>
            <w:r w:rsidRPr="00CB56EC">
              <w:rPr>
                <w:sz w:val="14"/>
                <w:szCs w:val="14"/>
              </w:rPr>
              <w:t>-</w:t>
            </w:r>
          </w:p>
        </w:tc>
      </w:tr>
      <w:tr w:rsidR="00E54525" w:rsidRPr="00E54525" w14:paraId="637BCC8B" w14:textId="77777777" w:rsidTr="005930C6">
        <w:trPr>
          <w:trHeight w:val="113"/>
        </w:trPr>
        <w:tc>
          <w:tcPr>
            <w:tcW w:w="529" w:type="dxa"/>
            <w:tcBorders>
              <w:left w:val="single" w:sz="6" w:space="0" w:color="auto"/>
            </w:tcBorders>
            <w:shd w:val="clear" w:color="auto" w:fill="auto"/>
            <w:noWrap/>
            <w:hideMark/>
          </w:tcPr>
          <w:p w14:paraId="34C1A753" w14:textId="77777777" w:rsidR="00E54525" w:rsidRPr="00E54525" w:rsidRDefault="00E54525" w:rsidP="00E54525">
            <w:pPr>
              <w:rPr>
                <w:b/>
                <w:bCs/>
                <w:color w:val="000000"/>
                <w:sz w:val="14"/>
                <w:szCs w:val="14"/>
                <w:lang w:eastAsia="tr-TR"/>
              </w:rPr>
            </w:pPr>
            <w:r w:rsidRPr="00E54525">
              <w:rPr>
                <w:b/>
                <w:bCs/>
                <w:color w:val="000000"/>
                <w:sz w:val="14"/>
                <w:szCs w:val="14"/>
                <w:lang w:eastAsia="tr-TR"/>
              </w:rPr>
              <w:t>XII.</w:t>
            </w:r>
          </w:p>
        </w:tc>
        <w:tc>
          <w:tcPr>
            <w:tcW w:w="3200" w:type="dxa"/>
            <w:shd w:val="clear" w:color="auto" w:fill="auto"/>
            <w:vAlign w:val="bottom"/>
            <w:hideMark/>
          </w:tcPr>
          <w:p w14:paraId="043CDA2C" w14:textId="77777777" w:rsidR="00E54525" w:rsidRPr="00E54525" w:rsidRDefault="00E54525" w:rsidP="00E54525">
            <w:pPr>
              <w:rPr>
                <w:b/>
                <w:bCs/>
                <w:color w:val="000000"/>
                <w:sz w:val="14"/>
                <w:szCs w:val="14"/>
                <w:lang w:eastAsia="tr-TR"/>
              </w:rPr>
            </w:pPr>
            <w:r w:rsidRPr="00E54525">
              <w:rPr>
                <w:b/>
                <w:bCs/>
                <w:color w:val="000000"/>
                <w:sz w:val="14"/>
                <w:szCs w:val="14"/>
                <w:lang w:eastAsia="tr-TR"/>
              </w:rPr>
              <w:t>SERMAYE BENZERİ BORÇLANMA ARAÇLARI</w:t>
            </w:r>
          </w:p>
        </w:tc>
        <w:tc>
          <w:tcPr>
            <w:tcW w:w="795" w:type="dxa"/>
            <w:shd w:val="clear" w:color="auto" w:fill="auto"/>
            <w:noWrap/>
            <w:vAlign w:val="bottom"/>
            <w:hideMark/>
          </w:tcPr>
          <w:p w14:paraId="2D8A743F" w14:textId="77777777" w:rsidR="00E54525" w:rsidRPr="00E54525" w:rsidRDefault="00E54525" w:rsidP="00E54525">
            <w:pPr>
              <w:jc w:val="center"/>
              <w:rPr>
                <w:b/>
                <w:bCs/>
                <w:color w:val="000000"/>
                <w:sz w:val="14"/>
                <w:szCs w:val="14"/>
                <w:lang w:eastAsia="tr-TR"/>
              </w:rPr>
            </w:pPr>
            <w:r w:rsidRPr="00E54525">
              <w:rPr>
                <w:b/>
                <w:bCs/>
                <w:color w:val="000000"/>
                <w:sz w:val="14"/>
                <w:szCs w:val="14"/>
                <w:lang w:eastAsia="tr-TR"/>
              </w:rPr>
              <w:t>(2.11.)</w:t>
            </w:r>
          </w:p>
        </w:tc>
        <w:tc>
          <w:tcPr>
            <w:tcW w:w="796" w:type="dxa"/>
            <w:shd w:val="clear" w:color="auto" w:fill="auto"/>
            <w:vAlign w:val="bottom"/>
            <w:hideMark/>
          </w:tcPr>
          <w:p w14:paraId="339A5972" w14:textId="00A36817" w:rsidR="00E54525" w:rsidRPr="00E54525" w:rsidRDefault="00E54525" w:rsidP="00E54525">
            <w:pPr>
              <w:jc w:val="right"/>
              <w:rPr>
                <w:b/>
                <w:sz w:val="14"/>
                <w:szCs w:val="14"/>
              </w:rPr>
            </w:pPr>
            <w:r w:rsidRPr="00E54525">
              <w:rPr>
                <w:b/>
                <w:sz w:val="14"/>
                <w:szCs w:val="14"/>
              </w:rPr>
              <w:t>-</w:t>
            </w:r>
          </w:p>
        </w:tc>
        <w:tc>
          <w:tcPr>
            <w:tcW w:w="796" w:type="dxa"/>
            <w:shd w:val="clear" w:color="auto" w:fill="auto"/>
            <w:vAlign w:val="bottom"/>
            <w:hideMark/>
          </w:tcPr>
          <w:p w14:paraId="43664BF9" w14:textId="1185D717" w:rsidR="00E54525" w:rsidRPr="00E54525" w:rsidRDefault="00E54525" w:rsidP="00E54525">
            <w:pPr>
              <w:jc w:val="right"/>
              <w:rPr>
                <w:b/>
                <w:sz w:val="14"/>
                <w:szCs w:val="14"/>
              </w:rPr>
            </w:pPr>
            <w:r w:rsidRPr="00E54525">
              <w:rPr>
                <w:b/>
                <w:sz w:val="14"/>
                <w:szCs w:val="14"/>
              </w:rPr>
              <w:t>-</w:t>
            </w:r>
          </w:p>
        </w:tc>
        <w:tc>
          <w:tcPr>
            <w:tcW w:w="795" w:type="dxa"/>
            <w:shd w:val="clear" w:color="auto" w:fill="auto"/>
            <w:vAlign w:val="bottom"/>
            <w:hideMark/>
          </w:tcPr>
          <w:p w14:paraId="467D55F7" w14:textId="51320349" w:rsidR="00E54525" w:rsidRPr="00E54525" w:rsidRDefault="00E54525" w:rsidP="00E54525">
            <w:pPr>
              <w:jc w:val="right"/>
              <w:rPr>
                <w:b/>
                <w:sz w:val="14"/>
                <w:szCs w:val="14"/>
              </w:rPr>
            </w:pPr>
            <w:r w:rsidRPr="00E54525">
              <w:rPr>
                <w:b/>
                <w:sz w:val="14"/>
                <w:szCs w:val="14"/>
              </w:rPr>
              <w:t>-</w:t>
            </w:r>
          </w:p>
        </w:tc>
        <w:tc>
          <w:tcPr>
            <w:tcW w:w="796" w:type="dxa"/>
            <w:shd w:val="clear" w:color="auto" w:fill="auto"/>
            <w:vAlign w:val="bottom"/>
          </w:tcPr>
          <w:p w14:paraId="5157BBA6" w14:textId="1F59C8F7" w:rsidR="00E54525" w:rsidRPr="00E54525" w:rsidRDefault="00E54525" w:rsidP="00E54525">
            <w:pPr>
              <w:jc w:val="right"/>
              <w:rPr>
                <w:b/>
                <w:sz w:val="14"/>
                <w:szCs w:val="14"/>
              </w:rPr>
            </w:pPr>
            <w:r w:rsidRPr="00E54525">
              <w:rPr>
                <w:b/>
                <w:sz w:val="14"/>
                <w:szCs w:val="14"/>
              </w:rPr>
              <w:t>-</w:t>
            </w:r>
          </w:p>
        </w:tc>
        <w:tc>
          <w:tcPr>
            <w:tcW w:w="796" w:type="dxa"/>
            <w:shd w:val="clear" w:color="auto" w:fill="auto"/>
            <w:vAlign w:val="bottom"/>
          </w:tcPr>
          <w:p w14:paraId="2DC69DC2" w14:textId="7B3AC882" w:rsidR="00E54525" w:rsidRPr="00E54525" w:rsidRDefault="00E54525" w:rsidP="00E54525">
            <w:pPr>
              <w:jc w:val="right"/>
              <w:rPr>
                <w:b/>
                <w:sz w:val="14"/>
                <w:szCs w:val="14"/>
              </w:rPr>
            </w:pPr>
            <w:r w:rsidRPr="00E54525">
              <w:rPr>
                <w:b/>
                <w:sz w:val="14"/>
                <w:szCs w:val="14"/>
              </w:rPr>
              <w:t>-</w:t>
            </w:r>
          </w:p>
        </w:tc>
        <w:tc>
          <w:tcPr>
            <w:tcW w:w="796" w:type="dxa"/>
            <w:shd w:val="clear" w:color="auto" w:fill="auto"/>
            <w:vAlign w:val="bottom"/>
          </w:tcPr>
          <w:p w14:paraId="379ED5C6" w14:textId="27C43BA8" w:rsidR="00E54525" w:rsidRPr="00E54525" w:rsidRDefault="00E54525" w:rsidP="00E54525">
            <w:pPr>
              <w:jc w:val="right"/>
              <w:rPr>
                <w:b/>
                <w:sz w:val="14"/>
                <w:szCs w:val="14"/>
              </w:rPr>
            </w:pPr>
            <w:r w:rsidRPr="00E54525">
              <w:rPr>
                <w:b/>
                <w:sz w:val="14"/>
                <w:szCs w:val="14"/>
              </w:rPr>
              <w:t>-</w:t>
            </w:r>
          </w:p>
        </w:tc>
      </w:tr>
      <w:tr w:rsidR="00E54525" w:rsidRPr="00CB56EC" w14:paraId="792886C4" w14:textId="77777777" w:rsidTr="005930C6">
        <w:trPr>
          <w:trHeight w:val="113"/>
        </w:trPr>
        <w:tc>
          <w:tcPr>
            <w:tcW w:w="529" w:type="dxa"/>
            <w:tcBorders>
              <w:left w:val="single" w:sz="6" w:space="0" w:color="auto"/>
            </w:tcBorders>
            <w:shd w:val="clear" w:color="auto" w:fill="auto"/>
            <w:noWrap/>
            <w:hideMark/>
          </w:tcPr>
          <w:p w14:paraId="1F62D281" w14:textId="77777777" w:rsidR="00E54525" w:rsidRPr="00CB56EC" w:rsidRDefault="00E54525" w:rsidP="00E54525">
            <w:pPr>
              <w:rPr>
                <w:color w:val="000000"/>
                <w:sz w:val="14"/>
                <w:szCs w:val="14"/>
                <w:lang w:eastAsia="tr-TR"/>
              </w:rPr>
            </w:pPr>
            <w:r w:rsidRPr="00CB56EC">
              <w:rPr>
                <w:color w:val="000000"/>
                <w:sz w:val="14"/>
                <w:szCs w:val="14"/>
                <w:lang w:eastAsia="tr-TR"/>
              </w:rPr>
              <w:t>12.1.</w:t>
            </w:r>
          </w:p>
        </w:tc>
        <w:tc>
          <w:tcPr>
            <w:tcW w:w="3200" w:type="dxa"/>
            <w:shd w:val="clear" w:color="auto" w:fill="auto"/>
            <w:noWrap/>
            <w:vAlign w:val="bottom"/>
            <w:hideMark/>
          </w:tcPr>
          <w:p w14:paraId="2D3268D2" w14:textId="77777777" w:rsidR="00E54525" w:rsidRPr="00CB56EC" w:rsidRDefault="00E54525" w:rsidP="00E54525">
            <w:pPr>
              <w:rPr>
                <w:color w:val="000000"/>
                <w:sz w:val="14"/>
                <w:szCs w:val="14"/>
                <w:lang w:eastAsia="tr-TR"/>
              </w:rPr>
            </w:pPr>
            <w:r w:rsidRPr="00CB56EC">
              <w:rPr>
                <w:color w:val="000000"/>
                <w:sz w:val="14"/>
                <w:szCs w:val="14"/>
                <w:lang w:eastAsia="tr-TR"/>
              </w:rPr>
              <w:t>Krediler</w:t>
            </w:r>
          </w:p>
        </w:tc>
        <w:tc>
          <w:tcPr>
            <w:tcW w:w="795" w:type="dxa"/>
            <w:shd w:val="clear" w:color="auto" w:fill="auto"/>
            <w:noWrap/>
            <w:vAlign w:val="bottom"/>
            <w:hideMark/>
          </w:tcPr>
          <w:p w14:paraId="01EBFE7C" w14:textId="77777777" w:rsidR="00E54525" w:rsidRPr="00CB56EC" w:rsidRDefault="00E54525" w:rsidP="00E54525">
            <w:pPr>
              <w:jc w:val="center"/>
              <w:rPr>
                <w:color w:val="000000"/>
                <w:sz w:val="14"/>
                <w:szCs w:val="14"/>
                <w:lang w:eastAsia="tr-TR"/>
              </w:rPr>
            </w:pPr>
          </w:p>
        </w:tc>
        <w:tc>
          <w:tcPr>
            <w:tcW w:w="796" w:type="dxa"/>
            <w:shd w:val="clear" w:color="auto" w:fill="auto"/>
            <w:vAlign w:val="bottom"/>
            <w:hideMark/>
          </w:tcPr>
          <w:p w14:paraId="558E8561" w14:textId="66611F22" w:rsidR="00E54525" w:rsidRPr="00CB56EC" w:rsidRDefault="00E54525" w:rsidP="00E54525">
            <w:pPr>
              <w:jc w:val="right"/>
              <w:rPr>
                <w:sz w:val="14"/>
                <w:szCs w:val="14"/>
              </w:rPr>
            </w:pPr>
            <w:r w:rsidRPr="00E54525">
              <w:rPr>
                <w:sz w:val="14"/>
                <w:szCs w:val="14"/>
              </w:rPr>
              <w:t>-</w:t>
            </w:r>
          </w:p>
        </w:tc>
        <w:tc>
          <w:tcPr>
            <w:tcW w:w="796" w:type="dxa"/>
            <w:shd w:val="clear" w:color="auto" w:fill="auto"/>
            <w:vAlign w:val="bottom"/>
            <w:hideMark/>
          </w:tcPr>
          <w:p w14:paraId="579FCC21" w14:textId="5321F988" w:rsidR="00E54525" w:rsidRPr="00CB56EC" w:rsidRDefault="00E54525" w:rsidP="00E54525">
            <w:pPr>
              <w:jc w:val="right"/>
              <w:rPr>
                <w:sz w:val="14"/>
                <w:szCs w:val="14"/>
              </w:rPr>
            </w:pPr>
            <w:r w:rsidRPr="00E54525">
              <w:rPr>
                <w:sz w:val="14"/>
                <w:szCs w:val="14"/>
              </w:rPr>
              <w:t>-</w:t>
            </w:r>
          </w:p>
        </w:tc>
        <w:tc>
          <w:tcPr>
            <w:tcW w:w="795" w:type="dxa"/>
            <w:shd w:val="clear" w:color="auto" w:fill="auto"/>
            <w:vAlign w:val="bottom"/>
            <w:hideMark/>
          </w:tcPr>
          <w:p w14:paraId="2867026E" w14:textId="05F09820" w:rsidR="00E54525" w:rsidRPr="00CB56EC" w:rsidRDefault="00E54525" w:rsidP="00E54525">
            <w:pPr>
              <w:jc w:val="right"/>
              <w:rPr>
                <w:sz w:val="14"/>
                <w:szCs w:val="14"/>
              </w:rPr>
            </w:pPr>
            <w:r w:rsidRPr="00E54525">
              <w:rPr>
                <w:sz w:val="14"/>
                <w:szCs w:val="14"/>
              </w:rPr>
              <w:t>-</w:t>
            </w:r>
          </w:p>
        </w:tc>
        <w:tc>
          <w:tcPr>
            <w:tcW w:w="796" w:type="dxa"/>
            <w:shd w:val="clear" w:color="auto" w:fill="auto"/>
            <w:vAlign w:val="bottom"/>
          </w:tcPr>
          <w:p w14:paraId="12D4F3C8" w14:textId="388134D5" w:rsidR="00E54525" w:rsidRPr="00CB56EC" w:rsidRDefault="00E54525" w:rsidP="00E54525">
            <w:pPr>
              <w:jc w:val="right"/>
              <w:rPr>
                <w:sz w:val="14"/>
                <w:szCs w:val="14"/>
              </w:rPr>
            </w:pPr>
            <w:r w:rsidRPr="00CB56EC">
              <w:rPr>
                <w:sz w:val="14"/>
                <w:szCs w:val="14"/>
              </w:rPr>
              <w:t>-</w:t>
            </w:r>
          </w:p>
        </w:tc>
        <w:tc>
          <w:tcPr>
            <w:tcW w:w="796" w:type="dxa"/>
            <w:shd w:val="clear" w:color="auto" w:fill="auto"/>
            <w:vAlign w:val="bottom"/>
          </w:tcPr>
          <w:p w14:paraId="0E98ED84" w14:textId="2DABACA9" w:rsidR="00E54525" w:rsidRPr="00CB56EC" w:rsidRDefault="00E54525" w:rsidP="00E54525">
            <w:pPr>
              <w:jc w:val="right"/>
              <w:rPr>
                <w:sz w:val="14"/>
                <w:szCs w:val="14"/>
              </w:rPr>
            </w:pPr>
            <w:r w:rsidRPr="00CB56EC">
              <w:rPr>
                <w:sz w:val="14"/>
                <w:szCs w:val="14"/>
              </w:rPr>
              <w:t>-</w:t>
            </w:r>
          </w:p>
        </w:tc>
        <w:tc>
          <w:tcPr>
            <w:tcW w:w="796" w:type="dxa"/>
            <w:shd w:val="clear" w:color="auto" w:fill="auto"/>
            <w:vAlign w:val="bottom"/>
          </w:tcPr>
          <w:p w14:paraId="1BDC9ABA" w14:textId="10C71034" w:rsidR="00E54525" w:rsidRPr="00CB56EC" w:rsidRDefault="00E54525" w:rsidP="00E54525">
            <w:pPr>
              <w:jc w:val="right"/>
              <w:rPr>
                <w:sz w:val="14"/>
                <w:szCs w:val="14"/>
              </w:rPr>
            </w:pPr>
            <w:r w:rsidRPr="00CB56EC">
              <w:rPr>
                <w:sz w:val="14"/>
                <w:szCs w:val="14"/>
              </w:rPr>
              <w:t>-</w:t>
            </w:r>
          </w:p>
        </w:tc>
      </w:tr>
      <w:tr w:rsidR="00E54525" w:rsidRPr="00CB56EC" w14:paraId="35A625B3" w14:textId="77777777" w:rsidTr="005930C6">
        <w:trPr>
          <w:trHeight w:val="113"/>
        </w:trPr>
        <w:tc>
          <w:tcPr>
            <w:tcW w:w="529" w:type="dxa"/>
            <w:tcBorders>
              <w:left w:val="single" w:sz="6" w:space="0" w:color="auto"/>
            </w:tcBorders>
            <w:shd w:val="clear" w:color="auto" w:fill="auto"/>
            <w:noWrap/>
            <w:hideMark/>
          </w:tcPr>
          <w:p w14:paraId="22C70C0F" w14:textId="77777777" w:rsidR="00E54525" w:rsidRPr="00CB56EC" w:rsidRDefault="00E54525" w:rsidP="00E54525">
            <w:pPr>
              <w:rPr>
                <w:color w:val="000000"/>
                <w:sz w:val="14"/>
                <w:szCs w:val="14"/>
                <w:lang w:eastAsia="tr-TR"/>
              </w:rPr>
            </w:pPr>
            <w:r w:rsidRPr="00CB56EC">
              <w:rPr>
                <w:color w:val="000000"/>
                <w:sz w:val="14"/>
                <w:szCs w:val="14"/>
                <w:lang w:eastAsia="tr-TR"/>
              </w:rPr>
              <w:t>12.2.</w:t>
            </w:r>
          </w:p>
        </w:tc>
        <w:tc>
          <w:tcPr>
            <w:tcW w:w="3200" w:type="dxa"/>
            <w:shd w:val="clear" w:color="auto" w:fill="auto"/>
            <w:noWrap/>
            <w:vAlign w:val="bottom"/>
            <w:hideMark/>
          </w:tcPr>
          <w:p w14:paraId="492662DB" w14:textId="77777777" w:rsidR="00E54525" w:rsidRPr="00CB56EC" w:rsidRDefault="00E54525" w:rsidP="00E54525">
            <w:pPr>
              <w:rPr>
                <w:color w:val="000000"/>
                <w:sz w:val="14"/>
                <w:szCs w:val="14"/>
                <w:lang w:eastAsia="tr-TR"/>
              </w:rPr>
            </w:pPr>
            <w:r w:rsidRPr="00CB56EC">
              <w:rPr>
                <w:color w:val="000000"/>
                <w:sz w:val="14"/>
                <w:szCs w:val="14"/>
                <w:lang w:eastAsia="tr-TR"/>
              </w:rPr>
              <w:t>Diğer Borçlanma Araçları</w:t>
            </w:r>
          </w:p>
        </w:tc>
        <w:tc>
          <w:tcPr>
            <w:tcW w:w="795" w:type="dxa"/>
            <w:shd w:val="clear" w:color="auto" w:fill="auto"/>
            <w:noWrap/>
            <w:vAlign w:val="bottom"/>
            <w:hideMark/>
          </w:tcPr>
          <w:p w14:paraId="60AB495E" w14:textId="77777777" w:rsidR="00E54525" w:rsidRPr="00CB56EC" w:rsidRDefault="00E54525" w:rsidP="00E54525">
            <w:pPr>
              <w:jc w:val="center"/>
              <w:rPr>
                <w:color w:val="000000"/>
                <w:sz w:val="14"/>
                <w:szCs w:val="14"/>
                <w:lang w:eastAsia="tr-TR"/>
              </w:rPr>
            </w:pPr>
          </w:p>
        </w:tc>
        <w:tc>
          <w:tcPr>
            <w:tcW w:w="796" w:type="dxa"/>
            <w:shd w:val="clear" w:color="auto" w:fill="auto"/>
            <w:vAlign w:val="bottom"/>
            <w:hideMark/>
          </w:tcPr>
          <w:p w14:paraId="262A84E0" w14:textId="39236C1D" w:rsidR="00E54525" w:rsidRPr="00CB56EC" w:rsidRDefault="00E54525" w:rsidP="00E54525">
            <w:pPr>
              <w:jc w:val="right"/>
              <w:rPr>
                <w:sz w:val="14"/>
                <w:szCs w:val="14"/>
              </w:rPr>
            </w:pPr>
            <w:r w:rsidRPr="00E54525">
              <w:rPr>
                <w:sz w:val="14"/>
                <w:szCs w:val="14"/>
              </w:rPr>
              <w:t>-</w:t>
            </w:r>
          </w:p>
        </w:tc>
        <w:tc>
          <w:tcPr>
            <w:tcW w:w="796" w:type="dxa"/>
            <w:shd w:val="clear" w:color="auto" w:fill="auto"/>
            <w:vAlign w:val="bottom"/>
            <w:hideMark/>
          </w:tcPr>
          <w:p w14:paraId="4838442A" w14:textId="12EB063A" w:rsidR="00E54525" w:rsidRPr="00CB56EC" w:rsidRDefault="00E54525" w:rsidP="00E54525">
            <w:pPr>
              <w:jc w:val="right"/>
              <w:rPr>
                <w:sz w:val="14"/>
                <w:szCs w:val="14"/>
              </w:rPr>
            </w:pPr>
            <w:r w:rsidRPr="00E54525">
              <w:rPr>
                <w:sz w:val="14"/>
                <w:szCs w:val="14"/>
              </w:rPr>
              <w:t>-</w:t>
            </w:r>
          </w:p>
        </w:tc>
        <w:tc>
          <w:tcPr>
            <w:tcW w:w="795" w:type="dxa"/>
            <w:shd w:val="clear" w:color="auto" w:fill="auto"/>
            <w:vAlign w:val="bottom"/>
            <w:hideMark/>
          </w:tcPr>
          <w:p w14:paraId="319BE157" w14:textId="76925815" w:rsidR="00E54525" w:rsidRPr="00CB56EC" w:rsidRDefault="00E54525" w:rsidP="00E54525">
            <w:pPr>
              <w:jc w:val="right"/>
              <w:rPr>
                <w:sz w:val="14"/>
                <w:szCs w:val="14"/>
              </w:rPr>
            </w:pPr>
            <w:r w:rsidRPr="00E54525">
              <w:rPr>
                <w:sz w:val="14"/>
                <w:szCs w:val="14"/>
              </w:rPr>
              <w:t>-</w:t>
            </w:r>
          </w:p>
        </w:tc>
        <w:tc>
          <w:tcPr>
            <w:tcW w:w="796" w:type="dxa"/>
            <w:shd w:val="clear" w:color="auto" w:fill="auto"/>
            <w:vAlign w:val="bottom"/>
          </w:tcPr>
          <w:p w14:paraId="44209787" w14:textId="11E8C077" w:rsidR="00E54525" w:rsidRPr="00CB56EC" w:rsidRDefault="00E54525" w:rsidP="00E54525">
            <w:pPr>
              <w:jc w:val="right"/>
              <w:rPr>
                <w:sz w:val="14"/>
                <w:szCs w:val="14"/>
              </w:rPr>
            </w:pPr>
            <w:r w:rsidRPr="00CB56EC">
              <w:rPr>
                <w:sz w:val="14"/>
                <w:szCs w:val="14"/>
              </w:rPr>
              <w:t>-</w:t>
            </w:r>
          </w:p>
        </w:tc>
        <w:tc>
          <w:tcPr>
            <w:tcW w:w="796" w:type="dxa"/>
            <w:shd w:val="clear" w:color="auto" w:fill="auto"/>
            <w:vAlign w:val="bottom"/>
          </w:tcPr>
          <w:p w14:paraId="3161F67A" w14:textId="26665177" w:rsidR="00E54525" w:rsidRPr="00CB56EC" w:rsidRDefault="00E54525" w:rsidP="00E54525">
            <w:pPr>
              <w:jc w:val="right"/>
              <w:rPr>
                <w:sz w:val="14"/>
                <w:szCs w:val="14"/>
              </w:rPr>
            </w:pPr>
            <w:r w:rsidRPr="00CB56EC">
              <w:rPr>
                <w:sz w:val="14"/>
                <w:szCs w:val="14"/>
              </w:rPr>
              <w:t>-</w:t>
            </w:r>
          </w:p>
        </w:tc>
        <w:tc>
          <w:tcPr>
            <w:tcW w:w="796" w:type="dxa"/>
            <w:shd w:val="clear" w:color="auto" w:fill="auto"/>
            <w:vAlign w:val="bottom"/>
          </w:tcPr>
          <w:p w14:paraId="16397765" w14:textId="2123DDCB" w:rsidR="00E54525" w:rsidRPr="00CB56EC" w:rsidRDefault="00E54525" w:rsidP="00E54525">
            <w:pPr>
              <w:jc w:val="right"/>
              <w:rPr>
                <w:sz w:val="14"/>
                <w:szCs w:val="14"/>
              </w:rPr>
            </w:pPr>
            <w:r w:rsidRPr="00CB56EC">
              <w:rPr>
                <w:sz w:val="14"/>
                <w:szCs w:val="14"/>
              </w:rPr>
              <w:t>-</w:t>
            </w:r>
          </w:p>
        </w:tc>
      </w:tr>
      <w:tr w:rsidR="00E54525" w:rsidRPr="00E54525" w14:paraId="63896A27" w14:textId="77777777" w:rsidTr="005930C6">
        <w:trPr>
          <w:trHeight w:val="113"/>
        </w:trPr>
        <w:tc>
          <w:tcPr>
            <w:tcW w:w="529" w:type="dxa"/>
            <w:tcBorders>
              <w:left w:val="single" w:sz="6" w:space="0" w:color="auto"/>
            </w:tcBorders>
            <w:shd w:val="clear" w:color="auto" w:fill="auto"/>
            <w:noWrap/>
            <w:hideMark/>
          </w:tcPr>
          <w:p w14:paraId="42010CDC" w14:textId="77777777" w:rsidR="00E54525" w:rsidRPr="00E54525" w:rsidRDefault="00E54525" w:rsidP="00E54525">
            <w:pPr>
              <w:rPr>
                <w:b/>
                <w:bCs/>
                <w:color w:val="000000"/>
                <w:sz w:val="14"/>
                <w:szCs w:val="14"/>
                <w:lang w:eastAsia="tr-TR"/>
              </w:rPr>
            </w:pPr>
            <w:r w:rsidRPr="00E54525">
              <w:rPr>
                <w:b/>
                <w:bCs/>
                <w:color w:val="000000"/>
                <w:sz w:val="14"/>
                <w:szCs w:val="14"/>
                <w:lang w:eastAsia="tr-TR"/>
              </w:rPr>
              <w:t>XIII.</w:t>
            </w:r>
          </w:p>
        </w:tc>
        <w:tc>
          <w:tcPr>
            <w:tcW w:w="3200" w:type="dxa"/>
            <w:shd w:val="clear" w:color="auto" w:fill="auto"/>
            <w:vAlign w:val="bottom"/>
            <w:hideMark/>
          </w:tcPr>
          <w:p w14:paraId="3D571CAE" w14:textId="77777777" w:rsidR="00E54525" w:rsidRPr="00E54525" w:rsidRDefault="00E54525" w:rsidP="00E54525">
            <w:pPr>
              <w:rPr>
                <w:b/>
                <w:bCs/>
                <w:color w:val="000000"/>
                <w:sz w:val="14"/>
                <w:szCs w:val="14"/>
                <w:lang w:eastAsia="tr-TR"/>
              </w:rPr>
            </w:pPr>
            <w:r w:rsidRPr="00E54525">
              <w:rPr>
                <w:b/>
                <w:bCs/>
                <w:color w:val="000000"/>
                <w:sz w:val="14"/>
                <w:szCs w:val="14"/>
                <w:lang w:eastAsia="tr-TR"/>
              </w:rPr>
              <w:t>DİĞER YÜKÜMLÜLÜKLER</w:t>
            </w:r>
          </w:p>
        </w:tc>
        <w:tc>
          <w:tcPr>
            <w:tcW w:w="795" w:type="dxa"/>
            <w:shd w:val="clear" w:color="auto" w:fill="auto"/>
            <w:noWrap/>
            <w:vAlign w:val="bottom"/>
            <w:hideMark/>
          </w:tcPr>
          <w:p w14:paraId="51F400FF" w14:textId="78EAEC76" w:rsidR="00E54525" w:rsidRPr="00E54525" w:rsidRDefault="00E54525" w:rsidP="00E54525">
            <w:pPr>
              <w:jc w:val="center"/>
              <w:rPr>
                <w:b/>
                <w:bCs/>
                <w:color w:val="000000"/>
                <w:sz w:val="14"/>
                <w:szCs w:val="14"/>
                <w:lang w:eastAsia="tr-TR"/>
              </w:rPr>
            </w:pPr>
            <w:r w:rsidRPr="00E54525">
              <w:rPr>
                <w:b/>
                <w:bCs/>
                <w:color w:val="000000"/>
                <w:sz w:val="14"/>
                <w:szCs w:val="14"/>
                <w:lang w:eastAsia="tr-TR"/>
              </w:rPr>
              <w:t>(2.5.)</w:t>
            </w:r>
          </w:p>
        </w:tc>
        <w:tc>
          <w:tcPr>
            <w:tcW w:w="796" w:type="dxa"/>
            <w:shd w:val="clear" w:color="auto" w:fill="auto"/>
            <w:vAlign w:val="bottom"/>
            <w:hideMark/>
          </w:tcPr>
          <w:p w14:paraId="18D722E9" w14:textId="1D3FB5FB" w:rsidR="00E54525" w:rsidRPr="00E54525" w:rsidRDefault="00E54525" w:rsidP="00E54525">
            <w:pPr>
              <w:jc w:val="right"/>
              <w:rPr>
                <w:b/>
                <w:sz w:val="14"/>
                <w:szCs w:val="14"/>
              </w:rPr>
            </w:pPr>
            <w:r w:rsidRPr="008576DD">
              <w:rPr>
                <w:b/>
                <w:sz w:val="14"/>
                <w:szCs w:val="14"/>
              </w:rPr>
              <w:t>188,631</w:t>
            </w:r>
          </w:p>
        </w:tc>
        <w:tc>
          <w:tcPr>
            <w:tcW w:w="796" w:type="dxa"/>
            <w:shd w:val="clear" w:color="auto" w:fill="auto"/>
            <w:vAlign w:val="bottom"/>
            <w:hideMark/>
          </w:tcPr>
          <w:p w14:paraId="10630A2E" w14:textId="7E77B7A0" w:rsidR="00E54525" w:rsidRPr="00E54525" w:rsidRDefault="00E54525" w:rsidP="00E54525">
            <w:pPr>
              <w:jc w:val="right"/>
              <w:rPr>
                <w:b/>
                <w:sz w:val="14"/>
                <w:szCs w:val="14"/>
              </w:rPr>
            </w:pPr>
            <w:r w:rsidRPr="008576DD">
              <w:rPr>
                <w:b/>
                <w:sz w:val="14"/>
                <w:szCs w:val="14"/>
              </w:rPr>
              <w:t>1,025</w:t>
            </w:r>
          </w:p>
        </w:tc>
        <w:tc>
          <w:tcPr>
            <w:tcW w:w="795" w:type="dxa"/>
            <w:shd w:val="clear" w:color="auto" w:fill="auto"/>
            <w:vAlign w:val="bottom"/>
            <w:hideMark/>
          </w:tcPr>
          <w:p w14:paraId="428A4FC4" w14:textId="297C2355" w:rsidR="00E54525" w:rsidRPr="00E54525" w:rsidRDefault="00E54525" w:rsidP="00E54525">
            <w:pPr>
              <w:jc w:val="right"/>
              <w:rPr>
                <w:b/>
                <w:sz w:val="14"/>
                <w:szCs w:val="14"/>
              </w:rPr>
            </w:pPr>
            <w:r w:rsidRPr="008576DD">
              <w:rPr>
                <w:b/>
                <w:sz w:val="14"/>
                <w:szCs w:val="14"/>
              </w:rPr>
              <w:t>189,656</w:t>
            </w:r>
          </w:p>
        </w:tc>
        <w:tc>
          <w:tcPr>
            <w:tcW w:w="796" w:type="dxa"/>
            <w:shd w:val="clear" w:color="auto" w:fill="auto"/>
            <w:vAlign w:val="bottom"/>
          </w:tcPr>
          <w:p w14:paraId="4F22EFDD" w14:textId="4434F2A9" w:rsidR="00E54525" w:rsidRPr="00E54525" w:rsidRDefault="00E54525" w:rsidP="00E54525">
            <w:pPr>
              <w:jc w:val="right"/>
              <w:rPr>
                <w:b/>
                <w:sz w:val="14"/>
                <w:szCs w:val="14"/>
              </w:rPr>
            </w:pPr>
            <w:r w:rsidRPr="00E54525">
              <w:rPr>
                <w:b/>
                <w:sz w:val="14"/>
                <w:szCs w:val="14"/>
              </w:rPr>
              <w:t>62,973</w:t>
            </w:r>
          </w:p>
        </w:tc>
        <w:tc>
          <w:tcPr>
            <w:tcW w:w="796" w:type="dxa"/>
            <w:shd w:val="clear" w:color="auto" w:fill="auto"/>
            <w:vAlign w:val="bottom"/>
          </w:tcPr>
          <w:p w14:paraId="0A58CD13" w14:textId="5670985D" w:rsidR="00E54525" w:rsidRPr="00E54525" w:rsidRDefault="00E54525" w:rsidP="00E54525">
            <w:pPr>
              <w:jc w:val="right"/>
              <w:rPr>
                <w:b/>
                <w:sz w:val="14"/>
                <w:szCs w:val="14"/>
              </w:rPr>
            </w:pPr>
            <w:r w:rsidRPr="00E54525">
              <w:rPr>
                <w:b/>
                <w:sz w:val="14"/>
                <w:szCs w:val="14"/>
              </w:rPr>
              <w:t>-</w:t>
            </w:r>
          </w:p>
        </w:tc>
        <w:tc>
          <w:tcPr>
            <w:tcW w:w="796" w:type="dxa"/>
            <w:shd w:val="clear" w:color="auto" w:fill="auto"/>
            <w:vAlign w:val="bottom"/>
          </w:tcPr>
          <w:p w14:paraId="0BC018F0" w14:textId="540A6C29" w:rsidR="00E54525" w:rsidRPr="00E54525" w:rsidRDefault="00E54525" w:rsidP="00E54525">
            <w:pPr>
              <w:jc w:val="right"/>
              <w:rPr>
                <w:b/>
                <w:sz w:val="14"/>
                <w:szCs w:val="14"/>
              </w:rPr>
            </w:pPr>
            <w:r w:rsidRPr="00E54525">
              <w:rPr>
                <w:b/>
                <w:sz w:val="14"/>
                <w:szCs w:val="14"/>
              </w:rPr>
              <w:t>62,973</w:t>
            </w:r>
          </w:p>
        </w:tc>
      </w:tr>
      <w:tr w:rsidR="00E54525" w:rsidRPr="00E54525" w14:paraId="03A2E52E" w14:textId="77777777" w:rsidTr="005930C6">
        <w:trPr>
          <w:trHeight w:val="113"/>
        </w:trPr>
        <w:tc>
          <w:tcPr>
            <w:tcW w:w="529" w:type="dxa"/>
            <w:tcBorders>
              <w:left w:val="single" w:sz="6" w:space="0" w:color="auto"/>
            </w:tcBorders>
            <w:shd w:val="clear" w:color="auto" w:fill="auto"/>
            <w:noWrap/>
            <w:hideMark/>
          </w:tcPr>
          <w:p w14:paraId="29BA5880" w14:textId="77777777" w:rsidR="00E54525" w:rsidRPr="00E54525" w:rsidRDefault="00E54525" w:rsidP="00E54525">
            <w:pPr>
              <w:rPr>
                <w:b/>
                <w:bCs/>
                <w:color w:val="000000"/>
                <w:sz w:val="14"/>
                <w:szCs w:val="14"/>
                <w:lang w:eastAsia="tr-TR"/>
              </w:rPr>
            </w:pPr>
            <w:r w:rsidRPr="00E54525">
              <w:rPr>
                <w:b/>
                <w:bCs/>
                <w:color w:val="000000"/>
                <w:sz w:val="14"/>
                <w:szCs w:val="14"/>
                <w:lang w:eastAsia="tr-TR"/>
              </w:rPr>
              <w:t>XIV.</w:t>
            </w:r>
          </w:p>
        </w:tc>
        <w:tc>
          <w:tcPr>
            <w:tcW w:w="3200" w:type="dxa"/>
            <w:shd w:val="clear" w:color="auto" w:fill="auto"/>
            <w:vAlign w:val="bottom"/>
            <w:hideMark/>
          </w:tcPr>
          <w:p w14:paraId="6CE1E36A" w14:textId="77777777" w:rsidR="00E54525" w:rsidRPr="00E54525" w:rsidRDefault="00E54525" w:rsidP="00E54525">
            <w:pPr>
              <w:rPr>
                <w:b/>
                <w:bCs/>
                <w:color w:val="000000"/>
                <w:sz w:val="14"/>
                <w:szCs w:val="14"/>
                <w:lang w:eastAsia="tr-TR"/>
              </w:rPr>
            </w:pPr>
            <w:r w:rsidRPr="00E54525">
              <w:rPr>
                <w:b/>
                <w:bCs/>
                <w:color w:val="000000"/>
                <w:sz w:val="14"/>
                <w:szCs w:val="14"/>
                <w:lang w:eastAsia="tr-TR"/>
              </w:rPr>
              <w:t>ÖZKAYNAKLAR</w:t>
            </w:r>
          </w:p>
        </w:tc>
        <w:tc>
          <w:tcPr>
            <w:tcW w:w="795" w:type="dxa"/>
            <w:shd w:val="clear" w:color="auto" w:fill="auto"/>
            <w:noWrap/>
            <w:vAlign w:val="bottom"/>
            <w:hideMark/>
          </w:tcPr>
          <w:p w14:paraId="30DE4D33" w14:textId="77777777" w:rsidR="00E54525" w:rsidRPr="00E54525" w:rsidRDefault="00E54525" w:rsidP="00E54525">
            <w:pPr>
              <w:jc w:val="center"/>
              <w:rPr>
                <w:b/>
                <w:bCs/>
                <w:color w:val="000000"/>
                <w:sz w:val="14"/>
                <w:szCs w:val="14"/>
                <w:lang w:eastAsia="tr-TR"/>
              </w:rPr>
            </w:pPr>
            <w:r w:rsidRPr="00E54525">
              <w:rPr>
                <w:b/>
                <w:bCs/>
                <w:color w:val="000000"/>
                <w:sz w:val="14"/>
                <w:szCs w:val="14"/>
                <w:lang w:eastAsia="tr-TR"/>
              </w:rPr>
              <w:t>(2.12.)</w:t>
            </w:r>
          </w:p>
        </w:tc>
        <w:tc>
          <w:tcPr>
            <w:tcW w:w="796" w:type="dxa"/>
            <w:shd w:val="clear" w:color="auto" w:fill="auto"/>
            <w:vAlign w:val="bottom"/>
            <w:hideMark/>
          </w:tcPr>
          <w:p w14:paraId="5B446263" w14:textId="14B30145" w:rsidR="00E54525" w:rsidRPr="00E54525" w:rsidRDefault="00E54525" w:rsidP="00E54525">
            <w:pPr>
              <w:jc w:val="right"/>
              <w:rPr>
                <w:b/>
                <w:sz w:val="14"/>
                <w:szCs w:val="14"/>
              </w:rPr>
            </w:pPr>
            <w:r w:rsidRPr="008576DD">
              <w:rPr>
                <w:b/>
                <w:sz w:val="14"/>
                <w:szCs w:val="14"/>
              </w:rPr>
              <w:t>2,251,816</w:t>
            </w:r>
          </w:p>
        </w:tc>
        <w:tc>
          <w:tcPr>
            <w:tcW w:w="796" w:type="dxa"/>
            <w:shd w:val="clear" w:color="auto" w:fill="auto"/>
            <w:vAlign w:val="bottom"/>
            <w:hideMark/>
          </w:tcPr>
          <w:p w14:paraId="697F4708" w14:textId="05DD6A51" w:rsidR="00E54525" w:rsidRPr="00E54525" w:rsidRDefault="00E54525" w:rsidP="00E54525">
            <w:pPr>
              <w:jc w:val="right"/>
              <w:rPr>
                <w:b/>
                <w:sz w:val="14"/>
                <w:szCs w:val="14"/>
              </w:rPr>
            </w:pPr>
            <w:r w:rsidRPr="00E54525">
              <w:rPr>
                <w:b/>
                <w:sz w:val="14"/>
                <w:szCs w:val="14"/>
              </w:rPr>
              <w:t>-</w:t>
            </w:r>
          </w:p>
        </w:tc>
        <w:tc>
          <w:tcPr>
            <w:tcW w:w="795" w:type="dxa"/>
            <w:shd w:val="clear" w:color="auto" w:fill="auto"/>
            <w:vAlign w:val="bottom"/>
            <w:hideMark/>
          </w:tcPr>
          <w:p w14:paraId="52D4DA4B" w14:textId="4CC57410" w:rsidR="00E54525" w:rsidRPr="00E54525" w:rsidRDefault="00E54525" w:rsidP="00E54525">
            <w:pPr>
              <w:jc w:val="right"/>
              <w:rPr>
                <w:b/>
                <w:sz w:val="14"/>
                <w:szCs w:val="14"/>
              </w:rPr>
            </w:pPr>
            <w:r w:rsidRPr="008576DD">
              <w:rPr>
                <w:b/>
                <w:sz w:val="14"/>
                <w:szCs w:val="14"/>
              </w:rPr>
              <w:t>2,251,816</w:t>
            </w:r>
          </w:p>
        </w:tc>
        <w:tc>
          <w:tcPr>
            <w:tcW w:w="796" w:type="dxa"/>
            <w:shd w:val="clear" w:color="auto" w:fill="auto"/>
            <w:vAlign w:val="bottom"/>
          </w:tcPr>
          <w:p w14:paraId="4AC747A9" w14:textId="036C1E75" w:rsidR="00E54525" w:rsidRPr="00E54525" w:rsidRDefault="00E54525" w:rsidP="00E54525">
            <w:pPr>
              <w:jc w:val="right"/>
              <w:rPr>
                <w:b/>
                <w:sz w:val="14"/>
                <w:szCs w:val="14"/>
              </w:rPr>
            </w:pPr>
            <w:r w:rsidRPr="00E54525">
              <w:rPr>
                <w:b/>
                <w:sz w:val="14"/>
                <w:szCs w:val="14"/>
              </w:rPr>
              <w:t>1,591,240</w:t>
            </w:r>
          </w:p>
        </w:tc>
        <w:tc>
          <w:tcPr>
            <w:tcW w:w="796" w:type="dxa"/>
            <w:shd w:val="clear" w:color="auto" w:fill="auto"/>
            <w:vAlign w:val="bottom"/>
          </w:tcPr>
          <w:p w14:paraId="5A15051F" w14:textId="56162A90" w:rsidR="00E54525" w:rsidRPr="00E54525" w:rsidRDefault="00E54525" w:rsidP="00E54525">
            <w:pPr>
              <w:jc w:val="right"/>
              <w:rPr>
                <w:b/>
                <w:sz w:val="14"/>
                <w:szCs w:val="14"/>
              </w:rPr>
            </w:pPr>
            <w:r w:rsidRPr="00E54525">
              <w:rPr>
                <w:b/>
                <w:sz w:val="14"/>
                <w:szCs w:val="14"/>
              </w:rPr>
              <w:t>-</w:t>
            </w:r>
          </w:p>
        </w:tc>
        <w:tc>
          <w:tcPr>
            <w:tcW w:w="796" w:type="dxa"/>
            <w:shd w:val="clear" w:color="auto" w:fill="auto"/>
            <w:vAlign w:val="bottom"/>
          </w:tcPr>
          <w:p w14:paraId="73725139" w14:textId="5CD31F87" w:rsidR="00E54525" w:rsidRPr="00E54525" w:rsidRDefault="00E54525" w:rsidP="00E54525">
            <w:pPr>
              <w:jc w:val="right"/>
              <w:rPr>
                <w:b/>
                <w:sz w:val="14"/>
                <w:szCs w:val="14"/>
              </w:rPr>
            </w:pPr>
            <w:r w:rsidRPr="00E54525">
              <w:rPr>
                <w:b/>
                <w:sz w:val="14"/>
                <w:szCs w:val="14"/>
              </w:rPr>
              <w:t>1,591,240</w:t>
            </w:r>
          </w:p>
        </w:tc>
      </w:tr>
      <w:tr w:rsidR="00E54525" w:rsidRPr="00CB56EC" w14:paraId="2F7CDCB7" w14:textId="77777777" w:rsidTr="005930C6">
        <w:trPr>
          <w:trHeight w:val="113"/>
        </w:trPr>
        <w:tc>
          <w:tcPr>
            <w:tcW w:w="529" w:type="dxa"/>
            <w:tcBorders>
              <w:left w:val="single" w:sz="6" w:space="0" w:color="auto"/>
            </w:tcBorders>
            <w:shd w:val="clear" w:color="auto" w:fill="auto"/>
            <w:noWrap/>
            <w:hideMark/>
          </w:tcPr>
          <w:p w14:paraId="1B3ED7BA" w14:textId="77777777" w:rsidR="00E54525" w:rsidRPr="00CB56EC" w:rsidRDefault="00E54525" w:rsidP="00E54525">
            <w:pPr>
              <w:rPr>
                <w:color w:val="000000"/>
                <w:sz w:val="14"/>
                <w:szCs w:val="14"/>
                <w:lang w:eastAsia="tr-TR"/>
              </w:rPr>
            </w:pPr>
            <w:r w:rsidRPr="00CB56EC">
              <w:rPr>
                <w:color w:val="000000"/>
                <w:sz w:val="14"/>
                <w:szCs w:val="14"/>
                <w:lang w:eastAsia="tr-TR"/>
              </w:rPr>
              <w:t>14.1.</w:t>
            </w:r>
          </w:p>
        </w:tc>
        <w:tc>
          <w:tcPr>
            <w:tcW w:w="3200" w:type="dxa"/>
            <w:shd w:val="clear" w:color="auto" w:fill="auto"/>
            <w:noWrap/>
            <w:vAlign w:val="bottom"/>
            <w:hideMark/>
          </w:tcPr>
          <w:p w14:paraId="54E6AF05" w14:textId="77777777" w:rsidR="00E54525" w:rsidRPr="00CB56EC" w:rsidRDefault="00E54525" w:rsidP="00E54525">
            <w:pPr>
              <w:rPr>
                <w:color w:val="000000"/>
                <w:sz w:val="14"/>
                <w:szCs w:val="14"/>
                <w:lang w:eastAsia="tr-TR"/>
              </w:rPr>
            </w:pPr>
            <w:r w:rsidRPr="00CB56EC">
              <w:rPr>
                <w:color w:val="000000"/>
                <w:sz w:val="14"/>
                <w:szCs w:val="14"/>
                <w:lang w:eastAsia="tr-TR"/>
              </w:rPr>
              <w:t>Ödenmiş Sermaye</w:t>
            </w:r>
          </w:p>
        </w:tc>
        <w:tc>
          <w:tcPr>
            <w:tcW w:w="795" w:type="dxa"/>
            <w:shd w:val="clear" w:color="auto" w:fill="auto"/>
            <w:noWrap/>
            <w:vAlign w:val="bottom"/>
            <w:hideMark/>
          </w:tcPr>
          <w:p w14:paraId="30D5325A" w14:textId="77777777" w:rsidR="00E54525" w:rsidRPr="00CB56EC" w:rsidRDefault="00E54525" w:rsidP="00E54525">
            <w:pPr>
              <w:jc w:val="center"/>
              <w:rPr>
                <w:color w:val="000000"/>
                <w:sz w:val="14"/>
                <w:szCs w:val="14"/>
                <w:lang w:eastAsia="tr-TR"/>
              </w:rPr>
            </w:pPr>
          </w:p>
        </w:tc>
        <w:tc>
          <w:tcPr>
            <w:tcW w:w="796" w:type="dxa"/>
            <w:shd w:val="clear" w:color="auto" w:fill="auto"/>
            <w:vAlign w:val="bottom"/>
            <w:hideMark/>
          </w:tcPr>
          <w:p w14:paraId="7DF970DF" w14:textId="4B5FBEBB" w:rsidR="00E54525" w:rsidRPr="00CB56EC" w:rsidRDefault="00E54525" w:rsidP="00E54525">
            <w:pPr>
              <w:jc w:val="right"/>
              <w:rPr>
                <w:sz w:val="14"/>
                <w:szCs w:val="14"/>
              </w:rPr>
            </w:pPr>
            <w:r w:rsidRPr="008576DD">
              <w:rPr>
                <w:sz w:val="14"/>
                <w:szCs w:val="14"/>
              </w:rPr>
              <w:t>2,500,000</w:t>
            </w:r>
          </w:p>
        </w:tc>
        <w:tc>
          <w:tcPr>
            <w:tcW w:w="796" w:type="dxa"/>
            <w:shd w:val="clear" w:color="auto" w:fill="auto"/>
            <w:vAlign w:val="bottom"/>
            <w:hideMark/>
          </w:tcPr>
          <w:p w14:paraId="656C1478" w14:textId="283F5DBC" w:rsidR="00E54525" w:rsidRPr="00CB56EC" w:rsidRDefault="00E54525" w:rsidP="00E54525">
            <w:pPr>
              <w:jc w:val="right"/>
              <w:rPr>
                <w:sz w:val="14"/>
                <w:szCs w:val="14"/>
              </w:rPr>
            </w:pPr>
            <w:r w:rsidRPr="00E54525">
              <w:rPr>
                <w:sz w:val="14"/>
                <w:szCs w:val="14"/>
              </w:rPr>
              <w:t>-</w:t>
            </w:r>
          </w:p>
        </w:tc>
        <w:tc>
          <w:tcPr>
            <w:tcW w:w="795" w:type="dxa"/>
            <w:shd w:val="clear" w:color="auto" w:fill="auto"/>
            <w:vAlign w:val="bottom"/>
            <w:hideMark/>
          </w:tcPr>
          <w:p w14:paraId="7E5A2A5D" w14:textId="51B9C0BE" w:rsidR="00E54525" w:rsidRPr="00CB56EC" w:rsidRDefault="00E54525" w:rsidP="00E54525">
            <w:pPr>
              <w:jc w:val="right"/>
              <w:rPr>
                <w:sz w:val="14"/>
                <w:szCs w:val="14"/>
              </w:rPr>
            </w:pPr>
            <w:r w:rsidRPr="008576DD">
              <w:rPr>
                <w:sz w:val="14"/>
                <w:szCs w:val="14"/>
              </w:rPr>
              <w:t>2,500,000</w:t>
            </w:r>
          </w:p>
        </w:tc>
        <w:tc>
          <w:tcPr>
            <w:tcW w:w="796" w:type="dxa"/>
            <w:shd w:val="clear" w:color="auto" w:fill="auto"/>
            <w:vAlign w:val="bottom"/>
          </w:tcPr>
          <w:p w14:paraId="64182BC4" w14:textId="43ED5B71" w:rsidR="00E54525" w:rsidRPr="00CB56EC" w:rsidRDefault="00E54525" w:rsidP="00E54525">
            <w:pPr>
              <w:jc w:val="right"/>
              <w:rPr>
                <w:sz w:val="14"/>
                <w:szCs w:val="14"/>
              </w:rPr>
            </w:pPr>
            <w:r w:rsidRPr="00CB56EC">
              <w:rPr>
                <w:sz w:val="14"/>
                <w:szCs w:val="14"/>
              </w:rPr>
              <w:t>1,500,000</w:t>
            </w:r>
          </w:p>
        </w:tc>
        <w:tc>
          <w:tcPr>
            <w:tcW w:w="796" w:type="dxa"/>
            <w:shd w:val="clear" w:color="auto" w:fill="auto"/>
            <w:vAlign w:val="bottom"/>
          </w:tcPr>
          <w:p w14:paraId="0E53F352" w14:textId="55592D3A" w:rsidR="00E54525" w:rsidRPr="00CB56EC" w:rsidRDefault="00E54525" w:rsidP="00E54525">
            <w:pPr>
              <w:jc w:val="right"/>
              <w:rPr>
                <w:sz w:val="14"/>
                <w:szCs w:val="14"/>
              </w:rPr>
            </w:pPr>
            <w:r w:rsidRPr="00CB56EC">
              <w:rPr>
                <w:sz w:val="14"/>
                <w:szCs w:val="14"/>
              </w:rPr>
              <w:t>-</w:t>
            </w:r>
          </w:p>
        </w:tc>
        <w:tc>
          <w:tcPr>
            <w:tcW w:w="796" w:type="dxa"/>
            <w:shd w:val="clear" w:color="auto" w:fill="auto"/>
            <w:vAlign w:val="bottom"/>
          </w:tcPr>
          <w:p w14:paraId="45AA4098" w14:textId="10EFF0FE" w:rsidR="00E54525" w:rsidRPr="00CB56EC" w:rsidRDefault="00E54525" w:rsidP="00E54525">
            <w:pPr>
              <w:jc w:val="right"/>
              <w:rPr>
                <w:sz w:val="14"/>
                <w:szCs w:val="14"/>
              </w:rPr>
            </w:pPr>
            <w:r w:rsidRPr="00CB56EC">
              <w:rPr>
                <w:sz w:val="14"/>
                <w:szCs w:val="14"/>
              </w:rPr>
              <w:t>1,500,000</w:t>
            </w:r>
          </w:p>
        </w:tc>
      </w:tr>
      <w:tr w:rsidR="00E54525" w:rsidRPr="00CB56EC" w14:paraId="58C2ACA2" w14:textId="77777777" w:rsidTr="005930C6">
        <w:trPr>
          <w:trHeight w:val="113"/>
        </w:trPr>
        <w:tc>
          <w:tcPr>
            <w:tcW w:w="529" w:type="dxa"/>
            <w:tcBorders>
              <w:left w:val="single" w:sz="6" w:space="0" w:color="auto"/>
            </w:tcBorders>
            <w:shd w:val="clear" w:color="auto" w:fill="auto"/>
            <w:noWrap/>
            <w:hideMark/>
          </w:tcPr>
          <w:p w14:paraId="642C159F" w14:textId="77777777" w:rsidR="00E54525" w:rsidRPr="00CB56EC" w:rsidRDefault="00E54525" w:rsidP="00E54525">
            <w:pPr>
              <w:rPr>
                <w:color w:val="000000"/>
                <w:sz w:val="14"/>
                <w:szCs w:val="14"/>
                <w:lang w:eastAsia="tr-TR"/>
              </w:rPr>
            </w:pPr>
            <w:r w:rsidRPr="00CB56EC">
              <w:rPr>
                <w:color w:val="000000"/>
                <w:sz w:val="14"/>
                <w:szCs w:val="14"/>
                <w:lang w:eastAsia="tr-TR"/>
              </w:rPr>
              <w:t>14.2.</w:t>
            </w:r>
          </w:p>
        </w:tc>
        <w:tc>
          <w:tcPr>
            <w:tcW w:w="3200" w:type="dxa"/>
            <w:shd w:val="clear" w:color="auto" w:fill="auto"/>
            <w:noWrap/>
            <w:vAlign w:val="bottom"/>
            <w:hideMark/>
          </w:tcPr>
          <w:p w14:paraId="0A4656FF" w14:textId="77777777" w:rsidR="00E54525" w:rsidRPr="00CB56EC" w:rsidRDefault="00E54525" w:rsidP="00E54525">
            <w:pPr>
              <w:rPr>
                <w:color w:val="000000"/>
                <w:sz w:val="14"/>
                <w:szCs w:val="14"/>
                <w:lang w:eastAsia="tr-TR"/>
              </w:rPr>
            </w:pPr>
            <w:r w:rsidRPr="00CB56EC">
              <w:rPr>
                <w:color w:val="000000"/>
                <w:sz w:val="14"/>
                <w:szCs w:val="14"/>
                <w:lang w:eastAsia="tr-TR"/>
              </w:rPr>
              <w:t>Sermaye Yedekleri</w:t>
            </w:r>
          </w:p>
        </w:tc>
        <w:tc>
          <w:tcPr>
            <w:tcW w:w="795" w:type="dxa"/>
            <w:shd w:val="clear" w:color="auto" w:fill="auto"/>
            <w:noWrap/>
            <w:vAlign w:val="bottom"/>
            <w:hideMark/>
          </w:tcPr>
          <w:p w14:paraId="47842D22" w14:textId="77777777" w:rsidR="00E54525" w:rsidRPr="00CB56EC" w:rsidRDefault="00E54525" w:rsidP="00E54525">
            <w:pPr>
              <w:jc w:val="center"/>
              <w:rPr>
                <w:color w:val="000000"/>
                <w:sz w:val="14"/>
                <w:szCs w:val="14"/>
                <w:lang w:eastAsia="tr-TR"/>
              </w:rPr>
            </w:pPr>
          </w:p>
        </w:tc>
        <w:tc>
          <w:tcPr>
            <w:tcW w:w="796" w:type="dxa"/>
            <w:shd w:val="clear" w:color="auto" w:fill="auto"/>
            <w:vAlign w:val="bottom"/>
            <w:hideMark/>
          </w:tcPr>
          <w:p w14:paraId="34C4498B" w14:textId="2B198142" w:rsidR="00E54525" w:rsidRPr="00CB56EC" w:rsidRDefault="00E54525" w:rsidP="00E54525">
            <w:pPr>
              <w:jc w:val="right"/>
              <w:rPr>
                <w:sz w:val="14"/>
                <w:szCs w:val="14"/>
              </w:rPr>
            </w:pPr>
            <w:r w:rsidRPr="00E54525">
              <w:rPr>
                <w:sz w:val="14"/>
                <w:szCs w:val="14"/>
              </w:rPr>
              <w:t>-</w:t>
            </w:r>
          </w:p>
        </w:tc>
        <w:tc>
          <w:tcPr>
            <w:tcW w:w="796" w:type="dxa"/>
            <w:shd w:val="clear" w:color="auto" w:fill="auto"/>
            <w:vAlign w:val="bottom"/>
            <w:hideMark/>
          </w:tcPr>
          <w:p w14:paraId="69462B51" w14:textId="39B518A5" w:rsidR="00E54525" w:rsidRPr="00CB56EC" w:rsidRDefault="00E54525" w:rsidP="00E54525">
            <w:pPr>
              <w:jc w:val="right"/>
              <w:rPr>
                <w:sz w:val="14"/>
                <w:szCs w:val="14"/>
              </w:rPr>
            </w:pPr>
            <w:r w:rsidRPr="00E54525">
              <w:rPr>
                <w:sz w:val="14"/>
                <w:szCs w:val="14"/>
              </w:rPr>
              <w:t>-</w:t>
            </w:r>
          </w:p>
        </w:tc>
        <w:tc>
          <w:tcPr>
            <w:tcW w:w="795" w:type="dxa"/>
            <w:shd w:val="clear" w:color="auto" w:fill="auto"/>
            <w:vAlign w:val="bottom"/>
            <w:hideMark/>
          </w:tcPr>
          <w:p w14:paraId="43F8A9C1" w14:textId="761DA2BB" w:rsidR="00E54525" w:rsidRPr="00CB56EC" w:rsidRDefault="00E54525" w:rsidP="00E54525">
            <w:pPr>
              <w:jc w:val="right"/>
              <w:rPr>
                <w:sz w:val="14"/>
                <w:szCs w:val="14"/>
              </w:rPr>
            </w:pPr>
            <w:r w:rsidRPr="00E54525">
              <w:rPr>
                <w:sz w:val="14"/>
                <w:szCs w:val="14"/>
              </w:rPr>
              <w:t>-</w:t>
            </w:r>
          </w:p>
        </w:tc>
        <w:tc>
          <w:tcPr>
            <w:tcW w:w="796" w:type="dxa"/>
            <w:shd w:val="clear" w:color="auto" w:fill="auto"/>
            <w:vAlign w:val="bottom"/>
          </w:tcPr>
          <w:p w14:paraId="35951719" w14:textId="06705ACE" w:rsidR="00E54525" w:rsidRPr="00CB56EC" w:rsidRDefault="00E54525" w:rsidP="00E54525">
            <w:pPr>
              <w:jc w:val="right"/>
              <w:rPr>
                <w:sz w:val="14"/>
                <w:szCs w:val="14"/>
              </w:rPr>
            </w:pPr>
            <w:r w:rsidRPr="00CB56EC">
              <w:rPr>
                <w:sz w:val="14"/>
                <w:szCs w:val="14"/>
              </w:rPr>
              <w:t>-</w:t>
            </w:r>
          </w:p>
        </w:tc>
        <w:tc>
          <w:tcPr>
            <w:tcW w:w="796" w:type="dxa"/>
            <w:shd w:val="clear" w:color="auto" w:fill="auto"/>
            <w:vAlign w:val="bottom"/>
          </w:tcPr>
          <w:p w14:paraId="33A3E696" w14:textId="1824C408" w:rsidR="00E54525" w:rsidRPr="00CB56EC" w:rsidRDefault="00E54525" w:rsidP="00E54525">
            <w:pPr>
              <w:jc w:val="right"/>
              <w:rPr>
                <w:sz w:val="14"/>
                <w:szCs w:val="14"/>
              </w:rPr>
            </w:pPr>
            <w:r w:rsidRPr="00CB56EC">
              <w:rPr>
                <w:sz w:val="14"/>
                <w:szCs w:val="14"/>
              </w:rPr>
              <w:t>-</w:t>
            </w:r>
          </w:p>
        </w:tc>
        <w:tc>
          <w:tcPr>
            <w:tcW w:w="796" w:type="dxa"/>
            <w:shd w:val="clear" w:color="auto" w:fill="auto"/>
            <w:vAlign w:val="bottom"/>
          </w:tcPr>
          <w:p w14:paraId="31D1CD6D" w14:textId="5539EF22" w:rsidR="00E54525" w:rsidRPr="00CB56EC" w:rsidRDefault="00E54525" w:rsidP="00E54525">
            <w:pPr>
              <w:jc w:val="right"/>
              <w:rPr>
                <w:sz w:val="14"/>
                <w:szCs w:val="14"/>
              </w:rPr>
            </w:pPr>
            <w:r w:rsidRPr="00CB56EC">
              <w:rPr>
                <w:sz w:val="14"/>
                <w:szCs w:val="14"/>
              </w:rPr>
              <w:t>-</w:t>
            </w:r>
          </w:p>
        </w:tc>
      </w:tr>
      <w:tr w:rsidR="00E54525" w:rsidRPr="00CB56EC" w14:paraId="787E6C19" w14:textId="77777777" w:rsidTr="005930C6">
        <w:trPr>
          <w:trHeight w:val="113"/>
        </w:trPr>
        <w:tc>
          <w:tcPr>
            <w:tcW w:w="529" w:type="dxa"/>
            <w:tcBorders>
              <w:left w:val="single" w:sz="6" w:space="0" w:color="auto"/>
            </w:tcBorders>
            <w:shd w:val="clear" w:color="auto" w:fill="auto"/>
            <w:noWrap/>
            <w:hideMark/>
          </w:tcPr>
          <w:p w14:paraId="3F659B1E" w14:textId="77777777" w:rsidR="00E54525" w:rsidRPr="00CB56EC" w:rsidRDefault="00E54525" w:rsidP="00E54525">
            <w:pPr>
              <w:rPr>
                <w:color w:val="000000"/>
                <w:sz w:val="14"/>
                <w:szCs w:val="14"/>
                <w:lang w:eastAsia="tr-TR"/>
              </w:rPr>
            </w:pPr>
            <w:r w:rsidRPr="00CB56EC">
              <w:rPr>
                <w:color w:val="000000"/>
                <w:sz w:val="14"/>
                <w:szCs w:val="14"/>
                <w:lang w:eastAsia="tr-TR"/>
              </w:rPr>
              <w:t>14.2.1.</w:t>
            </w:r>
          </w:p>
        </w:tc>
        <w:tc>
          <w:tcPr>
            <w:tcW w:w="3200" w:type="dxa"/>
            <w:shd w:val="clear" w:color="auto" w:fill="auto"/>
            <w:noWrap/>
            <w:vAlign w:val="bottom"/>
            <w:hideMark/>
          </w:tcPr>
          <w:p w14:paraId="37FCA6B0" w14:textId="77777777" w:rsidR="00E54525" w:rsidRPr="00CB56EC" w:rsidRDefault="00E54525" w:rsidP="00E54525">
            <w:pPr>
              <w:rPr>
                <w:color w:val="000000"/>
                <w:sz w:val="14"/>
                <w:szCs w:val="14"/>
                <w:lang w:eastAsia="tr-TR"/>
              </w:rPr>
            </w:pPr>
            <w:r w:rsidRPr="00CB56EC">
              <w:rPr>
                <w:color w:val="000000"/>
                <w:sz w:val="14"/>
                <w:szCs w:val="14"/>
                <w:lang w:eastAsia="tr-TR"/>
              </w:rPr>
              <w:t>Hisse Senedi İhraç Primleri</w:t>
            </w:r>
          </w:p>
        </w:tc>
        <w:tc>
          <w:tcPr>
            <w:tcW w:w="795" w:type="dxa"/>
            <w:shd w:val="clear" w:color="auto" w:fill="auto"/>
            <w:noWrap/>
            <w:vAlign w:val="bottom"/>
            <w:hideMark/>
          </w:tcPr>
          <w:p w14:paraId="72939124" w14:textId="77777777" w:rsidR="00E54525" w:rsidRPr="00CB56EC" w:rsidRDefault="00E54525" w:rsidP="00E54525">
            <w:pPr>
              <w:jc w:val="center"/>
              <w:rPr>
                <w:color w:val="000000"/>
                <w:sz w:val="14"/>
                <w:szCs w:val="14"/>
                <w:lang w:eastAsia="tr-TR"/>
              </w:rPr>
            </w:pPr>
          </w:p>
        </w:tc>
        <w:tc>
          <w:tcPr>
            <w:tcW w:w="796" w:type="dxa"/>
            <w:shd w:val="clear" w:color="auto" w:fill="auto"/>
            <w:vAlign w:val="bottom"/>
            <w:hideMark/>
          </w:tcPr>
          <w:p w14:paraId="2233FECD" w14:textId="08ECD0CC" w:rsidR="00E54525" w:rsidRPr="00CB56EC" w:rsidRDefault="00E54525" w:rsidP="00E54525">
            <w:pPr>
              <w:jc w:val="right"/>
              <w:rPr>
                <w:sz w:val="14"/>
                <w:szCs w:val="14"/>
              </w:rPr>
            </w:pPr>
            <w:r w:rsidRPr="00E54525">
              <w:rPr>
                <w:sz w:val="14"/>
                <w:szCs w:val="14"/>
              </w:rPr>
              <w:t>-</w:t>
            </w:r>
          </w:p>
        </w:tc>
        <w:tc>
          <w:tcPr>
            <w:tcW w:w="796" w:type="dxa"/>
            <w:shd w:val="clear" w:color="auto" w:fill="auto"/>
            <w:vAlign w:val="bottom"/>
            <w:hideMark/>
          </w:tcPr>
          <w:p w14:paraId="3FC2C787" w14:textId="6DBE0B7B" w:rsidR="00E54525" w:rsidRPr="00CB56EC" w:rsidRDefault="00E54525" w:rsidP="00E54525">
            <w:pPr>
              <w:jc w:val="right"/>
              <w:rPr>
                <w:sz w:val="14"/>
                <w:szCs w:val="14"/>
              </w:rPr>
            </w:pPr>
            <w:r w:rsidRPr="00E54525">
              <w:rPr>
                <w:sz w:val="14"/>
                <w:szCs w:val="14"/>
              </w:rPr>
              <w:t>-</w:t>
            </w:r>
          </w:p>
        </w:tc>
        <w:tc>
          <w:tcPr>
            <w:tcW w:w="795" w:type="dxa"/>
            <w:shd w:val="clear" w:color="auto" w:fill="auto"/>
            <w:vAlign w:val="bottom"/>
            <w:hideMark/>
          </w:tcPr>
          <w:p w14:paraId="2E6D63B4" w14:textId="4AEAB7F4" w:rsidR="00E54525" w:rsidRPr="00CB56EC" w:rsidRDefault="00E54525" w:rsidP="00E54525">
            <w:pPr>
              <w:jc w:val="right"/>
              <w:rPr>
                <w:sz w:val="14"/>
                <w:szCs w:val="14"/>
              </w:rPr>
            </w:pPr>
            <w:r w:rsidRPr="00E54525">
              <w:rPr>
                <w:sz w:val="14"/>
                <w:szCs w:val="14"/>
              </w:rPr>
              <w:t>-</w:t>
            </w:r>
          </w:p>
        </w:tc>
        <w:tc>
          <w:tcPr>
            <w:tcW w:w="796" w:type="dxa"/>
            <w:shd w:val="clear" w:color="auto" w:fill="auto"/>
            <w:vAlign w:val="bottom"/>
          </w:tcPr>
          <w:p w14:paraId="3596CC2E" w14:textId="1E9F5601" w:rsidR="00E54525" w:rsidRPr="00CB56EC" w:rsidRDefault="00E54525" w:rsidP="00E54525">
            <w:pPr>
              <w:jc w:val="right"/>
              <w:rPr>
                <w:sz w:val="14"/>
                <w:szCs w:val="14"/>
              </w:rPr>
            </w:pPr>
            <w:r w:rsidRPr="00CB56EC">
              <w:rPr>
                <w:sz w:val="14"/>
                <w:szCs w:val="14"/>
              </w:rPr>
              <w:t>-</w:t>
            </w:r>
          </w:p>
        </w:tc>
        <w:tc>
          <w:tcPr>
            <w:tcW w:w="796" w:type="dxa"/>
            <w:shd w:val="clear" w:color="auto" w:fill="auto"/>
            <w:vAlign w:val="bottom"/>
          </w:tcPr>
          <w:p w14:paraId="7523C7BD" w14:textId="32A5B6BD" w:rsidR="00E54525" w:rsidRPr="00CB56EC" w:rsidRDefault="00E54525" w:rsidP="00E54525">
            <w:pPr>
              <w:jc w:val="right"/>
              <w:rPr>
                <w:sz w:val="14"/>
                <w:szCs w:val="14"/>
              </w:rPr>
            </w:pPr>
            <w:r w:rsidRPr="00CB56EC">
              <w:rPr>
                <w:sz w:val="14"/>
                <w:szCs w:val="14"/>
              </w:rPr>
              <w:t>-</w:t>
            </w:r>
          </w:p>
        </w:tc>
        <w:tc>
          <w:tcPr>
            <w:tcW w:w="796" w:type="dxa"/>
            <w:shd w:val="clear" w:color="auto" w:fill="auto"/>
            <w:vAlign w:val="bottom"/>
          </w:tcPr>
          <w:p w14:paraId="78B2A55A" w14:textId="79A132FB" w:rsidR="00E54525" w:rsidRPr="00CB56EC" w:rsidRDefault="00E54525" w:rsidP="00E54525">
            <w:pPr>
              <w:jc w:val="right"/>
              <w:rPr>
                <w:sz w:val="14"/>
                <w:szCs w:val="14"/>
              </w:rPr>
            </w:pPr>
            <w:r w:rsidRPr="00CB56EC">
              <w:rPr>
                <w:sz w:val="14"/>
                <w:szCs w:val="14"/>
              </w:rPr>
              <w:t>-</w:t>
            </w:r>
          </w:p>
        </w:tc>
      </w:tr>
      <w:tr w:rsidR="00E54525" w:rsidRPr="00CB56EC" w14:paraId="49F8A4E2" w14:textId="77777777" w:rsidTr="005930C6">
        <w:trPr>
          <w:trHeight w:val="113"/>
        </w:trPr>
        <w:tc>
          <w:tcPr>
            <w:tcW w:w="529" w:type="dxa"/>
            <w:tcBorders>
              <w:left w:val="single" w:sz="6" w:space="0" w:color="auto"/>
            </w:tcBorders>
            <w:shd w:val="clear" w:color="auto" w:fill="auto"/>
            <w:noWrap/>
            <w:hideMark/>
          </w:tcPr>
          <w:p w14:paraId="2505E568" w14:textId="77777777" w:rsidR="00E54525" w:rsidRPr="00CB56EC" w:rsidRDefault="00E54525" w:rsidP="00E54525">
            <w:pPr>
              <w:rPr>
                <w:color w:val="000000"/>
                <w:sz w:val="14"/>
                <w:szCs w:val="14"/>
                <w:lang w:eastAsia="tr-TR"/>
              </w:rPr>
            </w:pPr>
            <w:r w:rsidRPr="00CB56EC">
              <w:rPr>
                <w:color w:val="000000"/>
                <w:sz w:val="14"/>
                <w:szCs w:val="14"/>
                <w:lang w:eastAsia="tr-TR"/>
              </w:rPr>
              <w:t>14.2.2.</w:t>
            </w:r>
          </w:p>
        </w:tc>
        <w:tc>
          <w:tcPr>
            <w:tcW w:w="3200" w:type="dxa"/>
            <w:shd w:val="clear" w:color="auto" w:fill="auto"/>
            <w:noWrap/>
            <w:vAlign w:val="bottom"/>
            <w:hideMark/>
          </w:tcPr>
          <w:p w14:paraId="6E3E9707" w14:textId="77777777" w:rsidR="00E54525" w:rsidRPr="00CB56EC" w:rsidRDefault="00E54525" w:rsidP="00E54525">
            <w:pPr>
              <w:rPr>
                <w:color w:val="000000"/>
                <w:sz w:val="14"/>
                <w:szCs w:val="14"/>
                <w:lang w:eastAsia="tr-TR"/>
              </w:rPr>
            </w:pPr>
            <w:r w:rsidRPr="00CB56EC">
              <w:rPr>
                <w:color w:val="000000"/>
                <w:sz w:val="14"/>
                <w:szCs w:val="14"/>
                <w:lang w:eastAsia="tr-TR"/>
              </w:rPr>
              <w:t>Hisse Senedi İptal Kârları</w:t>
            </w:r>
          </w:p>
        </w:tc>
        <w:tc>
          <w:tcPr>
            <w:tcW w:w="795" w:type="dxa"/>
            <w:shd w:val="clear" w:color="auto" w:fill="auto"/>
            <w:noWrap/>
            <w:vAlign w:val="bottom"/>
            <w:hideMark/>
          </w:tcPr>
          <w:p w14:paraId="7234D5FC" w14:textId="77777777" w:rsidR="00E54525" w:rsidRPr="00CB56EC" w:rsidRDefault="00E54525" w:rsidP="00E54525">
            <w:pPr>
              <w:jc w:val="center"/>
              <w:rPr>
                <w:color w:val="000000"/>
                <w:sz w:val="14"/>
                <w:szCs w:val="14"/>
                <w:lang w:eastAsia="tr-TR"/>
              </w:rPr>
            </w:pPr>
          </w:p>
        </w:tc>
        <w:tc>
          <w:tcPr>
            <w:tcW w:w="796" w:type="dxa"/>
            <w:shd w:val="clear" w:color="auto" w:fill="auto"/>
            <w:vAlign w:val="bottom"/>
            <w:hideMark/>
          </w:tcPr>
          <w:p w14:paraId="70021ADB" w14:textId="75675A89" w:rsidR="00E54525" w:rsidRPr="00CB56EC" w:rsidRDefault="00E54525" w:rsidP="00E54525">
            <w:pPr>
              <w:jc w:val="right"/>
              <w:rPr>
                <w:sz w:val="14"/>
                <w:szCs w:val="14"/>
              </w:rPr>
            </w:pPr>
            <w:r w:rsidRPr="00E54525">
              <w:rPr>
                <w:sz w:val="14"/>
                <w:szCs w:val="14"/>
              </w:rPr>
              <w:t>-</w:t>
            </w:r>
          </w:p>
        </w:tc>
        <w:tc>
          <w:tcPr>
            <w:tcW w:w="796" w:type="dxa"/>
            <w:shd w:val="clear" w:color="auto" w:fill="auto"/>
            <w:vAlign w:val="bottom"/>
            <w:hideMark/>
          </w:tcPr>
          <w:p w14:paraId="1BCD3C92" w14:textId="0FCB90C2" w:rsidR="00E54525" w:rsidRPr="00CB56EC" w:rsidRDefault="00E54525" w:rsidP="00E54525">
            <w:pPr>
              <w:jc w:val="right"/>
              <w:rPr>
                <w:sz w:val="14"/>
                <w:szCs w:val="14"/>
              </w:rPr>
            </w:pPr>
            <w:r w:rsidRPr="00E54525">
              <w:rPr>
                <w:sz w:val="14"/>
                <w:szCs w:val="14"/>
              </w:rPr>
              <w:t>-</w:t>
            </w:r>
          </w:p>
        </w:tc>
        <w:tc>
          <w:tcPr>
            <w:tcW w:w="795" w:type="dxa"/>
            <w:shd w:val="clear" w:color="auto" w:fill="auto"/>
            <w:vAlign w:val="bottom"/>
            <w:hideMark/>
          </w:tcPr>
          <w:p w14:paraId="2B996E01" w14:textId="4FB4014D" w:rsidR="00E54525" w:rsidRPr="00CB56EC" w:rsidRDefault="00E54525" w:rsidP="00E54525">
            <w:pPr>
              <w:jc w:val="right"/>
              <w:rPr>
                <w:sz w:val="14"/>
                <w:szCs w:val="14"/>
              </w:rPr>
            </w:pPr>
            <w:r w:rsidRPr="00E54525">
              <w:rPr>
                <w:sz w:val="14"/>
                <w:szCs w:val="14"/>
              </w:rPr>
              <w:t>-</w:t>
            </w:r>
          </w:p>
        </w:tc>
        <w:tc>
          <w:tcPr>
            <w:tcW w:w="796" w:type="dxa"/>
            <w:shd w:val="clear" w:color="auto" w:fill="auto"/>
            <w:vAlign w:val="bottom"/>
          </w:tcPr>
          <w:p w14:paraId="381DE259" w14:textId="4F01F5D1" w:rsidR="00E54525" w:rsidRPr="00CB56EC" w:rsidRDefault="00E54525" w:rsidP="00E54525">
            <w:pPr>
              <w:jc w:val="right"/>
              <w:rPr>
                <w:sz w:val="14"/>
                <w:szCs w:val="14"/>
              </w:rPr>
            </w:pPr>
            <w:r w:rsidRPr="00CB56EC">
              <w:rPr>
                <w:sz w:val="14"/>
                <w:szCs w:val="14"/>
              </w:rPr>
              <w:t>-</w:t>
            </w:r>
          </w:p>
        </w:tc>
        <w:tc>
          <w:tcPr>
            <w:tcW w:w="796" w:type="dxa"/>
            <w:shd w:val="clear" w:color="auto" w:fill="auto"/>
            <w:vAlign w:val="bottom"/>
          </w:tcPr>
          <w:p w14:paraId="6D813CD5" w14:textId="4C8F5D8F" w:rsidR="00E54525" w:rsidRPr="00CB56EC" w:rsidRDefault="00E54525" w:rsidP="00E54525">
            <w:pPr>
              <w:jc w:val="right"/>
              <w:rPr>
                <w:sz w:val="14"/>
                <w:szCs w:val="14"/>
              </w:rPr>
            </w:pPr>
            <w:r w:rsidRPr="00CB56EC">
              <w:rPr>
                <w:sz w:val="14"/>
                <w:szCs w:val="14"/>
              </w:rPr>
              <w:t>-</w:t>
            </w:r>
          </w:p>
        </w:tc>
        <w:tc>
          <w:tcPr>
            <w:tcW w:w="796" w:type="dxa"/>
            <w:shd w:val="clear" w:color="auto" w:fill="auto"/>
            <w:vAlign w:val="bottom"/>
          </w:tcPr>
          <w:p w14:paraId="1207A2AE" w14:textId="637ED145" w:rsidR="00E54525" w:rsidRPr="00CB56EC" w:rsidRDefault="00E54525" w:rsidP="00E54525">
            <w:pPr>
              <w:jc w:val="right"/>
              <w:rPr>
                <w:sz w:val="14"/>
                <w:szCs w:val="14"/>
              </w:rPr>
            </w:pPr>
            <w:r w:rsidRPr="00CB56EC">
              <w:rPr>
                <w:sz w:val="14"/>
                <w:szCs w:val="14"/>
              </w:rPr>
              <w:t>-</w:t>
            </w:r>
          </w:p>
        </w:tc>
      </w:tr>
      <w:tr w:rsidR="00E54525" w:rsidRPr="00CB56EC" w14:paraId="4EE6D5A5" w14:textId="77777777" w:rsidTr="005930C6">
        <w:trPr>
          <w:trHeight w:val="113"/>
        </w:trPr>
        <w:tc>
          <w:tcPr>
            <w:tcW w:w="529" w:type="dxa"/>
            <w:tcBorders>
              <w:left w:val="single" w:sz="6" w:space="0" w:color="auto"/>
            </w:tcBorders>
            <w:shd w:val="clear" w:color="auto" w:fill="auto"/>
            <w:noWrap/>
            <w:hideMark/>
          </w:tcPr>
          <w:p w14:paraId="62DA4A5E" w14:textId="77777777" w:rsidR="00E54525" w:rsidRPr="00CB56EC" w:rsidRDefault="00E54525" w:rsidP="00E54525">
            <w:pPr>
              <w:rPr>
                <w:color w:val="000000"/>
                <w:sz w:val="14"/>
                <w:szCs w:val="14"/>
                <w:lang w:eastAsia="tr-TR"/>
              </w:rPr>
            </w:pPr>
            <w:r w:rsidRPr="00CB56EC">
              <w:rPr>
                <w:color w:val="000000"/>
                <w:sz w:val="14"/>
                <w:szCs w:val="14"/>
                <w:lang w:eastAsia="tr-TR"/>
              </w:rPr>
              <w:t>14.2.3.</w:t>
            </w:r>
          </w:p>
        </w:tc>
        <w:tc>
          <w:tcPr>
            <w:tcW w:w="3200" w:type="dxa"/>
            <w:shd w:val="clear" w:color="auto" w:fill="auto"/>
            <w:noWrap/>
            <w:vAlign w:val="bottom"/>
            <w:hideMark/>
          </w:tcPr>
          <w:p w14:paraId="6B63D0F0" w14:textId="77777777" w:rsidR="00E54525" w:rsidRPr="00CB56EC" w:rsidRDefault="00E54525" w:rsidP="00E54525">
            <w:pPr>
              <w:rPr>
                <w:color w:val="000000"/>
                <w:sz w:val="14"/>
                <w:szCs w:val="14"/>
                <w:lang w:eastAsia="tr-TR"/>
              </w:rPr>
            </w:pPr>
            <w:r w:rsidRPr="00CB56EC">
              <w:rPr>
                <w:color w:val="000000"/>
                <w:sz w:val="14"/>
                <w:szCs w:val="14"/>
                <w:lang w:eastAsia="tr-TR"/>
              </w:rPr>
              <w:t>Diğer Sermaye Yedekleri</w:t>
            </w:r>
          </w:p>
        </w:tc>
        <w:tc>
          <w:tcPr>
            <w:tcW w:w="795" w:type="dxa"/>
            <w:shd w:val="clear" w:color="auto" w:fill="auto"/>
            <w:noWrap/>
            <w:vAlign w:val="bottom"/>
            <w:hideMark/>
          </w:tcPr>
          <w:p w14:paraId="6F536A64" w14:textId="77777777" w:rsidR="00E54525" w:rsidRPr="00CB56EC" w:rsidRDefault="00E54525" w:rsidP="00E54525">
            <w:pPr>
              <w:jc w:val="center"/>
              <w:rPr>
                <w:color w:val="000000"/>
                <w:sz w:val="14"/>
                <w:szCs w:val="14"/>
                <w:lang w:eastAsia="tr-TR"/>
              </w:rPr>
            </w:pPr>
          </w:p>
        </w:tc>
        <w:tc>
          <w:tcPr>
            <w:tcW w:w="796" w:type="dxa"/>
            <w:shd w:val="clear" w:color="auto" w:fill="auto"/>
            <w:vAlign w:val="bottom"/>
            <w:hideMark/>
          </w:tcPr>
          <w:p w14:paraId="6E256B0C" w14:textId="4847AEB1" w:rsidR="00E54525" w:rsidRPr="00CB56EC" w:rsidRDefault="00E54525" w:rsidP="00E54525">
            <w:pPr>
              <w:jc w:val="right"/>
              <w:rPr>
                <w:sz w:val="14"/>
                <w:szCs w:val="14"/>
              </w:rPr>
            </w:pPr>
            <w:r w:rsidRPr="00E54525">
              <w:rPr>
                <w:sz w:val="14"/>
                <w:szCs w:val="14"/>
              </w:rPr>
              <w:t>-</w:t>
            </w:r>
          </w:p>
        </w:tc>
        <w:tc>
          <w:tcPr>
            <w:tcW w:w="796" w:type="dxa"/>
            <w:shd w:val="clear" w:color="auto" w:fill="auto"/>
            <w:vAlign w:val="bottom"/>
            <w:hideMark/>
          </w:tcPr>
          <w:p w14:paraId="2C889AC7" w14:textId="512F344A" w:rsidR="00E54525" w:rsidRPr="00CB56EC" w:rsidRDefault="00E54525" w:rsidP="00E54525">
            <w:pPr>
              <w:jc w:val="right"/>
              <w:rPr>
                <w:sz w:val="14"/>
                <w:szCs w:val="14"/>
              </w:rPr>
            </w:pPr>
            <w:r w:rsidRPr="00E54525">
              <w:rPr>
                <w:sz w:val="14"/>
                <w:szCs w:val="14"/>
              </w:rPr>
              <w:t>-</w:t>
            </w:r>
          </w:p>
        </w:tc>
        <w:tc>
          <w:tcPr>
            <w:tcW w:w="795" w:type="dxa"/>
            <w:shd w:val="clear" w:color="auto" w:fill="auto"/>
            <w:vAlign w:val="bottom"/>
            <w:hideMark/>
          </w:tcPr>
          <w:p w14:paraId="0FA6A208" w14:textId="6413F8A9" w:rsidR="00E54525" w:rsidRPr="00CB56EC" w:rsidRDefault="00E54525" w:rsidP="00E54525">
            <w:pPr>
              <w:jc w:val="right"/>
              <w:rPr>
                <w:sz w:val="14"/>
                <w:szCs w:val="14"/>
              </w:rPr>
            </w:pPr>
            <w:r w:rsidRPr="00E54525">
              <w:rPr>
                <w:sz w:val="14"/>
                <w:szCs w:val="14"/>
              </w:rPr>
              <w:t>-</w:t>
            </w:r>
          </w:p>
        </w:tc>
        <w:tc>
          <w:tcPr>
            <w:tcW w:w="796" w:type="dxa"/>
            <w:shd w:val="clear" w:color="auto" w:fill="auto"/>
            <w:vAlign w:val="bottom"/>
          </w:tcPr>
          <w:p w14:paraId="06A2C94D" w14:textId="14559F88" w:rsidR="00E54525" w:rsidRPr="00CB56EC" w:rsidRDefault="00E54525" w:rsidP="00E54525">
            <w:pPr>
              <w:jc w:val="right"/>
              <w:rPr>
                <w:sz w:val="14"/>
                <w:szCs w:val="14"/>
              </w:rPr>
            </w:pPr>
            <w:r w:rsidRPr="00CB56EC">
              <w:rPr>
                <w:sz w:val="14"/>
                <w:szCs w:val="14"/>
              </w:rPr>
              <w:t>-</w:t>
            </w:r>
          </w:p>
        </w:tc>
        <w:tc>
          <w:tcPr>
            <w:tcW w:w="796" w:type="dxa"/>
            <w:shd w:val="clear" w:color="auto" w:fill="auto"/>
            <w:vAlign w:val="bottom"/>
          </w:tcPr>
          <w:p w14:paraId="2E1151E3" w14:textId="2D1E3268" w:rsidR="00E54525" w:rsidRPr="00CB56EC" w:rsidRDefault="00E54525" w:rsidP="00E54525">
            <w:pPr>
              <w:jc w:val="right"/>
              <w:rPr>
                <w:sz w:val="14"/>
                <w:szCs w:val="14"/>
              </w:rPr>
            </w:pPr>
            <w:r w:rsidRPr="00CB56EC">
              <w:rPr>
                <w:sz w:val="14"/>
                <w:szCs w:val="14"/>
              </w:rPr>
              <w:t>-</w:t>
            </w:r>
          </w:p>
        </w:tc>
        <w:tc>
          <w:tcPr>
            <w:tcW w:w="796" w:type="dxa"/>
            <w:shd w:val="clear" w:color="auto" w:fill="auto"/>
            <w:vAlign w:val="bottom"/>
          </w:tcPr>
          <w:p w14:paraId="697F2CCE" w14:textId="2EB2870D" w:rsidR="00E54525" w:rsidRPr="00CB56EC" w:rsidRDefault="00E54525" w:rsidP="00E54525">
            <w:pPr>
              <w:jc w:val="right"/>
              <w:rPr>
                <w:sz w:val="14"/>
                <w:szCs w:val="14"/>
              </w:rPr>
            </w:pPr>
            <w:r w:rsidRPr="00CB56EC">
              <w:rPr>
                <w:sz w:val="14"/>
                <w:szCs w:val="14"/>
              </w:rPr>
              <w:t>-</w:t>
            </w:r>
          </w:p>
        </w:tc>
      </w:tr>
      <w:tr w:rsidR="00E54525" w:rsidRPr="00CB56EC" w14:paraId="0C08E7B4" w14:textId="77777777" w:rsidTr="005930C6">
        <w:trPr>
          <w:trHeight w:val="113"/>
        </w:trPr>
        <w:tc>
          <w:tcPr>
            <w:tcW w:w="529" w:type="dxa"/>
            <w:tcBorders>
              <w:left w:val="single" w:sz="6" w:space="0" w:color="auto"/>
            </w:tcBorders>
            <w:shd w:val="clear" w:color="auto" w:fill="auto"/>
            <w:noWrap/>
            <w:hideMark/>
          </w:tcPr>
          <w:p w14:paraId="089EE99F" w14:textId="77777777" w:rsidR="00E54525" w:rsidRPr="00CB56EC" w:rsidRDefault="00E54525" w:rsidP="00E54525">
            <w:pPr>
              <w:rPr>
                <w:color w:val="000000"/>
                <w:sz w:val="14"/>
                <w:szCs w:val="14"/>
                <w:lang w:eastAsia="tr-TR"/>
              </w:rPr>
            </w:pPr>
            <w:r w:rsidRPr="00CB56EC">
              <w:rPr>
                <w:color w:val="000000"/>
                <w:sz w:val="14"/>
                <w:szCs w:val="14"/>
                <w:lang w:eastAsia="tr-TR"/>
              </w:rPr>
              <w:t>14.3.</w:t>
            </w:r>
          </w:p>
        </w:tc>
        <w:tc>
          <w:tcPr>
            <w:tcW w:w="3200" w:type="dxa"/>
            <w:shd w:val="clear" w:color="auto" w:fill="auto"/>
            <w:vAlign w:val="bottom"/>
            <w:hideMark/>
          </w:tcPr>
          <w:p w14:paraId="53752199" w14:textId="77777777" w:rsidR="00E54525" w:rsidRPr="00CB56EC" w:rsidRDefault="00E54525" w:rsidP="00E54525">
            <w:pPr>
              <w:rPr>
                <w:color w:val="000000"/>
                <w:sz w:val="14"/>
                <w:szCs w:val="14"/>
                <w:lang w:eastAsia="tr-TR"/>
              </w:rPr>
            </w:pPr>
            <w:r w:rsidRPr="00CB56EC">
              <w:rPr>
                <w:color w:val="000000"/>
                <w:sz w:val="14"/>
                <w:szCs w:val="14"/>
                <w:lang w:eastAsia="tr-TR"/>
              </w:rPr>
              <w:t>Kâr veya Zararda Yeniden Sınıflandırılmayacak Birikmiş Diğer Kapsamlı Gelirler veya Giderler</w:t>
            </w:r>
          </w:p>
        </w:tc>
        <w:tc>
          <w:tcPr>
            <w:tcW w:w="795" w:type="dxa"/>
            <w:shd w:val="clear" w:color="auto" w:fill="auto"/>
            <w:noWrap/>
            <w:vAlign w:val="bottom"/>
            <w:hideMark/>
          </w:tcPr>
          <w:p w14:paraId="4F96C432" w14:textId="77777777" w:rsidR="00E54525" w:rsidRPr="00CB56EC" w:rsidRDefault="00E54525" w:rsidP="00E54525">
            <w:pPr>
              <w:jc w:val="center"/>
              <w:rPr>
                <w:color w:val="000000"/>
                <w:sz w:val="14"/>
                <w:szCs w:val="14"/>
                <w:lang w:eastAsia="tr-TR"/>
              </w:rPr>
            </w:pPr>
          </w:p>
        </w:tc>
        <w:tc>
          <w:tcPr>
            <w:tcW w:w="796" w:type="dxa"/>
            <w:shd w:val="clear" w:color="auto" w:fill="auto"/>
            <w:vAlign w:val="bottom"/>
            <w:hideMark/>
          </w:tcPr>
          <w:p w14:paraId="65F1954B" w14:textId="7E9B471E" w:rsidR="00E54525" w:rsidRPr="00CB56EC" w:rsidRDefault="00E54525" w:rsidP="00E54525">
            <w:pPr>
              <w:jc w:val="right"/>
              <w:rPr>
                <w:sz w:val="14"/>
                <w:szCs w:val="14"/>
              </w:rPr>
            </w:pPr>
            <w:r w:rsidRPr="00E54525">
              <w:rPr>
                <w:sz w:val="14"/>
                <w:szCs w:val="14"/>
              </w:rPr>
              <w:t>-</w:t>
            </w:r>
          </w:p>
        </w:tc>
        <w:tc>
          <w:tcPr>
            <w:tcW w:w="796" w:type="dxa"/>
            <w:shd w:val="clear" w:color="auto" w:fill="auto"/>
            <w:vAlign w:val="bottom"/>
            <w:hideMark/>
          </w:tcPr>
          <w:p w14:paraId="7FF943FF" w14:textId="0D3F9D55" w:rsidR="00E54525" w:rsidRPr="00CB56EC" w:rsidRDefault="00E54525" w:rsidP="00E54525">
            <w:pPr>
              <w:jc w:val="right"/>
              <w:rPr>
                <w:sz w:val="14"/>
                <w:szCs w:val="14"/>
              </w:rPr>
            </w:pPr>
            <w:r w:rsidRPr="00E54525">
              <w:rPr>
                <w:sz w:val="14"/>
                <w:szCs w:val="14"/>
              </w:rPr>
              <w:t>-</w:t>
            </w:r>
          </w:p>
        </w:tc>
        <w:tc>
          <w:tcPr>
            <w:tcW w:w="795" w:type="dxa"/>
            <w:shd w:val="clear" w:color="auto" w:fill="auto"/>
            <w:vAlign w:val="bottom"/>
            <w:hideMark/>
          </w:tcPr>
          <w:p w14:paraId="18B2811B" w14:textId="3E516183" w:rsidR="00E54525" w:rsidRPr="00CB56EC" w:rsidRDefault="00E54525" w:rsidP="00E54525">
            <w:pPr>
              <w:jc w:val="right"/>
              <w:rPr>
                <w:sz w:val="14"/>
                <w:szCs w:val="14"/>
              </w:rPr>
            </w:pPr>
            <w:r w:rsidRPr="00E54525">
              <w:rPr>
                <w:sz w:val="14"/>
                <w:szCs w:val="14"/>
              </w:rPr>
              <w:t>-</w:t>
            </w:r>
          </w:p>
        </w:tc>
        <w:tc>
          <w:tcPr>
            <w:tcW w:w="796" w:type="dxa"/>
            <w:shd w:val="clear" w:color="auto" w:fill="auto"/>
            <w:vAlign w:val="bottom"/>
          </w:tcPr>
          <w:p w14:paraId="130F98D7" w14:textId="52EC3D9F" w:rsidR="00E54525" w:rsidRPr="00CB56EC" w:rsidRDefault="00E54525" w:rsidP="00E54525">
            <w:pPr>
              <w:jc w:val="right"/>
              <w:rPr>
                <w:sz w:val="14"/>
                <w:szCs w:val="14"/>
              </w:rPr>
            </w:pPr>
            <w:r w:rsidRPr="00CB56EC">
              <w:rPr>
                <w:sz w:val="14"/>
                <w:szCs w:val="14"/>
              </w:rPr>
              <w:t>-</w:t>
            </w:r>
          </w:p>
        </w:tc>
        <w:tc>
          <w:tcPr>
            <w:tcW w:w="796" w:type="dxa"/>
            <w:shd w:val="clear" w:color="auto" w:fill="auto"/>
            <w:vAlign w:val="bottom"/>
          </w:tcPr>
          <w:p w14:paraId="58673424" w14:textId="71C916AF" w:rsidR="00E54525" w:rsidRPr="00CB56EC" w:rsidRDefault="00E54525" w:rsidP="00E54525">
            <w:pPr>
              <w:jc w:val="right"/>
              <w:rPr>
                <w:sz w:val="14"/>
                <w:szCs w:val="14"/>
              </w:rPr>
            </w:pPr>
            <w:r w:rsidRPr="00CB56EC">
              <w:rPr>
                <w:sz w:val="14"/>
                <w:szCs w:val="14"/>
              </w:rPr>
              <w:t>-</w:t>
            </w:r>
          </w:p>
        </w:tc>
        <w:tc>
          <w:tcPr>
            <w:tcW w:w="796" w:type="dxa"/>
            <w:shd w:val="clear" w:color="auto" w:fill="auto"/>
            <w:vAlign w:val="bottom"/>
          </w:tcPr>
          <w:p w14:paraId="0A482039" w14:textId="7CAB10F5" w:rsidR="00E54525" w:rsidRPr="00CB56EC" w:rsidRDefault="00E54525" w:rsidP="00E54525">
            <w:pPr>
              <w:jc w:val="right"/>
              <w:rPr>
                <w:sz w:val="14"/>
                <w:szCs w:val="14"/>
              </w:rPr>
            </w:pPr>
            <w:r w:rsidRPr="00CB56EC">
              <w:rPr>
                <w:sz w:val="14"/>
                <w:szCs w:val="14"/>
              </w:rPr>
              <w:t>-</w:t>
            </w:r>
          </w:p>
        </w:tc>
      </w:tr>
      <w:tr w:rsidR="00E54525" w:rsidRPr="00CB56EC" w14:paraId="2DA12099" w14:textId="77777777" w:rsidTr="005930C6">
        <w:trPr>
          <w:trHeight w:val="113"/>
        </w:trPr>
        <w:tc>
          <w:tcPr>
            <w:tcW w:w="529" w:type="dxa"/>
            <w:tcBorders>
              <w:left w:val="single" w:sz="6" w:space="0" w:color="auto"/>
            </w:tcBorders>
            <w:shd w:val="clear" w:color="auto" w:fill="auto"/>
            <w:noWrap/>
            <w:hideMark/>
          </w:tcPr>
          <w:p w14:paraId="4CAD9252" w14:textId="77777777" w:rsidR="00E54525" w:rsidRPr="00CB56EC" w:rsidRDefault="00E54525" w:rsidP="00E54525">
            <w:pPr>
              <w:rPr>
                <w:color w:val="000000"/>
                <w:sz w:val="14"/>
                <w:szCs w:val="14"/>
                <w:lang w:eastAsia="tr-TR"/>
              </w:rPr>
            </w:pPr>
            <w:r w:rsidRPr="00CB56EC">
              <w:rPr>
                <w:color w:val="000000"/>
                <w:sz w:val="14"/>
                <w:szCs w:val="14"/>
                <w:lang w:eastAsia="tr-TR"/>
              </w:rPr>
              <w:t>14.4.</w:t>
            </w:r>
          </w:p>
        </w:tc>
        <w:tc>
          <w:tcPr>
            <w:tcW w:w="3200" w:type="dxa"/>
            <w:shd w:val="clear" w:color="auto" w:fill="auto"/>
            <w:vAlign w:val="bottom"/>
            <w:hideMark/>
          </w:tcPr>
          <w:p w14:paraId="39D33AE4" w14:textId="77777777" w:rsidR="00E54525" w:rsidRPr="00CB56EC" w:rsidRDefault="00E54525" w:rsidP="00E54525">
            <w:pPr>
              <w:rPr>
                <w:color w:val="000000"/>
                <w:sz w:val="14"/>
                <w:szCs w:val="14"/>
                <w:lang w:eastAsia="tr-TR"/>
              </w:rPr>
            </w:pPr>
            <w:r w:rsidRPr="00CB56EC">
              <w:rPr>
                <w:color w:val="000000"/>
                <w:sz w:val="14"/>
                <w:szCs w:val="14"/>
                <w:lang w:eastAsia="tr-TR"/>
              </w:rPr>
              <w:t>Kâr veya Zararda Yeniden Sınıflandırılacak Birikmiş Diğer Kapsamlı Gelirler veya Giderler</w:t>
            </w:r>
          </w:p>
        </w:tc>
        <w:tc>
          <w:tcPr>
            <w:tcW w:w="795" w:type="dxa"/>
            <w:shd w:val="clear" w:color="auto" w:fill="auto"/>
            <w:noWrap/>
            <w:vAlign w:val="bottom"/>
            <w:hideMark/>
          </w:tcPr>
          <w:p w14:paraId="77871444" w14:textId="77777777" w:rsidR="00E54525" w:rsidRPr="00CB56EC" w:rsidRDefault="00E54525" w:rsidP="00E54525">
            <w:pPr>
              <w:jc w:val="center"/>
              <w:rPr>
                <w:color w:val="000000"/>
                <w:sz w:val="14"/>
                <w:szCs w:val="14"/>
                <w:lang w:eastAsia="tr-TR"/>
              </w:rPr>
            </w:pPr>
          </w:p>
        </w:tc>
        <w:tc>
          <w:tcPr>
            <w:tcW w:w="796" w:type="dxa"/>
            <w:shd w:val="clear" w:color="auto" w:fill="auto"/>
            <w:vAlign w:val="bottom"/>
            <w:hideMark/>
          </w:tcPr>
          <w:p w14:paraId="142173EF" w14:textId="27442171" w:rsidR="00E54525" w:rsidRPr="00CB56EC" w:rsidRDefault="00E54525" w:rsidP="00E54525">
            <w:pPr>
              <w:jc w:val="right"/>
              <w:rPr>
                <w:sz w:val="14"/>
                <w:szCs w:val="14"/>
              </w:rPr>
            </w:pPr>
            <w:r w:rsidRPr="008576DD">
              <w:rPr>
                <w:sz w:val="14"/>
                <w:szCs w:val="14"/>
              </w:rPr>
              <w:t>3,472</w:t>
            </w:r>
          </w:p>
        </w:tc>
        <w:tc>
          <w:tcPr>
            <w:tcW w:w="796" w:type="dxa"/>
            <w:shd w:val="clear" w:color="auto" w:fill="auto"/>
            <w:vAlign w:val="bottom"/>
            <w:hideMark/>
          </w:tcPr>
          <w:p w14:paraId="62695BC8" w14:textId="1B476A28" w:rsidR="00E54525" w:rsidRPr="00CB56EC" w:rsidRDefault="00E54525" w:rsidP="00E54525">
            <w:pPr>
              <w:jc w:val="right"/>
              <w:rPr>
                <w:sz w:val="14"/>
                <w:szCs w:val="14"/>
              </w:rPr>
            </w:pPr>
            <w:r w:rsidRPr="00E54525">
              <w:rPr>
                <w:sz w:val="14"/>
                <w:szCs w:val="14"/>
              </w:rPr>
              <w:t>-</w:t>
            </w:r>
          </w:p>
        </w:tc>
        <w:tc>
          <w:tcPr>
            <w:tcW w:w="795" w:type="dxa"/>
            <w:shd w:val="clear" w:color="auto" w:fill="auto"/>
            <w:vAlign w:val="bottom"/>
            <w:hideMark/>
          </w:tcPr>
          <w:p w14:paraId="7EF2FE30" w14:textId="73BA29D3" w:rsidR="00E54525" w:rsidRPr="00CB56EC" w:rsidRDefault="00E54525" w:rsidP="00E54525">
            <w:pPr>
              <w:jc w:val="right"/>
              <w:rPr>
                <w:sz w:val="14"/>
                <w:szCs w:val="14"/>
              </w:rPr>
            </w:pPr>
            <w:r w:rsidRPr="008576DD">
              <w:rPr>
                <w:sz w:val="14"/>
                <w:szCs w:val="14"/>
              </w:rPr>
              <w:t>3,472</w:t>
            </w:r>
          </w:p>
        </w:tc>
        <w:tc>
          <w:tcPr>
            <w:tcW w:w="796" w:type="dxa"/>
            <w:shd w:val="clear" w:color="auto" w:fill="auto"/>
            <w:vAlign w:val="bottom"/>
          </w:tcPr>
          <w:p w14:paraId="4B0E8547" w14:textId="7854461B" w:rsidR="00E54525" w:rsidRPr="00CB56EC" w:rsidRDefault="00E54525" w:rsidP="00E54525">
            <w:pPr>
              <w:jc w:val="right"/>
              <w:rPr>
                <w:sz w:val="14"/>
                <w:szCs w:val="14"/>
              </w:rPr>
            </w:pPr>
            <w:r w:rsidRPr="00CB56EC">
              <w:rPr>
                <w:sz w:val="14"/>
                <w:szCs w:val="14"/>
              </w:rPr>
              <w:t>(11)</w:t>
            </w:r>
          </w:p>
        </w:tc>
        <w:tc>
          <w:tcPr>
            <w:tcW w:w="796" w:type="dxa"/>
            <w:shd w:val="clear" w:color="auto" w:fill="auto"/>
            <w:vAlign w:val="bottom"/>
          </w:tcPr>
          <w:p w14:paraId="071BC8CB" w14:textId="644FB1DE" w:rsidR="00E54525" w:rsidRPr="00CB56EC" w:rsidRDefault="00E54525" w:rsidP="00E54525">
            <w:pPr>
              <w:jc w:val="right"/>
              <w:rPr>
                <w:sz w:val="14"/>
                <w:szCs w:val="14"/>
              </w:rPr>
            </w:pPr>
            <w:r w:rsidRPr="00CB56EC">
              <w:rPr>
                <w:sz w:val="14"/>
                <w:szCs w:val="14"/>
              </w:rPr>
              <w:t>-</w:t>
            </w:r>
          </w:p>
        </w:tc>
        <w:tc>
          <w:tcPr>
            <w:tcW w:w="796" w:type="dxa"/>
            <w:shd w:val="clear" w:color="auto" w:fill="auto"/>
            <w:vAlign w:val="bottom"/>
          </w:tcPr>
          <w:p w14:paraId="4FF2B89C" w14:textId="7B820158" w:rsidR="00E54525" w:rsidRPr="00CB56EC" w:rsidRDefault="00E54525" w:rsidP="00E54525">
            <w:pPr>
              <w:jc w:val="right"/>
              <w:rPr>
                <w:sz w:val="14"/>
                <w:szCs w:val="14"/>
              </w:rPr>
            </w:pPr>
            <w:r w:rsidRPr="00CB56EC">
              <w:rPr>
                <w:sz w:val="14"/>
                <w:szCs w:val="14"/>
              </w:rPr>
              <w:t>(11)</w:t>
            </w:r>
          </w:p>
        </w:tc>
      </w:tr>
      <w:tr w:rsidR="00E54525" w:rsidRPr="00CB56EC" w14:paraId="64C398B8" w14:textId="77777777" w:rsidTr="005930C6">
        <w:trPr>
          <w:trHeight w:val="113"/>
        </w:trPr>
        <w:tc>
          <w:tcPr>
            <w:tcW w:w="529" w:type="dxa"/>
            <w:tcBorders>
              <w:left w:val="single" w:sz="6" w:space="0" w:color="auto"/>
            </w:tcBorders>
            <w:shd w:val="clear" w:color="auto" w:fill="auto"/>
            <w:noWrap/>
            <w:hideMark/>
          </w:tcPr>
          <w:p w14:paraId="196C64F3" w14:textId="77777777" w:rsidR="00E54525" w:rsidRPr="00CB56EC" w:rsidRDefault="00E54525" w:rsidP="00E54525">
            <w:pPr>
              <w:rPr>
                <w:color w:val="000000"/>
                <w:sz w:val="14"/>
                <w:szCs w:val="14"/>
                <w:lang w:eastAsia="tr-TR"/>
              </w:rPr>
            </w:pPr>
            <w:r w:rsidRPr="00CB56EC">
              <w:rPr>
                <w:color w:val="000000"/>
                <w:sz w:val="14"/>
                <w:szCs w:val="14"/>
                <w:lang w:eastAsia="tr-TR"/>
              </w:rPr>
              <w:t>14.5.</w:t>
            </w:r>
          </w:p>
        </w:tc>
        <w:tc>
          <w:tcPr>
            <w:tcW w:w="3200" w:type="dxa"/>
            <w:shd w:val="clear" w:color="auto" w:fill="auto"/>
            <w:noWrap/>
            <w:vAlign w:val="bottom"/>
            <w:hideMark/>
          </w:tcPr>
          <w:p w14:paraId="6E69902C" w14:textId="77777777" w:rsidR="00E54525" w:rsidRPr="00CB56EC" w:rsidRDefault="00E54525" w:rsidP="00E54525">
            <w:pPr>
              <w:rPr>
                <w:color w:val="000000"/>
                <w:sz w:val="14"/>
                <w:szCs w:val="14"/>
                <w:lang w:eastAsia="tr-TR"/>
              </w:rPr>
            </w:pPr>
            <w:r w:rsidRPr="00CB56EC">
              <w:rPr>
                <w:color w:val="000000"/>
                <w:sz w:val="14"/>
                <w:szCs w:val="14"/>
                <w:lang w:eastAsia="tr-TR"/>
              </w:rPr>
              <w:t>Kâr Yedekleri</w:t>
            </w:r>
          </w:p>
        </w:tc>
        <w:tc>
          <w:tcPr>
            <w:tcW w:w="795" w:type="dxa"/>
            <w:shd w:val="clear" w:color="auto" w:fill="auto"/>
            <w:noWrap/>
            <w:vAlign w:val="bottom"/>
            <w:hideMark/>
          </w:tcPr>
          <w:p w14:paraId="62CCD647" w14:textId="77777777" w:rsidR="00E54525" w:rsidRPr="00CB56EC" w:rsidRDefault="00E54525" w:rsidP="00E54525">
            <w:pPr>
              <w:jc w:val="center"/>
              <w:rPr>
                <w:color w:val="000000"/>
                <w:sz w:val="14"/>
                <w:szCs w:val="14"/>
                <w:lang w:eastAsia="tr-TR"/>
              </w:rPr>
            </w:pPr>
          </w:p>
        </w:tc>
        <w:tc>
          <w:tcPr>
            <w:tcW w:w="796" w:type="dxa"/>
            <w:shd w:val="clear" w:color="auto" w:fill="auto"/>
            <w:vAlign w:val="bottom"/>
            <w:hideMark/>
          </w:tcPr>
          <w:p w14:paraId="67454A04" w14:textId="7BD9563D" w:rsidR="00E54525" w:rsidRPr="00CB56EC" w:rsidRDefault="00E54525" w:rsidP="00E54525">
            <w:pPr>
              <w:jc w:val="right"/>
              <w:rPr>
                <w:sz w:val="14"/>
                <w:szCs w:val="14"/>
              </w:rPr>
            </w:pPr>
            <w:r w:rsidRPr="008576DD">
              <w:rPr>
                <w:sz w:val="14"/>
                <w:szCs w:val="14"/>
              </w:rPr>
              <w:t>91,251</w:t>
            </w:r>
          </w:p>
        </w:tc>
        <w:tc>
          <w:tcPr>
            <w:tcW w:w="796" w:type="dxa"/>
            <w:shd w:val="clear" w:color="auto" w:fill="auto"/>
            <w:vAlign w:val="bottom"/>
            <w:hideMark/>
          </w:tcPr>
          <w:p w14:paraId="68356EB1" w14:textId="1405A520" w:rsidR="00E54525" w:rsidRPr="00CB56EC" w:rsidRDefault="00E54525" w:rsidP="00E54525">
            <w:pPr>
              <w:jc w:val="right"/>
              <w:rPr>
                <w:sz w:val="14"/>
                <w:szCs w:val="14"/>
              </w:rPr>
            </w:pPr>
            <w:r w:rsidRPr="00E54525">
              <w:rPr>
                <w:sz w:val="14"/>
                <w:szCs w:val="14"/>
              </w:rPr>
              <w:t>-</w:t>
            </w:r>
          </w:p>
        </w:tc>
        <w:tc>
          <w:tcPr>
            <w:tcW w:w="795" w:type="dxa"/>
            <w:shd w:val="clear" w:color="auto" w:fill="auto"/>
            <w:vAlign w:val="bottom"/>
            <w:hideMark/>
          </w:tcPr>
          <w:p w14:paraId="64E46413" w14:textId="0691121D" w:rsidR="00E54525" w:rsidRPr="00CB56EC" w:rsidRDefault="00E54525" w:rsidP="00E54525">
            <w:pPr>
              <w:jc w:val="right"/>
              <w:rPr>
                <w:sz w:val="14"/>
                <w:szCs w:val="14"/>
              </w:rPr>
            </w:pPr>
            <w:r w:rsidRPr="008576DD">
              <w:rPr>
                <w:sz w:val="14"/>
                <w:szCs w:val="14"/>
              </w:rPr>
              <w:t>91,251</w:t>
            </w:r>
          </w:p>
        </w:tc>
        <w:tc>
          <w:tcPr>
            <w:tcW w:w="796" w:type="dxa"/>
            <w:shd w:val="clear" w:color="auto" w:fill="auto"/>
            <w:vAlign w:val="bottom"/>
          </w:tcPr>
          <w:p w14:paraId="28E01CB2" w14:textId="09F0FDE0" w:rsidR="00E54525" w:rsidRPr="00CB56EC" w:rsidRDefault="00E54525" w:rsidP="00E54525">
            <w:pPr>
              <w:jc w:val="right"/>
              <w:rPr>
                <w:sz w:val="14"/>
                <w:szCs w:val="14"/>
              </w:rPr>
            </w:pPr>
            <w:r w:rsidRPr="00CB56EC">
              <w:rPr>
                <w:sz w:val="14"/>
                <w:szCs w:val="14"/>
              </w:rPr>
              <w:t>29,076</w:t>
            </w:r>
          </w:p>
        </w:tc>
        <w:tc>
          <w:tcPr>
            <w:tcW w:w="796" w:type="dxa"/>
            <w:shd w:val="clear" w:color="auto" w:fill="auto"/>
            <w:vAlign w:val="bottom"/>
          </w:tcPr>
          <w:p w14:paraId="38B9B2CE" w14:textId="5527F4F6" w:rsidR="00E54525" w:rsidRPr="00CB56EC" w:rsidRDefault="00E54525" w:rsidP="00E54525">
            <w:pPr>
              <w:jc w:val="right"/>
              <w:rPr>
                <w:sz w:val="14"/>
                <w:szCs w:val="14"/>
              </w:rPr>
            </w:pPr>
            <w:r w:rsidRPr="00CB56EC">
              <w:rPr>
                <w:sz w:val="14"/>
                <w:szCs w:val="14"/>
              </w:rPr>
              <w:t>-</w:t>
            </w:r>
          </w:p>
        </w:tc>
        <w:tc>
          <w:tcPr>
            <w:tcW w:w="796" w:type="dxa"/>
            <w:shd w:val="clear" w:color="auto" w:fill="auto"/>
            <w:vAlign w:val="bottom"/>
          </w:tcPr>
          <w:p w14:paraId="470D5005" w14:textId="462F8226" w:rsidR="00E54525" w:rsidRPr="00CB56EC" w:rsidRDefault="00E54525" w:rsidP="00E54525">
            <w:pPr>
              <w:jc w:val="right"/>
              <w:rPr>
                <w:sz w:val="14"/>
                <w:szCs w:val="14"/>
              </w:rPr>
            </w:pPr>
            <w:r w:rsidRPr="00CB56EC">
              <w:rPr>
                <w:sz w:val="14"/>
                <w:szCs w:val="14"/>
              </w:rPr>
              <w:t>29,076</w:t>
            </w:r>
          </w:p>
        </w:tc>
      </w:tr>
      <w:tr w:rsidR="00E54525" w:rsidRPr="00CB56EC" w14:paraId="6BC00842" w14:textId="77777777" w:rsidTr="005930C6">
        <w:trPr>
          <w:trHeight w:val="113"/>
        </w:trPr>
        <w:tc>
          <w:tcPr>
            <w:tcW w:w="529" w:type="dxa"/>
            <w:tcBorders>
              <w:left w:val="single" w:sz="6" w:space="0" w:color="auto"/>
            </w:tcBorders>
            <w:shd w:val="clear" w:color="auto" w:fill="auto"/>
            <w:noWrap/>
            <w:hideMark/>
          </w:tcPr>
          <w:p w14:paraId="3EC6C0EE" w14:textId="77777777" w:rsidR="00E54525" w:rsidRPr="00CB56EC" w:rsidRDefault="00E54525" w:rsidP="00E54525">
            <w:pPr>
              <w:rPr>
                <w:color w:val="000000"/>
                <w:sz w:val="14"/>
                <w:szCs w:val="14"/>
                <w:lang w:eastAsia="tr-TR"/>
              </w:rPr>
            </w:pPr>
            <w:r w:rsidRPr="00CB56EC">
              <w:rPr>
                <w:color w:val="000000"/>
                <w:sz w:val="14"/>
                <w:szCs w:val="14"/>
                <w:lang w:eastAsia="tr-TR"/>
              </w:rPr>
              <w:t>14.5.1.</w:t>
            </w:r>
          </w:p>
        </w:tc>
        <w:tc>
          <w:tcPr>
            <w:tcW w:w="3200" w:type="dxa"/>
            <w:shd w:val="clear" w:color="auto" w:fill="auto"/>
            <w:noWrap/>
            <w:vAlign w:val="bottom"/>
            <w:hideMark/>
          </w:tcPr>
          <w:p w14:paraId="69E44E7D" w14:textId="77777777" w:rsidR="00E54525" w:rsidRPr="00CB56EC" w:rsidRDefault="00E54525" w:rsidP="00E54525">
            <w:pPr>
              <w:rPr>
                <w:color w:val="000000"/>
                <w:sz w:val="14"/>
                <w:szCs w:val="14"/>
                <w:lang w:eastAsia="tr-TR"/>
              </w:rPr>
            </w:pPr>
            <w:r w:rsidRPr="00CB56EC">
              <w:rPr>
                <w:color w:val="000000"/>
                <w:sz w:val="14"/>
                <w:szCs w:val="14"/>
                <w:lang w:eastAsia="tr-TR"/>
              </w:rPr>
              <w:t>Yasal Yedekler</w:t>
            </w:r>
          </w:p>
        </w:tc>
        <w:tc>
          <w:tcPr>
            <w:tcW w:w="795" w:type="dxa"/>
            <w:shd w:val="clear" w:color="auto" w:fill="auto"/>
            <w:noWrap/>
            <w:vAlign w:val="bottom"/>
            <w:hideMark/>
          </w:tcPr>
          <w:p w14:paraId="76A3FE0E" w14:textId="77777777" w:rsidR="00E54525" w:rsidRPr="00CB56EC" w:rsidRDefault="00E54525" w:rsidP="00E54525">
            <w:pPr>
              <w:jc w:val="center"/>
              <w:rPr>
                <w:color w:val="000000"/>
                <w:sz w:val="14"/>
                <w:szCs w:val="14"/>
                <w:lang w:eastAsia="tr-TR"/>
              </w:rPr>
            </w:pPr>
          </w:p>
        </w:tc>
        <w:tc>
          <w:tcPr>
            <w:tcW w:w="796" w:type="dxa"/>
            <w:shd w:val="clear" w:color="auto" w:fill="auto"/>
            <w:vAlign w:val="bottom"/>
            <w:hideMark/>
          </w:tcPr>
          <w:p w14:paraId="0C564777" w14:textId="28E71AE0" w:rsidR="00E54525" w:rsidRPr="00CB56EC" w:rsidRDefault="00E54525" w:rsidP="00E54525">
            <w:pPr>
              <w:jc w:val="right"/>
              <w:rPr>
                <w:sz w:val="14"/>
                <w:szCs w:val="14"/>
              </w:rPr>
            </w:pPr>
            <w:r w:rsidRPr="008576DD">
              <w:rPr>
                <w:sz w:val="14"/>
                <w:szCs w:val="14"/>
              </w:rPr>
              <w:t>4,563</w:t>
            </w:r>
          </w:p>
        </w:tc>
        <w:tc>
          <w:tcPr>
            <w:tcW w:w="796" w:type="dxa"/>
            <w:shd w:val="clear" w:color="auto" w:fill="auto"/>
            <w:vAlign w:val="bottom"/>
            <w:hideMark/>
          </w:tcPr>
          <w:p w14:paraId="650054C1" w14:textId="7D3A9E06" w:rsidR="00E54525" w:rsidRPr="00CB56EC" w:rsidRDefault="00E54525" w:rsidP="00E54525">
            <w:pPr>
              <w:jc w:val="right"/>
              <w:rPr>
                <w:sz w:val="14"/>
                <w:szCs w:val="14"/>
              </w:rPr>
            </w:pPr>
            <w:r w:rsidRPr="00E54525">
              <w:rPr>
                <w:sz w:val="14"/>
                <w:szCs w:val="14"/>
              </w:rPr>
              <w:t>-</w:t>
            </w:r>
          </w:p>
        </w:tc>
        <w:tc>
          <w:tcPr>
            <w:tcW w:w="795" w:type="dxa"/>
            <w:shd w:val="clear" w:color="auto" w:fill="auto"/>
            <w:vAlign w:val="bottom"/>
            <w:hideMark/>
          </w:tcPr>
          <w:p w14:paraId="58C0569D" w14:textId="7B28FB12" w:rsidR="00E54525" w:rsidRPr="00CB56EC" w:rsidRDefault="00E54525" w:rsidP="00E54525">
            <w:pPr>
              <w:jc w:val="right"/>
              <w:rPr>
                <w:sz w:val="14"/>
                <w:szCs w:val="14"/>
              </w:rPr>
            </w:pPr>
            <w:r w:rsidRPr="008576DD">
              <w:rPr>
                <w:sz w:val="14"/>
                <w:szCs w:val="14"/>
              </w:rPr>
              <w:t>4,563</w:t>
            </w:r>
          </w:p>
        </w:tc>
        <w:tc>
          <w:tcPr>
            <w:tcW w:w="796" w:type="dxa"/>
            <w:shd w:val="clear" w:color="auto" w:fill="auto"/>
            <w:vAlign w:val="bottom"/>
          </w:tcPr>
          <w:p w14:paraId="65C7B174" w14:textId="5D1EA45F" w:rsidR="00E54525" w:rsidRPr="00CB56EC" w:rsidRDefault="00E54525" w:rsidP="00E54525">
            <w:pPr>
              <w:jc w:val="right"/>
              <w:rPr>
                <w:sz w:val="14"/>
                <w:szCs w:val="14"/>
              </w:rPr>
            </w:pPr>
            <w:r w:rsidRPr="00CB56EC">
              <w:rPr>
                <w:sz w:val="14"/>
                <w:szCs w:val="14"/>
              </w:rPr>
              <w:t>1,454</w:t>
            </w:r>
          </w:p>
        </w:tc>
        <w:tc>
          <w:tcPr>
            <w:tcW w:w="796" w:type="dxa"/>
            <w:shd w:val="clear" w:color="auto" w:fill="auto"/>
            <w:vAlign w:val="bottom"/>
          </w:tcPr>
          <w:p w14:paraId="38EFA8FA" w14:textId="13D633A9" w:rsidR="00E54525" w:rsidRPr="00CB56EC" w:rsidRDefault="00E54525" w:rsidP="00E54525">
            <w:pPr>
              <w:jc w:val="right"/>
              <w:rPr>
                <w:sz w:val="14"/>
                <w:szCs w:val="14"/>
              </w:rPr>
            </w:pPr>
            <w:r w:rsidRPr="00CB56EC">
              <w:rPr>
                <w:sz w:val="14"/>
                <w:szCs w:val="14"/>
              </w:rPr>
              <w:t>-</w:t>
            </w:r>
          </w:p>
        </w:tc>
        <w:tc>
          <w:tcPr>
            <w:tcW w:w="796" w:type="dxa"/>
            <w:shd w:val="clear" w:color="auto" w:fill="auto"/>
            <w:vAlign w:val="bottom"/>
          </w:tcPr>
          <w:p w14:paraId="5D323FA2" w14:textId="61866C5F" w:rsidR="00E54525" w:rsidRPr="00CB56EC" w:rsidRDefault="00E54525" w:rsidP="00E54525">
            <w:pPr>
              <w:jc w:val="right"/>
              <w:rPr>
                <w:sz w:val="14"/>
                <w:szCs w:val="14"/>
              </w:rPr>
            </w:pPr>
            <w:r w:rsidRPr="00CB56EC">
              <w:rPr>
                <w:sz w:val="14"/>
                <w:szCs w:val="14"/>
              </w:rPr>
              <w:t>1,454</w:t>
            </w:r>
          </w:p>
        </w:tc>
      </w:tr>
      <w:tr w:rsidR="00E54525" w:rsidRPr="00CB56EC" w14:paraId="7996EC9A" w14:textId="77777777" w:rsidTr="005930C6">
        <w:trPr>
          <w:trHeight w:val="113"/>
        </w:trPr>
        <w:tc>
          <w:tcPr>
            <w:tcW w:w="529" w:type="dxa"/>
            <w:tcBorders>
              <w:left w:val="single" w:sz="6" w:space="0" w:color="auto"/>
            </w:tcBorders>
            <w:shd w:val="clear" w:color="auto" w:fill="auto"/>
            <w:noWrap/>
            <w:hideMark/>
          </w:tcPr>
          <w:p w14:paraId="4109C716" w14:textId="77777777" w:rsidR="00E54525" w:rsidRPr="00CB56EC" w:rsidRDefault="00E54525" w:rsidP="00E54525">
            <w:pPr>
              <w:rPr>
                <w:color w:val="000000"/>
                <w:sz w:val="14"/>
                <w:szCs w:val="14"/>
                <w:lang w:eastAsia="tr-TR"/>
              </w:rPr>
            </w:pPr>
            <w:r w:rsidRPr="00CB56EC">
              <w:rPr>
                <w:color w:val="000000"/>
                <w:sz w:val="14"/>
                <w:szCs w:val="14"/>
                <w:lang w:eastAsia="tr-TR"/>
              </w:rPr>
              <w:t>14.5.2.</w:t>
            </w:r>
          </w:p>
        </w:tc>
        <w:tc>
          <w:tcPr>
            <w:tcW w:w="3200" w:type="dxa"/>
            <w:shd w:val="clear" w:color="auto" w:fill="auto"/>
            <w:noWrap/>
            <w:vAlign w:val="bottom"/>
            <w:hideMark/>
          </w:tcPr>
          <w:p w14:paraId="2F275B41" w14:textId="77777777" w:rsidR="00E54525" w:rsidRPr="00CB56EC" w:rsidRDefault="00E54525" w:rsidP="00E54525">
            <w:pPr>
              <w:rPr>
                <w:color w:val="000000"/>
                <w:sz w:val="14"/>
                <w:szCs w:val="14"/>
                <w:lang w:eastAsia="tr-TR"/>
              </w:rPr>
            </w:pPr>
            <w:r w:rsidRPr="00CB56EC">
              <w:rPr>
                <w:color w:val="000000"/>
                <w:sz w:val="14"/>
                <w:szCs w:val="14"/>
                <w:lang w:eastAsia="tr-TR"/>
              </w:rPr>
              <w:t>Statü Yedekleri</w:t>
            </w:r>
          </w:p>
        </w:tc>
        <w:tc>
          <w:tcPr>
            <w:tcW w:w="795" w:type="dxa"/>
            <w:shd w:val="clear" w:color="auto" w:fill="auto"/>
            <w:noWrap/>
            <w:vAlign w:val="bottom"/>
            <w:hideMark/>
          </w:tcPr>
          <w:p w14:paraId="13E4924D" w14:textId="77777777" w:rsidR="00E54525" w:rsidRPr="00CB56EC" w:rsidRDefault="00E54525" w:rsidP="00E54525">
            <w:pPr>
              <w:jc w:val="center"/>
              <w:rPr>
                <w:color w:val="000000"/>
                <w:sz w:val="14"/>
                <w:szCs w:val="14"/>
                <w:lang w:eastAsia="tr-TR"/>
              </w:rPr>
            </w:pPr>
          </w:p>
        </w:tc>
        <w:tc>
          <w:tcPr>
            <w:tcW w:w="796" w:type="dxa"/>
            <w:shd w:val="clear" w:color="auto" w:fill="auto"/>
            <w:vAlign w:val="bottom"/>
            <w:hideMark/>
          </w:tcPr>
          <w:p w14:paraId="42CD449A" w14:textId="7EB39D1C" w:rsidR="00E54525" w:rsidRPr="00CB56EC" w:rsidRDefault="00E54525" w:rsidP="00E54525">
            <w:pPr>
              <w:jc w:val="right"/>
              <w:rPr>
                <w:sz w:val="14"/>
                <w:szCs w:val="14"/>
              </w:rPr>
            </w:pPr>
            <w:r w:rsidRPr="00E54525">
              <w:rPr>
                <w:sz w:val="14"/>
                <w:szCs w:val="14"/>
              </w:rPr>
              <w:t>-</w:t>
            </w:r>
          </w:p>
        </w:tc>
        <w:tc>
          <w:tcPr>
            <w:tcW w:w="796" w:type="dxa"/>
            <w:shd w:val="clear" w:color="auto" w:fill="auto"/>
            <w:vAlign w:val="bottom"/>
            <w:hideMark/>
          </w:tcPr>
          <w:p w14:paraId="57CD9D5D" w14:textId="3379C8DE" w:rsidR="00E54525" w:rsidRPr="00CB56EC" w:rsidRDefault="00E54525" w:rsidP="00E54525">
            <w:pPr>
              <w:jc w:val="right"/>
              <w:rPr>
                <w:sz w:val="14"/>
                <w:szCs w:val="14"/>
              </w:rPr>
            </w:pPr>
            <w:r w:rsidRPr="00E54525">
              <w:rPr>
                <w:sz w:val="14"/>
                <w:szCs w:val="14"/>
              </w:rPr>
              <w:t>-</w:t>
            </w:r>
          </w:p>
        </w:tc>
        <w:tc>
          <w:tcPr>
            <w:tcW w:w="795" w:type="dxa"/>
            <w:shd w:val="clear" w:color="auto" w:fill="auto"/>
            <w:vAlign w:val="bottom"/>
            <w:hideMark/>
          </w:tcPr>
          <w:p w14:paraId="061AD553" w14:textId="5F3893F8" w:rsidR="00E54525" w:rsidRPr="00CB56EC" w:rsidRDefault="00E54525" w:rsidP="00E54525">
            <w:pPr>
              <w:jc w:val="right"/>
              <w:rPr>
                <w:sz w:val="14"/>
                <w:szCs w:val="14"/>
              </w:rPr>
            </w:pPr>
            <w:r w:rsidRPr="00E54525">
              <w:rPr>
                <w:sz w:val="14"/>
                <w:szCs w:val="14"/>
              </w:rPr>
              <w:t>-</w:t>
            </w:r>
          </w:p>
        </w:tc>
        <w:tc>
          <w:tcPr>
            <w:tcW w:w="796" w:type="dxa"/>
            <w:shd w:val="clear" w:color="auto" w:fill="auto"/>
            <w:vAlign w:val="bottom"/>
          </w:tcPr>
          <w:p w14:paraId="4E769124" w14:textId="5EF1C78E" w:rsidR="00E54525" w:rsidRPr="00CB56EC" w:rsidRDefault="00E54525" w:rsidP="00E54525">
            <w:pPr>
              <w:jc w:val="right"/>
              <w:rPr>
                <w:sz w:val="14"/>
                <w:szCs w:val="14"/>
              </w:rPr>
            </w:pPr>
            <w:r w:rsidRPr="00CB56EC">
              <w:rPr>
                <w:sz w:val="14"/>
                <w:szCs w:val="14"/>
              </w:rPr>
              <w:t>-</w:t>
            </w:r>
          </w:p>
        </w:tc>
        <w:tc>
          <w:tcPr>
            <w:tcW w:w="796" w:type="dxa"/>
            <w:shd w:val="clear" w:color="auto" w:fill="auto"/>
            <w:vAlign w:val="bottom"/>
          </w:tcPr>
          <w:p w14:paraId="35AAF090" w14:textId="0C4BE1B9" w:rsidR="00E54525" w:rsidRPr="00CB56EC" w:rsidRDefault="00E54525" w:rsidP="00E54525">
            <w:pPr>
              <w:jc w:val="right"/>
              <w:rPr>
                <w:sz w:val="14"/>
                <w:szCs w:val="14"/>
              </w:rPr>
            </w:pPr>
            <w:r w:rsidRPr="00CB56EC">
              <w:rPr>
                <w:sz w:val="14"/>
                <w:szCs w:val="14"/>
              </w:rPr>
              <w:t>-</w:t>
            </w:r>
          </w:p>
        </w:tc>
        <w:tc>
          <w:tcPr>
            <w:tcW w:w="796" w:type="dxa"/>
            <w:shd w:val="clear" w:color="auto" w:fill="auto"/>
            <w:vAlign w:val="bottom"/>
          </w:tcPr>
          <w:p w14:paraId="79DBA006" w14:textId="02DA03E8" w:rsidR="00E54525" w:rsidRPr="00CB56EC" w:rsidRDefault="00E54525" w:rsidP="00E54525">
            <w:pPr>
              <w:jc w:val="right"/>
              <w:rPr>
                <w:sz w:val="14"/>
                <w:szCs w:val="14"/>
              </w:rPr>
            </w:pPr>
            <w:r w:rsidRPr="00CB56EC">
              <w:rPr>
                <w:sz w:val="14"/>
                <w:szCs w:val="14"/>
              </w:rPr>
              <w:t>-</w:t>
            </w:r>
          </w:p>
        </w:tc>
      </w:tr>
      <w:tr w:rsidR="00E54525" w:rsidRPr="00CB56EC" w14:paraId="7E0D0730" w14:textId="77777777" w:rsidTr="005930C6">
        <w:trPr>
          <w:trHeight w:val="113"/>
        </w:trPr>
        <w:tc>
          <w:tcPr>
            <w:tcW w:w="529" w:type="dxa"/>
            <w:tcBorders>
              <w:left w:val="single" w:sz="6" w:space="0" w:color="auto"/>
            </w:tcBorders>
            <w:shd w:val="clear" w:color="auto" w:fill="auto"/>
            <w:noWrap/>
            <w:hideMark/>
          </w:tcPr>
          <w:p w14:paraId="2DFFDBD6" w14:textId="77777777" w:rsidR="00E54525" w:rsidRPr="00CB56EC" w:rsidRDefault="00E54525" w:rsidP="00E54525">
            <w:pPr>
              <w:rPr>
                <w:color w:val="000000"/>
                <w:sz w:val="14"/>
                <w:szCs w:val="14"/>
                <w:lang w:eastAsia="tr-TR"/>
              </w:rPr>
            </w:pPr>
            <w:r w:rsidRPr="00CB56EC">
              <w:rPr>
                <w:color w:val="000000"/>
                <w:sz w:val="14"/>
                <w:szCs w:val="14"/>
                <w:lang w:eastAsia="tr-TR"/>
              </w:rPr>
              <w:t>14.5.3.</w:t>
            </w:r>
          </w:p>
        </w:tc>
        <w:tc>
          <w:tcPr>
            <w:tcW w:w="3200" w:type="dxa"/>
            <w:shd w:val="clear" w:color="auto" w:fill="auto"/>
            <w:noWrap/>
            <w:vAlign w:val="bottom"/>
            <w:hideMark/>
          </w:tcPr>
          <w:p w14:paraId="4BA17F60" w14:textId="77777777" w:rsidR="00E54525" w:rsidRPr="00CB56EC" w:rsidRDefault="00E54525" w:rsidP="00E54525">
            <w:pPr>
              <w:rPr>
                <w:color w:val="000000"/>
                <w:sz w:val="14"/>
                <w:szCs w:val="14"/>
                <w:lang w:eastAsia="tr-TR"/>
              </w:rPr>
            </w:pPr>
            <w:r w:rsidRPr="00CB56EC">
              <w:rPr>
                <w:color w:val="000000"/>
                <w:sz w:val="14"/>
                <w:szCs w:val="14"/>
                <w:lang w:eastAsia="tr-TR"/>
              </w:rPr>
              <w:t>Olağanüstü Yedekler</w:t>
            </w:r>
          </w:p>
        </w:tc>
        <w:tc>
          <w:tcPr>
            <w:tcW w:w="795" w:type="dxa"/>
            <w:shd w:val="clear" w:color="auto" w:fill="auto"/>
            <w:noWrap/>
            <w:vAlign w:val="bottom"/>
            <w:hideMark/>
          </w:tcPr>
          <w:p w14:paraId="0DA06F87" w14:textId="77777777" w:rsidR="00E54525" w:rsidRPr="00CB56EC" w:rsidRDefault="00E54525" w:rsidP="00E54525">
            <w:pPr>
              <w:jc w:val="center"/>
              <w:rPr>
                <w:color w:val="000000"/>
                <w:sz w:val="14"/>
                <w:szCs w:val="14"/>
                <w:lang w:eastAsia="tr-TR"/>
              </w:rPr>
            </w:pPr>
          </w:p>
        </w:tc>
        <w:tc>
          <w:tcPr>
            <w:tcW w:w="796" w:type="dxa"/>
            <w:shd w:val="clear" w:color="auto" w:fill="auto"/>
            <w:vAlign w:val="bottom"/>
            <w:hideMark/>
          </w:tcPr>
          <w:p w14:paraId="5EE345DD" w14:textId="1E35FF32" w:rsidR="00E54525" w:rsidRPr="00CB56EC" w:rsidRDefault="00E54525" w:rsidP="00E54525">
            <w:pPr>
              <w:jc w:val="right"/>
              <w:rPr>
                <w:sz w:val="14"/>
                <w:szCs w:val="14"/>
              </w:rPr>
            </w:pPr>
            <w:r w:rsidRPr="008576DD">
              <w:rPr>
                <w:sz w:val="14"/>
                <w:szCs w:val="14"/>
              </w:rPr>
              <w:t>86,688</w:t>
            </w:r>
          </w:p>
        </w:tc>
        <w:tc>
          <w:tcPr>
            <w:tcW w:w="796" w:type="dxa"/>
            <w:shd w:val="clear" w:color="auto" w:fill="auto"/>
            <w:vAlign w:val="bottom"/>
            <w:hideMark/>
          </w:tcPr>
          <w:p w14:paraId="4FFC157D" w14:textId="4AC4E295" w:rsidR="00E54525" w:rsidRPr="00CB56EC" w:rsidRDefault="00E54525" w:rsidP="00E54525">
            <w:pPr>
              <w:jc w:val="right"/>
              <w:rPr>
                <w:sz w:val="14"/>
                <w:szCs w:val="14"/>
              </w:rPr>
            </w:pPr>
            <w:r w:rsidRPr="00E54525">
              <w:rPr>
                <w:sz w:val="14"/>
                <w:szCs w:val="14"/>
              </w:rPr>
              <w:t>-</w:t>
            </w:r>
          </w:p>
        </w:tc>
        <w:tc>
          <w:tcPr>
            <w:tcW w:w="795" w:type="dxa"/>
            <w:shd w:val="clear" w:color="auto" w:fill="auto"/>
            <w:vAlign w:val="bottom"/>
            <w:hideMark/>
          </w:tcPr>
          <w:p w14:paraId="14D12CF6" w14:textId="5C562F6E" w:rsidR="00E54525" w:rsidRPr="00CB56EC" w:rsidRDefault="00E54525" w:rsidP="00E54525">
            <w:pPr>
              <w:jc w:val="right"/>
              <w:rPr>
                <w:sz w:val="14"/>
                <w:szCs w:val="14"/>
              </w:rPr>
            </w:pPr>
            <w:r w:rsidRPr="008576DD">
              <w:rPr>
                <w:sz w:val="14"/>
                <w:szCs w:val="14"/>
              </w:rPr>
              <w:t>86,688</w:t>
            </w:r>
          </w:p>
        </w:tc>
        <w:tc>
          <w:tcPr>
            <w:tcW w:w="796" w:type="dxa"/>
            <w:shd w:val="clear" w:color="auto" w:fill="auto"/>
            <w:vAlign w:val="bottom"/>
          </w:tcPr>
          <w:p w14:paraId="37B696F6" w14:textId="77472532" w:rsidR="00E54525" w:rsidRPr="00CB56EC" w:rsidRDefault="00E54525" w:rsidP="00E54525">
            <w:pPr>
              <w:jc w:val="right"/>
              <w:rPr>
                <w:sz w:val="14"/>
                <w:szCs w:val="14"/>
              </w:rPr>
            </w:pPr>
            <w:r w:rsidRPr="00CB56EC">
              <w:rPr>
                <w:sz w:val="14"/>
                <w:szCs w:val="14"/>
              </w:rPr>
              <w:t>27,622</w:t>
            </w:r>
          </w:p>
        </w:tc>
        <w:tc>
          <w:tcPr>
            <w:tcW w:w="796" w:type="dxa"/>
            <w:shd w:val="clear" w:color="auto" w:fill="auto"/>
            <w:vAlign w:val="bottom"/>
          </w:tcPr>
          <w:p w14:paraId="72CA1AAE" w14:textId="457E9524" w:rsidR="00E54525" w:rsidRPr="00CB56EC" w:rsidRDefault="00E54525" w:rsidP="00E54525">
            <w:pPr>
              <w:jc w:val="right"/>
              <w:rPr>
                <w:sz w:val="14"/>
                <w:szCs w:val="14"/>
              </w:rPr>
            </w:pPr>
            <w:r w:rsidRPr="00CB56EC">
              <w:rPr>
                <w:sz w:val="14"/>
                <w:szCs w:val="14"/>
              </w:rPr>
              <w:t>-</w:t>
            </w:r>
          </w:p>
        </w:tc>
        <w:tc>
          <w:tcPr>
            <w:tcW w:w="796" w:type="dxa"/>
            <w:shd w:val="clear" w:color="auto" w:fill="auto"/>
            <w:vAlign w:val="bottom"/>
          </w:tcPr>
          <w:p w14:paraId="4E6E71B5" w14:textId="53632352" w:rsidR="00E54525" w:rsidRPr="00CB56EC" w:rsidRDefault="00E54525" w:rsidP="00E54525">
            <w:pPr>
              <w:jc w:val="right"/>
              <w:rPr>
                <w:sz w:val="14"/>
                <w:szCs w:val="14"/>
              </w:rPr>
            </w:pPr>
            <w:r w:rsidRPr="00CB56EC">
              <w:rPr>
                <w:sz w:val="14"/>
                <w:szCs w:val="14"/>
              </w:rPr>
              <w:t>27,622</w:t>
            </w:r>
          </w:p>
        </w:tc>
      </w:tr>
      <w:tr w:rsidR="00E54525" w:rsidRPr="00CB56EC" w14:paraId="7090A352" w14:textId="77777777" w:rsidTr="005930C6">
        <w:trPr>
          <w:trHeight w:val="113"/>
        </w:trPr>
        <w:tc>
          <w:tcPr>
            <w:tcW w:w="529" w:type="dxa"/>
            <w:tcBorders>
              <w:left w:val="single" w:sz="6" w:space="0" w:color="auto"/>
            </w:tcBorders>
            <w:shd w:val="clear" w:color="auto" w:fill="auto"/>
            <w:noWrap/>
            <w:hideMark/>
          </w:tcPr>
          <w:p w14:paraId="54D9C5DB" w14:textId="77777777" w:rsidR="00E54525" w:rsidRPr="00CB56EC" w:rsidRDefault="00E54525" w:rsidP="00E54525">
            <w:pPr>
              <w:rPr>
                <w:color w:val="000000"/>
                <w:sz w:val="14"/>
                <w:szCs w:val="14"/>
                <w:lang w:eastAsia="tr-TR"/>
              </w:rPr>
            </w:pPr>
            <w:r w:rsidRPr="00CB56EC">
              <w:rPr>
                <w:color w:val="000000"/>
                <w:sz w:val="14"/>
                <w:szCs w:val="14"/>
                <w:lang w:eastAsia="tr-TR"/>
              </w:rPr>
              <w:t>14.5.4.</w:t>
            </w:r>
          </w:p>
        </w:tc>
        <w:tc>
          <w:tcPr>
            <w:tcW w:w="3200" w:type="dxa"/>
            <w:shd w:val="clear" w:color="auto" w:fill="auto"/>
            <w:noWrap/>
            <w:vAlign w:val="bottom"/>
            <w:hideMark/>
          </w:tcPr>
          <w:p w14:paraId="4188417E" w14:textId="77777777" w:rsidR="00E54525" w:rsidRPr="00CB56EC" w:rsidRDefault="00E54525" w:rsidP="00E54525">
            <w:pPr>
              <w:rPr>
                <w:color w:val="000000"/>
                <w:sz w:val="14"/>
                <w:szCs w:val="14"/>
                <w:lang w:eastAsia="tr-TR"/>
              </w:rPr>
            </w:pPr>
            <w:r w:rsidRPr="00CB56EC">
              <w:rPr>
                <w:color w:val="000000"/>
                <w:sz w:val="14"/>
                <w:szCs w:val="14"/>
                <w:lang w:eastAsia="tr-TR"/>
              </w:rPr>
              <w:t>Diğer Kâr Yedekleri</w:t>
            </w:r>
          </w:p>
        </w:tc>
        <w:tc>
          <w:tcPr>
            <w:tcW w:w="795" w:type="dxa"/>
            <w:shd w:val="clear" w:color="auto" w:fill="auto"/>
            <w:noWrap/>
            <w:vAlign w:val="bottom"/>
            <w:hideMark/>
          </w:tcPr>
          <w:p w14:paraId="23455DEF" w14:textId="77777777" w:rsidR="00E54525" w:rsidRPr="00CB56EC" w:rsidRDefault="00E54525" w:rsidP="00E54525">
            <w:pPr>
              <w:jc w:val="center"/>
              <w:rPr>
                <w:color w:val="000000"/>
                <w:sz w:val="14"/>
                <w:szCs w:val="14"/>
                <w:lang w:eastAsia="tr-TR"/>
              </w:rPr>
            </w:pPr>
          </w:p>
        </w:tc>
        <w:tc>
          <w:tcPr>
            <w:tcW w:w="796" w:type="dxa"/>
            <w:shd w:val="clear" w:color="auto" w:fill="auto"/>
            <w:vAlign w:val="bottom"/>
            <w:hideMark/>
          </w:tcPr>
          <w:p w14:paraId="37316787" w14:textId="01E345BC" w:rsidR="00E54525" w:rsidRPr="00CB56EC" w:rsidRDefault="00E54525" w:rsidP="00E54525">
            <w:pPr>
              <w:jc w:val="right"/>
              <w:rPr>
                <w:sz w:val="14"/>
                <w:szCs w:val="14"/>
              </w:rPr>
            </w:pPr>
            <w:r w:rsidRPr="00E54525">
              <w:rPr>
                <w:sz w:val="14"/>
                <w:szCs w:val="14"/>
              </w:rPr>
              <w:t>-</w:t>
            </w:r>
          </w:p>
        </w:tc>
        <w:tc>
          <w:tcPr>
            <w:tcW w:w="796" w:type="dxa"/>
            <w:shd w:val="clear" w:color="auto" w:fill="auto"/>
            <w:vAlign w:val="bottom"/>
            <w:hideMark/>
          </w:tcPr>
          <w:p w14:paraId="7D5D6761" w14:textId="48A842D0" w:rsidR="00E54525" w:rsidRPr="00CB56EC" w:rsidRDefault="00E54525" w:rsidP="00E54525">
            <w:pPr>
              <w:jc w:val="right"/>
              <w:rPr>
                <w:sz w:val="14"/>
                <w:szCs w:val="14"/>
              </w:rPr>
            </w:pPr>
            <w:r w:rsidRPr="00E54525">
              <w:rPr>
                <w:sz w:val="14"/>
                <w:szCs w:val="14"/>
              </w:rPr>
              <w:t>-</w:t>
            </w:r>
          </w:p>
        </w:tc>
        <w:tc>
          <w:tcPr>
            <w:tcW w:w="795" w:type="dxa"/>
            <w:shd w:val="clear" w:color="auto" w:fill="auto"/>
            <w:vAlign w:val="bottom"/>
            <w:hideMark/>
          </w:tcPr>
          <w:p w14:paraId="0353DD11" w14:textId="06DB5A81" w:rsidR="00E54525" w:rsidRPr="00CB56EC" w:rsidRDefault="00E54525" w:rsidP="00E54525">
            <w:pPr>
              <w:jc w:val="right"/>
              <w:rPr>
                <w:sz w:val="14"/>
                <w:szCs w:val="14"/>
              </w:rPr>
            </w:pPr>
            <w:r w:rsidRPr="00E54525">
              <w:rPr>
                <w:sz w:val="14"/>
                <w:szCs w:val="14"/>
              </w:rPr>
              <w:t>-</w:t>
            </w:r>
          </w:p>
        </w:tc>
        <w:tc>
          <w:tcPr>
            <w:tcW w:w="796" w:type="dxa"/>
            <w:shd w:val="clear" w:color="auto" w:fill="auto"/>
            <w:vAlign w:val="bottom"/>
          </w:tcPr>
          <w:p w14:paraId="43548D26" w14:textId="77034EB0" w:rsidR="00E54525" w:rsidRPr="00CB56EC" w:rsidRDefault="00E54525" w:rsidP="00E54525">
            <w:pPr>
              <w:jc w:val="right"/>
              <w:rPr>
                <w:sz w:val="14"/>
                <w:szCs w:val="14"/>
              </w:rPr>
            </w:pPr>
            <w:r w:rsidRPr="00CB56EC">
              <w:rPr>
                <w:sz w:val="14"/>
                <w:szCs w:val="14"/>
              </w:rPr>
              <w:t>-</w:t>
            </w:r>
          </w:p>
        </w:tc>
        <w:tc>
          <w:tcPr>
            <w:tcW w:w="796" w:type="dxa"/>
            <w:shd w:val="clear" w:color="auto" w:fill="auto"/>
            <w:vAlign w:val="bottom"/>
          </w:tcPr>
          <w:p w14:paraId="1DB7B896" w14:textId="65B44A7A" w:rsidR="00E54525" w:rsidRPr="00CB56EC" w:rsidRDefault="00E54525" w:rsidP="00E54525">
            <w:pPr>
              <w:jc w:val="right"/>
              <w:rPr>
                <w:sz w:val="14"/>
                <w:szCs w:val="14"/>
              </w:rPr>
            </w:pPr>
            <w:r w:rsidRPr="00CB56EC">
              <w:rPr>
                <w:sz w:val="14"/>
                <w:szCs w:val="14"/>
              </w:rPr>
              <w:t>-</w:t>
            </w:r>
          </w:p>
        </w:tc>
        <w:tc>
          <w:tcPr>
            <w:tcW w:w="796" w:type="dxa"/>
            <w:shd w:val="clear" w:color="auto" w:fill="auto"/>
            <w:vAlign w:val="bottom"/>
          </w:tcPr>
          <w:p w14:paraId="2C310B70" w14:textId="42EE646A" w:rsidR="00E54525" w:rsidRPr="00CB56EC" w:rsidRDefault="00E54525" w:rsidP="00E54525">
            <w:pPr>
              <w:jc w:val="right"/>
              <w:rPr>
                <w:sz w:val="14"/>
                <w:szCs w:val="14"/>
              </w:rPr>
            </w:pPr>
            <w:r w:rsidRPr="00CB56EC">
              <w:rPr>
                <w:sz w:val="14"/>
                <w:szCs w:val="14"/>
              </w:rPr>
              <w:t>-</w:t>
            </w:r>
          </w:p>
        </w:tc>
      </w:tr>
      <w:tr w:rsidR="00E54525" w:rsidRPr="00CB56EC" w14:paraId="5E1F4107" w14:textId="77777777" w:rsidTr="005930C6">
        <w:trPr>
          <w:trHeight w:val="113"/>
        </w:trPr>
        <w:tc>
          <w:tcPr>
            <w:tcW w:w="529" w:type="dxa"/>
            <w:tcBorders>
              <w:left w:val="single" w:sz="6" w:space="0" w:color="auto"/>
            </w:tcBorders>
            <w:shd w:val="clear" w:color="auto" w:fill="auto"/>
            <w:noWrap/>
            <w:hideMark/>
          </w:tcPr>
          <w:p w14:paraId="77D6869C" w14:textId="77777777" w:rsidR="00E54525" w:rsidRPr="00CB56EC" w:rsidRDefault="00E54525" w:rsidP="00E54525">
            <w:pPr>
              <w:rPr>
                <w:color w:val="000000"/>
                <w:sz w:val="14"/>
                <w:szCs w:val="14"/>
                <w:lang w:eastAsia="tr-TR"/>
              </w:rPr>
            </w:pPr>
            <w:r w:rsidRPr="00CB56EC">
              <w:rPr>
                <w:color w:val="000000"/>
                <w:sz w:val="14"/>
                <w:szCs w:val="14"/>
                <w:lang w:eastAsia="tr-TR"/>
              </w:rPr>
              <w:t>14.6.</w:t>
            </w:r>
          </w:p>
        </w:tc>
        <w:tc>
          <w:tcPr>
            <w:tcW w:w="3200" w:type="dxa"/>
            <w:shd w:val="clear" w:color="auto" w:fill="auto"/>
            <w:noWrap/>
            <w:vAlign w:val="bottom"/>
            <w:hideMark/>
          </w:tcPr>
          <w:p w14:paraId="7BF6F864" w14:textId="77777777" w:rsidR="00E54525" w:rsidRPr="00CB56EC" w:rsidRDefault="00E54525" w:rsidP="00E54525">
            <w:pPr>
              <w:rPr>
                <w:color w:val="000000"/>
                <w:sz w:val="14"/>
                <w:szCs w:val="14"/>
                <w:lang w:eastAsia="tr-TR"/>
              </w:rPr>
            </w:pPr>
            <w:r w:rsidRPr="00CB56EC">
              <w:rPr>
                <w:color w:val="000000"/>
                <w:sz w:val="14"/>
                <w:szCs w:val="14"/>
                <w:lang w:eastAsia="tr-TR"/>
              </w:rPr>
              <w:t>Kâr veya Zarar</w:t>
            </w:r>
          </w:p>
        </w:tc>
        <w:tc>
          <w:tcPr>
            <w:tcW w:w="795" w:type="dxa"/>
            <w:shd w:val="clear" w:color="auto" w:fill="auto"/>
            <w:noWrap/>
            <w:vAlign w:val="bottom"/>
            <w:hideMark/>
          </w:tcPr>
          <w:p w14:paraId="4CA41FEB" w14:textId="77777777" w:rsidR="00E54525" w:rsidRPr="00CB56EC" w:rsidRDefault="00E54525" w:rsidP="00E54525">
            <w:pPr>
              <w:jc w:val="center"/>
              <w:rPr>
                <w:color w:val="000000"/>
                <w:sz w:val="14"/>
                <w:szCs w:val="14"/>
                <w:lang w:eastAsia="tr-TR"/>
              </w:rPr>
            </w:pPr>
          </w:p>
        </w:tc>
        <w:tc>
          <w:tcPr>
            <w:tcW w:w="796" w:type="dxa"/>
            <w:shd w:val="clear" w:color="auto" w:fill="auto"/>
            <w:vAlign w:val="bottom"/>
            <w:hideMark/>
          </w:tcPr>
          <w:p w14:paraId="4F69637F" w14:textId="2E9E840A" w:rsidR="00E54525" w:rsidRPr="00CB56EC" w:rsidRDefault="00E54525" w:rsidP="00E54525">
            <w:pPr>
              <w:jc w:val="right"/>
              <w:rPr>
                <w:sz w:val="14"/>
                <w:szCs w:val="14"/>
              </w:rPr>
            </w:pPr>
            <w:r w:rsidRPr="008576DD">
              <w:rPr>
                <w:sz w:val="14"/>
                <w:szCs w:val="14"/>
              </w:rPr>
              <w:t>(342,907)</w:t>
            </w:r>
          </w:p>
        </w:tc>
        <w:tc>
          <w:tcPr>
            <w:tcW w:w="796" w:type="dxa"/>
            <w:shd w:val="clear" w:color="auto" w:fill="auto"/>
            <w:vAlign w:val="bottom"/>
            <w:hideMark/>
          </w:tcPr>
          <w:p w14:paraId="191AD2E9" w14:textId="2DD9B39D" w:rsidR="00E54525" w:rsidRPr="00CB56EC" w:rsidRDefault="00E54525" w:rsidP="00E54525">
            <w:pPr>
              <w:jc w:val="right"/>
              <w:rPr>
                <w:sz w:val="14"/>
                <w:szCs w:val="14"/>
              </w:rPr>
            </w:pPr>
            <w:r w:rsidRPr="00E54525">
              <w:rPr>
                <w:sz w:val="14"/>
                <w:szCs w:val="14"/>
              </w:rPr>
              <w:t>-</w:t>
            </w:r>
          </w:p>
        </w:tc>
        <w:tc>
          <w:tcPr>
            <w:tcW w:w="795" w:type="dxa"/>
            <w:shd w:val="clear" w:color="auto" w:fill="auto"/>
            <w:vAlign w:val="bottom"/>
            <w:hideMark/>
          </w:tcPr>
          <w:p w14:paraId="3519EAF8" w14:textId="22835C04" w:rsidR="00E54525" w:rsidRPr="00CB56EC" w:rsidRDefault="00E54525" w:rsidP="00E54525">
            <w:pPr>
              <w:jc w:val="right"/>
              <w:rPr>
                <w:sz w:val="14"/>
                <w:szCs w:val="14"/>
              </w:rPr>
            </w:pPr>
            <w:r w:rsidRPr="008576DD">
              <w:rPr>
                <w:sz w:val="14"/>
                <w:szCs w:val="14"/>
              </w:rPr>
              <w:t>(342,907)</w:t>
            </w:r>
          </w:p>
        </w:tc>
        <w:tc>
          <w:tcPr>
            <w:tcW w:w="796" w:type="dxa"/>
            <w:shd w:val="clear" w:color="auto" w:fill="auto"/>
            <w:vAlign w:val="bottom"/>
          </w:tcPr>
          <w:p w14:paraId="3E57FA05" w14:textId="632AC437" w:rsidR="00E54525" w:rsidRPr="00CB56EC" w:rsidRDefault="00E54525" w:rsidP="00E54525">
            <w:pPr>
              <w:jc w:val="right"/>
              <w:rPr>
                <w:sz w:val="14"/>
                <w:szCs w:val="14"/>
              </w:rPr>
            </w:pPr>
            <w:r w:rsidRPr="00CB56EC">
              <w:rPr>
                <w:sz w:val="14"/>
                <w:szCs w:val="14"/>
              </w:rPr>
              <w:t>62,175</w:t>
            </w:r>
          </w:p>
        </w:tc>
        <w:tc>
          <w:tcPr>
            <w:tcW w:w="796" w:type="dxa"/>
            <w:shd w:val="clear" w:color="auto" w:fill="auto"/>
            <w:vAlign w:val="bottom"/>
          </w:tcPr>
          <w:p w14:paraId="501F680F" w14:textId="41B5045D" w:rsidR="00E54525" w:rsidRPr="00CB56EC" w:rsidRDefault="00E54525" w:rsidP="00E54525">
            <w:pPr>
              <w:jc w:val="right"/>
              <w:rPr>
                <w:sz w:val="14"/>
                <w:szCs w:val="14"/>
              </w:rPr>
            </w:pPr>
            <w:r w:rsidRPr="00CB56EC">
              <w:rPr>
                <w:sz w:val="14"/>
                <w:szCs w:val="14"/>
              </w:rPr>
              <w:t>-</w:t>
            </w:r>
          </w:p>
        </w:tc>
        <w:tc>
          <w:tcPr>
            <w:tcW w:w="796" w:type="dxa"/>
            <w:shd w:val="clear" w:color="auto" w:fill="auto"/>
            <w:vAlign w:val="bottom"/>
          </w:tcPr>
          <w:p w14:paraId="5FE7E3E9" w14:textId="226E4FF5" w:rsidR="00E54525" w:rsidRPr="00CB56EC" w:rsidRDefault="00E54525" w:rsidP="00E54525">
            <w:pPr>
              <w:jc w:val="right"/>
              <w:rPr>
                <w:sz w:val="14"/>
                <w:szCs w:val="14"/>
              </w:rPr>
            </w:pPr>
            <w:r w:rsidRPr="00CB56EC">
              <w:rPr>
                <w:sz w:val="14"/>
                <w:szCs w:val="14"/>
              </w:rPr>
              <w:t>62,175</w:t>
            </w:r>
          </w:p>
        </w:tc>
      </w:tr>
      <w:tr w:rsidR="00E54525" w:rsidRPr="00CB56EC" w14:paraId="2D858C3B" w14:textId="77777777" w:rsidTr="005930C6">
        <w:trPr>
          <w:trHeight w:val="113"/>
        </w:trPr>
        <w:tc>
          <w:tcPr>
            <w:tcW w:w="529" w:type="dxa"/>
            <w:tcBorders>
              <w:left w:val="single" w:sz="6" w:space="0" w:color="auto"/>
            </w:tcBorders>
            <w:shd w:val="clear" w:color="auto" w:fill="auto"/>
            <w:noWrap/>
            <w:hideMark/>
          </w:tcPr>
          <w:p w14:paraId="700E8C25" w14:textId="77777777" w:rsidR="00E54525" w:rsidRPr="00CB56EC" w:rsidRDefault="00E54525" w:rsidP="00E54525">
            <w:pPr>
              <w:rPr>
                <w:color w:val="000000"/>
                <w:sz w:val="14"/>
                <w:szCs w:val="14"/>
                <w:lang w:eastAsia="tr-TR"/>
              </w:rPr>
            </w:pPr>
            <w:r w:rsidRPr="00CB56EC">
              <w:rPr>
                <w:color w:val="000000"/>
                <w:sz w:val="14"/>
                <w:szCs w:val="14"/>
                <w:lang w:eastAsia="tr-TR"/>
              </w:rPr>
              <w:t>14.6.1.</w:t>
            </w:r>
          </w:p>
        </w:tc>
        <w:tc>
          <w:tcPr>
            <w:tcW w:w="3200" w:type="dxa"/>
            <w:shd w:val="clear" w:color="auto" w:fill="auto"/>
            <w:noWrap/>
            <w:vAlign w:val="bottom"/>
            <w:hideMark/>
          </w:tcPr>
          <w:p w14:paraId="79236924" w14:textId="77777777" w:rsidR="00E54525" w:rsidRPr="00CB56EC" w:rsidRDefault="00E54525" w:rsidP="00E54525">
            <w:pPr>
              <w:rPr>
                <w:color w:val="000000"/>
                <w:sz w:val="14"/>
                <w:szCs w:val="14"/>
                <w:lang w:eastAsia="tr-TR"/>
              </w:rPr>
            </w:pPr>
            <w:r w:rsidRPr="00CB56EC">
              <w:rPr>
                <w:color w:val="000000"/>
                <w:sz w:val="14"/>
                <w:szCs w:val="14"/>
                <w:lang w:eastAsia="tr-TR"/>
              </w:rPr>
              <w:t>Geçmiş Yıllar Kâr veya Zararı</w:t>
            </w:r>
          </w:p>
        </w:tc>
        <w:tc>
          <w:tcPr>
            <w:tcW w:w="795" w:type="dxa"/>
            <w:shd w:val="clear" w:color="auto" w:fill="auto"/>
            <w:noWrap/>
            <w:vAlign w:val="bottom"/>
            <w:hideMark/>
          </w:tcPr>
          <w:p w14:paraId="5E85741A" w14:textId="77777777" w:rsidR="00E54525" w:rsidRPr="00CB56EC" w:rsidRDefault="00E54525" w:rsidP="00E54525">
            <w:pPr>
              <w:jc w:val="center"/>
              <w:rPr>
                <w:color w:val="000000"/>
                <w:sz w:val="14"/>
                <w:szCs w:val="14"/>
                <w:lang w:eastAsia="tr-TR"/>
              </w:rPr>
            </w:pPr>
          </w:p>
        </w:tc>
        <w:tc>
          <w:tcPr>
            <w:tcW w:w="796" w:type="dxa"/>
            <w:shd w:val="clear" w:color="auto" w:fill="auto"/>
            <w:vAlign w:val="bottom"/>
            <w:hideMark/>
          </w:tcPr>
          <w:p w14:paraId="40C3E42F" w14:textId="23C06D14" w:rsidR="00E54525" w:rsidRPr="00CB56EC" w:rsidRDefault="00E54525" w:rsidP="00E54525">
            <w:pPr>
              <w:jc w:val="right"/>
              <w:rPr>
                <w:sz w:val="14"/>
                <w:szCs w:val="14"/>
              </w:rPr>
            </w:pPr>
            <w:r w:rsidRPr="00E54525">
              <w:rPr>
                <w:sz w:val="14"/>
                <w:szCs w:val="14"/>
              </w:rPr>
              <w:t>-</w:t>
            </w:r>
          </w:p>
        </w:tc>
        <w:tc>
          <w:tcPr>
            <w:tcW w:w="796" w:type="dxa"/>
            <w:shd w:val="clear" w:color="auto" w:fill="auto"/>
            <w:vAlign w:val="bottom"/>
            <w:hideMark/>
          </w:tcPr>
          <w:p w14:paraId="3615B7A4" w14:textId="3CFC657C" w:rsidR="00E54525" w:rsidRPr="00CB56EC" w:rsidRDefault="00E54525" w:rsidP="00E54525">
            <w:pPr>
              <w:jc w:val="right"/>
              <w:rPr>
                <w:sz w:val="14"/>
                <w:szCs w:val="14"/>
              </w:rPr>
            </w:pPr>
            <w:r w:rsidRPr="00E54525">
              <w:rPr>
                <w:sz w:val="14"/>
                <w:szCs w:val="14"/>
              </w:rPr>
              <w:t>-</w:t>
            </w:r>
          </w:p>
        </w:tc>
        <w:tc>
          <w:tcPr>
            <w:tcW w:w="795" w:type="dxa"/>
            <w:shd w:val="clear" w:color="auto" w:fill="auto"/>
            <w:vAlign w:val="bottom"/>
            <w:hideMark/>
          </w:tcPr>
          <w:p w14:paraId="7A32DCE0" w14:textId="3325DF16" w:rsidR="00E54525" w:rsidRPr="00CB56EC" w:rsidRDefault="00E54525" w:rsidP="00E54525">
            <w:pPr>
              <w:jc w:val="right"/>
              <w:rPr>
                <w:sz w:val="14"/>
                <w:szCs w:val="14"/>
              </w:rPr>
            </w:pPr>
            <w:r w:rsidRPr="00E54525">
              <w:rPr>
                <w:sz w:val="14"/>
                <w:szCs w:val="14"/>
              </w:rPr>
              <w:t>-</w:t>
            </w:r>
          </w:p>
        </w:tc>
        <w:tc>
          <w:tcPr>
            <w:tcW w:w="796" w:type="dxa"/>
            <w:shd w:val="clear" w:color="auto" w:fill="auto"/>
            <w:vAlign w:val="bottom"/>
          </w:tcPr>
          <w:p w14:paraId="0C507676" w14:textId="3EE2A525" w:rsidR="00E54525" w:rsidRPr="00CB56EC" w:rsidRDefault="00E54525" w:rsidP="00E54525">
            <w:pPr>
              <w:jc w:val="right"/>
              <w:rPr>
                <w:sz w:val="14"/>
                <w:szCs w:val="14"/>
              </w:rPr>
            </w:pPr>
            <w:r w:rsidRPr="00CB56EC">
              <w:rPr>
                <w:sz w:val="14"/>
                <w:szCs w:val="14"/>
              </w:rPr>
              <w:t>-</w:t>
            </w:r>
          </w:p>
        </w:tc>
        <w:tc>
          <w:tcPr>
            <w:tcW w:w="796" w:type="dxa"/>
            <w:shd w:val="clear" w:color="auto" w:fill="auto"/>
            <w:vAlign w:val="bottom"/>
          </w:tcPr>
          <w:p w14:paraId="05DD54BA" w14:textId="7A0A5F84" w:rsidR="00E54525" w:rsidRPr="00CB56EC" w:rsidRDefault="00E54525" w:rsidP="00E54525">
            <w:pPr>
              <w:jc w:val="right"/>
              <w:rPr>
                <w:sz w:val="14"/>
                <w:szCs w:val="14"/>
              </w:rPr>
            </w:pPr>
            <w:r w:rsidRPr="00CB56EC">
              <w:rPr>
                <w:sz w:val="14"/>
                <w:szCs w:val="14"/>
              </w:rPr>
              <w:t>-</w:t>
            </w:r>
          </w:p>
        </w:tc>
        <w:tc>
          <w:tcPr>
            <w:tcW w:w="796" w:type="dxa"/>
            <w:shd w:val="clear" w:color="auto" w:fill="auto"/>
            <w:vAlign w:val="bottom"/>
          </w:tcPr>
          <w:p w14:paraId="17081E77" w14:textId="2D4F6229" w:rsidR="00E54525" w:rsidRPr="00CB56EC" w:rsidRDefault="00E54525" w:rsidP="00E54525">
            <w:pPr>
              <w:jc w:val="right"/>
              <w:rPr>
                <w:sz w:val="14"/>
                <w:szCs w:val="14"/>
              </w:rPr>
            </w:pPr>
            <w:r w:rsidRPr="00CB56EC">
              <w:rPr>
                <w:sz w:val="14"/>
                <w:szCs w:val="14"/>
              </w:rPr>
              <w:t>-</w:t>
            </w:r>
          </w:p>
        </w:tc>
      </w:tr>
      <w:tr w:rsidR="00E54525" w:rsidRPr="00CB56EC" w14:paraId="6A16EB92" w14:textId="77777777" w:rsidTr="005930C6">
        <w:trPr>
          <w:trHeight w:val="113"/>
        </w:trPr>
        <w:tc>
          <w:tcPr>
            <w:tcW w:w="529" w:type="dxa"/>
            <w:tcBorders>
              <w:left w:val="single" w:sz="6" w:space="0" w:color="auto"/>
            </w:tcBorders>
            <w:shd w:val="clear" w:color="auto" w:fill="auto"/>
            <w:noWrap/>
            <w:hideMark/>
          </w:tcPr>
          <w:p w14:paraId="77617478" w14:textId="77777777" w:rsidR="00E54525" w:rsidRPr="00CB56EC" w:rsidRDefault="00E54525" w:rsidP="00E54525">
            <w:pPr>
              <w:rPr>
                <w:color w:val="000000"/>
                <w:sz w:val="14"/>
                <w:szCs w:val="14"/>
                <w:lang w:eastAsia="tr-TR"/>
              </w:rPr>
            </w:pPr>
            <w:r w:rsidRPr="00CB56EC">
              <w:rPr>
                <w:color w:val="000000"/>
                <w:sz w:val="14"/>
                <w:szCs w:val="14"/>
                <w:lang w:eastAsia="tr-TR"/>
              </w:rPr>
              <w:t>14.6.2.</w:t>
            </w:r>
          </w:p>
        </w:tc>
        <w:tc>
          <w:tcPr>
            <w:tcW w:w="3200" w:type="dxa"/>
            <w:shd w:val="clear" w:color="auto" w:fill="auto"/>
            <w:noWrap/>
            <w:vAlign w:val="bottom"/>
            <w:hideMark/>
          </w:tcPr>
          <w:p w14:paraId="70BE12E8" w14:textId="77777777" w:rsidR="00E54525" w:rsidRPr="00CB56EC" w:rsidRDefault="00E54525" w:rsidP="00E54525">
            <w:pPr>
              <w:rPr>
                <w:color w:val="000000"/>
                <w:sz w:val="14"/>
                <w:szCs w:val="14"/>
                <w:lang w:eastAsia="tr-TR"/>
              </w:rPr>
            </w:pPr>
            <w:r w:rsidRPr="00CB56EC">
              <w:rPr>
                <w:color w:val="000000"/>
                <w:sz w:val="14"/>
                <w:szCs w:val="14"/>
                <w:lang w:eastAsia="tr-TR"/>
              </w:rPr>
              <w:t>Dönem Net Kâr veya Zararı</w:t>
            </w:r>
          </w:p>
        </w:tc>
        <w:tc>
          <w:tcPr>
            <w:tcW w:w="795" w:type="dxa"/>
            <w:shd w:val="clear" w:color="auto" w:fill="auto"/>
            <w:noWrap/>
            <w:vAlign w:val="bottom"/>
            <w:hideMark/>
          </w:tcPr>
          <w:p w14:paraId="46E83D1A" w14:textId="77777777" w:rsidR="00E54525" w:rsidRPr="00CB56EC" w:rsidRDefault="00E54525" w:rsidP="00E54525">
            <w:pPr>
              <w:jc w:val="center"/>
              <w:rPr>
                <w:color w:val="000000"/>
                <w:sz w:val="14"/>
                <w:szCs w:val="14"/>
                <w:lang w:eastAsia="tr-TR"/>
              </w:rPr>
            </w:pPr>
          </w:p>
        </w:tc>
        <w:tc>
          <w:tcPr>
            <w:tcW w:w="796" w:type="dxa"/>
            <w:shd w:val="clear" w:color="auto" w:fill="auto"/>
            <w:vAlign w:val="bottom"/>
            <w:hideMark/>
          </w:tcPr>
          <w:p w14:paraId="567CDACC" w14:textId="547FC9B5" w:rsidR="00E54525" w:rsidRPr="00CB56EC" w:rsidRDefault="00E54525" w:rsidP="00E54525">
            <w:pPr>
              <w:jc w:val="right"/>
              <w:rPr>
                <w:sz w:val="14"/>
                <w:szCs w:val="14"/>
              </w:rPr>
            </w:pPr>
            <w:r w:rsidRPr="008576DD">
              <w:rPr>
                <w:sz w:val="14"/>
                <w:szCs w:val="14"/>
              </w:rPr>
              <w:t>(342,907)</w:t>
            </w:r>
          </w:p>
        </w:tc>
        <w:tc>
          <w:tcPr>
            <w:tcW w:w="796" w:type="dxa"/>
            <w:shd w:val="clear" w:color="auto" w:fill="auto"/>
            <w:vAlign w:val="bottom"/>
            <w:hideMark/>
          </w:tcPr>
          <w:p w14:paraId="0EE2A179" w14:textId="0D842877" w:rsidR="00E54525" w:rsidRPr="00CB56EC" w:rsidRDefault="00E54525" w:rsidP="00E54525">
            <w:pPr>
              <w:jc w:val="right"/>
              <w:rPr>
                <w:sz w:val="14"/>
                <w:szCs w:val="14"/>
              </w:rPr>
            </w:pPr>
            <w:r w:rsidRPr="00E54525">
              <w:rPr>
                <w:sz w:val="14"/>
                <w:szCs w:val="14"/>
              </w:rPr>
              <w:t>-</w:t>
            </w:r>
          </w:p>
        </w:tc>
        <w:tc>
          <w:tcPr>
            <w:tcW w:w="795" w:type="dxa"/>
            <w:shd w:val="clear" w:color="auto" w:fill="auto"/>
            <w:vAlign w:val="bottom"/>
            <w:hideMark/>
          </w:tcPr>
          <w:p w14:paraId="27595EDF" w14:textId="035EC591" w:rsidR="00E54525" w:rsidRPr="00CB56EC" w:rsidRDefault="00E54525" w:rsidP="00E54525">
            <w:pPr>
              <w:jc w:val="right"/>
              <w:rPr>
                <w:sz w:val="14"/>
                <w:szCs w:val="14"/>
              </w:rPr>
            </w:pPr>
            <w:r w:rsidRPr="008576DD">
              <w:rPr>
                <w:sz w:val="14"/>
                <w:szCs w:val="14"/>
              </w:rPr>
              <w:t>(342,907)</w:t>
            </w:r>
          </w:p>
        </w:tc>
        <w:tc>
          <w:tcPr>
            <w:tcW w:w="796" w:type="dxa"/>
            <w:shd w:val="clear" w:color="auto" w:fill="auto"/>
            <w:vAlign w:val="bottom"/>
          </w:tcPr>
          <w:p w14:paraId="2A996888" w14:textId="0E9C7F8B" w:rsidR="00E54525" w:rsidRPr="00CB56EC" w:rsidRDefault="00E54525" w:rsidP="00E54525">
            <w:pPr>
              <w:jc w:val="right"/>
              <w:rPr>
                <w:sz w:val="14"/>
                <w:szCs w:val="14"/>
              </w:rPr>
            </w:pPr>
            <w:r w:rsidRPr="00CB56EC">
              <w:rPr>
                <w:sz w:val="14"/>
                <w:szCs w:val="14"/>
              </w:rPr>
              <w:t>62,175</w:t>
            </w:r>
          </w:p>
        </w:tc>
        <w:tc>
          <w:tcPr>
            <w:tcW w:w="796" w:type="dxa"/>
            <w:shd w:val="clear" w:color="auto" w:fill="auto"/>
            <w:vAlign w:val="bottom"/>
          </w:tcPr>
          <w:p w14:paraId="5A4BE2E0" w14:textId="33B0E845" w:rsidR="00E54525" w:rsidRPr="00CB56EC" w:rsidRDefault="00E54525" w:rsidP="00E54525">
            <w:pPr>
              <w:jc w:val="right"/>
              <w:rPr>
                <w:sz w:val="14"/>
                <w:szCs w:val="14"/>
              </w:rPr>
            </w:pPr>
            <w:r w:rsidRPr="00CB56EC">
              <w:rPr>
                <w:sz w:val="14"/>
                <w:szCs w:val="14"/>
              </w:rPr>
              <w:t>-</w:t>
            </w:r>
          </w:p>
        </w:tc>
        <w:tc>
          <w:tcPr>
            <w:tcW w:w="796" w:type="dxa"/>
            <w:shd w:val="clear" w:color="auto" w:fill="auto"/>
            <w:vAlign w:val="bottom"/>
          </w:tcPr>
          <w:p w14:paraId="2C4B916E" w14:textId="299D13FA" w:rsidR="00E54525" w:rsidRPr="00CB56EC" w:rsidRDefault="00E54525" w:rsidP="00E54525">
            <w:pPr>
              <w:jc w:val="right"/>
              <w:rPr>
                <w:sz w:val="14"/>
                <w:szCs w:val="14"/>
              </w:rPr>
            </w:pPr>
            <w:r w:rsidRPr="00CB56EC">
              <w:rPr>
                <w:sz w:val="14"/>
                <w:szCs w:val="14"/>
              </w:rPr>
              <w:t>62,175</w:t>
            </w:r>
          </w:p>
        </w:tc>
      </w:tr>
      <w:tr w:rsidR="00E54525" w:rsidRPr="00CB56EC" w14:paraId="50D5F3AA" w14:textId="77777777" w:rsidTr="005930C6">
        <w:trPr>
          <w:trHeight w:val="113"/>
        </w:trPr>
        <w:tc>
          <w:tcPr>
            <w:tcW w:w="529" w:type="dxa"/>
            <w:tcBorders>
              <w:left w:val="single" w:sz="6" w:space="0" w:color="auto"/>
            </w:tcBorders>
            <w:shd w:val="clear" w:color="auto" w:fill="auto"/>
            <w:noWrap/>
            <w:hideMark/>
          </w:tcPr>
          <w:p w14:paraId="0C582C3D" w14:textId="77777777" w:rsidR="00E54525" w:rsidRPr="00CB56EC" w:rsidRDefault="00E54525" w:rsidP="00E54525">
            <w:pPr>
              <w:rPr>
                <w:color w:val="000000"/>
                <w:sz w:val="14"/>
                <w:szCs w:val="14"/>
                <w:lang w:eastAsia="tr-TR"/>
              </w:rPr>
            </w:pPr>
          </w:p>
        </w:tc>
        <w:tc>
          <w:tcPr>
            <w:tcW w:w="3200" w:type="dxa"/>
            <w:shd w:val="clear" w:color="auto" w:fill="auto"/>
            <w:noWrap/>
            <w:vAlign w:val="bottom"/>
            <w:hideMark/>
          </w:tcPr>
          <w:p w14:paraId="2DA5DEBA" w14:textId="77777777" w:rsidR="00E54525" w:rsidRPr="00CB56EC" w:rsidRDefault="00E54525" w:rsidP="00E54525">
            <w:pPr>
              <w:rPr>
                <w:color w:val="000000"/>
                <w:sz w:val="14"/>
                <w:szCs w:val="14"/>
                <w:lang w:eastAsia="tr-TR"/>
              </w:rPr>
            </w:pPr>
          </w:p>
        </w:tc>
        <w:tc>
          <w:tcPr>
            <w:tcW w:w="795" w:type="dxa"/>
            <w:shd w:val="clear" w:color="auto" w:fill="auto"/>
            <w:noWrap/>
            <w:vAlign w:val="bottom"/>
            <w:hideMark/>
          </w:tcPr>
          <w:p w14:paraId="4F5E52BF" w14:textId="77777777" w:rsidR="00E54525" w:rsidRPr="00CB56EC" w:rsidRDefault="00E54525" w:rsidP="00E54525">
            <w:pPr>
              <w:jc w:val="center"/>
              <w:rPr>
                <w:color w:val="000000"/>
                <w:sz w:val="14"/>
                <w:szCs w:val="14"/>
                <w:lang w:eastAsia="tr-TR"/>
              </w:rPr>
            </w:pPr>
          </w:p>
        </w:tc>
        <w:tc>
          <w:tcPr>
            <w:tcW w:w="796" w:type="dxa"/>
            <w:shd w:val="clear" w:color="auto" w:fill="auto"/>
            <w:vAlign w:val="bottom"/>
          </w:tcPr>
          <w:p w14:paraId="709946AB" w14:textId="2D34F0A6" w:rsidR="00E54525" w:rsidRPr="00CB56EC" w:rsidRDefault="00E54525" w:rsidP="00E54525">
            <w:pPr>
              <w:jc w:val="right"/>
              <w:rPr>
                <w:sz w:val="14"/>
                <w:szCs w:val="14"/>
              </w:rPr>
            </w:pPr>
            <w:r w:rsidRPr="008576DD">
              <w:rPr>
                <w:sz w:val="14"/>
                <w:szCs w:val="14"/>
              </w:rPr>
              <w:t> </w:t>
            </w:r>
          </w:p>
        </w:tc>
        <w:tc>
          <w:tcPr>
            <w:tcW w:w="796" w:type="dxa"/>
            <w:shd w:val="clear" w:color="auto" w:fill="auto"/>
            <w:vAlign w:val="bottom"/>
          </w:tcPr>
          <w:p w14:paraId="433913CB" w14:textId="32AAFB91" w:rsidR="00E54525" w:rsidRPr="00CB56EC" w:rsidRDefault="00E54525" w:rsidP="00E54525">
            <w:pPr>
              <w:rPr>
                <w:sz w:val="14"/>
                <w:szCs w:val="14"/>
              </w:rPr>
            </w:pPr>
            <w:r w:rsidRPr="008576DD">
              <w:rPr>
                <w:sz w:val="14"/>
                <w:szCs w:val="14"/>
              </w:rPr>
              <w:t> </w:t>
            </w:r>
          </w:p>
        </w:tc>
        <w:tc>
          <w:tcPr>
            <w:tcW w:w="795" w:type="dxa"/>
            <w:shd w:val="clear" w:color="auto" w:fill="auto"/>
            <w:vAlign w:val="bottom"/>
          </w:tcPr>
          <w:p w14:paraId="7FB92E61" w14:textId="5F08C9B6" w:rsidR="00E54525" w:rsidRPr="00CB56EC" w:rsidRDefault="00E54525" w:rsidP="00E54525">
            <w:pPr>
              <w:jc w:val="right"/>
              <w:rPr>
                <w:sz w:val="14"/>
                <w:szCs w:val="14"/>
              </w:rPr>
            </w:pPr>
            <w:r w:rsidRPr="008576DD">
              <w:rPr>
                <w:sz w:val="14"/>
                <w:szCs w:val="14"/>
              </w:rPr>
              <w:t> </w:t>
            </w:r>
          </w:p>
        </w:tc>
        <w:tc>
          <w:tcPr>
            <w:tcW w:w="796" w:type="dxa"/>
            <w:shd w:val="clear" w:color="auto" w:fill="auto"/>
            <w:vAlign w:val="bottom"/>
          </w:tcPr>
          <w:p w14:paraId="7E35450F" w14:textId="0A14272E" w:rsidR="00E54525" w:rsidRPr="00CB56EC" w:rsidRDefault="00E54525" w:rsidP="00E54525">
            <w:pPr>
              <w:jc w:val="right"/>
              <w:rPr>
                <w:sz w:val="14"/>
                <w:szCs w:val="14"/>
              </w:rPr>
            </w:pPr>
            <w:r w:rsidRPr="00CB56EC">
              <w:rPr>
                <w:sz w:val="14"/>
                <w:szCs w:val="14"/>
              </w:rPr>
              <w:t> </w:t>
            </w:r>
          </w:p>
        </w:tc>
        <w:tc>
          <w:tcPr>
            <w:tcW w:w="796" w:type="dxa"/>
            <w:shd w:val="clear" w:color="auto" w:fill="auto"/>
            <w:vAlign w:val="bottom"/>
          </w:tcPr>
          <w:p w14:paraId="5CA73A2C" w14:textId="422FBC85" w:rsidR="00E54525" w:rsidRPr="00CB56EC" w:rsidRDefault="00E54525" w:rsidP="00E54525">
            <w:pPr>
              <w:jc w:val="right"/>
              <w:rPr>
                <w:sz w:val="14"/>
                <w:szCs w:val="14"/>
              </w:rPr>
            </w:pPr>
            <w:r w:rsidRPr="00CB56EC">
              <w:rPr>
                <w:sz w:val="14"/>
                <w:szCs w:val="14"/>
              </w:rPr>
              <w:t> </w:t>
            </w:r>
          </w:p>
        </w:tc>
        <w:tc>
          <w:tcPr>
            <w:tcW w:w="796" w:type="dxa"/>
            <w:shd w:val="clear" w:color="auto" w:fill="auto"/>
            <w:vAlign w:val="bottom"/>
          </w:tcPr>
          <w:p w14:paraId="166F8F37" w14:textId="3C60059F" w:rsidR="00E54525" w:rsidRPr="00CB56EC" w:rsidRDefault="00E54525" w:rsidP="00E54525">
            <w:pPr>
              <w:jc w:val="right"/>
              <w:rPr>
                <w:sz w:val="14"/>
                <w:szCs w:val="14"/>
              </w:rPr>
            </w:pPr>
            <w:r w:rsidRPr="00CB56EC">
              <w:rPr>
                <w:sz w:val="14"/>
                <w:szCs w:val="14"/>
              </w:rPr>
              <w:t> </w:t>
            </w:r>
          </w:p>
        </w:tc>
      </w:tr>
      <w:tr w:rsidR="00E54525" w:rsidRPr="00E54525" w14:paraId="7B3527E2" w14:textId="77777777" w:rsidTr="005930C6">
        <w:trPr>
          <w:trHeight w:val="234"/>
        </w:trPr>
        <w:tc>
          <w:tcPr>
            <w:tcW w:w="529" w:type="dxa"/>
            <w:tcBorders>
              <w:left w:val="single" w:sz="6" w:space="0" w:color="auto"/>
              <w:bottom w:val="thinThickSmallGap" w:sz="24" w:space="0" w:color="auto"/>
            </w:tcBorders>
            <w:shd w:val="clear" w:color="auto" w:fill="auto"/>
            <w:noWrap/>
            <w:hideMark/>
          </w:tcPr>
          <w:p w14:paraId="3AF1B3EC" w14:textId="77777777" w:rsidR="00E54525" w:rsidRPr="00E54525" w:rsidRDefault="00E54525" w:rsidP="00E54525">
            <w:pPr>
              <w:rPr>
                <w:b/>
                <w:bCs/>
                <w:color w:val="000000"/>
                <w:sz w:val="14"/>
                <w:szCs w:val="14"/>
                <w:lang w:eastAsia="tr-TR"/>
              </w:rPr>
            </w:pPr>
          </w:p>
        </w:tc>
        <w:tc>
          <w:tcPr>
            <w:tcW w:w="3200" w:type="dxa"/>
            <w:tcBorders>
              <w:bottom w:val="thinThickSmallGap" w:sz="24" w:space="0" w:color="auto"/>
            </w:tcBorders>
            <w:shd w:val="clear" w:color="auto" w:fill="auto"/>
            <w:vAlign w:val="bottom"/>
            <w:hideMark/>
          </w:tcPr>
          <w:p w14:paraId="6590458A" w14:textId="77777777" w:rsidR="00E54525" w:rsidRPr="00E54525" w:rsidRDefault="00E54525" w:rsidP="00E54525">
            <w:pPr>
              <w:rPr>
                <w:b/>
                <w:bCs/>
                <w:color w:val="000000"/>
                <w:sz w:val="14"/>
                <w:szCs w:val="14"/>
                <w:lang w:eastAsia="tr-TR"/>
              </w:rPr>
            </w:pPr>
            <w:r w:rsidRPr="00E54525">
              <w:rPr>
                <w:b/>
                <w:bCs/>
                <w:color w:val="000000"/>
                <w:sz w:val="14"/>
                <w:szCs w:val="14"/>
                <w:lang w:eastAsia="tr-TR"/>
              </w:rPr>
              <w:t>YÜKÜMLÜLÜKLER TOPLAMI</w:t>
            </w:r>
          </w:p>
        </w:tc>
        <w:tc>
          <w:tcPr>
            <w:tcW w:w="795" w:type="dxa"/>
            <w:tcBorders>
              <w:bottom w:val="thinThickSmallGap" w:sz="24" w:space="0" w:color="auto"/>
            </w:tcBorders>
            <w:shd w:val="clear" w:color="auto" w:fill="auto"/>
            <w:noWrap/>
            <w:vAlign w:val="bottom"/>
            <w:hideMark/>
          </w:tcPr>
          <w:p w14:paraId="6AC8B30B" w14:textId="77777777" w:rsidR="00E54525" w:rsidRPr="00E54525" w:rsidRDefault="00E54525" w:rsidP="00E54525">
            <w:pPr>
              <w:jc w:val="center"/>
              <w:rPr>
                <w:b/>
                <w:bCs/>
                <w:color w:val="000000"/>
                <w:sz w:val="14"/>
                <w:szCs w:val="14"/>
                <w:lang w:eastAsia="tr-TR"/>
              </w:rPr>
            </w:pPr>
          </w:p>
        </w:tc>
        <w:tc>
          <w:tcPr>
            <w:tcW w:w="796" w:type="dxa"/>
            <w:tcBorders>
              <w:bottom w:val="thinThickSmallGap" w:sz="24" w:space="0" w:color="auto"/>
            </w:tcBorders>
            <w:shd w:val="clear" w:color="auto" w:fill="auto"/>
            <w:vAlign w:val="bottom"/>
            <w:hideMark/>
          </w:tcPr>
          <w:p w14:paraId="3089AD20" w14:textId="036C65D8" w:rsidR="00E54525" w:rsidRPr="00E54525" w:rsidRDefault="00E54525" w:rsidP="00E54525">
            <w:pPr>
              <w:jc w:val="right"/>
              <w:rPr>
                <w:b/>
                <w:sz w:val="14"/>
                <w:szCs w:val="14"/>
              </w:rPr>
            </w:pPr>
            <w:r w:rsidRPr="008576DD">
              <w:rPr>
                <w:b/>
                <w:sz w:val="14"/>
                <w:szCs w:val="14"/>
              </w:rPr>
              <w:t>8,410,589</w:t>
            </w:r>
          </w:p>
        </w:tc>
        <w:tc>
          <w:tcPr>
            <w:tcW w:w="796" w:type="dxa"/>
            <w:tcBorders>
              <w:bottom w:val="thinThickSmallGap" w:sz="24" w:space="0" w:color="auto"/>
            </w:tcBorders>
            <w:shd w:val="clear" w:color="auto" w:fill="auto"/>
            <w:vAlign w:val="bottom"/>
            <w:hideMark/>
          </w:tcPr>
          <w:p w14:paraId="2CC36F7B" w14:textId="3F51F21A" w:rsidR="00E54525" w:rsidRPr="00E54525" w:rsidRDefault="00E54525" w:rsidP="00E54525">
            <w:pPr>
              <w:jc w:val="right"/>
              <w:rPr>
                <w:b/>
                <w:sz w:val="14"/>
                <w:szCs w:val="14"/>
              </w:rPr>
            </w:pPr>
            <w:r w:rsidRPr="008576DD">
              <w:rPr>
                <w:b/>
                <w:sz w:val="14"/>
                <w:szCs w:val="14"/>
              </w:rPr>
              <w:t>2,433,951</w:t>
            </w:r>
          </w:p>
        </w:tc>
        <w:tc>
          <w:tcPr>
            <w:tcW w:w="795" w:type="dxa"/>
            <w:tcBorders>
              <w:bottom w:val="thinThickSmallGap" w:sz="24" w:space="0" w:color="auto"/>
            </w:tcBorders>
            <w:shd w:val="clear" w:color="auto" w:fill="auto"/>
            <w:vAlign w:val="bottom"/>
            <w:hideMark/>
          </w:tcPr>
          <w:p w14:paraId="609886C4" w14:textId="2EA8484D" w:rsidR="00E54525" w:rsidRPr="00E54525" w:rsidRDefault="00E54525" w:rsidP="00E54525">
            <w:pPr>
              <w:jc w:val="right"/>
              <w:rPr>
                <w:b/>
                <w:sz w:val="14"/>
                <w:szCs w:val="14"/>
              </w:rPr>
            </w:pPr>
            <w:r w:rsidRPr="008576DD">
              <w:rPr>
                <w:b/>
                <w:sz w:val="14"/>
                <w:szCs w:val="14"/>
              </w:rPr>
              <w:t>10,844,540</w:t>
            </w:r>
          </w:p>
        </w:tc>
        <w:tc>
          <w:tcPr>
            <w:tcW w:w="796" w:type="dxa"/>
            <w:tcBorders>
              <w:bottom w:val="thinThickSmallGap" w:sz="24" w:space="0" w:color="auto"/>
            </w:tcBorders>
            <w:shd w:val="clear" w:color="auto" w:fill="auto"/>
            <w:vAlign w:val="bottom"/>
          </w:tcPr>
          <w:p w14:paraId="5676F92C" w14:textId="6CA1A97D" w:rsidR="00E54525" w:rsidRPr="00E54525" w:rsidRDefault="00E54525" w:rsidP="00E54525">
            <w:pPr>
              <w:jc w:val="right"/>
              <w:rPr>
                <w:b/>
                <w:sz w:val="14"/>
                <w:szCs w:val="14"/>
              </w:rPr>
            </w:pPr>
            <w:r w:rsidRPr="00E54525">
              <w:rPr>
                <w:b/>
                <w:sz w:val="14"/>
                <w:szCs w:val="14"/>
              </w:rPr>
              <w:t>2,429,992</w:t>
            </w:r>
          </w:p>
        </w:tc>
        <w:tc>
          <w:tcPr>
            <w:tcW w:w="796" w:type="dxa"/>
            <w:tcBorders>
              <w:bottom w:val="thinThickSmallGap" w:sz="24" w:space="0" w:color="auto"/>
            </w:tcBorders>
            <w:shd w:val="clear" w:color="auto" w:fill="auto"/>
            <w:vAlign w:val="bottom"/>
          </w:tcPr>
          <w:p w14:paraId="2D42035F" w14:textId="65FDA5EB" w:rsidR="00E54525" w:rsidRPr="00E54525" w:rsidRDefault="00E54525" w:rsidP="00E54525">
            <w:pPr>
              <w:jc w:val="right"/>
              <w:rPr>
                <w:b/>
                <w:sz w:val="14"/>
                <w:szCs w:val="14"/>
              </w:rPr>
            </w:pPr>
            <w:r w:rsidRPr="00E54525">
              <w:rPr>
                <w:b/>
                <w:sz w:val="14"/>
                <w:szCs w:val="14"/>
              </w:rPr>
              <w:t>546,501</w:t>
            </w:r>
          </w:p>
        </w:tc>
        <w:tc>
          <w:tcPr>
            <w:tcW w:w="796" w:type="dxa"/>
            <w:tcBorders>
              <w:bottom w:val="thinThickSmallGap" w:sz="24" w:space="0" w:color="auto"/>
            </w:tcBorders>
            <w:shd w:val="clear" w:color="auto" w:fill="auto"/>
            <w:vAlign w:val="bottom"/>
          </w:tcPr>
          <w:p w14:paraId="58882D0D" w14:textId="1130B5F9" w:rsidR="00E54525" w:rsidRPr="00E54525" w:rsidRDefault="00E54525" w:rsidP="00E54525">
            <w:pPr>
              <w:jc w:val="right"/>
              <w:rPr>
                <w:b/>
                <w:sz w:val="14"/>
                <w:szCs w:val="14"/>
              </w:rPr>
            </w:pPr>
            <w:r w:rsidRPr="00E54525">
              <w:rPr>
                <w:b/>
                <w:sz w:val="14"/>
                <w:szCs w:val="14"/>
              </w:rPr>
              <w:t>2,976,493</w:t>
            </w:r>
          </w:p>
        </w:tc>
      </w:tr>
    </w:tbl>
    <w:p w14:paraId="4147F2FA" w14:textId="77777777" w:rsidR="00AF46F6" w:rsidRPr="00CB56EC" w:rsidRDefault="00AF46F6" w:rsidP="00AF46F6">
      <w:pPr>
        <w:autoSpaceDE w:val="0"/>
        <w:autoSpaceDN w:val="0"/>
        <w:adjustRightInd w:val="0"/>
        <w:spacing w:after="60"/>
        <w:jc w:val="both"/>
        <w:rPr>
          <w:b/>
          <w:sz w:val="14"/>
          <w:szCs w:val="14"/>
        </w:rPr>
      </w:pPr>
    </w:p>
    <w:p w14:paraId="00412DA0" w14:textId="77777777" w:rsidR="00AF46F6" w:rsidRPr="00CB56EC" w:rsidRDefault="00AF46F6" w:rsidP="00AF46F6">
      <w:pPr>
        <w:autoSpaceDE w:val="0"/>
        <w:autoSpaceDN w:val="0"/>
        <w:adjustRightInd w:val="0"/>
        <w:spacing w:after="60"/>
        <w:jc w:val="both"/>
        <w:rPr>
          <w:b/>
          <w:sz w:val="14"/>
          <w:szCs w:val="14"/>
        </w:rPr>
      </w:pPr>
    </w:p>
    <w:p w14:paraId="5F800D91" w14:textId="77777777" w:rsidR="00AF46F6" w:rsidRPr="00CB56EC" w:rsidRDefault="00AF46F6" w:rsidP="00AF46F6">
      <w:pPr>
        <w:autoSpaceDE w:val="0"/>
        <w:autoSpaceDN w:val="0"/>
        <w:adjustRightInd w:val="0"/>
        <w:spacing w:after="60"/>
        <w:jc w:val="both"/>
        <w:rPr>
          <w:b/>
          <w:sz w:val="14"/>
          <w:szCs w:val="14"/>
        </w:rPr>
      </w:pPr>
    </w:p>
    <w:p w14:paraId="4E956797" w14:textId="77777777" w:rsidR="00AF46F6" w:rsidRPr="00CB56EC" w:rsidRDefault="00AF46F6" w:rsidP="00AF46F6">
      <w:pPr>
        <w:autoSpaceDE w:val="0"/>
        <w:autoSpaceDN w:val="0"/>
        <w:adjustRightInd w:val="0"/>
        <w:spacing w:after="60"/>
        <w:jc w:val="both"/>
        <w:rPr>
          <w:b/>
          <w:sz w:val="14"/>
          <w:szCs w:val="14"/>
        </w:rPr>
      </w:pPr>
    </w:p>
    <w:p w14:paraId="54B3F401" w14:textId="77777777" w:rsidR="00AF46F6" w:rsidRPr="00CB56EC" w:rsidRDefault="00AF46F6" w:rsidP="00AF46F6">
      <w:pPr>
        <w:autoSpaceDE w:val="0"/>
        <w:autoSpaceDN w:val="0"/>
        <w:adjustRightInd w:val="0"/>
        <w:spacing w:after="60"/>
        <w:jc w:val="both"/>
        <w:rPr>
          <w:b/>
          <w:sz w:val="14"/>
          <w:szCs w:val="14"/>
        </w:rPr>
      </w:pPr>
    </w:p>
    <w:p w14:paraId="16A4B6A3" w14:textId="77777777" w:rsidR="00AF46F6" w:rsidRPr="00CB56EC" w:rsidRDefault="00AF46F6" w:rsidP="00AF46F6">
      <w:pPr>
        <w:autoSpaceDE w:val="0"/>
        <w:autoSpaceDN w:val="0"/>
        <w:adjustRightInd w:val="0"/>
        <w:spacing w:after="60"/>
        <w:jc w:val="both"/>
        <w:rPr>
          <w:b/>
          <w:sz w:val="14"/>
          <w:szCs w:val="14"/>
        </w:rPr>
      </w:pPr>
    </w:p>
    <w:p w14:paraId="47FF50C0" w14:textId="77777777" w:rsidR="00AF46F6" w:rsidRPr="00CB56EC" w:rsidRDefault="00AF46F6" w:rsidP="00AF46F6">
      <w:pPr>
        <w:autoSpaceDE w:val="0"/>
        <w:autoSpaceDN w:val="0"/>
        <w:adjustRightInd w:val="0"/>
        <w:spacing w:after="60"/>
        <w:jc w:val="both"/>
        <w:rPr>
          <w:b/>
          <w:sz w:val="14"/>
          <w:szCs w:val="14"/>
        </w:rPr>
      </w:pPr>
    </w:p>
    <w:p w14:paraId="59DE227F" w14:textId="77777777" w:rsidR="00AF46F6" w:rsidRPr="00CB56EC" w:rsidRDefault="00AF46F6" w:rsidP="00AF46F6">
      <w:pPr>
        <w:autoSpaceDE w:val="0"/>
        <w:autoSpaceDN w:val="0"/>
        <w:adjustRightInd w:val="0"/>
        <w:spacing w:after="60"/>
        <w:jc w:val="both"/>
        <w:rPr>
          <w:b/>
          <w:sz w:val="14"/>
          <w:szCs w:val="14"/>
        </w:rPr>
      </w:pPr>
    </w:p>
    <w:p w14:paraId="39DE3DED" w14:textId="77777777" w:rsidR="00AF46F6" w:rsidRPr="00CB56EC" w:rsidRDefault="00AF46F6" w:rsidP="00AF46F6">
      <w:pPr>
        <w:autoSpaceDE w:val="0"/>
        <w:autoSpaceDN w:val="0"/>
        <w:adjustRightInd w:val="0"/>
        <w:spacing w:after="60"/>
        <w:jc w:val="both"/>
        <w:rPr>
          <w:b/>
          <w:sz w:val="14"/>
          <w:szCs w:val="14"/>
        </w:rPr>
      </w:pPr>
    </w:p>
    <w:p w14:paraId="1DFA7422" w14:textId="77777777" w:rsidR="00AF46F6" w:rsidRPr="00CB56EC" w:rsidRDefault="00AF46F6" w:rsidP="00AF46F6">
      <w:pPr>
        <w:autoSpaceDE w:val="0"/>
        <w:autoSpaceDN w:val="0"/>
        <w:adjustRightInd w:val="0"/>
        <w:spacing w:after="60"/>
        <w:jc w:val="both"/>
        <w:rPr>
          <w:b/>
          <w:sz w:val="14"/>
          <w:szCs w:val="14"/>
        </w:rPr>
      </w:pPr>
    </w:p>
    <w:p w14:paraId="2C45F752" w14:textId="77777777" w:rsidR="00AF46F6" w:rsidRPr="00CB56EC" w:rsidRDefault="00AF46F6" w:rsidP="00AF46F6">
      <w:pPr>
        <w:autoSpaceDE w:val="0"/>
        <w:autoSpaceDN w:val="0"/>
        <w:adjustRightInd w:val="0"/>
        <w:spacing w:after="60"/>
        <w:jc w:val="both"/>
        <w:rPr>
          <w:b/>
          <w:sz w:val="14"/>
          <w:szCs w:val="14"/>
        </w:rPr>
      </w:pPr>
    </w:p>
    <w:p w14:paraId="443F87AD" w14:textId="77777777" w:rsidR="00AF46F6" w:rsidRPr="00CB56EC" w:rsidRDefault="00AF46F6" w:rsidP="00AF46F6">
      <w:pPr>
        <w:autoSpaceDE w:val="0"/>
        <w:autoSpaceDN w:val="0"/>
        <w:adjustRightInd w:val="0"/>
        <w:spacing w:after="60"/>
        <w:jc w:val="both"/>
        <w:rPr>
          <w:b/>
          <w:sz w:val="14"/>
          <w:szCs w:val="14"/>
        </w:rPr>
      </w:pPr>
    </w:p>
    <w:p w14:paraId="5444CEEA" w14:textId="77777777" w:rsidR="00AF46F6" w:rsidRPr="00CB56EC" w:rsidRDefault="00AF46F6" w:rsidP="00AF46F6">
      <w:pPr>
        <w:tabs>
          <w:tab w:val="left" w:pos="5880"/>
        </w:tabs>
        <w:autoSpaceDE w:val="0"/>
        <w:autoSpaceDN w:val="0"/>
        <w:adjustRightInd w:val="0"/>
        <w:jc w:val="center"/>
        <w:rPr>
          <w:bCs/>
          <w:i/>
          <w:iCs/>
          <w:sz w:val="12"/>
          <w:szCs w:val="12"/>
        </w:rPr>
      </w:pPr>
    </w:p>
    <w:p w14:paraId="1F96DCE0" w14:textId="77777777" w:rsidR="00D51256" w:rsidRPr="00CB56EC" w:rsidRDefault="00D51256" w:rsidP="00AF46F6">
      <w:pPr>
        <w:tabs>
          <w:tab w:val="left" w:pos="5880"/>
        </w:tabs>
        <w:autoSpaceDE w:val="0"/>
        <w:autoSpaceDN w:val="0"/>
        <w:adjustRightInd w:val="0"/>
        <w:jc w:val="center"/>
        <w:rPr>
          <w:bCs/>
          <w:i/>
          <w:iCs/>
          <w:sz w:val="12"/>
          <w:szCs w:val="12"/>
        </w:rPr>
      </w:pPr>
    </w:p>
    <w:p w14:paraId="2BED019E" w14:textId="77777777" w:rsidR="00D51256" w:rsidRPr="00CB56EC" w:rsidRDefault="00D51256" w:rsidP="00AF46F6">
      <w:pPr>
        <w:tabs>
          <w:tab w:val="left" w:pos="5880"/>
        </w:tabs>
        <w:autoSpaceDE w:val="0"/>
        <w:autoSpaceDN w:val="0"/>
        <w:adjustRightInd w:val="0"/>
        <w:jc w:val="center"/>
        <w:rPr>
          <w:bCs/>
          <w:i/>
          <w:iCs/>
          <w:sz w:val="12"/>
          <w:szCs w:val="12"/>
        </w:rPr>
      </w:pPr>
    </w:p>
    <w:p w14:paraId="172CA15F" w14:textId="77777777" w:rsidR="00D51256" w:rsidRPr="00CB56EC" w:rsidRDefault="00D51256" w:rsidP="00AF46F6">
      <w:pPr>
        <w:tabs>
          <w:tab w:val="left" w:pos="5880"/>
        </w:tabs>
        <w:autoSpaceDE w:val="0"/>
        <w:autoSpaceDN w:val="0"/>
        <w:adjustRightInd w:val="0"/>
        <w:jc w:val="center"/>
        <w:rPr>
          <w:bCs/>
          <w:i/>
          <w:iCs/>
          <w:sz w:val="12"/>
          <w:szCs w:val="12"/>
        </w:rPr>
      </w:pPr>
    </w:p>
    <w:p w14:paraId="6EC2C364" w14:textId="77777777" w:rsidR="00AF46F6" w:rsidRPr="00CB56EC" w:rsidRDefault="00AF46F6" w:rsidP="00AF46F6">
      <w:pPr>
        <w:tabs>
          <w:tab w:val="left" w:pos="5880"/>
        </w:tabs>
        <w:autoSpaceDE w:val="0"/>
        <w:autoSpaceDN w:val="0"/>
        <w:adjustRightInd w:val="0"/>
        <w:jc w:val="center"/>
        <w:rPr>
          <w:bCs/>
          <w:i/>
          <w:iCs/>
          <w:sz w:val="15"/>
          <w:szCs w:val="15"/>
        </w:rPr>
        <w:sectPr w:rsidR="00AF46F6" w:rsidRPr="00CB56EC" w:rsidSect="00451AC1">
          <w:footerReference w:type="default" r:id="rId29"/>
          <w:pgSz w:w="11907" w:h="16840" w:code="9"/>
          <w:pgMar w:top="624" w:right="1247" w:bottom="624" w:left="1418" w:header="357" w:footer="709" w:gutter="0"/>
          <w:pgNumType w:start="4"/>
          <w:cols w:space="708"/>
          <w:noEndnote/>
        </w:sectPr>
      </w:pPr>
      <w:r w:rsidRPr="00CB56EC">
        <w:rPr>
          <w:bCs/>
          <w:i/>
          <w:iCs/>
          <w:sz w:val="14"/>
          <w:szCs w:val="14"/>
        </w:rPr>
        <w:t>İlişikteki notlar bu finansal tabloların tamamlayıcı parçalarıdır.</w:t>
      </w:r>
    </w:p>
    <w:p w14:paraId="40CED21B" w14:textId="77777777" w:rsidR="00AF46F6" w:rsidRPr="00CB56EC" w:rsidRDefault="00AF46F6" w:rsidP="00AF46F6">
      <w:pPr>
        <w:autoSpaceDE w:val="0"/>
        <w:autoSpaceDN w:val="0"/>
        <w:adjustRightInd w:val="0"/>
        <w:ind w:hanging="567"/>
        <w:jc w:val="both"/>
        <w:rPr>
          <w:rFonts w:eastAsia="Arial Unicode MS"/>
          <w:b/>
          <w:sz w:val="22"/>
        </w:rPr>
      </w:pPr>
      <w:r w:rsidRPr="00CB56EC">
        <w:rPr>
          <w:rFonts w:eastAsia="Arial Unicode MS"/>
          <w:b/>
          <w:sz w:val="22"/>
        </w:rPr>
        <w:t>2.</w:t>
      </w:r>
      <w:r w:rsidRPr="00CB56EC">
        <w:rPr>
          <w:rFonts w:eastAsia="Arial Unicode MS"/>
          <w:b/>
          <w:sz w:val="22"/>
        </w:rPr>
        <w:tab/>
        <w:t xml:space="preserve">NAZIM HESAPLAR TABLOSU </w:t>
      </w:r>
    </w:p>
    <w:p w14:paraId="595F3C89" w14:textId="77777777" w:rsidR="00AD04AE" w:rsidRPr="00CB56EC" w:rsidRDefault="00AD04AE"/>
    <w:tbl>
      <w:tblPr>
        <w:tblW w:w="929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547"/>
        <w:gridCol w:w="3363"/>
        <w:gridCol w:w="769"/>
        <w:gridCol w:w="770"/>
        <w:gridCol w:w="770"/>
        <w:gridCol w:w="770"/>
        <w:gridCol w:w="770"/>
        <w:gridCol w:w="770"/>
        <w:gridCol w:w="770"/>
      </w:tblGrid>
      <w:tr w:rsidR="00AD04AE" w:rsidRPr="00CB56EC" w14:paraId="29F83521" w14:textId="77777777" w:rsidTr="00EC40FC">
        <w:trPr>
          <w:trHeight w:val="134"/>
        </w:trPr>
        <w:tc>
          <w:tcPr>
            <w:tcW w:w="547" w:type="dxa"/>
            <w:tcBorders>
              <w:top w:val="single" w:sz="6" w:space="0" w:color="auto"/>
              <w:bottom w:val="dotted" w:sz="4" w:space="0" w:color="auto"/>
            </w:tcBorders>
            <w:shd w:val="clear" w:color="auto" w:fill="auto"/>
            <w:noWrap/>
          </w:tcPr>
          <w:p w14:paraId="35A22EBC" w14:textId="77777777" w:rsidR="00AD04AE" w:rsidRPr="00CB56EC" w:rsidRDefault="00AD04AE" w:rsidP="00C343D8">
            <w:pPr>
              <w:rPr>
                <w:color w:val="000000"/>
                <w:sz w:val="13"/>
                <w:szCs w:val="13"/>
                <w:lang w:eastAsia="tr-TR"/>
              </w:rPr>
            </w:pPr>
          </w:p>
        </w:tc>
        <w:tc>
          <w:tcPr>
            <w:tcW w:w="3363" w:type="dxa"/>
            <w:tcBorders>
              <w:top w:val="single" w:sz="6" w:space="0" w:color="auto"/>
              <w:bottom w:val="dotted" w:sz="4" w:space="0" w:color="auto"/>
            </w:tcBorders>
            <w:shd w:val="clear" w:color="auto" w:fill="auto"/>
            <w:noWrap/>
            <w:vAlign w:val="bottom"/>
          </w:tcPr>
          <w:p w14:paraId="29E7A968" w14:textId="77777777" w:rsidR="00AD04AE" w:rsidRPr="00CB56EC" w:rsidRDefault="00AD04AE" w:rsidP="00223100">
            <w:pPr>
              <w:rPr>
                <w:color w:val="000000"/>
                <w:sz w:val="13"/>
                <w:szCs w:val="13"/>
                <w:lang w:eastAsia="tr-TR"/>
              </w:rPr>
            </w:pPr>
          </w:p>
        </w:tc>
        <w:tc>
          <w:tcPr>
            <w:tcW w:w="769" w:type="dxa"/>
            <w:tcBorders>
              <w:top w:val="single" w:sz="6" w:space="0" w:color="auto"/>
              <w:bottom w:val="dotted" w:sz="4" w:space="0" w:color="auto"/>
            </w:tcBorders>
            <w:shd w:val="clear" w:color="auto" w:fill="auto"/>
            <w:vAlign w:val="center"/>
          </w:tcPr>
          <w:p w14:paraId="375ABCB8" w14:textId="77777777" w:rsidR="00AD04AE" w:rsidRPr="00CB56EC" w:rsidRDefault="00AD04AE" w:rsidP="008F079C">
            <w:pPr>
              <w:jc w:val="center"/>
              <w:rPr>
                <w:b/>
                <w:bCs/>
                <w:color w:val="000000"/>
                <w:sz w:val="13"/>
                <w:szCs w:val="13"/>
                <w:lang w:eastAsia="tr-TR"/>
              </w:rPr>
            </w:pPr>
          </w:p>
        </w:tc>
        <w:tc>
          <w:tcPr>
            <w:tcW w:w="2310" w:type="dxa"/>
            <w:gridSpan w:val="3"/>
            <w:tcBorders>
              <w:top w:val="single" w:sz="6" w:space="0" w:color="auto"/>
              <w:bottom w:val="dotted" w:sz="4" w:space="0" w:color="auto"/>
            </w:tcBorders>
            <w:shd w:val="clear" w:color="auto" w:fill="auto"/>
            <w:noWrap/>
            <w:vAlign w:val="bottom"/>
          </w:tcPr>
          <w:p w14:paraId="2F01ED98" w14:textId="77777777" w:rsidR="00AD04AE" w:rsidRPr="00CB56EC" w:rsidRDefault="00AD04AE" w:rsidP="00AD04AE">
            <w:pPr>
              <w:jc w:val="center"/>
              <w:rPr>
                <w:b/>
                <w:bCs/>
                <w:color w:val="000000"/>
                <w:sz w:val="13"/>
                <w:szCs w:val="13"/>
                <w:lang w:eastAsia="tr-TR"/>
              </w:rPr>
            </w:pPr>
            <w:r w:rsidRPr="00CB56EC">
              <w:rPr>
                <w:b/>
                <w:bCs/>
                <w:color w:val="000000"/>
                <w:sz w:val="13"/>
                <w:szCs w:val="13"/>
                <w:lang w:eastAsia="tr-TR"/>
              </w:rPr>
              <w:t>Cari Dönem</w:t>
            </w:r>
          </w:p>
          <w:p w14:paraId="7804AA05" w14:textId="4012E1D4" w:rsidR="00AD04AE" w:rsidRPr="00CB56EC" w:rsidRDefault="00AD04AE" w:rsidP="0058066E">
            <w:pPr>
              <w:jc w:val="center"/>
              <w:rPr>
                <w:b/>
                <w:bCs/>
                <w:color w:val="000000"/>
                <w:sz w:val="13"/>
                <w:szCs w:val="13"/>
                <w:lang w:eastAsia="tr-TR"/>
              </w:rPr>
            </w:pPr>
            <w:r w:rsidRPr="00CB56EC">
              <w:rPr>
                <w:b/>
                <w:bCs/>
                <w:color w:val="000000"/>
                <w:sz w:val="13"/>
                <w:szCs w:val="13"/>
                <w:lang w:eastAsia="tr-TR"/>
              </w:rPr>
              <w:t>3</w:t>
            </w:r>
            <w:r w:rsidR="0058066E" w:rsidRPr="00CB56EC">
              <w:rPr>
                <w:b/>
                <w:bCs/>
                <w:color w:val="000000"/>
                <w:sz w:val="13"/>
                <w:szCs w:val="13"/>
                <w:lang w:eastAsia="tr-TR"/>
              </w:rPr>
              <w:t>0</w:t>
            </w:r>
            <w:r w:rsidRPr="00CB56EC">
              <w:rPr>
                <w:b/>
                <w:bCs/>
                <w:color w:val="000000"/>
                <w:sz w:val="13"/>
                <w:szCs w:val="13"/>
                <w:lang w:eastAsia="tr-TR"/>
              </w:rPr>
              <w:t>.</w:t>
            </w:r>
            <w:r w:rsidR="001E625C" w:rsidRPr="00CB56EC">
              <w:rPr>
                <w:b/>
                <w:bCs/>
                <w:color w:val="000000"/>
                <w:sz w:val="13"/>
                <w:szCs w:val="13"/>
                <w:lang w:eastAsia="tr-TR"/>
              </w:rPr>
              <w:t>0</w:t>
            </w:r>
            <w:r w:rsidR="00C153D5">
              <w:rPr>
                <w:b/>
                <w:bCs/>
                <w:color w:val="000000"/>
                <w:sz w:val="13"/>
                <w:szCs w:val="13"/>
                <w:lang w:eastAsia="tr-TR"/>
              </w:rPr>
              <w:t>9</w:t>
            </w:r>
            <w:r w:rsidR="001E625C" w:rsidRPr="00CB56EC">
              <w:rPr>
                <w:b/>
                <w:bCs/>
                <w:color w:val="000000"/>
                <w:sz w:val="13"/>
                <w:szCs w:val="13"/>
                <w:lang w:eastAsia="tr-TR"/>
              </w:rPr>
              <w:t>.2024</w:t>
            </w:r>
          </w:p>
        </w:tc>
        <w:tc>
          <w:tcPr>
            <w:tcW w:w="2310" w:type="dxa"/>
            <w:gridSpan w:val="3"/>
            <w:tcBorders>
              <w:top w:val="single" w:sz="6" w:space="0" w:color="auto"/>
              <w:bottom w:val="dotted" w:sz="4" w:space="0" w:color="auto"/>
            </w:tcBorders>
            <w:shd w:val="clear" w:color="auto" w:fill="auto"/>
            <w:noWrap/>
            <w:vAlign w:val="bottom"/>
          </w:tcPr>
          <w:p w14:paraId="7C3C310C" w14:textId="52C295EF" w:rsidR="00AD04AE" w:rsidRPr="00CB56EC" w:rsidRDefault="00A151D2" w:rsidP="00AD04AE">
            <w:pPr>
              <w:jc w:val="center"/>
              <w:rPr>
                <w:b/>
                <w:bCs/>
                <w:color w:val="000000"/>
                <w:sz w:val="13"/>
                <w:szCs w:val="13"/>
                <w:lang w:eastAsia="tr-TR"/>
              </w:rPr>
            </w:pPr>
            <w:r w:rsidRPr="00CB56EC">
              <w:rPr>
                <w:b/>
                <w:bCs/>
                <w:color w:val="000000"/>
                <w:sz w:val="13"/>
                <w:szCs w:val="13"/>
                <w:lang w:eastAsia="tr-TR"/>
              </w:rPr>
              <w:t>Önceki</w:t>
            </w:r>
            <w:r w:rsidR="00AD04AE" w:rsidRPr="00CB56EC">
              <w:rPr>
                <w:b/>
                <w:bCs/>
                <w:color w:val="000000"/>
                <w:sz w:val="13"/>
                <w:szCs w:val="13"/>
                <w:lang w:eastAsia="tr-TR"/>
              </w:rPr>
              <w:t xml:space="preserve"> Dönem</w:t>
            </w:r>
          </w:p>
          <w:p w14:paraId="2C328A81" w14:textId="05C99CF3" w:rsidR="00AD04AE" w:rsidRPr="00CB56EC" w:rsidRDefault="001E625C" w:rsidP="00AD04AE">
            <w:pPr>
              <w:jc w:val="center"/>
              <w:rPr>
                <w:b/>
                <w:bCs/>
                <w:color w:val="000000"/>
                <w:sz w:val="13"/>
                <w:szCs w:val="13"/>
                <w:lang w:eastAsia="tr-TR"/>
              </w:rPr>
            </w:pPr>
            <w:r w:rsidRPr="00CB56EC">
              <w:rPr>
                <w:b/>
                <w:bCs/>
                <w:color w:val="000000"/>
                <w:sz w:val="13"/>
                <w:szCs w:val="13"/>
                <w:lang w:eastAsia="tr-TR"/>
              </w:rPr>
              <w:t>31.12.2023</w:t>
            </w:r>
          </w:p>
        </w:tc>
      </w:tr>
      <w:tr w:rsidR="00AD04AE" w:rsidRPr="00CB56EC" w14:paraId="05274E69" w14:textId="77777777" w:rsidTr="00EC40FC">
        <w:trPr>
          <w:trHeight w:val="134"/>
        </w:trPr>
        <w:tc>
          <w:tcPr>
            <w:tcW w:w="547" w:type="dxa"/>
            <w:tcBorders>
              <w:top w:val="dotted" w:sz="4" w:space="0" w:color="auto"/>
              <w:bottom w:val="dotted" w:sz="4" w:space="0" w:color="auto"/>
            </w:tcBorders>
            <w:shd w:val="clear" w:color="auto" w:fill="auto"/>
            <w:noWrap/>
            <w:hideMark/>
          </w:tcPr>
          <w:p w14:paraId="321B0AA8" w14:textId="77777777" w:rsidR="00AF46F6" w:rsidRPr="00CB56EC" w:rsidRDefault="00AF46F6" w:rsidP="00C343D8">
            <w:pPr>
              <w:rPr>
                <w:color w:val="000000"/>
                <w:sz w:val="13"/>
                <w:szCs w:val="13"/>
                <w:lang w:eastAsia="tr-TR"/>
              </w:rPr>
            </w:pPr>
            <w:r w:rsidRPr="00CB56EC">
              <w:rPr>
                <w:color w:val="000000"/>
                <w:sz w:val="13"/>
                <w:szCs w:val="13"/>
                <w:lang w:eastAsia="tr-TR"/>
              </w:rPr>
              <w:t> </w:t>
            </w:r>
          </w:p>
        </w:tc>
        <w:tc>
          <w:tcPr>
            <w:tcW w:w="3363" w:type="dxa"/>
            <w:tcBorders>
              <w:top w:val="dotted" w:sz="4" w:space="0" w:color="auto"/>
              <w:bottom w:val="dotted" w:sz="4" w:space="0" w:color="auto"/>
            </w:tcBorders>
            <w:shd w:val="clear" w:color="auto" w:fill="auto"/>
            <w:noWrap/>
            <w:vAlign w:val="bottom"/>
            <w:hideMark/>
          </w:tcPr>
          <w:p w14:paraId="52749670" w14:textId="77777777" w:rsidR="00AF46F6" w:rsidRPr="00CB56EC" w:rsidRDefault="00AF46F6" w:rsidP="00223100">
            <w:pPr>
              <w:rPr>
                <w:color w:val="000000"/>
                <w:sz w:val="13"/>
                <w:szCs w:val="13"/>
                <w:lang w:eastAsia="tr-TR"/>
              </w:rPr>
            </w:pPr>
            <w:r w:rsidRPr="00CB56EC">
              <w:rPr>
                <w:color w:val="000000"/>
                <w:sz w:val="13"/>
                <w:szCs w:val="13"/>
                <w:lang w:eastAsia="tr-TR"/>
              </w:rPr>
              <w:t> </w:t>
            </w:r>
          </w:p>
        </w:tc>
        <w:tc>
          <w:tcPr>
            <w:tcW w:w="769" w:type="dxa"/>
            <w:tcBorders>
              <w:top w:val="dotted" w:sz="4" w:space="0" w:color="auto"/>
              <w:bottom w:val="dotted" w:sz="4" w:space="0" w:color="auto"/>
            </w:tcBorders>
            <w:shd w:val="clear" w:color="auto" w:fill="auto"/>
            <w:vAlign w:val="center"/>
            <w:hideMark/>
          </w:tcPr>
          <w:p w14:paraId="5DBC247F" w14:textId="77777777" w:rsidR="00AF46F6" w:rsidRPr="00CB56EC" w:rsidRDefault="00AF46F6" w:rsidP="008F079C">
            <w:pPr>
              <w:jc w:val="center"/>
              <w:rPr>
                <w:b/>
                <w:bCs/>
                <w:color w:val="000000"/>
                <w:sz w:val="13"/>
                <w:szCs w:val="13"/>
                <w:lang w:eastAsia="tr-TR"/>
              </w:rPr>
            </w:pPr>
            <w:r w:rsidRPr="00CB56EC">
              <w:rPr>
                <w:b/>
                <w:bCs/>
                <w:color w:val="000000"/>
                <w:sz w:val="13"/>
                <w:szCs w:val="13"/>
                <w:lang w:eastAsia="tr-TR"/>
              </w:rPr>
              <w:t>Dipnot Bölüm V</w:t>
            </w:r>
          </w:p>
        </w:tc>
        <w:tc>
          <w:tcPr>
            <w:tcW w:w="770" w:type="dxa"/>
            <w:tcBorders>
              <w:top w:val="dotted" w:sz="4" w:space="0" w:color="auto"/>
              <w:bottom w:val="dotted" w:sz="4" w:space="0" w:color="auto"/>
            </w:tcBorders>
            <w:shd w:val="clear" w:color="auto" w:fill="auto"/>
            <w:noWrap/>
            <w:vAlign w:val="bottom"/>
            <w:hideMark/>
          </w:tcPr>
          <w:p w14:paraId="15D105DD" w14:textId="77777777" w:rsidR="00AF46F6" w:rsidRPr="00CB56EC" w:rsidRDefault="00AF46F6" w:rsidP="00AD04AE">
            <w:pPr>
              <w:jc w:val="right"/>
              <w:rPr>
                <w:b/>
                <w:bCs/>
                <w:color w:val="000000"/>
                <w:sz w:val="13"/>
                <w:szCs w:val="13"/>
                <w:lang w:eastAsia="tr-TR"/>
              </w:rPr>
            </w:pPr>
            <w:r w:rsidRPr="00CB56EC">
              <w:rPr>
                <w:b/>
                <w:bCs/>
                <w:color w:val="000000"/>
                <w:sz w:val="13"/>
                <w:szCs w:val="13"/>
                <w:lang w:eastAsia="tr-TR"/>
              </w:rPr>
              <w:t>TP</w:t>
            </w:r>
          </w:p>
        </w:tc>
        <w:tc>
          <w:tcPr>
            <w:tcW w:w="770" w:type="dxa"/>
            <w:tcBorders>
              <w:top w:val="dotted" w:sz="4" w:space="0" w:color="auto"/>
              <w:bottom w:val="dotted" w:sz="4" w:space="0" w:color="auto"/>
            </w:tcBorders>
            <w:shd w:val="clear" w:color="auto" w:fill="auto"/>
            <w:noWrap/>
            <w:vAlign w:val="bottom"/>
            <w:hideMark/>
          </w:tcPr>
          <w:p w14:paraId="0EDAAE14" w14:textId="77777777" w:rsidR="00AF46F6" w:rsidRPr="00CB56EC" w:rsidRDefault="00AF46F6" w:rsidP="00AD04AE">
            <w:pPr>
              <w:jc w:val="right"/>
              <w:rPr>
                <w:b/>
                <w:bCs/>
                <w:color w:val="000000"/>
                <w:sz w:val="13"/>
                <w:szCs w:val="13"/>
                <w:lang w:eastAsia="tr-TR"/>
              </w:rPr>
            </w:pPr>
            <w:r w:rsidRPr="00CB56EC">
              <w:rPr>
                <w:b/>
                <w:bCs/>
                <w:color w:val="000000"/>
                <w:sz w:val="13"/>
                <w:szCs w:val="13"/>
                <w:lang w:eastAsia="tr-TR"/>
              </w:rPr>
              <w:t>YP</w:t>
            </w:r>
          </w:p>
        </w:tc>
        <w:tc>
          <w:tcPr>
            <w:tcW w:w="770" w:type="dxa"/>
            <w:tcBorders>
              <w:top w:val="dotted" w:sz="4" w:space="0" w:color="auto"/>
              <w:bottom w:val="dotted" w:sz="4" w:space="0" w:color="auto"/>
            </w:tcBorders>
            <w:shd w:val="clear" w:color="auto" w:fill="auto"/>
            <w:noWrap/>
            <w:vAlign w:val="bottom"/>
            <w:hideMark/>
          </w:tcPr>
          <w:p w14:paraId="7654F0FB" w14:textId="77777777" w:rsidR="00AF46F6" w:rsidRPr="00CB56EC" w:rsidRDefault="00AD04AE" w:rsidP="00AD04AE">
            <w:pPr>
              <w:jc w:val="right"/>
              <w:rPr>
                <w:b/>
                <w:bCs/>
                <w:color w:val="000000"/>
                <w:sz w:val="13"/>
                <w:szCs w:val="13"/>
                <w:lang w:eastAsia="tr-TR"/>
              </w:rPr>
            </w:pPr>
            <w:r w:rsidRPr="00CB56EC">
              <w:rPr>
                <w:b/>
                <w:bCs/>
                <w:color w:val="000000"/>
                <w:sz w:val="13"/>
                <w:szCs w:val="13"/>
                <w:lang w:eastAsia="tr-TR"/>
              </w:rPr>
              <w:t>Toplam</w:t>
            </w:r>
          </w:p>
        </w:tc>
        <w:tc>
          <w:tcPr>
            <w:tcW w:w="770" w:type="dxa"/>
            <w:tcBorders>
              <w:top w:val="dotted" w:sz="4" w:space="0" w:color="auto"/>
              <w:bottom w:val="dotted" w:sz="4" w:space="0" w:color="auto"/>
            </w:tcBorders>
            <w:shd w:val="clear" w:color="auto" w:fill="auto"/>
            <w:noWrap/>
            <w:vAlign w:val="bottom"/>
            <w:hideMark/>
          </w:tcPr>
          <w:p w14:paraId="33ADC478" w14:textId="77777777" w:rsidR="00AF46F6" w:rsidRPr="00CB56EC" w:rsidRDefault="00AF46F6" w:rsidP="00AD04AE">
            <w:pPr>
              <w:jc w:val="right"/>
              <w:rPr>
                <w:b/>
                <w:bCs/>
                <w:color w:val="000000"/>
                <w:sz w:val="13"/>
                <w:szCs w:val="13"/>
                <w:lang w:eastAsia="tr-TR"/>
              </w:rPr>
            </w:pPr>
            <w:r w:rsidRPr="00CB56EC">
              <w:rPr>
                <w:b/>
                <w:bCs/>
                <w:color w:val="000000"/>
                <w:sz w:val="13"/>
                <w:szCs w:val="13"/>
                <w:lang w:eastAsia="tr-TR"/>
              </w:rPr>
              <w:t>TP</w:t>
            </w:r>
          </w:p>
        </w:tc>
        <w:tc>
          <w:tcPr>
            <w:tcW w:w="770" w:type="dxa"/>
            <w:tcBorders>
              <w:top w:val="dotted" w:sz="4" w:space="0" w:color="auto"/>
              <w:bottom w:val="dotted" w:sz="4" w:space="0" w:color="auto"/>
            </w:tcBorders>
            <w:shd w:val="clear" w:color="auto" w:fill="auto"/>
            <w:noWrap/>
            <w:vAlign w:val="bottom"/>
            <w:hideMark/>
          </w:tcPr>
          <w:p w14:paraId="2C571007" w14:textId="77777777" w:rsidR="00AF46F6" w:rsidRPr="00CB56EC" w:rsidRDefault="00AF46F6" w:rsidP="00AD04AE">
            <w:pPr>
              <w:jc w:val="right"/>
              <w:rPr>
                <w:b/>
                <w:bCs/>
                <w:color w:val="000000"/>
                <w:sz w:val="13"/>
                <w:szCs w:val="13"/>
                <w:lang w:eastAsia="tr-TR"/>
              </w:rPr>
            </w:pPr>
            <w:r w:rsidRPr="00CB56EC">
              <w:rPr>
                <w:b/>
                <w:bCs/>
                <w:color w:val="000000"/>
                <w:sz w:val="13"/>
                <w:szCs w:val="13"/>
                <w:lang w:eastAsia="tr-TR"/>
              </w:rPr>
              <w:t>YP</w:t>
            </w:r>
          </w:p>
        </w:tc>
        <w:tc>
          <w:tcPr>
            <w:tcW w:w="770" w:type="dxa"/>
            <w:tcBorders>
              <w:top w:val="dotted" w:sz="4" w:space="0" w:color="auto"/>
              <w:bottom w:val="dotted" w:sz="4" w:space="0" w:color="auto"/>
            </w:tcBorders>
            <w:shd w:val="clear" w:color="auto" w:fill="auto"/>
            <w:noWrap/>
            <w:vAlign w:val="bottom"/>
            <w:hideMark/>
          </w:tcPr>
          <w:p w14:paraId="230EAD9E" w14:textId="77777777" w:rsidR="00AF46F6" w:rsidRPr="00CB56EC" w:rsidRDefault="00AD04AE" w:rsidP="00AD04AE">
            <w:pPr>
              <w:jc w:val="right"/>
              <w:rPr>
                <w:b/>
                <w:bCs/>
                <w:color w:val="000000"/>
                <w:sz w:val="13"/>
                <w:szCs w:val="13"/>
                <w:lang w:eastAsia="tr-TR"/>
              </w:rPr>
            </w:pPr>
            <w:r w:rsidRPr="00CB56EC">
              <w:rPr>
                <w:b/>
                <w:bCs/>
                <w:color w:val="000000"/>
                <w:sz w:val="13"/>
                <w:szCs w:val="13"/>
                <w:lang w:eastAsia="tr-TR"/>
              </w:rPr>
              <w:t>Toplam</w:t>
            </w:r>
          </w:p>
        </w:tc>
      </w:tr>
      <w:tr w:rsidR="00AD04AE" w:rsidRPr="00E54525" w14:paraId="1DC86BB5" w14:textId="77777777" w:rsidTr="00EC40FC">
        <w:trPr>
          <w:trHeight w:val="98"/>
        </w:trPr>
        <w:tc>
          <w:tcPr>
            <w:tcW w:w="547" w:type="dxa"/>
            <w:tcBorders>
              <w:top w:val="dotted" w:sz="4" w:space="0" w:color="auto"/>
            </w:tcBorders>
            <w:shd w:val="clear" w:color="auto" w:fill="auto"/>
            <w:noWrap/>
            <w:hideMark/>
          </w:tcPr>
          <w:p w14:paraId="4FF7B49C" w14:textId="77777777" w:rsidR="00AF46F6" w:rsidRPr="00E54525" w:rsidRDefault="00AF46F6" w:rsidP="00C343D8">
            <w:pPr>
              <w:rPr>
                <w:b/>
                <w:color w:val="000000"/>
                <w:sz w:val="13"/>
                <w:szCs w:val="13"/>
                <w:lang w:eastAsia="tr-TR"/>
              </w:rPr>
            </w:pPr>
            <w:r w:rsidRPr="00E54525">
              <w:rPr>
                <w:b/>
                <w:color w:val="000000"/>
                <w:sz w:val="13"/>
                <w:szCs w:val="13"/>
                <w:lang w:eastAsia="tr-TR"/>
              </w:rPr>
              <w:t> </w:t>
            </w:r>
          </w:p>
        </w:tc>
        <w:tc>
          <w:tcPr>
            <w:tcW w:w="3363" w:type="dxa"/>
            <w:tcBorders>
              <w:top w:val="dotted" w:sz="4" w:space="0" w:color="auto"/>
            </w:tcBorders>
            <w:shd w:val="clear" w:color="auto" w:fill="auto"/>
            <w:noWrap/>
            <w:vAlign w:val="bottom"/>
            <w:hideMark/>
          </w:tcPr>
          <w:p w14:paraId="6CD8B3CA" w14:textId="77777777" w:rsidR="00AF46F6" w:rsidRPr="00E54525" w:rsidRDefault="00AF46F6" w:rsidP="00223100">
            <w:pPr>
              <w:rPr>
                <w:b/>
                <w:color w:val="000000"/>
                <w:sz w:val="13"/>
                <w:szCs w:val="13"/>
                <w:lang w:eastAsia="tr-TR"/>
              </w:rPr>
            </w:pPr>
            <w:r w:rsidRPr="00E54525">
              <w:rPr>
                <w:b/>
                <w:color w:val="000000"/>
                <w:sz w:val="13"/>
                <w:szCs w:val="13"/>
                <w:lang w:eastAsia="tr-TR"/>
              </w:rPr>
              <w:t> </w:t>
            </w:r>
          </w:p>
        </w:tc>
        <w:tc>
          <w:tcPr>
            <w:tcW w:w="769" w:type="dxa"/>
            <w:tcBorders>
              <w:top w:val="dotted" w:sz="4" w:space="0" w:color="auto"/>
            </w:tcBorders>
            <w:shd w:val="clear" w:color="auto" w:fill="auto"/>
            <w:vAlign w:val="bottom"/>
            <w:hideMark/>
          </w:tcPr>
          <w:p w14:paraId="50763488" w14:textId="77777777" w:rsidR="00AF46F6" w:rsidRPr="00E54525" w:rsidRDefault="00AF46F6" w:rsidP="008F079C">
            <w:pPr>
              <w:jc w:val="center"/>
              <w:rPr>
                <w:b/>
                <w:color w:val="000000"/>
                <w:sz w:val="13"/>
                <w:szCs w:val="13"/>
                <w:lang w:eastAsia="tr-TR"/>
              </w:rPr>
            </w:pPr>
          </w:p>
        </w:tc>
        <w:tc>
          <w:tcPr>
            <w:tcW w:w="770" w:type="dxa"/>
            <w:tcBorders>
              <w:top w:val="dotted" w:sz="4" w:space="0" w:color="auto"/>
            </w:tcBorders>
            <w:shd w:val="clear" w:color="auto" w:fill="auto"/>
            <w:vAlign w:val="bottom"/>
            <w:hideMark/>
          </w:tcPr>
          <w:p w14:paraId="61CA31D3" w14:textId="77777777" w:rsidR="00AF46F6" w:rsidRPr="00E54525" w:rsidRDefault="00AF46F6" w:rsidP="00223100">
            <w:pPr>
              <w:rPr>
                <w:b/>
                <w:color w:val="000000"/>
                <w:sz w:val="13"/>
                <w:szCs w:val="13"/>
                <w:lang w:eastAsia="tr-TR"/>
              </w:rPr>
            </w:pPr>
            <w:r w:rsidRPr="00E54525">
              <w:rPr>
                <w:b/>
                <w:color w:val="000000"/>
                <w:sz w:val="13"/>
                <w:szCs w:val="13"/>
                <w:lang w:eastAsia="tr-TR"/>
              </w:rPr>
              <w:t> </w:t>
            </w:r>
          </w:p>
        </w:tc>
        <w:tc>
          <w:tcPr>
            <w:tcW w:w="770" w:type="dxa"/>
            <w:tcBorders>
              <w:top w:val="dotted" w:sz="4" w:space="0" w:color="auto"/>
            </w:tcBorders>
            <w:shd w:val="clear" w:color="auto" w:fill="auto"/>
            <w:vAlign w:val="bottom"/>
            <w:hideMark/>
          </w:tcPr>
          <w:p w14:paraId="24E6657D" w14:textId="77777777" w:rsidR="00AF46F6" w:rsidRPr="00E54525" w:rsidRDefault="00AF46F6" w:rsidP="00223100">
            <w:pPr>
              <w:rPr>
                <w:b/>
                <w:color w:val="000000"/>
                <w:sz w:val="13"/>
                <w:szCs w:val="13"/>
                <w:lang w:eastAsia="tr-TR"/>
              </w:rPr>
            </w:pPr>
            <w:r w:rsidRPr="00E54525">
              <w:rPr>
                <w:b/>
                <w:color w:val="000000"/>
                <w:sz w:val="13"/>
                <w:szCs w:val="13"/>
                <w:lang w:eastAsia="tr-TR"/>
              </w:rPr>
              <w:t> </w:t>
            </w:r>
          </w:p>
        </w:tc>
        <w:tc>
          <w:tcPr>
            <w:tcW w:w="770" w:type="dxa"/>
            <w:tcBorders>
              <w:top w:val="dotted" w:sz="4" w:space="0" w:color="auto"/>
            </w:tcBorders>
            <w:shd w:val="clear" w:color="auto" w:fill="auto"/>
            <w:vAlign w:val="bottom"/>
            <w:hideMark/>
          </w:tcPr>
          <w:p w14:paraId="35D02D39" w14:textId="77777777" w:rsidR="00AF46F6" w:rsidRPr="00E54525" w:rsidRDefault="00AF46F6" w:rsidP="00223100">
            <w:pPr>
              <w:rPr>
                <w:b/>
                <w:color w:val="000000"/>
                <w:sz w:val="13"/>
                <w:szCs w:val="13"/>
                <w:lang w:eastAsia="tr-TR"/>
              </w:rPr>
            </w:pPr>
            <w:r w:rsidRPr="00E54525">
              <w:rPr>
                <w:b/>
                <w:color w:val="000000"/>
                <w:sz w:val="13"/>
                <w:szCs w:val="13"/>
                <w:lang w:eastAsia="tr-TR"/>
              </w:rPr>
              <w:t> </w:t>
            </w:r>
          </w:p>
        </w:tc>
        <w:tc>
          <w:tcPr>
            <w:tcW w:w="770" w:type="dxa"/>
            <w:tcBorders>
              <w:top w:val="dotted" w:sz="4" w:space="0" w:color="auto"/>
            </w:tcBorders>
            <w:shd w:val="clear" w:color="auto" w:fill="auto"/>
            <w:vAlign w:val="bottom"/>
            <w:hideMark/>
          </w:tcPr>
          <w:p w14:paraId="0E63C21F" w14:textId="77777777" w:rsidR="00AF46F6" w:rsidRPr="00E54525" w:rsidRDefault="00AF46F6" w:rsidP="00223100">
            <w:pPr>
              <w:rPr>
                <w:b/>
                <w:color w:val="000000"/>
                <w:sz w:val="13"/>
                <w:szCs w:val="13"/>
                <w:lang w:eastAsia="tr-TR"/>
              </w:rPr>
            </w:pPr>
            <w:r w:rsidRPr="00E54525">
              <w:rPr>
                <w:b/>
                <w:color w:val="000000"/>
                <w:sz w:val="13"/>
                <w:szCs w:val="13"/>
                <w:lang w:eastAsia="tr-TR"/>
              </w:rPr>
              <w:t> </w:t>
            </w:r>
          </w:p>
        </w:tc>
        <w:tc>
          <w:tcPr>
            <w:tcW w:w="770" w:type="dxa"/>
            <w:tcBorders>
              <w:top w:val="dotted" w:sz="4" w:space="0" w:color="auto"/>
            </w:tcBorders>
            <w:shd w:val="clear" w:color="auto" w:fill="auto"/>
            <w:vAlign w:val="bottom"/>
            <w:hideMark/>
          </w:tcPr>
          <w:p w14:paraId="241ACDA5" w14:textId="77777777" w:rsidR="00AF46F6" w:rsidRPr="00E54525" w:rsidRDefault="00AF46F6" w:rsidP="00223100">
            <w:pPr>
              <w:rPr>
                <w:b/>
                <w:color w:val="000000"/>
                <w:sz w:val="13"/>
                <w:szCs w:val="13"/>
                <w:lang w:eastAsia="tr-TR"/>
              </w:rPr>
            </w:pPr>
            <w:r w:rsidRPr="00E54525">
              <w:rPr>
                <w:b/>
                <w:color w:val="000000"/>
                <w:sz w:val="13"/>
                <w:szCs w:val="13"/>
                <w:lang w:eastAsia="tr-TR"/>
              </w:rPr>
              <w:t> </w:t>
            </w:r>
          </w:p>
        </w:tc>
        <w:tc>
          <w:tcPr>
            <w:tcW w:w="770" w:type="dxa"/>
            <w:tcBorders>
              <w:top w:val="dotted" w:sz="4" w:space="0" w:color="auto"/>
            </w:tcBorders>
            <w:shd w:val="clear" w:color="auto" w:fill="auto"/>
            <w:vAlign w:val="bottom"/>
            <w:hideMark/>
          </w:tcPr>
          <w:p w14:paraId="334FF721" w14:textId="77777777" w:rsidR="00AF46F6" w:rsidRPr="00E54525" w:rsidRDefault="00AF46F6" w:rsidP="00223100">
            <w:pPr>
              <w:rPr>
                <w:b/>
                <w:color w:val="000000"/>
                <w:sz w:val="13"/>
                <w:szCs w:val="13"/>
                <w:lang w:eastAsia="tr-TR"/>
              </w:rPr>
            </w:pPr>
            <w:r w:rsidRPr="00E54525">
              <w:rPr>
                <w:b/>
                <w:color w:val="000000"/>
                <w:sz w:val="13"/>
                <w:szCs w:val="13"/>
                <w:lang w:eastAsia="tr-TR"/>
              </w:rPr>
              <w:t> </w:t>
            </w:r>
          </w:p>
        </w:tc>
      </w:tr>
      <w:tr w:rsidR="00E54525" w:rsidRPr="00E54525" w14:paraId="4DCEA483" w14:textId="77777777" w:rsidTr="00EC40FC">
        <w:trPr>
          <w:trHeight w:val="98"/>
        </w:trPr>
        <w:tc>
          <w:tcPr>
            <w:tcW w:w="547" w:type="dxa"/>
            <w:shd w:val="clear" w:color="auto" w:fill="auto"/>
            <w:noWrap/>
            <w:hideMark/>
          </w:tcPr>
          <w:p w14:paraId="2CD8B381" w14:textId="77777777" w:rsidR="00E54525" w:rsidRPr="00E54525" w:rsidRDefault="00E54525" w:rsidP="00E54525">
            <w:pPr>
              <w:rPr>
                <w:b/>
                <w:bCs/>
                <w:color w:val="000000"/>
                <w:sz w:val="13"/>
                <w:szCs w:val="13"/>
                <w:lang w:eastAsia="tr-TR"/>
              </w:rPr>
            </w:pPr>
            <w:bookmarkStart w:id="12" w:name="RANGE!B7"/>
            <w:r w:rsidRPr="00E54525">
              <w:rPr>
                <w:b/>
                <w:bCs/>
                <w:color w:val="000000"/>
                <w:sz w:val="13"/>
                <w:szCs w:val="13"/>
                <w:lang w:eastAsia="tr-TR"/>
              </w:rPr>
              <w:t>A.</w:t>
            </w:r>
            <w:bookmarkEnd w:id="12"/>
          </w:p>
        </w:tc>
        <w:tc>
          <w:tcPr>
            <w:tcW w:w="3363" w:type="dxa"/>
            <w:shd w:val="clear" w:color="auto" w:fill="auto"/>
            <w:noWrap/>
            <w:vAlign w:val="center"/>
            <w:hideMark/>
          </w:tcPr>
          <w:p w14:paraId="106B30E9" w14:textId="77777777" w:rsidR="00E54525" w:rsidRPr="00E54525" w:rsidRDefault="00E54525" w:rsidP="00E54525">
            <w:pPr>
              <w:rPr>
                <w:b/>
                <w:bCs/>
                <w:color w:val="000000"/>
                <w:sz w:val="13"/>
                <w:szCs w:val="13"/>
                <w:lang w:eastAsia="tr-TR"/>
              </w:rPr>
            </w:pPr>
            <w:r w:rsidRPr="00E54525">
              <w:rPr>
                <w:b/>
                <w:bCs/>
                <w:color w:val="000000"/>
                <w:sz w:val="13"/>
                <w:szCs w:val="13"/>
                <w:lang w:eastAsia="tr-TR"/>
              </w:rPr>
              <w:t>BİLANÇO DIŞI YÜKÜMLÜLÜKLER (I+II+III)</w:t>
            </w:r>
          </w:p>
        </w:tc>
        <w:tc>
          <w:tcPr>
            <w:tcW w:w="769" w:type="dxa"/>
            <w:shd w:val="clear" w:color="auto" w:fill="auto"/>
            <w:vAlign w:val="bottom"/>
            <w:hideMark/>
          </w:tcPr>
          <w:p w14:paraId="7B401456" w14:textId="77777777" w:rsidR="00E54525" w:rsidRPr="00E54525" w:rsidRDefault="00E54525" w:rsidP="00E54525">
            <w:pPr>
              <w:jc w:val="center"/>
              <w:rPr>
                <w:b/>
                <w:color w:val="000000"/>
                <w:sz w:val="13"/>
                <w:szCs w:val="13"/>
                <w:lang w:eastAsia="tr-TR"/>
              </w:rPr>
            </w:pPr>
          </w:p>
        </w:tc>
        <w:tc>
          <w:tcPr>
            <w:tcW w:w="770" w:type="dxa"/>
            <w:shd w:val="clear" w:color="auto" w:fill="auto"/>
            <w:vAlign w:val="bottom"/>
            <w:hideMark/>
          </w:tcPr>
          <w:p w14:paraId="64592233" w14:textId="665E8C08" w:rsidR="00E54525" w:rsidRPr="00E54525" w:rsidRDefault="00E54525" w:rsidP="00E54525">
            <w:pPr>
              <w:jc w:val="right"/>
              <w:rPr>
                <w:b/>
                <w:sz w:val="13"/>
                <w:szCs w:val="13"/>
              </w:rPr>
            </w:pPr>
            <w:r w:rsidRPr="008576DD">
              <w:rPr>
                <w:b/>
                <w:sz w:val="13"/>
                <w:szCs w:val="13"/>
              </w:rPr>
              <w:t>231,883</w:t>
            </w:r>
          </w:p>
        </w:tc>
        <w:tc>
          <w:tcPr>
            <w:tcW w:w="770" w:type="dxa"/>
            <w:shd w:val="clear" w:color="auto" w:fill="auto"/>
            <w:vAlign w:val="bottom"/>
            <w:hideMark/>
          </w:tcPr>
          <w:p w14:paraId="4A81DB37" w14:textId="27393256" w:rsidR="00E54525" w:rsidRPr="00E54525" w:rsidRDefault="00E54525" w:rsidP="00E54525">
            <w:pPr>
              <w:jc w:val="right"/>
              <w:rPr>
                <w:b/>
                <w:sz w:val="13"/>
                <w:szCs w:val="13"/>
              </w:rPr>
            </w:pPr>
            <w:r w:rsidRPr="008576DD">
              <w:rPr>
                <w:b/>
                <w:sz w:val="13"/>
                <w:szCs w:val="13"/>
              </w:rPr>
              <w:t>546,189</w:t>
            </w:r>
          </w:p>
        </w:tc>
        <w:tc>
          <w:tcPr>
            <w:tcW w:w="770" w:type="dxa"/>
            <w:shd w:val="clear" w:color="auto" w:fill="auto"/>
            <w:vAlign w:val="bottom"/>
            <w:hideMark/>
          </w:tcPr>
          <w:p w14:paraId="72C39AE7" w14:textId="15DA49E1" w:rsidR="00E54525" w:rsidRPr="00E54525" w:rsidRDefault="00E54525" w:rsidP="00E54525">
            <w:pPr>
              <w:jc w:val="right"/>
              <w:rPr>
                <w:b/>
                <w:sz w:val="13"/>
                <w:szCs w:val="13"/>
              </w:rPr>
            </w:pPr>
            <w:r w:rsidRPr="008576DD">
              <w:rPr>
                <w:b/>
                <w:sz w:val="13"/>
                <w:szCs w:val="13"/>
              </w:rPr>
              <w:t>778,072</w:t>
            </w:r>
          </w:p>
        </w:tc>
        <w:tc>
          <w:tcPr>
            <w:tcW w:w="770" w:type="dxa"/>
            <w:shd w:val="clear" w:color="auto" w:fill="auto"/>
            <w:vAlign w:val="bottom"/>
            <w:hideMark/>
          </w:tcPr>
          <w:p w14:paraId="551A8C86" w14:textId="32C3E94F" w:rsidR="00E54525" w:rsidRPr="00E54525" w:rsidRDefault="00E54525" w:rsidP="00E54525">
            <w:pPr>
              <w:jc w:val="right"/>
              <w:rPr>
                <w:b/>
                <w:bCs/>
                <w:color w:val="000000"/>
                <w:sz w:val="13"/>
                <w:szCs w:val="13"/>
                <w:lang w:eastAsia="tr-TR"/>
              </w:rPr>
            </w:pPr>
            <w:r w:rsidRPr="00E54525">
              <w:rPr>
                <w:b/>
                <w:sz w:val="13"/>
                <w:szCs w:val="13"/>
              </w:rPr>
              <w:t>5,400</w:t>
            </w:r>
          </w:p>
        </w:tc>
        <w:tc>
          <w:tcPr>
            <w:tcW w:w="770" w:type="dxa"/>
            <w:shd w:val="clear" w:color="auto" w:fill="auto"/>
            <w:vAlign w:val="bottom"/>
            <w:hideMark/>
          </w:tcPr>
          <w:p w14:paraId="768DCD37" w14:textId="731060CD" w:rsidR="00E54525" w:rsidRPr="00E54525" w:rsidRDefault="00E54525" w:rsidP="00E54525">
            <w:pPr>
              <w:jc w:val="right"/>
              <w:rPr>
                <w:b/>
                <w:bCs/>
                <w:color w:val="000000"/>
                <w:sz w:val="13"/>
                <w:szCs w:val="13"/>
                <w:lang w:eastAsia="tr-TR"/>
              </w:rPr>
            </w:pPr>
            <w:r w:rsidRPr="00E54525">
              <w:rPr>
                <w:b/>
                <w:sz w:val="13"/>
                <w:szCs w:val="13"/>
              </w:rPr>
              <w:t>-</w:t>
            </w:r>
          </w:p>
        </w:tc>
        <w:tc>
          <w:tcPr>
            <w:tcW w:w="770" w:type="dxa"/>
            <w:shd w:val="clear" w:color="auto" w:fill="auto"/>
            <w:vAlign w:val="bottom"/>
            <w:hideMark/>
          </w:tcPr>
          <w:p w14:paraId="39069D55" w14:textId="0602B760" w:rsidR="00E54525" w:rsidRPr="00E54525" w:rsidRDefault="00E54525" w:rsidP="00E54525">
            <w:pPr>
              <w:jc w:val="right"/>
              <w:rPr>
                <w:b/>
                <w:bCs/>
                <w:color w:val="000000"/>
                <w:sz w:val="13"/>
                <w:szCs w:val="13"/>
                <w:lang w:eastAsia="tr-TR"/>
              </w:rPr>
            </w:pPr>
            <w:r w:rsidRPr="00E54525">
              <w:rPr>
                <w:b/>
                <w:sz w:val="13"/>
                <w:szCs w:val="13"/>
              </w:rPr>
              <w:t>5,400</w:t>
            </w:r>
          </w:p>
        </w:tc>
      </w:tr>
      <w:tr w:rsidR="00E54525" w:rsidRPr="00E54525" w14:paraId="1214B5B4" w14:textId="77777777" w:rsidTr="00EC40FC">
        <w:trPr>
          <w:trHeight w:val="98"/>
        </w:trPr>
        <w:tc>
          <w:tcPr>
            <w:tcW w:w="547" w:type="dxa"/>
            <w:shd w:val="clear" w:color="auto" w:fill="auto"/>
            <w:noWrap/>
            <w:hideMark/>
          </w:tcPr>
          <w:p w14:paraId="0B8A1F3E" w14:textId="77777777" w:rsidR="00E54525" w:rsidRPr="00E54525" w:rsidRDefault="00E54525" w:rsidP="00E54525">
            <w:pPr>
              <w:rPr>
                <w:b/>
                <w:bCs/>
                <w:color w:val="000000"/>
                <w:sz w:val="13"/>
                <w:szCs w:val="13"/>
                <w:lang w:eastAsia="tr-TR"/>
              </w:rPr>
            </w:pPr>
            <w:r w:rsidRPr="00E54525">
              <w:rPr>
                <w:b/>
                <w:bCs/>
                <w:color w:val="000000"/>
                <w:sz w:val="13"/>
                <w:szCs w:val="13"/>
                <w:lang w:eastAsia="tr-TR"/>
              </w:rPr>
              <w:t>I.</w:t>
            </w:r>
          </w:p>
        </w:tc>
        <w:tc>
          <w:tcPr>
            <w:tcW w:w="3363" w:type="dxa"/>
            <w:shd w:val="clear" w:color="auto" w:fill="auto"/>
            <w:noWrap/>
            <w:vAlign w:val="center"/>
            <w:hideMark/>
          </w:tcPr>
          <w:p w14:paraId="4CDD4558" w14:textId="77777777" w:rsidR="00E54525" w:rsidRPr="00E54525" w:rsidRDefault="00E54525" w:rsidP="00E54525">
            <w:pPr>
              <w:rPr>
                <w:b/>
                <w:bCs/>
                <w:color w:val="000000"/>
                <w:sz w:val="13"/>
                <w:szCs w:val="13"/>
                <w:lang w:eastAsia="tr-TR"/>
              </w:rPr>
            </w:pPr>
            <w:r w:rsidRPr="00E54525">
              <w:rPr>
                <w:b/>
                <w:bCs/>
                <w:color w:val="000000"/>
                <w:sz w:val="13"/>
                <w:szCs w:val="13"/>
                <w:lang w:eastAsia="tr-TR"/>
              </w:rPr>
              <w:t>GARANTİ ve KEFALETLER</w:t>
            </w:r>
          </w:p>
        </w:tc>
        <w:tc>
          <w:tcPr>
            <w:tcW w:w="769" w:type="dxa"/>
            <w:shd w:val="clear" w:color="auto" w:fill="auto"/>
            <w:vAlign w:val="bottom"/>
            <w:hideMark/>
          </w:tcPr>
          <w:p w14:paraId="5FBA272B" w14:textId="77777777" w:rsidR="00E54525" w:rsidRPr="00E54525" w:rsidRDefault="00E54525" w:rsidP="00E54525">
            <w:pPr>
              <w:jc w:val="center"/>
              <w:rPr>
                <w:b/>
                <w:color w:val="000000"/>
                <w:sz w:val="13"/>
                <w:szCs w:val="13"/>
                <w:lang w:eastAsia="tr-TR"/>
              </w:rPr>
            </w:pPr>
            <w:r w:rsidRPr="00E54525">
              <w:rPr>
                <w:b/>
                <w:color w:val="000000"/>
                <w:sz w:val="13"/>
                <w:szCs w:val="13"/>
                <w:lang w:eastAsia="tr-TR"/>
              </w:rPr>
              <w:t>(3.1.)</w:t>
            </w:r>
          </w:p>
        </w:tc>
        <w:tc>
          <w:tcPr>
            <w:tcW w:w="770" w:type="dxa"/>
            <w:shd w:val="clear" w:color="auto" w:fill="auto"/>
            <w:vAlign w:val="bottom"/>
            <w:hideMark/>
          </w:tcPr>
          <w:p w14:paraId="037D9389" w14:textId="254D48F7" w:rsidR="00E54525" w:rsidRPr="00E54525" w:rsidRDefault="00E54525" w:rsidP="00E54525">
            <w:pPr>
              <w:jc w:val="right"/>
              <w:rPr>
                <w:b/>
                <w:sz w:val="13"/>
                <w:szCs w:val="13"/>
              </w:rPr>
            </w:pPr>
            <w:r w:rsidRPr="008576DD">
              <w:rPr>
                <w:b/>
                <w:sz w:val="13"/>
                <w:szCs w:val="13"/>
              </w:rPr>
              <w:t>148,240</w:t>
            </w:r>
          </w:p>
        </w:tc>
        <w:tc>
          <w:tcPr>
            <w:tcW w:w="770" w:type="dxa"/>
            <w:shd w:val="clear" w:color="auto" w:fill="auto"/>
            <w:vAlign w:val="bottom"/>
            <w:hideMark/>
          </w:tcPr>
          <w:p w14:paraId="0391AC5D" w14:textId="715115D0" w:rsidR="00E54525" w:rsidRPr="00E54525" w:rsidRDefault="00E54525" w:rsidP="00E54525">
            <w:pPr>
              <w:jc w:val="right"/>
              <w:rPr>
                <w:b/>
                <w:sz w:val="13"/>
                <w:szCs w:val="13"/>
              </w:rPr>
            </w:pPr>
            <w:r w:rsidRPr="008576DD">
              <w:rPr>
                <w:b/>
                <w:sz w:val="13"/>
                <w:szCs w:val="13"/>
              </w:rPr>
              <w:t>529,088</w:t>
            </w:r>
          </w:p>
        </w:tc>
        <w:tc>
          <w:tcPr>
            <w:tcW w:w="770" w:type="dxa"/>
            <w:shd w:val="clear" w:color="auto" w:fill="auto"/>
            <w:vAlign w:val="bottom"/>
            <w:hideMark/>
          </w:tcPr>
          <w:p w14:paraId="068E2B1A" w14:textId="08EA8B25" w:rsidR="00E54525" w:rsidRPr="00E54525" w:rsidRDefault="00E54525" w:rsidP="00E54525">
            <w:pPr>
              <w:jc w:val="right"/>
              <w:rPr>
                <w:b/>
                <w:sz w:val="13"/>
                <w:szCs w:val="13"/>
              </w:rPr>
            </w:pPr>
            <w:r w:rsidRPr="008576DD">
              <w:rPr>
                <w:b/>
                <w:sz w:val="13"/>
                <w:szCs w:val="13"/>
              </w:rPr>
              <w:t>677,328</w:t>
            </w:r>
          </w:p>
        </w:tc>
        <w:tc>
          <w:tcPr>
            <w:tcW w:w="770" w:type="dxa"/>
            <w:shd w:val="clear" w:color="auto" w:fill="auto"/>
            <w:vAlign w:val="bottom"/>
            <w:hideMark/>
          </w:tcPr>
          <w:p w14:paraId="17184A95" w14:textId="3A60E7A7" w:rsidR="00E54525" w:rsidRPr="00E54525" w:rsidRDefault="00E54525" w:rsidP="00E54525">
            <w:pPr>
              <w:jc w:val="right"/>
              <w:rPr>
                <w:b/>
                <w:bCs/>
                <w:color w:val="000000"/>
                <w:sz w:val="13"/>
                <w:szCs w:val="13"/>
                <w:lang w:eastAsia="tr-TR"/>
              </w:rPr>
            </w:pPr>
            <w:r w:rsidRPr="00E54525">
              <w:rPr>
                <w:b/>
                <w:sz w:val="13"/>
                <w:szCs w:val="13"/>
              </w:rPr>
              <w:t>5,400</w:t>
            </w:r>
          </w:p>
        </w:tc>
        <w:tc>
          <w:tcPr>
            <w:tcW w:w="770" w:type="dxa"/>
            <w:shd w:val="clear" w:color="auto" w:fill="auto"/>
            <w:vAlign w:val="bottom"/>
            <w:hideMark/>
          </w:tcPr>
          <w:p w14:paraId="19F1EA35" w14:textId="51DF9F18" w:rsidR="00E54525" w:rsidRPr="00E54525" w:rsidRDefault="00E54525" w:rsidP="00E54525">
            <w:pPr>
              <w:jc w:val="right"/>
              <w:rPr>
                <w:b/>
                <w:bCs/>
                <w:color w:val="000000"/>
                <w:sz w:val="13"/>
                <w:szCs w:val="13"/>
                <w:lang w:eastAsia="tr-TR"/>
              </w:rPr>
            </w:pPr>
            <w:r w:rsidRPr="00E54525">
              <w:rPr>
                <w:b/>
                <w:sz w:val="13"/>
                <w:szCs w:val="13"/>
              </w:rPr>
              <w:t>-</w:t>
            </w:r>
          </w:p>
        </w:tc>
        <w:tc>
          <w:tcPr>
            <w:tcW w:w="770" w:type="dxa"/>
            <w:shd w:val="clear" w:color="auto" w:fill="auto"/>
            <w:vAlign w:val="bottom"/>
            <w:hideMark/>
          </w:tcPr>
          <w:p w14:paraId="70B2AFF1" w14:textId="6506C936" w:rsidR="00E54525" w:rsidRPr="00E54525" w:rsidRDefault="00E54525" w:rsidP="00E54525">
            <w:pPr>
              <w:jc w:val="right"/>
              <w:rPr>
                <w:b/>
                <w:bCs/>
                <w:color w:val="000000"/>
                <w:sz w:val="13"/>
                <w:szCs w:val="13"/>
                <w:lang w:eastAsia="tr-TR"/>
              </w:rPr>
            </w:pPr>
            <w:r w:rsidRPr="00E54525">
              <w:rPr>
                <w:b/>
                <w:sz w:val="13"/>
                <w:szCs w:val="13"/>
              </w:rPr>
              <w:t>5,400</w:t>
            </w:r>
          </w:p>
        </w:tc>
      </w:tr>
      <w:tr w:rsidR="00E54525" w:rsidRPr="00CB56EC" w14:paraId="1A389340" w14:textId="77777777" w:rsidTr="00EC40FC">
        <w:trPr>
          <w:trHeight w:val="98"/>
        </w:trPr>
        <w:tc>
          <w:tcPr>
            <w:tcW w:w="547" w:type="dxa"/>
            <w:shd w:val="clear" w:color="auto" w:fill="auto"/>
            <w:noWrap/>
            <w:hideMark/>
          </w:tcPr>
          <w:p w14:paraId="3F8B6553" w14:textId="77777777" w:rsidR="00E54525" w:rsidRPr="00CB56EC" w:rsidRDefault="00E54525" w:rsidP="00E54525">
            <w:pPr>
              <w:rPr>
                <w:color w:val="000000"/>
                <w:sz w:val="13"/>
                <w:szCs w:val="13"/>
                <w:lang w:eastAsia="tr-TR"/>
              </w:rPr>
            </w:pPr>
            <w:r w:rsidRPr="00CB56EC">
              <w:rPr>
                <w:color w:val="000000"/>
                <w:sz w:val="13"/>
                <w:szCs w:val="13"/>
                <w:lang w:eastAsia="tr-TR"/>
              </w:rPr>
              <w:t>1.1.</w:t>
            </w:r>
          </w:p>
        </w:tc>
        <w:tc>
          <w:tcPr>
            <w:tcW w:w="3363" w:type="dxa"/>
            <w:shd w:val="clear" w:color="auto" w:fill="auto"/>
            <w:noWrap/>
            <w:vAlign w:val="center"/>
            <w:hideMark/>
          </w:tcPr>
          <w:p w14:paraId="61BAFE10" w14:textId="77777777" w:rsidR="00E54525" w:rsidRPr="00CB56EC" w:rsidRDefault="00E54525" w:rsidP="00E54525">
            <w:pPr>
              <w:rPr>
                <w:color w:val="000000"/>
                <w:sz w:val="13"/>
                <w:szCs w:val="13"/>
                <w:lang w:eastAsia="tr-TR"/>
              </w:rPr>
            </w:pPr>
            <w:r w:rsidRPr="00CB56EC">
              <w:rPr>
                <w:color w:val="000000"/>
                <w:sz w:val="13"/>
                <w:szCs w:val="13"/>
                <w:lang w:eastAsia="tr-TR"/>
              </w:rPr>
              <w:t>Teminat Mektupları</w:t>
            </w:r>
          </w:p>
        </w:tc>
        <w:tc>
          <w:tcPr>
            <w:tcW w:w="769" w:type="dxa"/>
            <w:shd w:val="clear" w:color="auto" w:fill="auto"/>
            <w:vAlign w:val="bottom"/>
            <w:hideMark/>
          </w:tcPr>
          <w:p w14:paraId="5DB18EA4"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7FBA19D1" w14:textId="01DF2829" w:rsidR="00E54525" w:rsidRPr="00CB56EC" w:rsidRDefault="00E54525" w:rsidP="00E54525">
            <w:pPr>
              <w:jc w:val="right"/>
              <w:rPr>
                <w:sz w:val="13"/>
                <w:szCs w:val="13"/>
              </w:rPr>
            </w:pPr>
            <w:r w:rsidRPr="008576DD">
              <w:rPr>
                <w:sz w:val="13"/>
                <w:szCs w:val="13"/>
              </w:rPr>
              <w:t>148,240</w:t>
            </w:r>
          </w:p>
        </w:tc>
        <w:tc>
          <w:tcPr>
            <w:tcW w:w="770" w:type="dxa"/>
            <w:shd w:val="clear" w:color="auto" w:fill="auto"/>
            <w:vAlign w:val="bottom"/>
            <w:hideMark/>
          </w:tcPr>
          <w:p w14:paraId="217D6AE0" w14:textId="4FCFF685" w:rsidR="00E54525" w:rsidRPr="00CB56EC" w:rsidRDefault="00E54525" w:rsidP="00E54525">
            <w:pPr>
              <w:jc w:val="right"/>
              <w:rPr>
                <w:sz w:val="13"/>
                <w:szCs w:val="13"/>
              </w:rPr>
            </w:pPr>
            <w:r w:rsidRPr="008576DD">
              <w:rPr>
                <w:sz w:val="13"/>
                <w:szCs w:val="13"/>
              </w:rPr>
              <w:t>529,088</w:t>
            </w:r>
          </w:p>
        </w:tc>
        <w:tc>
          <w:tcPr>
            <w:tcW w:w="770" w:type="dxa"/>
            <w:shd w:val="clear" w:color="auto" w:fill="auto"/>
            <w:vAlign w:val="bottom"/>
            <w:hideMark/>
          </w:tcPr>
          <w:p w14:paraId="6379E844" w14:textId="102A22DD" w:rsidR="00E54525" w:rsidRPr="00CB56EC" w:rsidRDefault="00E54525" w:rsidP="00E54525">
            <w:pPr>
              <w:jc w:val="right"/>
              <w:rPr>
                <w:sz w:val="13"/>
                <w:szCs w:val="13"/>
              </w:rPr>
            </w:pPr>
            <w:r w:rsidRPr="008576DD">
              <w:rPr>
                <w:sz w:val="13"/>
                <w:szCs w:val="13"/>
              </w:rPr>
              <w:t>677,328</w:t>
            </w:r>
          </w:p>
        </w:tc>
        <w:tc>
          <w:tcPr>
            <w:tcW w:w="770" w:type="dxa"/>
            <w:shd w:val="clear" w:color="auto" w:fill="auto"/>
            <w:vAlign w:val="bottom"/>
            <w:hideMark/>
          </w:tcPr>
          <w:p w14:paraId="56D07130" w14:textId="5C5AB418" w:rsidR="00E54525" w:rsidRPr="00CB56EC" w:rsidRDefault="00E54525" w:rsidP="00E54525">
            <w:pPr>
              <w:jc w:val="right"/>
              <w:rPr>
                <w:b/>
                <w:bCs/>
                <w:color w:val="000000"/>
                <w:sz w:val="13"/>
                <w:szCs w:val="13"/>
                <w:lang w:eastAsia="tr-TR"/>
              </w:rPr>
            </w:pPr>
            <w:r w:rsidRPr="00CB56EC">
              <w:rPr>
                <w:sz w:val="13"/>
                <w:szCs w:val="13"/>
              </w:rPr>
              <w:t>5,400</w:t>
            </w:r>
          </w:p>
        </w:tc>
        <w:tc>
          <w:tcPr>
            <w:tcW w:w="770" w:type="dxa"/>
            <w:shd w:val="clear" w:color="auto" w:fill="auto"/>
            <w:vAlign w:val="bottom"/>
            <w:hideMark/>
          </w:tcPr>
          <w:p w14:paraId="15931B47" w14:textId="273CDC75" w:rsidR="00E54525" w:rsidRPr="00CB56EC" w:rsidRDefault="00E54525" w:rsidP="00E54525">
            <w:pPr>
              <w:jc w:val="right"/>
              <w:rPr>
                <w:b/>
                <w:bCs/>
                <w:color w:val="000000"/>
                <w:sz w:val="13"/>
                <w:szCs w:val="13"/>
                <w:lang w:eastAsia="tr-TR"/>
              </w:rPr>
            </w:pPr>
            <w:r w:rsidRPr="00CB56EC">
              <w:rPr>
                <w:sz w:val="13"/>
                <w:szCs w:val="13"/>
              </w:rPr>
              <w:t>-</w:t>
            </w:r>
          </w:p>
        </w:tc>
        <w:tc>
          <w:tcPr>
            <w:tcW w:w="770" w:type="dxa"/>
            <w:shd w:val="clear" w:color="auto" w:fill="auto"/>
            <w:vAlign w:val="bottom"/>
            <w:hideMark/>
          </w:tcPr>
          <w:p w14:paraId="478A284B" w14:textId="5903F638" w:rsidR="00E54525" w:rsidRPr="00CB56EC" w:rsidRDefault="00E54525" w:rsidP="00E54525">
            <w:pPr>
              <w:jc w:val="right"/>
              <w:rPr>
                <w:b/>
                <w:bCs/>
                <w:color w:val="000000"/>
                <w:sz w:val="13"/>
                <w:szCs w:val="13"/>
                <w:lang w:eastAsia="tr-TR"/>
              </w:rPr>
            </w:pPr>
            <w:r w:rsidRPr="00CB56EC">
              <w:rPr>
                <w:sz w:val="13"/>
                <w:szCs w:val="13"/>
              </w:rPr>
              <w:t>5,400</w:t>
            </w:r>
          </w:p>
        </w:tc>
      </w:tr>
      <w:tr w:rsidR="00E54525" w:rsidRPr="00CB56EC" w14:paraId="36CA51AC" w14:textId="77777777" w:rsidTr="00EC40FC">
        <w:trPr>
          <w:trHeight w:val="98"/>
        </w:trPr>
        <w:tc>
          <w:tcPr>
            <w:tcW w:w="547" w:type="dxa"/>
            <w:shd w:val="clear" w:color="auto" w:fill="auto"/>
            <w:noWrap/>
            <w:hideMark/>
          </w:tcPr>
          <w:p w14:paraId="0775B51A" w14:textId="77777777" w:rsidR="00E54525" w:rsidRPr="00CB56EC" w:rsidRDefault="00E54525" w:rsidP="00E54525">
            <w:pPr>
              <w:rPr>
                <w:color w:val="000000"/>
                <w:sz w:val="13"/>
                <w:szCs w:val="13"/>
                <w:lang w:eastAsia="tr-TR"/>
              </w:rPr>
            </w:pPr>
            <w:r w:rsidRPr="00CB56EC">
              <w:rPr>
                <w:color w:val="000000"/>
                <w:sz w:val="13"/>
                <w:szCs w:val="13"/>
                <w:lang w:eastAsia="tr-TR"/>
              </w:rPr>
              <w:t>1.1.1.</w:t>
            </w:r>
          </w:p>
        </w:tc>
        <w:tc>
          <w:tcPr>
            <w:tcW w:w="3363" w:type="dxa"/>
            <w:shd w:val="clear" w:color="auto" w:fill="auto"/>
            <w:noWrap/>
            <w:vAlign w:val="center"/>
            <w:hideMark/>
          </w:tcPr>
          <w:p w14:paraId="49B1586C" w14:textId="77777777" w:rsidR="00E54525" w:rsidRPr="00CB56EC" w:rsidRDefault="00E54525" w:rsidP="00E54525">
            <w:pPr>
              <w:rPr>
                <w:color w:val="000000"/>
                <w:sz w:val="13"/>
                <w:szCs w:val="13"/>
                <w:lang w:eastAsia="tr-TR"/>
              </w:rPr>
            </w:pPr>
            <w:r w:rsidRPr="00CB56EC">
              <w:rPr>
                <w:color w:val="000000"/>
                <w:sz w:val="13"/>
                <w:szCs w:val="13"/>
                <w:lang w:eastAsia="tr-TR"/>
              </w:rPr>
              <w:t>Devlet İhale Kanunu Kapsamına Girenler</w:t>
            </w:r>
          </w:p>
        </w:tc>
        <w:tc>
          <w:tcPr>
            <w:tcW w:w="769" w:type="dxa"/>
            <w:shd w:val="clear" w:color="auto" w:fill="auto"/>
            <w:vAlign w:val="bottom"/>
            <w:hideMark/>
          </w:tcPr>
          <w:p w14:paraId="339A06FE"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370B1D5C" w14:textId="7134B2D2"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40721928" w14:textId="2A48DFE3"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743BD8FD" w14:textId="4D9D4529"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37004A5C" w14:textId="729CF58C"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21318D5B" w14:textId="289BFC99"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05089F0C" w14:textId="50E7048F" w:rsidR="00E54525" w:rsidRPr="00CB56EC" w:rsidRDefault="00E54525" w:rsidP="00E54525">
            <w:pPr>
              <w:jc w:val="right"/>
              <w:rPr>
                <w:color w:val="000000"/>
                <w:sz w:val="13"/>
                <w:szCs w:val="13"/>
                <w:lang w:eastAsia="tr-TR"/>
              </w:rPr>
            </w:pPr>
            <w:r w:rsidRPr="00CB56EC">
              <w:rPr>
                <w:sz w:val="13"/>
                <w:szCs w:val="13"/>
              </w:rPr>
              <w:t>-</w:t>
            </w:r>
          </w:p>
        </w:tc>
      </w:tr>
      <w:tr w:rsidR="00E54525" w:rsidRPr="00CB56EC" w14:paraId="4DD0C4D2" w14:textId="77777777" w:rsidTr="00EC40FC">
        <w:trPr>
          <w:trHeight w:val="98"/>
        </w:trPr>
        <w:tc>
          <w:tcPr>
            <w:tcW w:w="547" w:type="dxa"/>
            <w:shd w:val="clear" w:color="auto" w:fill="auto"/>
            <w:noWrap/>
            <w:hideMark/>
          </w:tcPr>
          <w:p w14:paraId="0AAC03D0" w14:textId="77777777" w:rsidR="00E54525" w:rsidRPr="00CB56EC" w:rsidRDefault="00E54525" w:rsidP="00E54525">
            <w:pPr>
              <w:rPr>
                <w:color w:val="000000"/>
                <w:sz w:val="13"/>
                <w:szCs w:val="13"/>
                <w:lang w:eastAsia="tr-TR"/>
              </w:rPr>
            </w:pPr>
            <w:r w:rsidRPr="00CB56EC">
              <w:rPr>
                <w:color w:val="000000"/>
                <w:sz w:val="13"/>
                <w:szCs w:val="13"/>
                <w:lang w:eastAsia="tr-TR"/>
              </w:rPr>
              <w:t>1.1.2.</w:t>
            </w:r>
          </w:p>
        </w:tc>
        <w:tc>
          <w:tcPr>
            <w:tcW w:w="3363" w:type="dxa"/>
            <w:shd w:val="clear" w:color="auto" w:fill="auto"/>
            <w:noWrap/>
            <w:vAlign w:val="center"/>
            <w:hideMark/>
          </w:tcPr>
          <w:p w14:paraId="041AEB41" w14:textId="77777777" w:rsidR="00E54525" w:rsidRPr="00CB56EC" w:rsidRDefault="00E54525" w:rsidP="00E54525">
            <w:pPr>
              <w:rPr>
                <w:color w:val="000000"/>
                <w:sz w:val="13"/>
                <w:szCs w:val="13"/>
                <w:lang w:eastAsia="tr-TR"/>
              </w:rPr>
            </w:pPr>
            <w:r w:rsidRPr="00CB56EC">
              <w:rPr>
                <w:color w:val="000000"/>
                <w:sz w:val="13"/>
                <w:szCs w:val="13"/>
                <w:lang w:eastAsia="tr-TR"/>
              </w:rPr>
              <w:t>Dış Ticaret İşlemleri Dolayısıyla Verilenler</w:t>
            </w:r>
          </w:p>
        </w:tc>
        <w:tc>
          <w:tcPr>
            <w:tcW w:w="769" w:type="dxa"/>
            <w:shd w:val="clear" w:color="auto" w:fill="auto"/>
            <w:vAlign w:val="bottom"/>
            <w:hideMark/>
          </w:tcPr>
          <w:p w14:paraId="17BFC1EE"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327F8C79" w14:textId="4855264F"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623CBC98" w14:textId="1D7BB8D1"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4F1C0DBA" w14:textId="4C4E767D"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024771BD" w14:textId="1E9E649E"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09E318FC" w14:textId="766AE94D"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68422D4D" w14:textId="524DD2B0" w:rsidR="00E54525" w:rsidRPr="00CB56EC" w:rsidRDefault="00E54525" w:rsidP="00E54525">
            <w:pPr>
              <w:jc w:val="right"/>
              <w:rPr>
                <w:color w:val="000000"/>
                <w:sz w:val="13"/>
                <w:szCs w:val="13"/>
                <w:lang w:eastAsia="tr-TR"/>
              </w:rPr>
            </w:pPr>
            <w:r w:rsidRPr="00CB56EC">
              <w:rPr>
                <w:sz w:val="13"/>
                <w:szCs w:val="13"/>
              </w:rPr>
              <w:t>-</w:t>
            </w:r>
          </w:p>
        </w:tc>
      </w:tr>
      <w:tr w:rsidR="00E54525" w:rsidRPr="00CB56EC" w14:paraId="68B9C447" w14:textId="77777777" w:rsidTr="00EC40FC">
        <w:trPr>
          <w:trHeight w:val="98"/>
        </w:trPr>
        <w:tc>
          <w:tcPr>
            <w:tcW w:w="547" w:type="dxa"/>
            <w:shd w:val="clear" w:color="auto" w:fill="auto"/>
            <w:noWrap/>
            <w:hideMark/>
          </w:tcPr>
          <w:p w14:paraId="5D1B7F62" w14:textId="77777777" w:rsidR="00E54525" w:rsidRPr="00CB56EC" w:rsidRDefault="00E54525" w:rsidP="00E54525">
            <w:pPr>
              <w:rPr>
                <w:color w:val="000000"/>
                <w:sz w:val="13"/>
                <w:szCs w:val="13"/>
                <w:lang w:eastAsia="tr-TR"/>
              </w:rPr>
            </w:pPr>
            <w:r w:rsidRPr="00CB56EC">
              <w:rPr>
                <w:color w:val="000000"/>
                <w:sz w:val="13"/>
                <w:szCs w:val="13"/>
                <w:lang w:eastAsia="tr-TR"/>
              </w:rPr>
              <w:t>1.1.3.</w:t>
            </w:r>
          </w:p>
        </w:tc>
        <w:tc>
          <w:tcPr>
            <w:tcW w:w="3363" w:type="dxa"/>
            <w:shd w:val="clear" w:color="auto" w:fill="auto"/>
            <w:noWrap/>
            <w:vAlign w:val="center"/>
            <w:hideMark/>
          </w:tcPr>
          <w:p w14:paraId="02F2BD4E" w14:textId="77777777" w:rsidR="00E54525" w:rsidRPr="00CB56EC" w:rsidRDefault="00E54525" w:rsidP="00E54525">
            <w:pPr>
              <w:rPr>
                <w:color w:val="000000"/>
                <w:sz w:val="13"/>
                <w:szCs w:val="13"/>
                <w:lang w:eastAsia="tr-TR"/>
              </w:rPr>
            </w:pPr>
            <w:r w:rsidRPr="00CB56EC">
              <w:rPr>
                <w:color w:val="000000"/>
                <w:sz w:val="13"/>
                <w:szCs w:val="13"/>
                <w:lang w:eastAsia="tr-TR"/>
              </w:rPr>
              <w:t>Diğer Teminat Mektupları</w:t>
            </w:r>
          </w:p>
        </w:tc>
        <w:tc>
          <w:tcPr>
            <w:tcW w:w="769" w:type="dxa"/>
            <w:shd w:val="clear" w:color="auto" w:fill="auto"/>
            <w:vAlign w:val="bottom"/>
            <w:hideMark/>
          </w:tcPr>
          <w:p w14:paraId="3554FFA0"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18DF7000" w14:textId="07210785" w:rsidR="00E54525" w:rsidRPr="00CB56EC" w:rsidRDefault="00E54525" w:rsidP="00E54525">
            <w:pPr>
              <w:jc w:val="right"/>
              <w:rPr>
                <w:sz w:val="13"/>
                <w:szCs w:val="13"/>
              </w:rPr>
            </w:pPr>
            <w:r w:rsidRPr="008576DD">
              <w:rPr>
                <w:sz w:val="13"/>
                <w:szCs w:val="13"/>
              </w:rPr>
              <w:t>148,240</w:t>
            </w:r>
          </w:p>
        </w:tc>
        <w:tc>
          <w:tcPr>
            <w:tcW w:w="770" w:type="dxa"/>
            <w:shd w:val="clear" w:color="auto" w:fill="auto"/>
            <w:vAlign w:val="bottom"/>
            <w:hideMark/>
          </w:tcPr>
          <w:p w14:paraId="4ED8766F" w14:textId="0210B8E8" w:rsidR="00E54525" w:rsidRPr="00CB56EC" w:rsidRDefault="00E54525" w:rsidP="00E54525">
            <w:pPr>
              <w:jc w:val="right"/>
              <w:rPr>
                <w:sz w:val="13"/>
                <w:szCs w:val="13"/>
              </w:rPr>
            </w:pPr>
            <w:r w:rsidRPr="008576DD">
              <w:rPr>
                <w:sz w:val="13"/>
                <w:szCs w:val="13"/>
              </w:rPr>
              <w:t>529,088</w:t>
            </w:r>
          </w:p>
        </w:tc>
        <w:tc>
          <w:tcPr>
            <w:tcW w:w="770" w:type="dxa"/>
            <w:shd w:val="clear" w:color="auto" w:fill="auto"/>
            <w:vAlign w:val="bottom"/>
            <w:hideMark/>
          </w:tcPr>
          <w:p w14:paraId="61445045" w14:textId="4380F461" w:rsidR="00E54525" w:rsidRPr="00CB56EC" w:rsidRDefault="00E54525" w:rsidP="00E54525">
            <w:pPr>
              <w:jc w:val="right"/>
              <w:rPr>
                <w:sz w:val="13"/>
                <w:szCs w:val="13"/>
              </w:rPr>
            </w:pPr>
            <w:r w:rsidRPr="008576DD">
              <w:rPr>
                <w:sz w:val="13"/>
                <w:szCs w:val="13"/>
              </w:rPr>
              <w:t>677,328</w:t>
            </w:r>
          </w:p>
        </w:tc>
        <w:tc>
          <w:tcPr>
            <w:tcW w:w="770" w:type="dxa"/>
            <w:shd w:val="clear" w:color="auto" w:fill="auto"/>
            <w:vAlign w:val="bottom"/>
            <w:hideMark/>
          </w:tcPr>
          <w:p w14:paraId="14C86001" w14:textId="0A4F4EA0" w:rsidR="00E54525" w:rsidRPr="00CB56EC" w:rsidRDefault="00E54525" w:rsidP="00E54525">
            <w:pPr>
              <w:jc w:val="right"/>
              <w:rPr>
                <w:color w:val="000000"/>
                <w:sz w:val="13"/>
                <w:szCs w:val="13"/>
                <w:lang w:eastAsia="tr-TR"/>
              </w:rPr>
            </w:pPr>
            <w:r w:rsidRPr="00CB56EC">
              <w:rPr>
                <w:sz w:val="13"/>
                <w:szCs w:val="13"/>
              </w:rPr>
              <w:t>5,400</w:t>
            </w:r>
          </w:p>
        </w:tc>
        <w:tc>
          <w:tcPr>
            <w:tcW w:w="770" w:type="dxa"/>
            <w:shd w:val="clear" w:color="auto" w:fill="auto"/>
            <w:vAlign w:val="bottom"/>
            <w:hideMark/>
          </w:tcPr>
          <w:p w14:paraId="6617C048" w14:textId="41D0A7AB"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383873A8" w14:textId="7CDE5E74" w:rsidR="00E54525" w:rsidRPr="00CB56EC" w:rsidRDefault="00E54525" w:rsidP="00E54525">
            <w:pPr>
              <w:jc w:val="right"/>
              <w:rPr>
                <w:color w:val="000000"/>
                <w:sz w:val="13"/>
                <w:szCs w:val="13"/>
                <w:lang w:eastAsia="tr-TR"/>
              </w:rPr>
            </w:pPr>
            <w:r w:rsidRPr="00CB56EC">
              <w:rPr>
                <w:sz w:val="13"/>
                <w:szCs w:val="13"/>
              </w:rPr>
              <w:t>5,400</w:t>
            </w:r>
          </w:p>
        </w:tc>
      </w:tr>
      <w:tr w:rsidR="00E54525" w:rsidRPr="00CB56EC" w14:paraId="3AFEE7AA" w14:textId="77777777" w:rsidTr="00EC40FC">
        <w:trPr>
          <w:trHeight w:val="98"/>
        </w:trPr>
        <w:tc>
          <w:tcPr>
            <w:tcW w:w="547" w:type="dxa"/>
            <w:shd w:val="clear" w:color="auto" w:fill="auto"/>
            <w:noWrap/>
            <w:hideMark/>
          </w:tcPr>
          <w:p w14:paraId="39ABC63D" w14:textId="77777777" w:rsidR="00E54525" w:rsidRPr="00CB56EC" w:rsidRDefault="00E54525" w:rsidP="00E54525">
            <w:pPr>
              <w:rPr>
                <w:color w:val="000000"/>
                <w:sz w:val="13"/>
                <w:szCs w:val="13"/>
                <w:lang w:eastAsia="tr-TR"/>
              </w:rPr>
            </w:pPr>
            <w:r w:rsidRPr="00CB56EC">
              <w:rPr>
                <w:color w:val="000000"/>
                <w:sz w:val="13"/>
                <w:szCs w:val="13"/>
                <w:lang w:eastAsia="tr-TR"/>
              </w:rPr>
              <w:t>1.2.</w:t>
            </w:r>
          </w:p>
        </w:tc>
        <w:tc>
          <w:tcPr>
            <w:tcW w:w="3363" w:type="dxa"/>
            <w:shd w:val="clear" w:color="auto" w:fill="auto"/>
            <w:noWrap/>
            <w:vAlign w:val="center"/>
            <w:hideMark/>
          </w:tcPr>
          <w:p w14:paraId="0DE0E1F6" w14:textId="77777777" w:rsidR="00E54525" w:rsidRPr="00CB56EC" w:rsidRDefault="00E54525" w:rsidP="00E54525">
            <w:pPr>
              <w:rPr>
                <w:color w:val="000000"/>
                <w:sz w:val="13"/>
                <w:szCs w:val="13"/>
                <w:lang w:eastAsia="tr-TR"/>
              </w:rPr>
            </w:pPr>
            <w:r w:rsidRPr="00CB56EC">
              <w:rPr>
                <w:color w:val="000000"/>
                <w:sz w:val="13"/>
                <w:szCs w:val="13"/>
                <w:lang w:eastAsia="tr-TR"/>
              </w:rPr>
              <w:t>Banka Kredileri</w:t>
            </w:r>
          </w:p>
        </w:tc>
        <w:tc>
          <w:tcPr>
            <w:tcW w:w="769" w:type="dxa"/>
            <w:shd w:val="clear" w:color="auto" w:fill="auto"/>
            <w:vAlign w:val="bottom"/>
            <w:hideMark/>
          </w:tcPr>
          <w:p w14:paraId="07495F01"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24CE6B87" w14:textId="445204DC"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1DFFDC6F" w14:textId="777B60FF"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7BB83F40" w14:textId="1C592A21"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665F6B8A" w14:textId="4E54793C" w:rsidR="00E54525" w:rsidRPr="00CB56EC" w:rsidRDefault="00E54525" w:rsidP="00E54525">
            <w:pPr>
              <w:jc w:val="right"/>
              <w:rPr>
                <w:b/>
                <w:bCs/>
                <w:color w:val="000000"/>
                <w:sz w:val="13"/>
                <w:szCs w:val="13"/>
                <w:lang w:eastAsia="tr-TR"/>
              </w:rPr>
            </w:pPr>
            <w:r w:rsidRPr="00CB56EC">
              <w:rPr>
                <w:sz w:val="13"/>
                <w:szCs w:val="13"/>
              </w:rPr>
              <w:t>-</w:t>
            </w:r>
          </w:p>
        </w:tc>
        <w:tc>
          <w:tcPr>
            <w:tcW w:w="770" w:type="dxa"/>
            <w:shd w:val="clear" w:color="auto" w:fill="auto"/>
            <w:vAlign w:val="bottom"/>
            <w:hideMark/>
          </w:tcPr>
          <w:p w14:paraId="75AD7F8C" w14:textId="550256BF" w:rsidR="00E54525" w:rsidRPr="00CB56EC" w:rsidRDefault="00E54525" w:rsidP="00E54525">
            <w:pPr>
              <w:jc w:val="right"/>
              <w:rPr>
                <w:b/>
                <w:bCs/>
                <w:color w:val="000000"/>
                <w:sz w:val="13"/>
                <w:szCs w:val="13"/>
                <w:lang w:eastAsia="tr-TR"/>
              </w:rPr>
            </w:pPr>
            <w:r w:rsidRPr="00CB56EC">
              <w:rPr>
                <w:sz w:val="13"/>
                <w:szCs w:val="13"/>
              </w:rPr>
              <w:t>-</w:t>
            </w:r>
          </w:p>
        </w:tc>
        <w:tc>
          <w:tcPr>
            <w:tcW w:w="770" w:type="dxa"/>
            <w:shd w:val="clear" w:color="auto" w:fill="auto"/>
            <w:vAlign w:val="bottom"/>
            <w:hideMark/>
          </w:tcPr>
          <w:p w14:paraId="1C0305B6" w14:textId="469A9946" w:rsidR="00E54525" w:rsidRPr="00CB56EC" w:rsidRDefault="00E54525" w:rsidP="00E54525">
            <w:pPr>
              <w:jc w:val="right"/>
              <w:rPr>
                <w:b/>
                <w:bCs/>
                <w:color w:val="000000"/>
                <w:sz w:val="13"/>
                <w:szCs w:val="13"/>
                <w:lang w:eastAsia="tr-TR"/>
              </w:rPr>
            </w:pPr>
            <w:r w:rsidRPr="00CB56EC">
              <w:rPr>
                <w:sz w:val="13"/>
                <w:szCs w:val="13"/>
              </w:rPr>
              <w:t>-</w:t>
            </w:r>
          </w:p>
        </w:tc>
      </w:tr>
      <w:tr w:rsidR="00E54525" w:rsidRPr="00CB56EC" w14:paraId="45859190" w14:textId="77777777" w:rsidTr="00EC40FC">
        <w:trPr>
          <w:trHeight w:val="98"/>
        </w:trPr>
        <w:tc>
          <w:tcPr>
            <w:tcW w:w="547" w:type="dxa"/>
            <w:shd w:val="clear" w:color="auto" w:fill="auto"/>
            <w:noWrap/>
            <w:hideMark/>
          </w:tcPr>
          <w:p w14:paraId="600A48B6" w14:textId="77777777" w:rsidR="00E54525" w:rsidRPr="00CB56EC" w:rsidRDefault="00E54525" w:rsidP="00E54525">
            <w:pPr>
              <w:rPr>
                <w:color w:val="000000"/>
                <w:sz w:val="13"/>
                <w:szCs w:val="13"/>
                <w:lang w:eastAsia="tr-TR"/>
              </w:rPr>
            </w:pPr>
            <w:r w:rsidRPr="00CB56EC">
              <w:rPr>
                <w:color w:val="000000"/>
                <w:sz w:val="13"/>
                <w:szCs w:val="13"/>
                <w:lang w:eastAsia="tr-TR"/>
              </w:rPr>
              <w:t>1.2.1.</w:t>
            </w:r>
          </w:p>
        </w:tc>
        <w:tc>
          <w:tcPr>
            <w:tcW w:w="3363" w:type="dxa"/>
            <w:shd w:val="clear" w:color="auto" w:fill="auto"/>
            <w:noWrap/>
            <w:vAlign w:val="center"/>
            <w:hideMark/>
          </w:tcPr>
          <w:p w14:paraId="059453CC" w14:textId="77777777" w:rsidR="00E54525" w:rsidRPr="00CB56EC" w:rsidRDefault="00E54525" w:rsidP="00E54525">
            <w:pPr>
              <w:rPr>
                <w:color w:val="000000"/>
                <w:sz w:val="13"/>
                <w:szCs w:val="13"/>
                <w:lang w:eastAsia="tr-TR"/>
              </w:rPr>
            </w:pPr>
            <w:r w:rsidRPr="00CB56EC">
              <w:rPr>
                <w:color w:val="000000"/>
                <w:sz w:val="13"/>
                <w:szCs w:val="13"/>
                <w:lang w:eastAsia="tr-TR"/>
              </w:rPr>
              <w:t>İthalat Kabul Kredileri</w:t>
            </w:r>
          </w:p>
        </w:tc>
        <w:tc>
          <w:tcPr>
            <w:tcW w:w="769" w:type="dxa"/>
            <w:shd w:val="clear" w:color="auto" w:fill="auto"/>
            <w:vAlign w:val="bottom"/>
            <w:hideMark/>
          </w:tcPr>
          <w:p w14:paraId="265F7F3F"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38A147F6" w14:textId="7C0F2621"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1E528B6D" w14:textId="0CB13B61"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5FBB8D04" w14:textId="55494A87"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391DCA0A" w14:textId="211278EA"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46DCB793" w14:textId="38F3E151"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1C7B695B" w14:textId="4C0C977A" w:rsidR="00E54525" w:rsidRPr="00CB56EC" w:rsidRDefault="00E54525" w:rsidP="00E54525">
            <w:pPr>
              <w:jc w:val="right"/>
              <w:rPr>
                <w:color w:val="000000"/>
                <w:sz w:val="13"/>
                <w:szCs w:val="13"/>
                <w:lang w:eastAsia="tr-TR"/>
              </w:rPr>
            </w:pPr>
            <w:r w:rsidRPr="00CB56EC">
              <w:rPr>
                <w:sz w:val="13"/>
                <w:szCs w:val="13"/>
              </w:rPr>
              <w:t>-</w:t>
            </w:r>
          </w:p>
        </w:tc>
      </w:tr>
      <w:tr w:rsidR="00E54525" w:rsidRPr="00CB56EC" w14:paraId="39486951" w14:textId="77777777" w:rsidTr="00EC40FC">
        <w:trPr>
          <w:trHeight w:val="98"/>
        </w:trPr>
        <w:tc>
          <w:tcPr>
            <w:tcW w:w="547" w:type="dxa"/>
            <w:shd w:val="clear" w:color="auto" w:fill="auto"/>
            <w:noWrap/>
            <w:hideMark/>
          </w:tcPr>
          <w:p w14:paraId="302E226C" w14:textId="77777777" w:rsidR="00E54525" w:rsidRPr="00CB56EC" w:rsidRDefault="00E54525" w:rsidP="00E54525">
            <w:pPr>
              <w:rPr>
                <w:color w:val="000000"/>
                <w:sz w:val="13"/>
                <w:szCs w:val="13"/>
                <w:lang w:eastAsia="tr-TR"/>
              </w:rPr>
            </w:pPr>
            <w:r w:rsidRPr="00CB56EC">
              <w:rPr>
                <w:color w:val="000000"/>
                <w:sz w:val="13"/>
                <w:szCs w:val="13"/>
                <w:lang w:eastAsia="tr-TR"/>
              </w:rPr>
              <w:t>1.2.2.</w:t>
            </w:r>
          </w:p>
        </w:tc>
        <w:tc>
          <w:tcPr>
            <w:tcW w:w="3363" w:type="dxa"/>
            <w:shd w:val="clear" w:color="auto" w:fill="auto"/>
            <w:noWrap/>
            <w:vAlign w:val="center"/>
            <w:hideMark/>
          </w:tcPr>
          <w:p w14:paraId="74EB4C4B" w14:textId="77777777" w:rsidR="00E54525" w:rsidRPr="00CB56EC" w:rsidRDefault="00E54525" w:rsidP="00E54525">
            <w:pPr>
              <w:rPr>
                <w:color w:val="000000"/>
                <w:sz w:val="13"/>
                <w:szCs w:val="13"/>
                <w:lang w:eastAsia="tr-TR"/>
              </w:rPr>
            </w:pPr>
            <w:r w:rsidRPr="00CB56EC">
              <w:rPr>
                <w:color w:val="000000"/>
                <w:sz w:val="13"/>
                <w:szCs w:val="13"/>
                <w:lang w:eastAsia="tr-TR"/>
              </w:rPr>
              <w:t>Diğer Banka Kabulleri</w:t>
            </w:r>
          </w:p>
        </w:tc>
        <w:tc>
          <w:tcPr>
            <w:tcW w:w="769" w:type="dxa"/>
            <w:shd w:val="clear" w:color="auto" w:fill="auto"/>
            <w:vAlign w:val="bottom"/>
            <w:hideMark/>
          </w:tcPr>
          <w:p w14:paraId="01DAC8E5"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41599F2E" w14:textId="2A54AB60"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263C8513" w14:textId="4F4FF3F3"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7ACA00D1" w14:textId="66780158"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328E46BD" w14:textId="421339CE"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173CA165" w14:textId="0E57B09D"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0C086647" w14:textId="26B1C0A5" w:rsidR="00E54525" w:rsidRPr="00CB56EC" w:rsidRDefault="00E54525" w:rsidP="00E54525">
            <w:pPr>
              <w:jc w:val="right"/>
              <w:rPr>
                <w:color w:val="000000"/>
                <w:sz w:val="13"/>
                <w:szCs w:val="13"/>
                <w:lang w:eastAsia="tr-TR"/>
              </w:rPr>
            </w:pPr>
            <w:r w:rsidRPr="00CB56EC">
              <w:rPr>
                <w:sz w:val="13"/>
                <w:szCs w:val="13"/>
              </w:rPr>
              <w:t>-</w:t>
            </w:r>
          </w:p>
        </w:tc>
      </w:tr>
      <w:tr w:rsidR="00E54525" w:rsidRPr="00CB56EC" w14:paraId="45DE1213" w14:textId="77777777" w:rsidTr="00EC40FC">
        <w:trPr>
          <w:trHeight w:val="98"/>
        </w:trPr>
        <w:tc>
          <w:tcPr>
            <w:tcW w:w="547" w:type="dxa"/>
            <w:shd w:val="clear" w:color="auto" w:fill="auto"/>
            <w:noWrap/>
            <w:hideMark/>
          </w:tcPr>
          <w:p w14:paraId="29FD12C2" w14:textId="77777777" w:rsidR="00E54525" w:rsidRPr="00CB56EC" w:rsidRDefault="00E54525" w:rsidP="00E54525">
            <w:pPr>
              <w:rPr>
                <w:color w:val="000000"/>
                <w:sz w:val="13"/>
                <w:szCs w:val="13"/>
                <w:lang w:eastAsia="tr-TR"/>
              </w:rPr>
            </w:pPr>
            <w:r w:rsidRPr="00CB56EC">
              <w:rPr>
                <w:color w:val="000000"/>
                <w:sz w:val="13"/>
                <w:szCs w:val="13"/>
                <w:lang w:eastAsia="tr-TR"/>
              </w:rPr>
              <w:t>1.3.</w:t>
            </w:r>
          </w:p>
        </w:tc>
        <w:tc>
          <w:tcPr>
            <w:tcW w:w="3363" w:type="dxa"/>
            <w:shd w:val="clear" w:color="auto" w:fill="auto"/>
            <w:noWrap/>
            <w:vAlign w:val="center"/>
            <w:hideMark/>
          </w:tcPr>
          <w:p w14:paraId="6CC55725" w14:textId="77777777" w:rsidR="00E54525" w:rsidRPr="00CB56EC" w:rsidRDefault="00E54525" w:rsidP="00E54525">
            <w:pPr>
              <w:rPr>
                <w:color w:val="000000"/>
                <w:sz w:val="13"/>
                <w:szCs w:val="13"/>
                <w:lang w:eastAsia="tr-TR"/>
              </w:rPr>
            </w:pPr>
            <w:r w:rsidRPr="00CB56EC">
              <w:rPr>
                <w:color w:val="000000"/>
                <w:sz w:val="13"/>
                <w:szCs w:val="13"/>
                <w:lang w:eastAsia="tr-TR"/>
              </w:rPr>
              <w:t>Akreditifler</w:t>
            </w:r>
          </w:p>
        </w:tc>
        <w:tc>
          <w:tcPr>
            <w:tcW w:w="769" w:type="dxa"/>
            <w:shd w:val="clear" w:color="auto" w:fill="auto"/>
            <w:vAlign w:val="bottom"/>
            <w:hideMark/>
          </w:tcPr>
          <w:p w14:paraId="69AD08E5"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2E3B2D1B" w14:textId="1DE9D97E"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2F3E3E93" w14:textId="3191877D"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01F3581C" w14:textId="380C2669"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6F87E151" w14:textId="64BCD650" w:rsidR="00E54525" w:rsidRPr="00CB56EC" w:rsidRDefault="00E54525" w:rsidP="00E54525">
            <w:pPr>
              <w:jc w:val="right"/>
              <w:rPr>
                <w:b/>
                <w:bCs/>
                <w:color w:val="000000"/>
                <w:sz w:val="13"/>
                <w:szCs w:val="13"/>
                <w:lang w:eastAsia="tr-TR"/>
              </w:rPr>
            </w:pPr>
            <w:r w:rsidRPr="00CB56EC">
              <w:rPr>
                <w:sz w:val="13"/>
                <w:szCs w:val="13"/>
              </w:rPr>
              <w:t>-</w:t>
            </w:r>
          </w:p>
        </w:tc>
        <w:tc>
          <w:tcPr>
            <w:tcW w:w="770" w:type="dxa"/>
            <w:shd w:val="clear" w:color="auto" w:fill="auto"/>
            <w:vAlign w:val="bottom"/>
            <w:hideMark/>
          </w:tcPr>
          <w:p w14:paraId="4ADBD4A4" w14:textId="53518484" w:rsidR="00E54525" w:rsidRPr="00CB56EC" w:rsidRDefault="00E54525" w:rsidP="00E54525">
            <w:pPr>
              <w:jc w:val="right"/>
              <w:rPr>
                <w:b/>
                <w:bCs/>
                <w:color w:val="000000"/>
                <w:sz w:val="13"/>
                <w:szCs w:val="13"/>
                <w:lang w:eastAsia="tr-TR"/>
              </w:rPr>
            </w:pPr>
            <w:r w:rsidRPr="00CB56EC">
              <w:rPr>
                <w:sz w:val="13"/>
                <w:szCs w:val="13"/>
              </w:rPr>
              <w:t>-</w:t>
            </w:r>
          </w:p>
        </w:tc>
        <w:tc>
          <w:tcPr>
            <w:tcW w:w="770" w:type="dxa"/>
            <w:shd w:val="clear" w:color="auto" w:fill="auto"/>
            <w:vAlign w:val="bottom"/>
            <w:hideMark/>
          </w:tcPr>
          <w:p w14:paraId="6E797DDA" w14:textId="62B9A5EB" w:rsidR="00E54525" w:rsidRPr="00CB56EC" w:rsidRDefault="00E54525" w:rsidP="00E54525">
            <w:pPr>
              <w:jc w:val="right"/>
              <w:rPr>
                <w:b/>
                <w:bCs/>
                <w:color w:val="000000"/>
                <w:sz w:val="13"/>
                <w:szCs w:val="13"/>
                <w:lang w:eastAsia="tr-TR"/>
              </w:rPr>
            </w:pPr>
            <w:r w:rsidRPr="00CB56EC">
              <w:rPr>
                <w:sz w:val="13"/>
                <w:szCs w:val="13"/>
              </w:rPr>
              <w:t>-</w:t>
            </w:r>
          </w:p>
        </w:tc>
      </w:tr>
      <w:tr w:rsidR="00E54525" w:rsidRPr="00CB56EC" w14:paraId="73C303B2" w14:textId="77777777" w:rsidTr="00EC40FC">
        <w:trPr>
          <w:trHeight w:val="98"/>
        </w:trPr>
        <w:tc>
          <w:tcPr>
            <w:tcW w:w="547" w:type="dxa"/>
            <w:shd w:val="clear" w:color="auto" w:fill="auto"/>
            <w:noWrap/>
            <w:hideMark/>
          </w:tcPr>
          <w:p w14:paraId="736842BC" w14:textId="77777777" w:rsidR="00E54525" w:rsidRPr="00CB56EC" w:rsidRDefault="00E54525" w:rsidP="00E54525">
            <w:pPr>
              <w:rPr>
                <w:color w:val="000000"/>
                <w:sz w:val="13"/>
                <w:szCs w:val="13"/>
                <w:lang w:eastAsia="tr-TR"/>
              </w:rPr>
            </w:pPr>
            <w:r w:rsidRPr="00CB56EC">
              <w:rPr>
                <w:color w:val="000000"/>
                <w:sz w:val="13"/>
                <w:szCs w:val="13"/>
                <w:lang w:eastAsia="tr-TR"/>
              </w:rPr>
              <w:t>1.3.1.</w:t>
            </w:r>
          </w:p>
        </w:tc>
        <w:tc>
          <w:tcPr>
            <w:tcW w:w="3363" w:type="dxa"/>
            <w:shd w:val="clear" w:color="auto" w:fill="auto"/>
            <w:noWrap/>
            <w:vAlign w:val="center"/>
            <w:hideMark/>
          </w:tcPr>
          <w:p w14:paraId="01D50C5A" w14:textId="77777777" w:rsidR="00E54525" w:rsidRPr="00CB56EC" w:rsidRDefault="00E54525" w:rsidP="00E54525">
            <w:pPr>
              <w:rPr>
                <w:color w:val="000000"/>
                <w:sz w:val="13"/>
                <w:szCs w:val="13"/>
                <w:lang w:eastAsia="tr-TR"/>
              </w:rPr>
            </w:pPr>
            <w:r w:rsidRPr="00CB56EC">
              <w:rPr>
                <w:color w:val="000000"/>
                <w:sz w:val="13"/>
                <w:szCs w:val="13"/>
                <w:lang w:eastAsia="tr-TR"/>
              </w:rPr>
              <w:t>Belgeli Akreditifler</w:t>
            </w:r>
          </w:p>
        </w:tc>
        <w:tc>
          <w:tcPr>
            <w:tcW w:w="769" w:type="dxa"/>
            <w:shd w:val="clear" w:color="auto" w:fill="auto"/>
            <w:vAlign w:val="bottom"/>
            <w:hideMark/>
          </w:tcPr>
          <w:p w14:paraId="65479B74"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0723AB48" w14:textId="034DEEA0"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7E6E901E" w14:textId="1986B997"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729BBA1E" w14:textId="4180887C"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5B400E67" w14:textId="4CE694CE"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437568D9" w14:textId="7F678D5C"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0A442819" w14:textId="1E21EE98" w:rsidR="00E54525" w:rsidRPr="00CB56EC" w:rsidRDefault="00E54525" w:rsidP="00E54525">
            <w:pPr>
              <w:jc w:val="right"/>
              <w:rPr>
                <w:color w:val="000000"/>
                <w:sz w:val="13"/>
                <w:szCs w:val="13"/>
                <w:lang w:eastAsia="tr-TR"/>
              </w:rPr>
            </w:pPr>
            <w:r w:rsidRPr="00CB56EC">
              <w:rPr>
                <w:sz w:val="13"/>
                <w:szCs w:val="13"/>
              </w:rPr>
              <w:t>-</w:t>
            </w:r>
          </w:p>
        </w:tc>
      </w:tr>
      <w:tr w:rsidR="00E54525" w:rsidRPr="00CB56EC" w14:paraId="0DFE976C" w14:textId="77777777" w:rsidTr="00EC40FC">
        <w:trPr>
          <w:trHeight w:val="98"/>
        </w:trPr>
        <w:tc>
          <w:tcPr>
            <w:tcW w:w="547" w:type="dxa"/>
            <w:shd w:val="clear" w:color="auto" w:fill="auto"/>
            <w:noWrap/>
            <w:hideMark/>
          </w:tcPr>
          <w:p w14:paraId="1B71C1D9" w14:textId="77777777" w:rsidR="00E54525" w:rsidRPr="00CB56EC" w:rsidRDefault="00E54525" w:rsidP="00E54525">
            <w:pPr>
              <w:rPr>
                <w:color w:val="000000"/>
                <w:sz w:val="13"/>
                <w:szCs w:val="13"/>
                <w:lang w:eastAsia="tr-TR"/>
              </w:rPr>
            </w:pPr>
            <w:r w:rsidRPr="00CB56EC">
              <w:rPr>
                <w:color w:val="000000"/>
                <w:sz w:val="13"/>
                <w:szCs w:val="13"/>
                <w:lang w:eastAsia="tr-TR"/>
              </w:rPr>
              <w:t>1.3.2.</w:t>
            </w:r>
          </w:p>
        </w:tc>
        <w:tc>
          <w:tcPr>
            <w:tcW w:w="3363" w:type="dxa"/>
            <w:shd w:val="clear" w:color="auto" w:fill="auto"/>
            <w:noWrap/>
            <w:vAlign w:val="center"/>
            <w:hideMark/>
          </w:tcPr>
          <w:p w14:paraId="762650CF" w14:textId="77777777" w:rsidR="00E54525" w:rsidRPr="00CB56EC" w:rsidRDefault="00E54525" w:rsidP="00E54525">
            <w:pPr>
              <w:rPr>
                <w:color w:val="000000"/>
                <w:sz w:val="13"/>
                <w:szCs w:val="13"/>
                <w:lang w:eastAsia="tr-TR"/>
              </w:rPr>
            </w:pPr>
            <w:r w:rsidRPr="00CB56EC">
              <w:rPr>
                <w:color w:val="000000"/>
                <w:sz w:val="13"/>
                <w:szCs w:val="13"/>
                <w:lang w:eastAsia="tr-TR"/>
              </w:rPr>
              <w:t>Diğer Akreditifler</w:t>
            </w:r>
          </w:p>
        </w:tc>
        <w:tc>
          <w:tcPr>
            <w:tcW w:w="769" w:type="dxa"/>
            <w:shd w:val="clear" w:color="auto" w:fill="auto"/>
            <w:vAlign w:val="bottom"/>
            <w:hideMark/>
          </w:tcPr>
          <w:p w14:paraId="36F71122"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3F59099D" w14:textId="6B7FA5C7"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55D291B8" w14:textId="14456C7D"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0A2D16D7" w14:textId="622555DD"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7ED1E528" w14:textId="074C171E"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5551326E" w14:textId="0F2EC5A9"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27088C64" w14:textId="0D8D1AD9" w:rsidR="00E54525" w:rsidRPr="00CB56EC" w:rsidRDefault="00E54525" w:rsidP="00E54525">
            <w:pPr>
              <w:jc w:val="right"/>
              <w:rPr>
                <w:color w:val="000000"/>
                <w:sz w:val="13"/>
                <w:szCs w:val="13"/>
                <w:lang w:eastAsia="tr-TR"/>
              </w:rPr>
            </w:pPr>
            <w:r w:rsidRPr="00CB56EC">
              <w:rPr>
                <w:sz w:val="13"/>
                <w:szCs w:val="13"/>
              </w:rPr>
              <w:t>-</w:t>
            </w:r>
          </w:p>
        </w:tc>
      </w:tr>
      <w:tr w:rsidR="00E54525" w:rsidRPr="00CB56EC" w14:paraId="39261048" w14:textId="77777777" w:rsidTr="00EC40FC">
        <w:trPr>
          <w:trHeight w:val="98"/>
        </w:trPr>
        <w:tc>
          <w:tcPr>
            <w:tcW w:w="547" w:type="dxa"/>
            <w:shd w:val="clear" w:color="auto" w:fill="auto"/>
            <w:noWrap/>
            <w:hideMark/>
          </w:tcPr>
          <w:p w14:paraId="7B03BB76" w14:textId="77777777" w:rsidR="00E54525" w:rsidRPr="00CB56EC" w:rsidRDefault="00E54525" w:rsidP="00E54525">
            <w:pPr>
              <w:rPr>
                <w:color w:val="000000"/>
                <w:sz w:val="13"/>
                <w:szCs w:val="13"/>
                <w:lang w:eastAsia="tr-TR"/>
              </w:rPr>
            </w:pPr>
            <w:r w:rsidRPr="00CB56EC">
              <w:rPr>
                <w:color w:val="000000"/>
                <w:sz w:val="13"/>
                <w:szCs w:val="13"/>
                <w:lang w:eastAsia="tr-TR"/>
              </w:rPr>
              <w:t>1.4.</w:t>
            </w:r>
          </w:p>
        </w:tc>
        <w:tc>
          <w:tcPr>
            <w:tcW w:w="3363" w:type="dxa"/>
            <w:shd w:val="clear" w:color="auto" w:fill="auto"/>
            <w:noWrap/>
            <w:vAlign w:val="center"/>
            <w:hideMark/>
          </w:tcPr>
          <w:p w14:paraId="593B84AB" w14:textId="77777777" w:rsidR="00E54525" w:rsidRPr="00CB56EC" w:rsidRDefault="00E54525" w:rsidP="00E54525">
            <w:pPr>
              <w:rPr>
                <w:color w:val="000000"/>
                <w:sz w:val="13"/>
                <w:szCs w:val="13"/>
                <w:lang w:eastAsia="tr-TR"/>
              </w:rPr>
            </w:pPr>
            <w:r w:rsidRPr="00CB56EC">
              <w:rPr>
                <w:color w:val="000000"/>
                <w:sz w:val="13"/>
                <w:szCs w:val="13"/>
                <w:lang w:eastAsia="tr-TR"/>
              </w:rPr>
              <w:t>Garanti Verilen Prefinansmanlar</w:t>
            </w:r>
          </w:p>
        </w:tc>
        <w:tc>
          <w:tcPr>
            <w:tcW w:w="769" w:type="dxa"/>
            <w:shd w:val="clear" w:color="auto" w:fill="auto"/>
            <w:vAlign w:val="bottom"/>
            <w:hideMark/>
          </w:tcPr>
          <w:p w14:paraId="5B5D760D"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2B86BA13" w14:textId="5AA4EFC4"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6A9D2D36" w14:textId="00911F5E"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2ADC674E" w14:textId="253F3FA7"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6473EA62" w14:textId="6702482C"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4DF3A3A4" w14:textId="1CE67A77"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16D9B5F4" w14:textId="5C4365C1" w:rsidR="00E54525" w:rsidRPr="00CB56EC" w:rsidRDefault="00E54525" w:rsidP="00E54525">
            <w:pPr>
              <w:jc w:val="right"/>
              <w:rPr>
                <w:color w:val="000000"/>
                <w:sz w:val="13"/>
                <w:szCs w:val="13"/>
                <w:lang w:eastAsia="tr-TR"/>
              </w:rPr>
            </w:pPr>
            <w:r w:rsidRPr="00CB56EC">
              <w:rPr>
                <w:sz w:val="13"/>
                <w:szCs w:val="13"/>
              </w:rPr>
              <w:t>-</w:t>
            </w:r>
          </w:p>
        </w:tc>
      </w:tr>
      <w:tr w:rsidR="00E54525" w:rsidRPr="00CB56EC" w14:paraId="3AB6D3B4" w14:textId="77777777" w:rsidTr="00EC40FC">
        <w:trPr>
          <w:trHeight w:val="98"/>
        </w:trPr>
        <w:tc>
          <w:tcPr>
            <w:tcW w:w="547" w:type="dxa"/>
            <w:shd w:val="clear" w:color="auto" w:fill="auto"/>
            <w:noWrap/>
            <w:hideMark/>
          </w:tcPr>
          <w:p w14:paraId="044B6E4E" w14:textId="77777777" w:rsidR="00E54525" w:rsidRPr="00CB56EC" w:rsidRDefault="00E54525" w:rsidP="00E54525">
            <w:pPr>
              <w:rPr>
                <w:color w:val="000000"/>
                <w:sz w:val="13"/>
                <w:szCs w:val="13"/>
                <w:lang w:eastAsia="tr-TR"/>
              </w:rPr>
            </w:pPr>
            <w:r w:rsidRPr="00CB56EC">
              <w:rPr>
                <w:color w:val="000000"/>
                <w:sz w:val="13"/>
                <w:szCs w:val="13"/>
                <w:lang w:eastAsia="tr-TR"/>
              </w:rPr>
              <w:t>1.5.</w:t>
            </w:r>
          </w:p>
        </w:tc>
        <w:tc>
          <w:tcPr>
            <w:tcW w:w="3363" w:type="dxa"/>
            <w:shd w:val="clear" w:color="auto" w:fill="auto"/>
            <w:noWrap/>
            <w:vAlign w:val="center"/>
            <w:hideMark/>
          </w:tcPr>
          <w:p w14:paraId="5CD35923" w14:textId="77777777" w:rsidR="00E54525" w:rsidRPr="00CB56EC" w:rsidRDefault="00E54525" w:rsidP="00E54525">
            <w:pPr>
              <w:rPr>
                <w:color w:val="000000"/>
                <w:sz w:val="13"/>
                <w:szCs w:val="13"/>
                <w:lang w:eastAsia="tr-TR"/>
              </w:rPr>
            </w:pPr>
            <w:r w:rsidRPr="00CB56EC">
              <w:rPr>
                <w:color w:val="000000"/>
                <w:sz w:val="13"/>
                <w:szCs w:val="13"/>
                <w:lang w:eastAsia="tr-TR"/>
              </w:rPr>
              <w:t>Cirolar</w:t>
            </w:r>
          </w:p>
        </w:tc>
        <w:tc>
          <w:tcPr>
            <w:tcW w:w="769" w:type="dxa"/>
            <w:shd w:val="clear" w:color="auto" w:fill="auto"/>
            <w:vAlign w:val="bottom"/>
            <w:hideMark/>
          </w:tcPr>
          <w:p w14:paraId="330F7366"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72CAE82B" w14:textId="058B03B7"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6D39AAD6" w14:textId="281C8B43"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585BBF43" w14:textId="19C12160"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52C5605B" w14:textId="39A4457C" w:rsidR="00E54525" w:rsidRPr="00CB56EC" w:rsidRDefault="00E54525" w:rsidP="00E54525">
            <w:pPr>
              <w:jc w:val="right"/>
              <w:rPr>
                <w:b/>
                <w:bCs/>
                <w:color w:val="000000"/>
                <w:sz w:val="13"/>
                <w:szCs w:val="13"/>
                <w:lang w:eastAsia="tr-TR"/>
              </w:rPr>
            </w:pPr>
            <w:r w:rsidRPr="00CB56EC">
              <w:rPr>
                <w:sz w:val="13"/>
                <w:szCs w:val="13"/>
              </w:rPr>
              <w:t>-</w:t>
            </w:r>
          </w:p>
        </w:tc>
        <w:tc>
          <w:tcPr>
            <w:tcW w:w="770" w:type="dxa"/>
            <w:shd w:val="clear" w:color="auto" w:fill="auto"/>
            <w:vAlign w:val="bottom"/>
            <w:hideMark/>
          </w:tcPr>
          <w:p w14:paraId="790E55ED" w14:textId="257CA642" w:rsidR="00E54525" w:rsidRPr="00CB56EC" w:rsidRDefault="00E54525" w:rsidP="00E54525">
            <w:pPr>
              <w:jc w:val="right"/>
              <w:rPr>
                <w:b/>
                <w:bCs/>
                <w:color w:val="000000"/>
                <w:sz w:val="13"/>
                <w:szCs w:val="13"/>
                <w:lang w:eastAsia="tr-TR"/>
              </w:rPr>
            </w:pPr>
            <w:r w:rsidRPr="00CB56EC">
              <w:rPr>
                <w:sz w:val="13"/>
                <w:szCs w:val="13"/>
              </w:rPr>
              <w:t>-</w:t>
            </w:r>
          </w:p>
        </w:tc>
        <w:tc>
          <w:tcPr>
            <w:tcW w:w="770" w:type="dxa"/>
            <w:shd w:val="clear" w:color="auto" w:fill="auto"/>
            <w:vAlign w:val="bottom"/>
            <w:hideMark/>
          </w:tcPr>
          <w:p w14:paraId="36036141" w14:textId="1DE9D0A4" w:rsidR="00E54525" w:rsidRPr="00CB56EC" w:rsidRDefault="00E54525" w:rsidP="00E54525">
            <w:pPr>
              <w:jc w:val="right"/>
              <w:rPr>
                <w:b/>
                <w:bCs/>
                <w:color w:val="000000"/>
                <w:sz w:val="13"/>
                <w:szCs w:val="13"/>
                <w:lang w:eastAsia="tr-TR"/>
              </w:rPr>
            </w:pPr>
            <w:r w:rsidRPr="00CB56EC">
              <w:rPr>
                <w:sz w:val="13"/>
                <w:szCs w:val="13"/>
              </w:rPr>
              <w:t>-</w:t>
            </w:r>
          </w:p>
        </w:tc>
      </w:tr>
      <w:tr w:rsidR="00E54525" w:rsidRPr="00CB56EC" w14:paraId="62B8C401" w14:textId="77777777" w:rsidTr="00EC40FC">
        <w:trPr>
          <w:trHeight w:val="98"/>
        </w:trPr>
        <w:tc>
          <w:tcPr>
            <w:tcW w:w="547" w:type="dxa"/>
            <w:shd w:val="clear" w:color="auto" w:fill="auto"/>
            <w:noWrap/>
            <w:hideMark/>
          </w:tcPr>
          <w:p w14:paraId="12E4791C" w14:textId="77777777" w:rsidR="00E54525" w:rsidRPr="00CB56EC" w:rsidRDefault="00E54525" w:rsidP="00E54525">
            <w:pPr>
              <w:rPr>
                <w:color w:val="000000"/>
                <w:sz w:val="13"/>
                <w:szCs w:val="13"/>
                <w:lang w:eastAsia="tr-TR"/>
              </w:rPr>
            </w:pPr>
            <w:r w:rsidRPr="00CB56EC">
              <w:rPr>
                <w:color w:val="000000"/>
                <w:sz w:val="13"/>
                <w:szCs w:val="13"/>
                <w:lang w:eastAsia="tr-TR"/>
              </w:rPr>
              <w:t>1.5.1.</w:t>
            </w:r>
          </w:p>
        </w:tc>
        <w:tc>
          <w:tcPr>
            <w:tcW w:w="3363" w:type="dxa"/>
            <w:shd w:val="clear" w:color="auto" w:fill="auto"/>
            <w:noWrap/>
            <w:vAlign w:val="center"/>
            <w:hideMark/>
          </w:tcPr>
          <w:p w14:paraId="6206DD0B" w14:textId="77777777" w:rsidR="00E54525" w:rsidRPr="00CB56EC" w:rsidRDefault="00E54525" w:rsidP="00E54525">
            <w:pPr>
              <w:rPr>
                <w:color w:val="000000"/>
                <w:sz w:val="13"/>
                <w:szCs w:val="13"/>
                <w:lang w:eastAsia="tr-TR"/>
              </w:rPr>
            </w:pPr>
            <w:r w:rsidRPr="00CB56EC">
              <w:rPr>
                <w:color w:val="000000"/>
                <w:sz w:val="13"/>
                <w:szCs w:val="13"/>
                <w:lang w:eastAsia="tr-TR"/>
              </w:rPr>
              <w:t>T.C. Merkez Bankasına Cirolar</w:t>
            </w:r>
          </w:p>
        </w:tc>
        <w:tc>
          <w:tcPr>
            <w:tcW w:w="769" w:type="dxa"/>
            <w:shd w:val="clear" w:color="auto" w:fill="auto"/>
            <w:vAlign w:val="bottom"/>
            <w:hideMark/>
          </w:tcPr>
          <w:p w14:paraId="3C5ADFD7"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054A03B7" w14:textId="673229FC"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037D3756" w14:textId="28877E34"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75C08607" w14:textId="5BD8F717"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75E2A5B0" w14:textId="4C9B367F"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12FB478D" w14:textId="39B456CD"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4CF4B461" w14:textId="0C8EEBAC" w:rsidR="00E54525" w:rsidRPr="00CB56EC" w:rsidRDefault="00E54525" w:rsidP="00E54525">
            <w:pPr>
              <w:jc w:val="right"/>
              <w:rPr>
                <w:color w:val="000000"/>
                <w:sz w:val="13"/>
                <w:szCs w:val="13"/>
                <w:lang w:eastAsia="tr-TR"/>
              </w:rPr>
            </w:pPr>
            <w:r w:rsidRPr="00CB56EC">
              <w:rPr>
                <w:sz w:val="13"/>
                <w:szCs w:val="13"/>
              </w:rPr>
              <w:t>-</w:t>
            </w:r>
          </w:p>
        </w:tc>
      </w:tr>
      <w:tr w:rsidR="00E54525" w:rsidRPr="00CB56EC" w14:paraId="780BACC9" w14:textId="77777777" w:rsidTr="00EC40FC">
        <w:trPr>
          <w:trHeight w:val="98"/>
        </w:trPr>
        <w:tc>
          <w:tcPr>
            <w:tcW w:w="547" w:type="dxa"/>
            <w:shd w:val="clear" w:color="auto" w:fill="auto"/>
            <w:noWrap/>
            <w:hideMark/>
          </w:tcPr>
          <w:p w14:paraId="6544413D" w14:textId="77777777" w:rsidR="00E54525" w:rsidRPr="00CB56EC" w:rsidRDefault="00E54525" w:rsidP="00E54525">
            <w:pPr>
              <w:rPr>
                <w:color w:val="000000"/>
                <w:sz w:val="13"/>
                <w:szCs w:val="13"/>
                <w:lang w:eastAsia="tr-TR"/>
              </w:rPr>
            </w:pPr>
            <w:r w:rsidRPr="00CB56EC">
              <w:rPr>
                <w:color w:val="000000"/>
                <w:sz w:val="13"/>
                <w:szCs w:val="13"/>
                <w:lang w:eastAsia="tr-TR"/>
              </w:rPr>
              <w:t>1.5.2.</w:t>
            </w:r>
          </w:p>
        </w:tc>
        <w:tc>
          <w:tcPr>
            <w:tcW w:w="3363" w:type="dxa"/>
            <w:shd w:val="clear" w:color="auto" w:fill="auto"/>
            <w:noWrap/>
            <w:vAlign w:val="center"/>
            <w:hideMark/>
          </w:tcPr>
          <w:p w14:paraId="0687AA10" w14:textId="77777777" w:rsidR="00E54525" w:rsidRPr="00CB56EC" w:rsidRDefault="00E54525" w:rsidP="00E54525">
            <w:pPr>
              <w:rPr>
                <w:color w:val="000000"/>
                <w:sz w:val="13"/>
                <w:szCs w:val="13"/>
                <w:lang w:eastAsia="tr-TR"/>
              </w:rPr>
            </w:pPr>
            <w:r w:rsidRPr="00CB56EC">
              <w:rPr>
                <w:color w:val="000000"/>
                <w:sz w:val="13"/>
                <w:szCs w:val="13"/>
                <w:lang w:eastAsia="tr-TR"/>
              </w:rPr>
              <w:t>Diğer Cirolar</w:t>
            </w:r>
          </w:p>
        </w:tc>
        <w:tc>
          <w:tcPr>
            <w:tcW w:w="769" w:type="dxa"/>
            <w:shd w:val="clear" w:color="auto" w:fill="auto"/>
            <w:vAlign w:val="bottom"/>
            <w:hideMark/>
          </w:tcPr>
          <w:p w14:paraId="1D93E6AE"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4E0563E6" w14:textId="72C5BAC3"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3FD63B5B" w14:textId="17AC21F1"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18AFF2DE" w14:textId="049A90FC"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3104FC33" w14:textId="614A78E2"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274C0A4B" w14:textId="550F6C6C"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2B33A9F4" w14:textId="05847320" w:rsidR="00E54525" w:rsidRPr="00CB56EC" w:rsidRDefault="00E54525" w:rsidP="00E54525">
            <w:pPr>
              <w:jc w:val="right"/>
              <w:rPr>
                <w:color w:val="000000"/>
                <w:sz w:val="13"/>
                <w:szCs w:val="13"/>
                <w:lang w:eastAsia="tr-TR"/>
              </w:rPr>
            </w:pPr>
            <w:r w:rsidRPr="00CB56EC">
              <w:rPr>
                <w:sz w:val="13"/>
                <w:szCs w:val="13"/>
              </w:rPr>
              <w:t>-</w:t>
            </w:r>
          </w:p>
        </w:tc>
      </w:tr>
      <w:tr w:rsidR="00E54525" w:rsidRPr="00CB56EC" w14:paraId="6B03BE29" w14:textId="77777777" w:rsidTr="00EC40FC">
        <w:trPr>
          <w:trHeight w:val="98"/>
        </w:trPr>
        <w:tc>
          <w:tcPr>
            <w:tcW w:w="547" w:type="dxa"/>
            <w:shd w:val="clear" w:color="auto" w:fill="auto"/>
            <w:noWrap/>
            <w:hideMark/>
          </w:tcPr>
          <w:p w14:paraId="72F08F3B" w14:textId="77777777" w:rsidR="00E54525" w:rsidRPr="00CB56EC" w:rsidRDefault="00E54525" w:rsidP="00E54525">
            <w:pPr>
              <w:rPr>
                <w:color w:val="000000"/>
                <w:sz w:val="13"/>
                <w:szCs w:val="13"/>
                <w:lang w:eastAsia="tr-TR"/>
              </w:rPr>
            </w:pPr>
            <w:r w:rsidRPr="00CB56EC">
              <w:rPr>
                <w:color w:val="000000"/>
                <w:sz w:val="13"/>
                <w:szCs w:val="13"/>
                <w:lang w:eastAsia="tr-TR"/>
              </w:rPr>
              <w:t>1.6.</w:t>
            </w:r>
          </w:p>
        </w:tc>
        <w:tc>
          <w:tcPr>
            <w:tcW w:w="3363" w:type="dxa"/>
            <w:shd w:val="clear" w:color="auto" w:fill="auto"/>
            <w:noWrap/>
            <w:vAlign w:val="center"/>
            <w:hideMark/>
          </w:tcPr>
          <w:p w14:paraId="11B3C026" w14:textId="77777777" w:rsidR="00E54525" w:rsidRPr="00CB56EC" w:rsidRDefault="00E54525" w:rsidP="00E54525">
            <w:pPr>
              <w:rPr>
                <w:color w:val="000000"/>
                <w:sz w:val="13"/>
                <w:szCs w:val="13"/>
                <w:lang w:eastAsia="tr-TR"/>
              </w:rPr>
            </w:pPr>
            <w:r w:rsidRPr="00CB56EC">
              <w:rPr>
                <w:color w:val="000000"/>
                <w:sz w:val="13"/>
                <w:szCs w:val="13"/>
                <w:lang w:eastAsia="tr-TR"/>
              </w:rPr>
              <w:t>Diğer Garantilerimizden</w:t>
            </w:r>
          </w:p>
        </w:tc>
        <w:tc>
          <w:tcPr>
            <w:tcW w:w="769" w:type="dxa"/>
            <w:shd w:val="clear" w:color="auto" w:fill="auto"/>
            <w:vAlign w:val="bottom"/>
            <w:hideMark/>
          </w:tcPr>
          <w:p w14:paraId="37DF3311"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08B6F509" w14:textId="25758ECF"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6DE31649" w14:textId="1E6C5E26"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3BDADB51" w14:textId="3493200F"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561C8260" w14:textId="7586F577"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1EC26F73" w14:textId="3DB7D2CB"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243A48B3" w14:textId="3ED36689" w:rsidR="00E54525" w:rsidRPr="00CB56EC" w:rsidRDefault="00E54525" w:rsidP="00E54525">
            <w:pPr>
              <w:jc w:val="right"/>
              <w:rPr>
                <w:color w:val="000000"/>
                <w:sz w:val="13"/>
                <w:szCs w:val="13"/>
                <w:lang w:eastAsia="tr-TR"/>
              </w:rPr>
            </w:pPr>
            <w:r w:rsidRPr="00CB56EC">
              <w:rPr>
                <w:sz w:val="13"/>
                <w:szCs w:val="13"/>
              </w:rPr>
              <w:t>-</w:t>
            </w:r>
          </w:p>
        </w:tc>
      </w:tr>
      <w:tr w:rsidR="00E54525" w:rsidRPr="00CB56EC" w14:paraId="2CAAE0D4" w14:textId="77777777" w:rsidTr="00EC40FC">
        <w:trPr>
          <w:trHeight w:val="98"/>
        </w:trPr>
        <w:tc>
          <w:tcPr>
            <w:tcW w:w="547" w:type="dxa"/>
            <w:shd w:val="clear" w:color="auto" w:fill="auto"/>
            <w:noWrap/>
            <w:hideMark/>
          </w:tcPr>
          <w:p w14:paraId="09A32182" w14:textId="77777777" w:rsidR="00E54525" w:rsidRPr="00CB56EC" w:rsidRDefault="00E54525" w:rsidP="00E54525">
            <w:pPr>
              <w:rPr>
                <w:color w:val="000000"/>
                <w:sz w:val="13"/>
                <w:szCs w:val="13"/>
                <w:lang w:eastAsia="tr-TR"/>
              </w:rPr>
            </w:pPr>
            <w:r w:rsidRPr="00CB56EC">
              <w:rPr>
                <w:color w:val="000000"/>
                <w:sz w:val="13"/>
                <w:szCs w:val="13"/>
                <w:lang w:eastAsia="tr-TR"/>
              </w:rPr>
              <w:t>1.7.</w:t>
            </w:r>
          </w:p>
        </w:tc>
        <w:tc>
          <w:tcPr>
            <w:tcW w:w="3363" w:type="dxa"/>
            <w:shd w:val="clear" w:color="auto" w:fill="auto"/>
            <w:noWrap/>
            <w:vAlign w:val="center"/>
            <w:hideMark/>
          </w:tcPr>
          <w:p w14:paraId="52494062" w14:textId="77777777" w:rsidR="00E54525" w:rsidRPr="00CB56EC" w:rsidRDefault="00E54525" w:rsidP="00E54525">
            <w:pPr>
              <w:rPr>
                <w:color w:val="000000"/>
                <w:sz w:val="13"/>
                <w:szCs w:val="13"/>
                <w:lang w:eastAsia="tr-TR"/>
              </w:rPr>
            </w:pPr>
            <w:r w:rsidRPr="00CB56EC">
              <w:rPr>
                <w:color w:val="000000"/>
                <w:sz w:val="13"/>
                <w:szCs w:val="13"/>
                <w:lang w:eastAsia="tr-TR"/>
              </w:rPr>
              <w:t>Diğer Kefaletlerimizden</w:t>
            </w:r>
          </w:p>
        </w:tc>
        <w:tc>
          <w:tcPr>
            <w:tcW w:w="769" w:type="dxa"/>
            <w:shd w:val="clear" w:color="auto" w:fill="auto"/>
            <w:vAlign w:val="bottom"/>
            <w:hideMark/>
          </w:tcPr>
          <w:p w14:paraId="5F37C65E"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79C1EB06" w14:textId="72010DFA"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1F622E15" w14:textId="7459E071"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148E9A7F" w14:textId="39647954"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3DC9BCD3" w14:textId="6B975DF8"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7F5DB773" w14:textId="0A48255C"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4953BDF3" w14:textId="51D091E0" w:rsidR="00E54525" w:rsidRPr="00CB56EC" w:rsidRDefault="00E54525" w:rsidP="00E54525">
            <w:pPr>
              <w:jc w:val="right"/>
              <w:rPr>
                <w:color w:val="000000"/>
                <w:sz w:val="13"/>
                <w:szCs w:val="13"/>
                <w:lang w:eastAsia="tr-TR"/>
              </w:rPr>
            </w:pPr>
            <w:r w:rsidRPr="00CB56EC">
              <w:rPr>
                <w:sz w:val="13"/>
                <w:szCs w:val="13"/>
              </w:rPr>
              <w:t>-</w:t>
            </w:r>
          </w:p>
        </w:tc>
      </w:tr>
      <w:tr w:rsidR="00E54525" w:rsidRPr="00E54525" w14:paraId="5523440A" w14:textId="77777777" w:rsidTr="00EC40FC">
        <w:trPr>
          <w:trHeight w:val="98"/>
        </w:trPr>
        <w:tc>
          <w:tcPr>
            <w:tcW w:w="547" w:type="dxa"/>
            <w:shd w:val="clear" w:color="auto" w:fill="auto"/>
            <w:noWrap/>
            <w:hideMark/>
          </w:tcPr>
          <w:p w14:paraId="327FFEC8" w14:textId="77777777" w:rsidR="00E54525" w:rsidRPr="00E54525" w:rsidRDefault="00E54525" w:rsidP="00E54525">
            <w:pPr>
              <w:rPr>
                <w:b/>
                <w:bCs/>
                <w:color w:val="000000"/>
                <w:sz w:val="13"/>
                <w:szCs w:val="13"/>
                <w:lang w:eastAsia="tr-TR"/>
              </w:rPr>
            </w:pPr>
            <w:r w:rsidRPr="00E54525">
              <w:rPr>
                <w:b/>
                <w:bCs/>
                <w:color w:val="000000"/>
                <w:sz w:val="13"/>
                <w:szCs w:val="13"/>
                <w:lang w:eastAsia="tr-TR"/>
              </w:rPr>
              <w:t>II.</w:t>
            </w:r>
          </w:p>
        </w:tc>
        <w:tc>
          <w:tcPr>
            <w:tcW w:w="3363" w:type="dxa"/>
            <w:shd w:val="clear" w:color="auto" w:fill="auto"/>
            <w:noWrap/>
            <w:vAlign w:val="center"/>
            <w:hideMark/>
          </w:tcPr>
          <w:p w14:paraId="735E095B" w14:textId="77777777" w:rsidR="00E54525" w:rsidRPr="00E54525" w:rsidRDefault="00E54525" w:rsidP="00E54525">
            <w:pPr>
              <w:rPr>
                <w:b/>
                <w:bCs/>
                <w:color w:val="000000"/>
                <w:sz w:val="13"/>
                <w:szCs w:val="13"/>
                <w:lang w:eastAsia="tr-TR"/>
              </w:rPr>
            </w:pPr>
            <w:r w:rsidRPr="00E54525">
              <w:rPr>
                <w:b/>
                <w:bCs/>
                <w:color w:val="000000"/>
                <w:sz w:val="13"/>
                <w:szCs w:val="13"/>
                <w:lang w:eastAsia="tr-TR"/>
              </w:rPr>
              <w:t>TAAHHÜTLER</w:t>
            </w:r>
          </w:p>
        </w:tc>
        <w:tc>
          <w:tcPr>
            <w:tcW w:w="769" w:type="dxa"/>
            <w:shd w:val="clear" w:color="auto" w:fill="auto"/>
            <w:vAlign w:val="bottom"/>
            <w:hideMark/>
          </w:tcPr>
          <w:p w14:paraId="7999EBEE" w14:textId="77777777" w:rsidR="00E54525" w:rsidRPr="00E54525" w:rsidRDefault="00E54525" w:rsidP="00E54525">
            <w:pPr>
              <w:jc w:val="center"/>
              <w:rPr>
                <w:b/>
                <w:color w:val="000000"/>
                <w:sz w:val="13"/>
                <w:szCs w:val="13"/>
                <w:lang w:eastAsia="tr-TR"/>
              </w:rPr>
            </w:pPr>
          </w:p>
        </w:tc>
        <w:tc>
          <w:tcPr>
            <w:tcW w:w="770" w:type="dxa"/>
            <w:shd w:val="clear" w:color="auto" w:fill="auto"/>
            <w:vAlign w:val="bottom"/>
            <w:hideMark/>
          </w:tcPr>
          <w:p w14:paraId="20FCFDAD" w14:textId="3A89EFC3" w:rsidR="00E54525" w:rsidRPr="00E54525" w:rsidRDefault="00E54525" w:rsidP="00E54525">
            <w:pPr>
              <w:jc w:val="right"/>
              <w:rPr>
                <w:b/>
                <w:sz w:val="13"/>
                <w:szCs w:val="13"/>
              </w:rPr>
            </w:pPr>
            <w:r w:rsidRPr="008576DD">
              <w:rPr>
                <w:b/>
                <w:sz w:val="13"/>
                <w:szCs w:val="13"/>
              </w:rPr>
              <w:t>83,643</w:t>
            </w:r>
          </w:p>
        </w:tc>
        <w:tc>
          <w:tcPr>
            <w:tcW w:w="770" w:type="dxa"/>
            <w:shd w:val="clear" w:color="auto" w:fill="auto"/>
            <w:vAlign w:val="bottom"/>
            <w:hideMark/>
          </w:tcPr>
          <w:p w14:paraId="249CA533" w14:textId="54487C7A" w:rsidR="00E54525" w:rsidRPr="00E54525" w:rsidRDefault="00E54525" w:rsidP="00E54525">
            <w:pPr>
              <w:jc w:val="right"/>
              <w:rPr>
                <w:b/>
                <w:sz w:val="13"/>
                <w:szCs w:val="13"/>
              </w:rPr>
            </w:pPr>
            <w:r w:rsidRPr="008576DD">
              <w:rPr>
                <w:b/>
                <w:sz w:val="13"/>
                <w:szCs w:val="13"/>
              </w:rPr>
              <w:t>17,101</w:t>
            </w:r>
          </w:p>
        </w:tc>
        <w:tc>
          <w:tcPr>
            <w:tcW w:w="770" w:type="dxa"/>
            <w:shd w:val="clear" w:color="auto" w:fill="auto"/>
            <w:vAlign w:val="bottom"/>
            <w:hideMark/>
          </w:tcPr>
          <w:p w14:paraId="287A56B7" w14:textId="4B92ADA8" w:rsidR="00E54525" w:rsidRPr="00E54525" w:rsidRDefault="00E54525" w:rsidP="00E54525">
            <w:pPr>
              <w:jc w:val="right"/>
              <w:rPr>
                <w:b/>
                <w:sz w:val="13"/>
                <w:szCs w:val="13"/>
              </w:rPr>
            </w:pPr>
            <w:r w:rsidRPr="008576DD">
              <w:rPr>
                <w:b/>
                <w:sz w:val="13"/>
                <w:szCs w:val="13"/>
              </w:rPr>
              <w:t>100,744</w:t>
            </w:r>
          </w:p>
        </w:tc>
        <w:tc>
          <w:tcPr>
            <w:tcW w:w="770" w:type="dxa"/>
            <w:shd w:val="clear" w:color="auto" w:fill="auto"/>
            <w:vAlign w:val="bottom"/>
            <w:hideMark/>
          </w:tcPr>
          <w:p w14:paraId="785D855E" w14:textId="458EA88F" w:rsidR="00E54525" w:rsidRPr="00E54525" w:rsidRDefault="00E54525" w:rsidP="00E54525">
            <w:pPr>
              <w:jc w:val="right"/>
              <w:rPr>
                <w:b/>
                <w:bCs/>
                <w:color w:val="000000"/>
                <w:sz w:val="13"/>
                <w:szCs w:val="13"/>
                <w:lang w:eastAsia="tr-TR"/>
              </w:rPr>
            </w:pPr>
            <w:r w:rsidRPr="00E54525">
              <w:rPr>
                <w:b/>
                <w:sz w:val="13"/>
                <w:szCs w:val="13"/>
              </w:rPr>
              <w:t>-</w:t>
            </w:r>
          </w:p>
        </w:tc>
        <w:tc>
          <w:tcPr>
            <w:tcW w:w="770" w:type="dxa"/>
            <w:shd w:val="clear" w:color="auto" w:fill="auto"/>
            <w:vAlign w:val="bottom"/>
            <w:hideMark/>
          </w:tcPr>
          <w:p w14:paraId="36D24DA7" w14:textId="52B47B41" w:rsidR="00E54525" w:rsidRPr="00E54525" w:rsidRDefault="00E54525" w:rsidP="00E54525">
            <w:pPr>
              <w:jc w:val="right"/>
              <w:rPr>
                <w:b/>
                <w:bCs/>
                <w:color w:val="000000"/>
                <w:sz w:val="13"/>
                <w:szCs w:val="13"/>
                <w:lang w:eastAsia="tr-TR"/>
              </w:rPr>
            </w:pPr>
            <w:r w:rsidRPr="00E54525">
              <w:rPr>
                <w:b/>
                <w:sz w:val="13"/>
                <w:szCs w:val="13"/>
              </w:rPr>
              <w:t>-</w:t>
            </w:r>
          </w:p>
        </w:tc>
        <w:tc>
          <w:tcPr>
            <w:tcW w:w="770" w:type="dxa"/>
            <w:shd w:val="clear" w:color="auto" w:fill="auto"/>
            <w:vAlign w:val="bottom"/>
            <w:hideMark/>
          </w:tcPr>
          <w:p w14:paraId="3CF9C5BA" w14:textId="41D5EF94" w:rsidR="00E54525" w:rsidRPr="00E54525" w:rsidRDefault="00E54525" w:rsidP="00E54525">
            <w:pPr>
              <w:jc w:val="right"/>
              <w:rPr>
                <w:b/>
                <w:bCs/>
                <w:color w:val="000000"/>
                <w:sz w:val="13"/>
                <w:szCs w:val="13"/>
                <w:lang w:eastAsia="tr-TR"/>
              </w:rPr>
            </w:pPr>
            <w:r w:rsidRPr="00E54525">
              <w:rPr>
                <w:b/>
                <w:sz w:val="13"/>
                <w:szCs w:val="13"/>
              </w:rPr>
              <w:t>-</w:t>
            </w:r>
          </w:p>
        </w:tc>
      </w:tr>
      <w:tr w:rsidR="00E54525" w:rsidRPr="00CB56EC" w14:paraId="07AAC4C1" w14:textId="77777777" w:rsidTr="00EC40FC">
        <w:trPr>
          <w:trHeight w:val="98"/>
        </w:trPr>
        <w:tc>
          <w:tcPr>
            <w:tcW w:w="547" w:type="dxa"/>
            <w:shd w:val="clear" w:color="auto" w:fill="auto"/>
            <w:noWrap/>
            <w:hideMark/>
          </w:tcPr>
          <w:p w14:paraId="44F61ACF" w14:textId="77777777" w:rsidR="00E54525" w:rsidRPr="00CB56EC" w:rsidRDefault="00E54525" w:rsidP="00E54525">
            <w:pPr>
              <w:rPr>
                <w:color w:val="000000"/>
                <w:sz w:val="13"/>
                <w:szCs w:val="13"/>
                <w:lang w:eastAsia="tr-TR"/>
              </w:rPr>
            </w:pPr>
            <w:r w:rsidRPr="00CB56EC">
              <w:rPr>
                <w:color w:val="000000"/>
                <w:sz w:val="13"/>
                <w:szCs w:val="13"/>
                <w:lang w:eastAsia="tr-TR"/>
              </w:rPr>
              <w:t>2.1.</w:t>
            </w:r>
          </w:p>
        </w:tc>
        <w:tc>
          <w:tcPr>
            <w:tcW w:w="3363" w:type="dxa"/>
            <w:shd w:val="clear" w:color="auto" w:fill="auto"/>
            <w:noWrap/>
            <w:vAlign w:val="center"/>
            <w:hideMark/>
          </w:tcPr>
          <w:p w14:paraId="306F559C" w14:textId="77777777" w:rsidR="00E54525" w:rsidRPr="00CB56EC" w:rsidRDefault="00E54525" w:rsidP="00E54525">
            <w:pPr>
              <w:rPr>
                <w:color w:val="000000"/>
                <w:sz w:val="13"/>
                <w:szCs w:val="13"/>
                <w:lang w:eastAsia="tr-TR"/>
              </w:rPr>
            </w:pPr>
            <w:r w:rsidRPr="00CB56EC">
              <w:rPr>
                <w:color w:val="000000"/>
                <w:sz w:val="13"/>
                <w:szCs w:val="13"/>
                <w:lang w:eastAsia="tr-TR"/>
              </w:rPr>
              <w:t>Cayılamaz Taahhütler</w:t>
            </w:r>
          </w:p>
        </w:tc>
        <w:tc>
          <w:tcPr>
            <w:tcW w:w="769" w:type="dxa"/>
            <w:shd w:val="clear" w:color="auto" w:fill="auto"/>
            <w:vAlign w:val="bottom"/>
            <w:hideMark/>
          </w:tcPr>
          <w:p w14:paraId="3A34166B"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7B4CCB0D" w14:textId="5196EABB" w:rsidR="00E54525" w:rsidRPr="00CB56EC" w:rsidRDefault="00E54525" w:rsidP="00E54525">
            <w:pPr>
              <w:jc w:val="right"/>
              <w:rPr>
                <w:sz w:val="13"/>
                <w:szCs w:val="13"/>
              </w:rPr>
            </w:pPr>
            <w:r w:rsidRPr="008576DD">
              <w:rPr>
                <w:sz w:val="13"/>
                <w:szCs w:val="13"/>
              </w:rPr>
              <w:t>83,643</w:t>
            </w:r>
          </w:p>
        </w:tc>
        <w:tc>
          <w:tcPr>
            <w:tcW w:w="770" w:type="dxa"/>
            <w:shd w:val="clear" w:color="auto" w:fill="auto"/>
            <w:vAlign w:val="bottom"/>
            <w:hideMark/>
          </w:tcPr>
          <w:p w14:paraId="4C16BD2A" w14:textId="1DBB93CE" w:rsidR="00E54525" w:rsidRPr="00CB56EC" w:rsidRDefault="00E54525" w:rsidP="00E54525">
            <w:pPr>
              <w:jc w:val="right"/>
              <w:rPr>
                <w:sz w:val="13"/>
                <w:szCs w:val="13"/>
              </w:rPr>
            </w:pPr>
            <w:r w:rsidRPr="008576DD">
              <w:rPr>
                <w:sz w:val="13"/>
                <w:szCs w:val="13"/>
              </w:rPr>
              <w:t>17,101</w:t>
            </w:r>
          </w:p>
        </w:tc>
        <w:tc>
          <w:tcPr>
            <w:tcW w:w="770" w:type="dxa"/>
            <w:shd w:val="clear" w:color="auto" w:fill="auto"/>
            <w:vAlign w:val="bottom"/>
            <w:hideMark/>
          </w:tcPr>
          <w:p w14:paraId="1F63CF73" w14:textId="76C7514B" w:rsidR="00E54525" w:rsidRPr="00CB56EC" w:rsidRDefault="00E54525" w:rsidP="00E54525">
            <w:pPr>
              <w:jc w:val="right"/>
              <w:rPr>
                <w:sz w:val="13"/>
                <w:szCs w:val="13"/>
              </w:rPr>
            </w:pPr>
            <w:r w:rsidRPr="008576DD">
              <w:rPr>
                <w:sz w:val="13"/>
                <w:szCs w:val="13"/>
              </w:rPr>
              <w:t>100,744</w:t>
            </w:r>
          </w:p>
        </w:tc>
        <w:tc>
          <w:tcPr>
            <w:tcW w:w="770" w:type="dxa"/>
            <w:shd w:val="clear" w:color="auto" w:fill="auto"/>
            <w:vAlign w:val="bottom"/>
            <w:hideMark/>
          </w:tcPr>
          <w:p w14:paraId="531A246D" w14:textId="1C6D4854" w:rsidR="00E54525" w:rsidRPr="00CB56EC" w:rsidRDefault="00E54525" w:rsidP="00E54525">
            <w:pPr>
              <w:jc w:val="right"/>
              <w:rPr>
                <w:b/>
                <w:bCs/>
                <w:color w:val="000000"/>
                <w:sz w:val="13"/>
                <w:szCs w:val="13"/>
                <w:lang w:eastAsia="tr-TR"/>
              </w:rPr>
            </w:pPr>
            <w:r w:rsidRPr="00CB56EC">
              <w:rPr>
                <w:sz w:val="13"/>
                <w:szCs w:val="13"/>
              </w:rPr>
              <w:t>-</w:t>
            </w:r>
          </w:p>
        </w:tc>
        <w:tc>
          <w:tcPr>
            <w:tcW w:w="770" w:type="dxa"/>
            <w:shd w:val="clear" w:color="auto" w:fill="auto"/>
            <w:vAlign w:val="bottom"/>
            <w:hideMark/>
          </w:tcPr>
          <w:p w14:paraId="2CF44589" w14:textId="6F868867" w:rsidR="00E54525" w:rsidRPr="00CB56EC" w:rsidRDefault="00E54525" w:rsidP="00E54525">
            <w:pPr>
              <w:jc w:val="right"/>
              <w:rPr>
                <w:b/>
                <w:bCs/>
                <w:color w:val="000000"/>
                <w:sz w:val="13"/>
                <w:szCs w:val="13"/>
                <w:lang w:eastAsia="tr-TR"/>
              </w:rPr>
            </w:pPr>
            <w:r w:rsidRPr="00CB56EC">
              <w:rPr>
                <w:sz w:val="13"/>
                <w:szCs w:val="13"/>
              </w:rPr>
              <w:t>-</w:t>
            </w:r>
          </w:p>
        </w:tc>
        <w:tc>
          <w:tcPr>
            <w:tcW w:w="770" w:type="dxa"/>
            <w:shd w:val="clear" w:color="auto" w:fill="auto"/>
            <w:vAlign w:val="bottom"/>
            <w:hideMark/>
          </w:tcPr>
          <w:p w14:paraId="321C6DBD" w14:textId="07D94210" w:rsidR="00E54525" w:rsidRPr="00CB56EC" w:rsidRDefault="00E54525" w:rsidP="00E54525">
            <w:pPr>
              <w:jc w:val="right"/>
              <w:rPr>
                <w:b/>
                <w:bCs/>
                <w:color w:val="000000"/>
                <w:sz w:val="13"/>
                <w:szCs w:val="13"/>
                <w:lang w:eastAsia="tr-TR"/>
              </w:rPr>
            </w:pPr>
            <w:r w:rsidRPr="00CB56EC">
              <w:rPr>
                <w:sz w:val="13"/>
                <w:szCs w:val="13"/>
              </w:rPr>
              <w:t>-</w:t>
            </w:r>
          </w:p>
        </w:tc>
      </w:tr>
      <w:tr w:rsidR="00E54525" w:rsidRPr="00CB56EC" w14:paraId="4D4ED295" w14:textId="77777777" w:rsidTr="00EC40FC">
        <w:trPr>
          <w:trHeight w:val="98"/>
        </w:trPr>
        <w:tc>
          <w:tcPr>
            <w:tcW w:w="547" w:type="dxa"/>
            <w:shd w:val="clear" w:color="auto" w:fill="auto"/>
            <w:noWrap/>
            <w:hideMark/>
          </w:tcPr>
          <w:p w14:paraId="3D4AD277" w14:textId="77777777" w:rsidR="00E54525" w:rsidRPr="00CB56EC" w:rsidRDefault="00E54525" w:rsidP="00E54525">
            <w:pPr>
              <w:rPr>
                <w:color w:val="000000"/>
                <w:sz w:val="13"/>
                <w:szCs w:val="13"/>
                <w:lang w:eastAsia="tr-TR"/>
              </w:rPr>
            </w:pPr>
            <w:r w:rsidRPr="00CB56EC">
              <w:rPr>
                <w:color w:val="000000"/>
                <w:sz w:val="13"/>
                <w:szCs w:val="13"/>
                <w:lang w:eastAsia="tr-TR"/>
              </w:rPr>
              <w:t>2.1.1.</w:t>
            </w:r>
          </w:p>
        </w:tc>
        <w:tc>
          <w:tcPr>
            <w:tcW w:w="3363" w:type="dxa"/>
            <w:shd w:val="clear" w:color="auto" w:fill="auto"/>
            <w:noWrap/>
            <w:vAlign w:val="center"/>
            <w:hideMark/>
          </w:tcPr>
          <w:p w14:paraId="7A78FB77" w14:textId="77777777" w:rsidR="00E54525" w:rsidRPr="00CB56EC" w:rsidRDefault="00E54525" w:rsidP="00E54525">
            <w:pPr>
              <w:rPr>
                <w:color w:val="000000"/>
                <w:sz w:val="13"/>
                <w:szCs w:val="13"/>
                <w:lang w:eastAsia="tr-TR"/>
              </w:rPr>
            </w:pPr>
            <w:r w:rsidRPr="00CB56EC">
              <w:rPr>
                <w:color w:val="000000"/>
                <w:sz w:val="13"/>
                <w:szCs w:val="13"/>
                <w:lang w:eastAsia="tr-TR"/>
              </w:rPr>
              <w:t>Vadeli Aktif Değerler Alım-Satım Taahhütleri</w:t>
            </w:r>
          </w:p>
        </w:tc>
        <w:tc>
          <w:tcPr>
            <w:tcW w:w="769" w:type="dxa"/>
            <w:shd w:val="clear" w:color="auto" w:fill="auto"/>
            <w:vAlign w:val="bottom"/>
            <w:hideMark/>
          </w:tcPr>
          <w:p w14:paraId="0E53F513"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45EDA2A8" w14:textId="64CFC951" w:rsidR="00E54525" w:rsidRPr="00CB56EC" w:rsidRDefault="00E54525" w:rsidP="00E54525">
            <w:pPr>
              <w:jc w:val="right"/>
              <w:rPr>
                <w:sz w:val="13"/>
                <w:szCs w:val="13"/>
              </w:rPr>
            </w:pPr>
            <w:r w:rsidRPr="008576DD">
              <w:rPr>
                <w:sz w:val="13"/>
                <w:szCs w:val="13"/>
              </w:rPr>
              <w:t>17,156</w:t>
            </w:r>
          </w:p>
        </w:tc>
        <w:tc>
          <w:tcPr>
            <w:tcW w:w="770" w:type="dxa"/>
            <w:shd w:val="clear" w:color="auto" w:fill="auto"/>
            <w:vAlign w:val="bottom"/>
            <w:hideMark/>
          </w:tcPr>
          <w:p w14:paraId="4885EF2E" w14:textId="2E56DB79" w:rsidR="00E54525" w:rsidRPr="00CB56EC" w:rsidRDefault="00E54525" w:rsidP="00E54525">
            <w:pPr>
              <w:jc w:val="right"/>
              <w:rPr>
                <w:sz w:val="13"/>
                <w:szCs w:val="13"/>
              </w:rPr>
            </w:pPr>
            <w:r w:rsidRPr="008576DD">
              <w:rPr>
                <w:sz w:val="13"/>
                <w:szCs w:val="13"/>
              </w:rPr>
              <w:t>17,101</w:t>
            </w:r>
          </w:p>
        </w:tc>
        <w:tc>
          <w:tcPr>
            <w:tcW w:w="770" w:type="dxa"/>
            <w:shd w:val="clear" w:color="auto" w:fill="auto"/>
            <w:vAlign w:val="bottom"/>
            <w:hideMark/>
          </w:tcPr>
          <w:p w14:paraId="5535A3FB" w14:textId="712B9858" w:rsidR="00E54525" w:rsidRPr="00CB56EC" w:rsidRDefault="00E54525" w:rsidP="00E54525">
            <w:pPr>
              <w:jc w:val="right"/>
              <w:rPr>
                <w:sz w:val="13"/>
                <w:szCs w:val="13"/>
              </w:rPr>
            </w:pPr>
            <w:r w:rsidRPr="008576DD">
              <w:rPr>
                <w:sz w:val="13"/>
                <w:szCs w:val="13"/>
              </w:rPr>
              <w:t>34,257</w:t>
            </w:r>
          </w:p>
        </w:tc>
        <w:tc>
          <w:tcPr>
            <w:tcW w:w="770" w:type="dxa"/>
            <w:shd w:val="clear" w:color="auto" w:fill="auto"/>
            <w:vAlign w:val="bottom"/>
            <w:hideMark/>
          </w:tcPr>
          <w:p w14:paraId="05E0C016" w14:textId="7D3C5129"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1A35AEB0" w14:textId="12330BB3"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187B4D3D" w14:textId="04EB9388" w:rsidR="00E54525" w:rsidRPr="00CB56EC" w:rsidRDefault="00E54525" w:rsidP="00E54525">
            <w:pPr>
              <w:jc w:val="right"/>
              <w:rPr>
                <w:color w:val="000000"/>
                <w:sz w:val="13"/>
                <w:szCs w:val="13"/>
                <w:lang w:eastAsia="tr-TR"/>
              </w:rPr>
            </w:pPr>
            <w:r w:rsidRPr="00CB56EC">
              <w:rPr>
                <w:sz w:val="13"/>
                <w:szCs w:val="13"/>
              </w:rPr>
              <w:t>-</w:t>
            </w:r>
          </w:p>
        </w:tc>
      </w:tr>
      <w:tr w:rsidR="00E54525" w:rsidRPr="00CB56EC" w14:paraId="4300A0DA" w14:textId="77777777" w:rsidTr="00EC40FC">
        <w:trPr>
          <w:trHeight w:val="98"/>
        </w:trPr>
        <w:tc>
          <w:tcPr>
            <w:tcW w:w="547" w:type="dxa"/>
            <w:shd w:val="clear" w:color="auto" w:fill="auto"/>
            <w:noWrap/>
            <w:hideMark/>
          </w:tcPr>
          <w:p w14:paraId="63F18B86" w14:textId="77777777" w:rsidR="00E54525" w:rsidRPr="00CB56EC" w:rsidRDefault="00E54525" w:rsidP="00E54525">
            <w:pPr>
              <w:rPr>
                <w:color w:val="000000"/>
                <w:sz w:val="13"/>
                <w:szCs w:val="13"/>
                <w:lang w:eastAsia="tr-TR"/>
              </w:rPr>
            </w:pPr>
            <w:r w:rsidRPr="00CB56EC">
              <w:rPr>
                <w:color w:val="000000"/>
                <w:sz w:val="13"/>
                <w:szCs w:val="13"/>
                <w:lang w:eastAsia="tr-TR"/>
              </w:rPr>
              <w:t>2.1.2.</w:t>
            </w:r>
          </w:p>
        </w:tc>
        <w:tc>
          <w:tcPr>
            <w:tcW w:w="3363" w:type="dxa"/>
            <w:shd w:val="clear" w:color="auto" w:fill="auto"/>
            <w:noWrap/>
            <w:vAlign w:val="center"/>
            <w:hideMark/>
          </w:tcPr>
          <w:p w14:paraId="44827503" w14:textId="77777777" w:rsidR="00E54525" w:rsidRPr="00CB56EC" w:rsidRDefault="00E54525" w:rsidP="00E54525">
            <w:pPr>
              <w:rPr>
                <w:color w:val="000000"/>
                <w:sz w:val="13"/>
                <w:szCs w:val="13"/>
                <w:lang w:eastAsia="tr-TR"/>
              </w:rPr>
            </w:pPr>
            <w:r w:rsidRPr="00CB56EC">
              <w:rPr>
                <w:color w:val="000000"/>
                <w:sz w:val="13"/>
                <w:szCs w:val="13"/>
                <w:lang w:eastAsia="tr-TR"/>
              </w:rPr>
              <w:t xml:space="preserve">İştir. </w:t>
            </w:r>
            <w:proofErr w:type="gramStart"/>
            <w:r w:rsidRPr="00CB56EC">
              <w:rPr>
                <w:color w:val="000000"/>
                <w:sz w:val="13"/>
                <w:szCs w:val="13"/>
                <w:lang w:eastAsia="tr-TR"/>
              </w:rPr>
              <w:t>ve</w:t>
            </w:r>
            <w:proofErr w:type="gramEnd"/>
            <w:r w:rsidRPr="00CB56EC">
              <w:rPr>
                <w:color w:val="000000"/>
                <w:sz w:val="13"/>
                <w:szCs w:val="13"/>
                <w:lang w:eastAsia="tr-TR"/>
              </w:rPr>
              <w:t xml:space="preserve"> Bağ. Ort. Ser. </w:t>
            </w:r>
            <w:proofErr w:type="spellStart"/>
            <w:r w:rsidRPr="00CB56EC">
              <w:rPr>
                <w:color w:val="000000"/>
                <w:sz w:val="13"/>
                <w:szCs w:val="13"/>
                <w:lang w:eastAsia="tr-TR"/>
              </w:rPr>
              <w:t>İşt</w:t>
            </w:r>
            <w:proofErr w:type="spellEnd"/>
            <w:r w:rsidRPr="00CB56EC">
              <w:rPr>
                <w:color w:val="000000"/>
                <w:sz w:val="13"/>
                <w:szCs w:val="13"/>
                <w:lang w:eastAsia="tr-TR"/>
              </w:rPr>
              <w:t>. Taahhütleri</w:t>
            </w:r>
          </w:p>
        </w:tc>
        <w:tc>
          <w:tcPr>
            <w:tcW w:w="769" w:type="dxa"/>
            <w:shd w:val="clear" w:color="auto" w:fill="auto"/>
            <w:vAlign w:val="bottom"/>
            <w:hideMark/>
          </w:tcPr>
          <w:p w14:paraId="5BCFCC0E"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4DD4185E" w14:textId="491AD274" w:rsidR="00E54525" w:rsidRPr="00CB56EC" w:rsidRDefault="00E54525" w:rsidP="00E54525">
            <w:pPr>
              <w:jc w:val="right"/>
              <w:rPr>
                <w:sz w:val="13"/>
                <w:szCs w:val="13"/>
              </w:rPr>
            </w:pPr>
            <w:r w:rsidRPr="008576DD">
              <w:rPr>
                <w:sz w:val="13"/>
                <w:szCs w:val="13"/>
              </w:rPr>
              <w:t>64,500</w:t>
            </w:r>
          </w:p>
        </w:tc>
        <w:tc>
          <w:tcPr>
            <w:tcW w:w="770" w:type="dxa"/>
            <w:shd w:val="clear" w:color="auto" w:fill="auto"/>
            <w:vAlign w:val="bottom"/>
            <w:hideMark/>
          </w:tcPr>
          <w:p w14:paraId="5CB79B79" w14:textId="5264E73A"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0AD45C2F" w14:textId="2DE715F2" w:rsidR="00E54525" w:rsidRPr="00CB56EC" w:rsidRDefault="00E54525" w:rsidP="00E54525">
            <w:pPr>
              <w:jc w:val="right"/>
              <w:rPr>
                <w:sz w:val="13"/>
                <w:szCs w:val="13"/>
              </w:rPr>
            </w:pPr>
            <w:r w:rsidRPr="008576DD">
              <w:rPr>
                <w:sz w:val="13"/>
                <w:szCs w:val="13"/>
              </w:rPr>
              <w:t>64,500</w:t>
            </w:r>
          </w:p>
        </w:tc>
        <w:tc>
          <w:tcPr>
            <w:tcW w:w="770" w:type="dxa"/>
            <w:shd w:val="clear" w:color="auto" w:fill="auto"/>
            <w:vAlign w:val="bottom"/>
            <w:hideMark/>
          </w:tcPr>
          <w:p w14:paraId="0FE127C8" w14:textId="52B15568"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4BBFD9AE" w14:textId="6FB66387"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1A0EC0A1" w14:textId="1D7AC08D" w:rsidR="00E54525" w:rsidRPr="00CB56EC" w:rsidRDefault="00E54525" w:rsidP="00E54525">
            <w:pPr>
              <w:jc w:val="right"/>
              <w:rPr>
                <w:color w:val="000000"/>
                <w:sz w:val="13"/>
                <w:szCs w:val="13"/>
                <w:lang w:eastAsia="tr-TR"/>
              </w:rPr>
            </w:pPr>
            <w:r w:rsidRPr="00CB56EC">
              <w:rPr>
                <w:sz w:val="13"/>
                <w:szCs w:val="13"/>
              </w:rPr>
              <w:t>-</w:t>
            </w:r>
          </w:p>
        </w:tc>
      </w:tr>
      <w:tr w:rsidR="00E54525" w:rsidRPr="00CB56EC" w14:paraId="267E1D13" w14:textId="77777777" w:rsidTr="00EC40FC">
        <w:trPr>
          <w:trHeight w:val="98"/>
        </w:trPr>
        <w:tc>
          <w:tcPr>
            <w:tcW w:w="547" w:type="dxa"/>
            <w:shd w:val="clear" w:color="auto" w:fill="auto"/>
            <w:noWrap/>
            <w:hideMark/>
          </w:tcPr>
          <w:p w14:paraId="0A27A629" w14:textId="77777777" w:rsidR="00E54525" w:rsidRPr="00CB56EC" w:rsidRDefault="00E54525" w:rsidP="00E54525">
            <w:pPr>
              <w:rPr>
                <w:color w:val="000000"/>
                <w:sz w:val="13"/>
                <w:szCs w:val="13"/>
                <w:lang w:eastAsia="tr-TR"/>
              </w:rPr>
            </w:pPr>
            <w:r w:rsidRPr="00CB56EC">
              <w:rPr>
                <w:color w:val="000000"/>
                <w:sz w:val="13"/>
                <w:szCs w:val="13"/>
                <w:lang w:eastAsia="tr-TR"/>
              </w:rPr>
              <w:t>2.1.3.</w:t>
            </w:r>
          </w:p>
        </w:tc>
        <w:tc>
          <w:tcPr>
            <w:tcW w:w="3363" w:type="dxa"/>
            <w:shd w:val="clear" w:color="auto" w:fill="auto"/>
            <w:noWrap/>
            <w:vAlign w:val="center"/>
            <w:hideMark/>
          </w:tcPr>
          <w:p w14:paraId="2E1E3A01" w14:textId="77777777" w:rsidR="00E54525" w:rsidRPr="00CB56EC" w:rsidRDefault="00E54525" w:rsidP="00E54525">
            <w:pPr>
              <w:rPr>
                <w:color w:val="000000"/>
                <w:sz w:val="13"/>
                <w:szCs w:val="13"/>
                <w:lang w:eastAsia="tr-TR"/>
              </w:rPr>
            </w:pPr>
            <w:r w:rsidRPr="00CB56EC">
              <w:rPr>
                <w:color w:val="000000"/>
                <w:sz w:val="13"/>
                <w:szCs w:val="13"/>
                <w:lang w:eastAsia="tr-TR"/>
              </w:rPr>
              <w:t>Kul. Gar. Kredi Tahsis Taahhütleri</w:t>
            </w:r>
          </w:p>
        </w:tc>
        <w:tc>
          <w:tcPr>
            <w:tcW w:w="769" w:type="dxa"/>
            <w:shd w:val="clear" w:color="auto" w:fill="auto"/>
            <w:vAlign w:val="bottom"/>
            <w:hideMark/>
          </w:tcPr>
          <w:p w14:paraId="58A3FA4D"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25C62FD2" w14:textId="15796CB6"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3F254895" w14:textId="7EFE1F60"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145E45F0" w14:textId="77F02114"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7FADB870" w14:textId="05239980"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46899FFE" w14:textId="27D0551C"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28CB9E21" w14:textId="6F557791" w:rsidR="00E54525" w:rsidRPr="00CB56EC" w:rsidRDefault="00E54525" w:rsidP="00E54525">
            <w:pPr>
              <w:jc w:val="right"/>
              <w:rPr>
                <w:color w:val="000000"/>
                <w:sz w:val="13"/>
                <w:szCs w:val="13"/>
                <w:lang w:eastAsia="tr-TR"/>
              </w:rPr>
            </w:pPr>
            <w:r w:rsidRPr="00CB56EC">
              <w:rPr>
                <w:sz w:val="13"/>
                <w:szCs w:val="13"/>
              </w:rPr>
              <w:t>-</w:t>
            </w:r>
          </w:p>
        </w:tc>
      </w:tr>
      <w:tr w:rsidR="00E54525" w:rsidRPr="00CB56EC" w14:paraId="2702A817" w14:textId="77777777" w:rsidTr="00EC40FC">
        <w:trPr>
          <w:trHeight w:val="98"/>
        </w:trPr>
        <w:tc>
          <w:tcPr>
            <w:tcW w:w="547" w:type="dxa"/>
            <w:shd w:val="clear" w:color="auto" w:fill="auto"/>
            <w:noWrap/>
            <w:hideMark/>
          </w:tcPr>
          <w:p w14:paraId="4F2E2783" w14:textId="77777777" w:rsidR="00E54525" w:rsidRPr="00CB56EC" w:rsidRDefault="00E54525" w:rsidP="00E54525">
            <w:pPr>
              <w:rPr>
                <w:color w:val="000000"/>
                <w:sz w:val="13"/>
                <w:szCs w:val="13"/>
                <w:lang w:eastAsia="tr-TR"/>
              </w:rPr>
            </w:pPr>
            <w:r w:rsidRPr="00CB56EC">
              <w:rPr>
                <w:color w:val="000000"/>
                <w:sz w:val="13"/>
                <w:szCs w:val="13"/>
                <w:lang w:eastAsia="tr-TR"/>
              </w:rPr>
              <w:t>2.1.4.</w:t>
            </w:r>
          </w:p>
        </w:tc>
        <w:tc>
          <w:tcPr>
            <w:tcW w:w="3363" w:type="dxa"/>
            <w:shd w:val="clear" w:color="auto" w:fill="auto"/>
            <w:noWrap/>
            <w:vAlign w:val="center"/>
            <w:hideMark/>
          </w:tcPr>
          <w:p w14:paraId="38AE9C9D" w14:textId="77777777" w:rsidR="00E54525" w:rsidRPr="00CB56EC" w:rsidRDefault="00E54525" w:rsidP="00E54525">
            <w:pPr>
              <w:rPr>
                <w:color w:val="000000"/>
                <w:sz w:val="13"/>
                <w:szCs w:val="13"/>
                <w:lang w:eastAsia="tr-TR"/>
              </w:rPr>
            </w:pPr>
            <w:r w:rsidRPr="00CB56EC">
              <w:rPr>
                <w:color w:val="000000"/>
                <w:sz w:val="13"/>
                <w:szCs w:val="13"/>
                <w:lang w:eastAsia="tr-TR"/>
              </w:rPr>
              <w:t>Men. Kıy. İhr. Aracılık Taahhütleri</w:t>
            </w:r>
          </w:p>
        </w:tc>
        <w:tc>
          <w:tcPr>
            <w:tcW w:w="769" w:type="dxa"/>
            <w:shd w:val="clear" w:color="auto" w:fill="auto"/>
            <w:vAlign w:val="bottom"/>
            <w:hideMark/>
          </w:tcPr>
          <w:p w14:paraId="1DBB0C94"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2BDE3F91" w14:textId="620E6095"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08396131" w14:textId="6AE1C87A"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1C523B2B" w14:textId="6CDD04B4"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19B49419" w14:textId="6A6909F7"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3FA254C1" w14:textId="366C7BB3"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519A4981" w14:textId="6EF0B54C" w:rsidR="00E54525" w:rsidRPr="00CB56EC" w:rsidRDefault="00E54525" w:rsidP="00E54525">
            <w:pPr>
              <w:jc w:val="right"/>
              <w:rPr>
                <w:color w:val="000000"/>
                <w:sz w:val="13"/>
                <w:szCs w:val="13"/>
                <w:lang w:eastAsia="tr-TR"/>
              </w:rPr>
            </w:pPr>
            <w:r w:rsidRPr="00CB56EC">
              <w:rPr>
                <w:sz w:val="13"/>
                <w:szCs w:val="13"/>
              </w:rPr>
              <w:t>-</w:t>
            </w:r>
          </w:p>
        </w:tc>
      </w:tr>
      <w:tr w:rsidR="00E54525" w:rsidRPr="00CB56EC" w14:paraId="04FB0203" w14:textId="77777777" w:rsidTr="00EC40FC">
        <w:trPr>
          <w:trHeight w:val="98"/>
        </w:trPr>
        <w:tc>
          <w:tcPr>
            <w:tcW w:w="547" w:type="dxa"/>
            <w:shd w:val="clear" w:color="auto" w:fill="auto"/>
            <w:noWrap/>
            <w:hideMark/>
          </w:tcPr>
          <w:p w14:paraId="2BF7461C" w14:textId="77777777" w:rsidR="00E54525" w:rsidRPr="00CB56EC" w:rsidRDefault="00E54525" w:rsidP="00E54525">
            <w:pPr>
              <w:rPr>
                <w:color w:val="000000"/>
                <w:sz w:val="13"/>
                <w:szCs w:val="13"/>
                <w:lang w:eastAsia="tr-TR"/>
              </w:rPr>
            </w:pPr>
            <w:r w:rsidRPr="00CB56EC">
              <w:rPr>
                <w:color w:val="000000"/>
                <w:sz w:val="13"/>
                <w:szCs w:val="13"/>
                <w:lang w:eastAsia="tr-TR"/>
              </w:rPr>
              <w:t>2.1.5.</w:t>
            </w:r>
          </w:p>
        </w:tc>
        <w:tc>
          <w:tcPr>
            <w:tcW w:w="3363" w:type="dxa"/>
            <w:shd w:val="clear" w:color="auto" w:fill="auto"/>
            <w:noWrap/>
            <w:vAlign w:val="center"/>
            <w:hideMark/>
          </w:tcPr>
          <w:p w14:paraId="48496C26" w14:textId="77777777" w:rsidR="00E54525" w:rsidRPr="00CB56EC" w:rsidRDefault="00E54525" w:rsidP="00E54525">
            <w:pPr>
              <w:rPr>
                <w:color w:val="000000"/>
                <w:sz w:val="13"/>
                <w:szCs w:val="13"/>
                <w:lang w:eastAsia="tr-TR"/>
              </w:rPr>
            </w:pPr>
            <w:r w:rsidRPr="00CB56EC">
              <w:rPr>
                <w:color w:val="000000"/>
                <w:sz w:val="13"/>
                <w:szCs w:val="13"/>
                <w:lang w:eastAsia="tr-TR"/>
              </w:rPr>
              <w:t>Zorunlu Karşılık Ödeme Taahhüdü</w:t>
            </w:r>
          </w:p>
        </w:tc>
        <w:tc>
          <w:tcPr>
            <w:tcW w:w="769" w:type="dxa"/>
            <w:shd w:val="clear" w:color="auto" w:fill="auto"/>
            <w:vAlign w:val="bottom"/>
            <w:hideMark/>
          </w:tcPr>
          <w:p w14:paraId="43C6CEB0"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3CF40A75" w14:textId="089CB7A9"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79420025" w14:textId="1B73A069"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740C7CE1" w14:textId="7B2E7226"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1E1FC43E" w14:textId="6C731BA7"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43B845C8" w14:textId="61D5CD7B"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0F59D988" w14:textId="38678C34" w:rsidR="00E54525" w:rsidRPr="00CB56EC" w:rsidRDefault="00E54525" w:rsidP="00E54525">
            <w:pPr>
              <w:jc w:val="right"/>
              <w:rPr>
                <w:color w:val="000000"/>
                <w:sz w:val="13"/>
                <w:szCs w:val="13"/>
                <w:lang w:eastAsia="tr-TR"/>
              </w:rPr>
            </w:pPr>
            <w:r w:rsidRPr="00CB56EC">
              <w:rPr>
                <w:sz w:val="13"/>
                <w:szCs w:val="13"/>
              </w:rPr>
              <w:t>-</w:t>
            </w:r>
          </w:p>
        </w:tc>
      </w:tr>
      <w:tr w:rsidR="00E54525" w:rsidRPr="00CB56EC" w14:paraId="05015F4F" w14:textId="77777777" w:rsidTr="00EC40FC">
        <w:trPr>
          <w:trHeight w:val="98"/>
        </w:trPr>
        <w:tc>
          <w:tcPr>
            <w:tcW w:w="547" w:type="dxa"/>
            <w:shd w:val="clear" w:color="auto" w:fill="auto"/>
            <w:noWrap/>
            <w:hideMark/>
          </w:tcPr>
          <w:p w14:paraId="2C88EB22" w14:textId="77777777" w:rsidR="00E54525" w:rsidRPr="00CB56EC" w:rsidRDefault="00E54525" w:rsidP="00E54525">
            <w:pPr>
              <w:rPr>
                <w:color w:val="000000"/>
                <w:sz w:val="13"/>
                <w:szCs w:val="13"/>
                <w:lang w:eastAsia="tr-TR"/>
              </w:rPr>
            </w:pPr>
            <w:r w:rsidRPr="00CB56EC">
              <w:rPr>
                <w:color w:val="000000"/>
                <w:sz w:val="13"/>
                <w:szCs w:val="13"/>
                <w:lang w:eastAsia="tr-TR"/>
              </w:rPr>
              <w:t>2.1.6.</w:t>
            </w:r>
          </w:p>
        </w:tc>
        <w:tc>
          <w:tcPr>
            <w:tcW w:w="3363" w:type="dxa"/>
            <w:shd w:val="clear" w:color="auto" w:fill="auto"/>
            <w:noWrap/>
            <w:vAlign w:val="center"/>
            <w:hideMark/>
          </w:tcPr>
          <w:p w14:paraId="1BB13A1D" w14:textId="77777777" w:rsidR="00E54525" w:rsidRPr="00CB56EC" w:rsidRDefault="00E54525" w:rsidP="00E54525">
            <w:pPr>
              <w:rPr>
                <w:color w:val="000000"/>
                <w:sz w:val="13"/>
                <w:szCs w:val="13"/>
                <w:lang w:eastAsia="tr-TR"/>
              </w:rPr>
            </w:pPr>
            <w:r w:rsidRPr="00CB56EC">
              <w:rPr>
                <w:color w:val="000000"/>
                <w:sz w:val="13"/>
                <w:szCs w:val="13"/>
                <w:lang w:eastAsia="tr-TR"/>
              </w:rPr>
              <w:t>Çekler İçin Ödeme Taahhütleri</w:t>
            </w:r>
          </w:p>
        </w:tc>
        <w:tc>
          <w:tcPr>
            <w:tcW w:w="769" w:type="dxa"/>
            <w:shd w:val="clear" w:color="auto" w:fill="auto"/>
            <w:vAlign w:val="bottom"/>
            <w:hideMark/>
          </w:tcPr>
          <w:p w14:paraId="790F3E4D"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58D61305" w14:textId="47FEFDCD"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27A49B2F" w14:textId="7A887566"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70E210EB" w14:textId="63AFCF34"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2BB00614" w14:textId="3047C784"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1AE5E6BD" w14:textId="289D2E2F"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00D1A05A" w14:textId="2492A0D7" w:rsidR="00E54525" w:rsidRPr="00CB56EC" w:rsidRDefault="00E54525" w:rsidP="00E54525">
            <w:pPr>
              <w:jc w:val="right"/>
              <w:rPr>
                <w:color w:val="000000"/>
                <w:sz w:val="13"/>
                <w:szCs w:val="13"/>
                <w:lang w:eastAsia="tr-TR"/>
              </w:rPr>
            </w:pPr>
            <w:r w:rsidRPr="00CB56EC">
              <w:rPr>
                <w:sz w:val="13"/>
                <w:szCs w:val="13"/>
              </w:rPr>
              <w:t>-</w:t>
            </w:r>
          </w:p>
        </w:tc>
      </w:tr>
      <w:tr w:rsidR="00E54525" w:rsidRPr="00CB56EC" w14:paraId="7ADCE795" w14:textId="77777777" w:rsidTr="00EC40FC">
        <w:trPr>
          <w:trHeight w:val="130"/>
        </w:trPr>
        <w:tc>
          <w:tcPr>
            <w:tcW w:w="547" w:type="dxa"/>
            <w:shd w:val="clear" w:color="auto" w:fill="auto"/>
            <w:noWrap/>
            <w:hideMark/>
          </w:tcPr>
          <w:p w14:paraId="20B21F89" w14:textId="77777777" w:rsidR="00E54525" w:rsidRPr="00CB56EC" w:rsidRDefault="00E54525" w:rsidP="00E54525">
            <w:pPr>
              <w:rPr>
                <w:color w:val="000000"/>
                <w:sz w:val="13"/>
                <w:szCs w:val="13"/>
                <w:lang w:eastAsia="tr-TR"/>
              </w:rPr>
            </w:pPr>
            <w:r w:rsidRPr="00CB56EC">
              <w:rPr>
                <w:color w:val="000000"/>
                <w:sz w:val="13"/>
                <w:szCs w:val="13"/>
                <w:lang w:eastAsia="tr-TR"/>
              </w:rPr>
              <w:t>2.1.7.</w:t>
            </w:r>
          </w:p>
        </w:tc>
        <w:tc>
          <w:tcPr>
            <w:tcW w:w="3363" w:type="dxa"/>
            <w:shd w:val="clear" w:color="auto" w:fill="auto"/>
            <w:vAlign w:val="center"/>
            <w:hideMark/>
          </w:tcPr>
          <w:p w14:paraId="6C7094D4" w14:textId="77777777" w:rsidR="00E54525" w:rsidRPr="00CB56EC" w:rsidRDefault="00E54525" w:rsidP="00E54525">
            <w:pPr>
              <w:ind w:right="-151"/>
              <w:rPr>
                <w:color w:val="000000"/>
                <w:sz w:val="13"/>
                <w:szCs w:val="13"/>
                <w:lang w:eastAsia="tr-TR"/>
              </w:rPr>
            </w:pPr>
            <w:r w:rsidRPr="00CB56EC">
              <w:rPr>
                <w:color w:val="000000"/>
                <w:sz w:val="13"/>
                <w:szCs w:val="13"/>
                <w:lang w:eastAsia="tr-TR"/>
              </w:rPr>
              <w:t>İhracat Taahhütlerinden Kaynaklanan Vergi ve Fon Yükümlülükleri</w:t>
            </w:r>
          </w:p>
        </w:tc>
        <w:tc>
          <w:tcPr>
            <w:tcW w:w="769" w:type="dxa"/>
            <w:shd w:val="clear" w:color="auto" w:fill="auto"/>
            <w:vAlign w:val="bottom"/>
            <w:hideMark/>
          </w:tcPr>
          <w:p w14:paraId="360A8390"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4C65F4D1" w14:textId="086EDDF9"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7E6DD708" w14:textId="458C0CC7"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56DF3754" w14:textId="447B600C"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4C5A813C" w14:textId="7D149F1B"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471CADF8" w14:textId="091BA683"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324ACE66" w14:textId="2B6503B9" w:rsidR="00E54525" w:rsidRPr="00CB56EC" w:rsidRDefault="00E54525" w:rsidP="00E54525">
            <w:pPr>
              <w:jc w:val="right"/>
              <w:rPr>
                <w:color w:val="000000"/>
                <w:sz w:val="13"/>
                <w:szCs w:val="13"/>
                <w:lang w:eastAsia="tr-TR"/>
              </w:rPr>
            </w:pPr>
            <w:r w:rsidRPr="00CB56EC">
              <w:rPr>
                <w:sz w:val="13"/>
                <w:szCs w:val="13"/>
              </w:rPr>
              <w:t>-</w:t>
            </w:r>
          </w:p>
        </w:tc>
      </w:tr>
      <w:tr w:rsidR="00E54525" w:rsidRPr="00CB56EC" w14:paraId="121328ED" w14:textId="77777777" w:rsidTr="00EC40FC">
        <w:trPr>
          <w:trHeight w:val="98"/>
        </w:trPr>
        <w:tc>
          <w:tcPr>
            <w:tcW w:w="547" w:type="dxa"/>
            <w:shd w:val="clear" w:color="auto" w:fill="auto"/>
            <w:noWrap/>
            <w:hideMark/>
          </w:tcPr>
          <w:p w14:paraId="07AD38BE" w14:textId="77777777" w:rsidR="00E54525" w:rsidRPr="00CB56EC" w:rsidRDefault="00E54525" w:rsidP="00E54525">
            <w:pPr>
              <w:rPr>
                <w:color w:val="000000"/>
                <w:sz w:val="13"/>
                <w:szCs w:val="13"/>
                <w:lang w:eastAsia="tr-TR"/>
              </w:rPr>
            </w:pPr>
            <w:r w:rsidRPr="00CB56EC">
              <w:rPr>
                <w:color w:val="000000"/>
                <w:sz w:val="13"/>
                <w:szCs w:val="13"/>
                <w:lang w:eastAsia="tr-TR"/>
              </w:rPr>
              <w:t>2.1.8.</w:t>
            </w:r>
          </w:p>
        </w:tc>
        <w:tc>
          <w:tcPr>
            <w:tcW w:w="3363" w:type="dxa"/>
            <w:shd w:val="clear" w:color="auto" w:fill="auto"/>
            <w:noWrap/>
            <w:vAlign w:val="center"/>
            <w:hideMark/>
          </w:tcPr>
          <w:p w14:paraId="1B667D02" w14:textId="77777777" w:rsidR="00E54525" w:rsidRPr="00CB56EC" w:rsidRDefault="00E54525" w:rsidP="00E54525">
            <w:pPr>
              <w:rPr>
                <w:color w:val="000000"/>
                <w:sz w:val="13"/>
                <w:szCs w:val="13"/>
                <w:lang w:eastAsia="tr-TR"/>
              </w:rPr>
            </w:pPr>
            <w:r w:rsidRPr="00CB56EC">
              <w:rPr>
                <w:color w:val="000000"/>
                <w:sz w:val="13"/>
                <w:szCs w:val="13"/>
                <w:lang w:eastAsia="tr-TR"/>
              </w:rPr>
              <w:t>Kredi Kartı Harcama Limit Taahhütleri</w:t>
            </w:r>
          </w:p>
        </w:tc>
        <w:tc>
          <w:tcPr>
            <w:tcW w:w="769" w:type="dxa"/>
            <w:shd w:val="clear" w:color="auto" w:fill="auto"/>
            <w:vAlign w:val="bottom"/>
            <w:hideMark/>
          </w:tcPr>
          <w:p w14:paraId="45D6811B"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5123B84F" w14:textId="171C8074"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62627DD2" w14:textId="1B55C87B"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7781DA4C" w14:textId="17453A82"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4BA07CDC" w14:textId="5D5BAB9D"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66E2E973" w14:textId="6DF45980"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2A22BF57" w14:textId="5BC01ECB" w:rsidR="00E54525" w:rsidRPr="00CB56EC" w:rsidRDefault="00E54525" w:rsidP="00E54525">
            <w:pPr>
              <w:jc w:val="right"/>
              <w:rPr>
                <w:color w:val="000000"/>
                <w:sz w:val="13"/>
                <w:szCs w:val="13"/>
                <w:lang w:eastAsia="tr-TR"/>
              </w:rPr>
            </w:pPr>
            <w:r w:rsidRPr="00CB56EC">
              <w:rPr>
                <w:sz w:val="13"/>
                <w:szCs w:val="13"/>
              </w:rPr>
              <w:t>-</w:t>
            </w:r>
          </w:p>
        </w:tc>
      </w:tr>
      <w:tr w:rsidR="00E54525" w:rsidRPr="00CB56EC" w14:paraId="0F12692E" w14:textId="77777777" w:rsidTr="00EC40FC">
        <w:trPr>
          <w:trHeight w:val="130"/>
        </w:trPr>
        <w:tc>
          <w:tcPr>
            <w:tcW w:w="547" w:type="dxa"/>
            <w:shd w:val="clear" w:color="auto" w:fill="auto"/>
            <w:noWrap/>
            <w:hideMark/>
          </w:tcPr>
          <w:p w14:paraId="0415C80B" w14:textId="77777777" w:rsidR="00E54525" w:rsidRPr="00CB56EC" w:rsidRDefault="00E54525" w:rsidP="00E54525">
            <w:pPr>
              <w:rPr>
                <w:color w:val="000000"/>
                <w:sz w:val="13"/>
                <w:szCs w:val="13"/>
                <w:lang w:eastAsia="tr-TR"/>
              </w:rPr>
            </w:pPr>
            <w:r w:rsidRPr="00CB56EC">
              <w:rPr>
                <w:color w:val="000000"/>
                <w:sz w:val="13"/>
                <w:szCs w:val="13"/>
                <w:lang w:eastAsia="tr-TR"/>
              </w:rPr>
              <w:t>2.1.9.</w:t>
            </w:r>
          </w:p>
        </w:tc>
        <w:tc>
          <w:tcPr>
            <w:tcW w:w="3363" w:type="dxa"/>
            <w:shd w:val="clear" w:color="auto" w:fill="auto"/>
            <w:vAlign w:val="center"/>
            <w:hideMark/>
          </w:tcPr>
          <w:p w14:paraId="52A80D76" w14:textId="77777777" w:rsidR="00E54525" w:rsidRPr="00CB56EC" w:rsidRDefault="00E54525" w:rsidP="00E54525">
            <w:pPr>
              <w:rPr>
                <w:color w:val="000000"/>
                <w:sz w:val="13"/>
                <w:szCs w:val="13"/>
                <w:lang w:eastAsia="tr-TR"/>
              </w:rPr>
            </w:pPr>
            <w:r w:rsidRPr="00CB56EC">
              <w:rPr>
                <w:color w:val="000000"/>
                <w:sz w:val="13"/>
                <w:szCs w:val="13"/>
                <w:lang w:eastAsia="tr-TR"/>
              </w:rPr>
              <w:t xml:space="preserve">Kredi Kartları ve Bankacılık Hizmetlerine İlişkin Promosyon </w:t>
            </w:r>
            <w:proofErr w:type="spellStart"/>
            <w:r w:rsidRPr="00CB56EC">
              <w:rPr>
                <w:color w:val="000000"/>
                <w:sz w:val="13"/>
                <w:szCs w:val="13"/>
                <w:lang w:eastAsia="tr-TR"/>
              </w:rPr>
              <w:t>Uyg</w:t>
            </w:r>
            <w:proofErr w:type="spellEnd"/>
            <w:r w:rsidRPr="00CB56EC">
              <w:rPr>
                <w:color w:val="000000"/>
                <w:sz w:val="13"/>
                <w:szCs w:val="13"/>
                <w:lang w:eastAsia="tr-TR"/>
              </w:rPr>
              <w:t xml:space="preserve">. </w:t>
            </w:r>
            <w:proofErr w:type="spellStart"/>
            <w:r w:rsidRPr="00CB56EC">
              <w:rPr>
                <w:color w:val="000000"/>
                <w:sz w:val="13"/>
                <w:szCs w:val="13"/>
                <w:lang w:eastAsia="tr-TR"/>
              </w:rPr>
              <w:t>Taah</w:t>
            </w:r>
            <w:proofErr w:type="spellEnd"/>
            <w:r w:rsidRPr="00CB56EC">
              <w:rPr>
                <w:color w:val="000000"/>
                <w:sz w:val="13"/>
                <w:szCs w:val="13"/>
                <w:lang w:eastAsia="tr-TR"/>
              </w:rPr>
              <w:t>.</w:t>
            </w:r>
          </w:p>
        </w:tc>
        <w:tc>
          <w:tcPr>
            <w:tcW w:w="769" w:type="dxa"/>
            <w:shd w:val="clear" w:color="auto" w:fill="auto"/>
            <w:vAlign w:val="bottom"/>
            <w:hideMark/>
          </w:tcPr>
          <w:p w14:paraId="14193BF1"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271D3863" w14:textId="674B835B"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2708EB68" w14:textId="7F054D5D"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1C3BCC86" w14:textId="08504813"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3D21FF0E" w14:textId="289E0516"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5C4295C6" w14:textId="1DF4DEEF"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0178B708" w14:textId="1FAF0FAE" w:rsidR="00E54525" w:rsidRPr="00CB56EC" w:rsidRDefault="00E54525" w:rsidP="00E54525">
            <w:pPr>
              <w:jc w:val="right"/>
              <w:rPr>
                <w:color w:val="000000"/>
                <w:sz w:val="13"/>
                <w:szCs w:val="13"/>
                <w:lang w:eastAsia="tr-TR"/>
              </w:rPr>
            </w:pPr>
            <w:r w:rsidRPr="00CB56EC">
              <w:rPr>
                <w:sz w:val="13"/>
                <w:szCs w:val="13"/>
              </w:rPr>
              <w:t>-</w:t>
            </w:r>
          </w:p>
        </w:tc>
      </w:tr>
      <w:tr w:rsidR="00E54525" w:rsidRPr="00CB56EC" w14:paraId="4BE50B40" w14:textId="77777777" w:rsidTr="00EC40FC">
        <w:trPr>
          <w:trHeight w:val="130"/>
        </w:trPr>
        <w:tc>
          <w:tcPr>
            <w:tcW w:w="547" w:type="dxa"/>
            <w:shd w:val="clear" w:color="auto" w:fill="auto"/>
            <w:noWrap/>
            <w:hideMark/>
          </w:tcPr>
          <w:p w14:paraId="5059B0D3" w14:textId="77777777" w:rsidR="00E54525" w:rsidRPr="00CB56EC" w:rsidRDefault="00E54525" w:rsidP="00E54525">
            <w:pPr>
              <w:rPr>
                <w:color w:val="000000"/>
                <w:sz w:val="13"/>
                <w:szCs w:val="13"/>
                <w:lang w:eastAsia="tr-TR"/>
              </w:rPr>
            </w:pPr>
            <w:r w:rsidRPr="00CB56EC">
              <w:rPr>
                <w:color w:val="000000"/>
                <w:sz w:val="13"/>
                <w:szCs w:val="13"/>
                <w:lang w:eastAsia="tr-TR"/>
              </w:rPr>
              <w:t>2.1.10.</w:t>
            </w:r>
          </w:p>
        </w:tc>
        <w:tc>
          <w:tcPr>
            <w:tcW w:w="3363" w:type="dxa"/>
            <w:shd w:val="clear" w:color="auto" w:fill="auto"/>
            <w:vAlign w:val="center"/>
            <w:hideMark/>
          </w:tcPr>
          <w:p w14:paraId="1BE16CF4" w14:textId="77777777" w:rsidR="00E54525" w:rsidRPr="00CB56EC" w:rsidRDefault="00E54525" w:rsidP="00E54525">
            <w:pPr>
              <w:rPr>
                <w:color w:val="000000"/>
                <w:sz w:val="13"/>
                <w:szCs w:val="13"/>
                <w:lang w:eastAsia="tr-TR"/>
              </w:rPr>
            </w:pPr>
            <w:r w:rsidRPr="00CB56EC">
              <w:rPr>
                <w:color w:val="000000"/>
                <w:sz w:val="13"/>
                <w:szCs w:val="13"/>
                <w:lang w:eastAsia="tr-TR"/>
              </w:rPr>
              <w:t>Açığa Menkul Kıymet Satış Taahhütlerinden Alacaklar</w:t>
            </w:r>
          </w:p>
        </w:tc>
        <w:tc>
          <w:tcPr>
            <w:tcW w:w="769" w:type="dxa"/>
            <w:shd w:val="clear" w:color="auto" w:fill="auto"/>
            <w:vAlign w:val="center"/>
            <w:hideMark/>
          </w:tcPr>
          <w:p w14:paraId="321D83CA"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3155AA3C" w14:textId="45D03B58"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3E708F12" w14:textId="6496B141"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7F2D861E" w14:textId="18F70E14"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107F3246" w14:textId="0B600D02"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7AB86731" w14:textId="6632E42F"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0F5BB2BF" w14:textId="54311C28" w:rsidR="00E54525" w:rsidRPr="00CB56EC" w:rsidRDefault="00E54525" w:rsidP="00E54525">
            <w:pPr>
              <w:jc w:val="right"/>
              <w:rPr>
                <w:color w:val="000000"/>
                <w:sz w:val="13"/>
                <w:szCs w:val="13"/>
                <w:lang w:eastAsia="tr-TR"/>
              </w:rPr>
            </w:pPr>
            <w:r w:rsidRPr="00CB56EC">
              <w:rPr>
                <w:sz w:val="13"/>
                <w:szCs w:val="13"/>
              </w:rPr>
              <w:t>-</w:t>
            </w:r>
          </w:p>
        </w:tc>
      </w:tr>
      <w:tr w:rsidR="00E54525" w:rsidRPr="00CB56EC" w14:paraId="09E377B8" w14:textId="77777777" w:rsidTr="00EC40FC">
        <w:trPr>
          <w:trHeight w:val="98"/>
        </w:trPr>
        <w:tc>
          <w:tcPr>
            <w:tcW w:w="547" w:type="dxa"/>
            <w:shd w:val="clear" w:color="auto" w:fill="auto"/>
            <w:noWrap/>
            <w:hideMark/>
          </w:tcPr>
          <w:p w14:paraId="2CED6321" w14:textId="77777777" w:rsidR="00E54525" w:rsidRPr="00CB56EC" w:rsidRDefault="00E54525" w:rsidP="00E54525">
            <w:pPr>
              <w:rPr>
                <w:color w:val="000000"/>
                <w:sz w:val="13"/>
                <w:szCs w:val="13"/>
                <w:lang w:eastAsia="tr-TR"/>
              </w:rPr>
            </w:pPr>
            <w:r w:rsidRPr="00CB56EC">
              <w:rPr>
                <w:color w:val="000000"/>
                <w:sz w:val="13"/>
                <w:szCs w:val="13"/>
                <w:lang w:eastAsia="tr-TR"/>
              </w:rPr>
              <w:t>2.1.11.</w:t>
            </w:r>
          </w:p>
        </w:tc>
        <w:tc>
          <w:tcPr>
            <w:tcW w:w="3363" w:type="dxa"/>
            <w:shd w:val="clear" w:color="auto" w:fill="auto"/>
            <w:noWrap/>
            <w:vAlign w:val="center"/>
            <w:hideMark/>
          </w:tcPr>
          <w:p w14:paraId="2A00AA67" w14:textId="77777777" w:rsidR="00E54525" w:rsidRPr="00CB56EC" w:rsidRDefault="00E54525" w:rsidP="00E54525">
            <w:pPr>
              <w:rPr>
                <w:color w:val="000000"/>
                <w:sz w:val="13"/>
                <w:szCs w:val="13"/>
                <w:lang w:eastAsia="tr-TR"/>
              </w:rPr>
            </w:pPr>
            <w:r w:rsidRPr="00CB56EC">
              <w:rPr>
                <w:color w:val="000000"/>
                <w:sz w:val="13"/>
                <w:szCs w:val="13"/>
                <w:lang w:eastAsia="tr-TR"/>
              </w:rPr>
              <w:t>Açığa Menkul Kıymet Satış Taahhütlerinden Borçlar</w:t>
            </w:r>
          </w:p>
        </w:tc>
        <w:tc>
          <w:tcPr>
            <w:tcW w:w="769" w:type="dxa"/>
            <w:shd w:val="clear" w:color="auto" w:fill="auto"/>
            <w:vAlign w:val="bottom"/>
            <w:hideMark/>
          </w:tcPr>
          <w:p w14:paraId="7695FAD8"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72C530F8" w14:textId="391CAA38"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11F487B8" w14:textId="6C5CA6C6"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6D07476D" w14:textId="23D4229F"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4B4C1988" w14:textId="00E79807"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417C56D7" w14:textId="126CAB90"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5A1C472D" w14:textId="53C2C4AA" w:rsidR="00E54525" w:rsidRPr="00CB56EC" w:rsidRDefault="00E54525" w:rsidP="00E54525">
            <w:pPr>
              <w:jc w:val="right"/>
              <w:rPr>
                <w:color w:val="000000"/>
                <w:sz w:val="13"/>
                <w:szCs w:val="13"/>
                <w:lang w:eastAsia="tr-TR"/>
              </w:rPr>
            </w:pPr>
            <w:r w:rsidRPr="00CB56EC">
              <w:rPr>
                <w:sz w:val="13"/>
                <w:szCs w:val="13"/>
              </w:rPr>
              <w:t>-</w:t>
            </w:r>
          </w:p>
        </w:tc>
      </w:tr>
      <w:tr w:rsidR="00E54525" w:rsidRPr="00CB56EC" w14:paraId="31AA1A28" w14:textId="77777777" w:rsidTr="00EC40FC">
        <w:trPr>
          <w:trHeight w:val="98"/>
        </w:trPr>
        <w:tc>
          <w:tcPr>
            <w:tcW w:w="547" w:type="dxa"/>
            <w:shd w:val="clear" w:color="auto" w:fill="auto"/>
            <w:noWrap/>
            <w:hideMark/>
          </w:tcPr>
          <w:p w14:paraId="767496AC" w14:textId="77777777" w:rsidR="00E54525" w:rsidRPr="00CB56EC" w:rsidRDefault="00E54525" w:rsidP="00E54525">
            <w:pPr>
              <w:rPr>
                <w:color w:val="000000"/>
                <w:sz w:val="13"/>
                <w:szCs w:val="13"/>
                <w:lang w:eastAsia="tr-TR"/>
              </w:rPr>
            </w:pPr>
            <w:r w:rsidRPr="00CB56EC">
              <w:rPr>
                <w:color w:val="000000"/>
                <w:sz w:val="13"/>
                <w:szCs w:val="13"/>
                <w:lang w:eastAsia="tr-TR"/>
              </w:rPr>
              <w:t>2.1.12.</w:t>
            </w:r>
          </w:p>
        </w:tc>
        <w:tc>
          <w:tcPr>
            <w:tcW w:w="3363" w:type="dxa"/>
            <w:shd w:val="clear" w:color="auto" w:fill="auto"/>
            <w:noWrap/>
            <w:vAlign w:val="center"/>
            <w:hideMark/>
          </w:tcPr>
          <w:p w14:paraId="71C5339A" w14:textId="77777777" w:rsidR="00E54525" w:rsidRPr="00CB56EC" w:rsidRDefault="00E54525" w:rsidP="00E54525">
            <w:pPr>
              <w:rPr>
                <w:color w:val="000000"/>
                <w:sz w:val="13"/>
                <w:szCs w:val="13"/>
                <w:lang w:eastAsia="tr-TR"/>
              </w:rPr>
            </w:pPr>
            <w:r w:rsidRPr="00CB56EC">
              <w:rPr>
                <w:color w:val="000000"/>
                <w:sz w:val="13"/>
                <w:szCs w:val="13"/>
                <w:lang w:eastAsia="tr-TR"/>
              </w:rPr>
              <w:t>Diğer Cayılamaz Taahhütler</w:t>
            </w:r>
          </w:p>
        </w:tc>
        <w:tc>
          <w:tcPr>
            <w:tcW w:w="769" w:type="dxa"/>
            <w:shd w:val="clear" w:color="auto" w:fill="auto"/>
            <w:vAlign w:val="bottom"/>
            <w:hideMark/>
          </w:tcPr>
          <w:p w14:paraId="3559832C"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4609FBF0" w14:textId="02BCB3ED" w:rsidR="00E54525" w:rsidRPr="00CB56EC" w:rsidRDefault="00E54525" w:rsidP="00E54525">
            <w:pPr>
              <w:jc w:val="right"/>
              <w:rPr>
                <w:sz w:val="13"/>
                <w:szCs w:val="13"/>
              </w:rPr>
            </w:pPr>
            <w:r w:rsidRPr="008576DD">
              <w:rPr>
                <w:sz w:val="13"/>
                <w:szCs w:val="13"/>
              </w:rPr>
              <w:t>1,987</w:t>
            </w:r>
          </w:p>
        </w:tc>
        <w:tc>
          <w:tcPr>
            <w:tcW w:w="770" w:type="dxa"/>
            <w:shd w:val="clear" w:color="auto" w:fill="auto"/>
            <w:vAlign w:val="bottom"/>
            <w:hideMark/>
          </w:tcPr>
          <w:p w14:paraId="0812EE92" w14:textId="28EF2A42"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59571C59" w14:textId="5A36356A" w:rsidR="00E54525" w:rsidRPr="00CB56EC" w:rsidRDefault="00E54525" w:rsidP="00E54525">
            <w:pPr>
              <w:jc w:val="right"/>
              <w:rPr>
                <w:sz w:val="13"/>
                <w:szCs w:val="13"/>
              </w:rPr>
            </w:pPr>
            <w:r w:rsidRPr="008576DD">
              <w:rPr>
                <w:sz w:val="13"/>
                <w:szCs w:val="13"/>
              </w:rPr>
              <w:t>1,987</w:t>
            </w:r>
          </w:p>
        </w:tc>
        <w:tc>
          <w:tcPr>
            <w:tcW w:w="770" w:type="dxa"/>
            <w:shd w:val="clear" w:color="auto" w:fill="auto"/>
            <w:vAlign w:val="bottom"/>
            <w:hideMark/>
          </w:tcPr>
          <w:p w14:paraId="7DE75CD8" w14:textId="76D8DE05"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2FE1B47E" w14:textId="09288F03"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00D62084" w14:textId="3865856A" w:rsidR="00E54525" w:rsidRPr="00CB56EC" w:rsidRDefault="00E54525" w:rsidP="00E54525">
            <w:pPr>
              <w:jc w:val="right"/>
              <w:rPr>
                <w:color w:val="000000"/>
                <w:sz w:val="13"/>
                <w:szCs w:val="13"/>
                <w:lang w:eastAsia="tr-TR"/>
              </w:rPr>
            </w:pPr>
            <w:r w:rsidRPr="00CB56EC">
              <w:rPr>
                <w:sz w:val="13"/>
                <w:szCs w:val="13"/>
              </w:rPr>
              <w:t>-</w:t>
            </w:r>
          </w:p>
        </w:tc>
      </w:tr>
      <w:tr w:rsidR="00E54525" w:rsidRPr="00CB56EC" w14:paraId="3A84FF5B" w14:textId="77777777" w:rsidTr="00EC40FC">
        <w:trPr>
          <w:trHeight w:val="98"/>
        </w:trPr>
        <w:tc>
          <w:tcPr>
            <w:tcW w:w="547" w:type="dxa"/>
            <w:shd w:val="clear" w:color="auto" w:fill="auto"/>
            <w:noWrap/>
            <w:hideMark/>
          </w:tcPr>
          <w:p w14:paraId="65BA3ED5" w14:textId="77777777" w:rsidR="00E54525" w:rsidRPr="00CB56EC" w:rsidRDefault="00E54525" w:rsidP="00E54525">
            <w:pPr>
              <w:rPr>
                <w:color w:val="000000"/>
                <w:sz w:val="13"/>
                <w:szCs w:val="13"/>
                <w:lang w:eastAsia="tr-TR"/>
              </w:rPr>
            </w:pPr>
            <w:r w:rsidRPr="00CB56EC">
              <w:rPr>
                <w:color w:val="000000"/>
                <w:sz w:val="13"/>
                <w:szCs w:val="13"/>
                <w:lang w:eastAsia="tr-TR"/>
              </w:rPr>
              <w:t>2.2.</w:t>
            </w:r>
          </w:p>
        </w:tc>
        <w:tc>
          <w:tcPr>
            <w:tcW w:w="3363" w:type="dxa"/>
            <w:shd w:val="clear" w:color="auto" w:fill="auto"/>
            <w:noWrap/>
            <w:vAlign w:val="center"/>
            <w:hideMark/>
          </w:tcPr>
          <w:p w14:paraId="35094F9A" w14:textId="77777777" w:rsidR="00E54525" w:rsidRPr="00CB56EC" w:rsidRDefault="00E54525" w:rsidP="00E54525">
            <w:pPr>
              <w:rPr>
                <w:color w:val="000000"/>
                <w:sz w:val="13"/>
                <w:szCs w:val="13"/>
                <w:lang w:eastAsia="tr-TR"/>
              </w:rPr>
            </w:pPr>
            <w:r w:rsidRPr="00CB56EC">
              <w:rPr>
                <w:color w:val="000000"/>
                <w:sz w:val="13"/>
                <w:szCs w:val="13"/>
                <w:lang w:eastAsia="tr-TR"/>
              </w:rPr>
              <w:t>Cayılabilir Taahhütler</w:t>
            </w:r>
          </w:p>
        </w:tc>
        <w:tc>
          <w:tcPr>
            <w:tcW w:w="769" w:type="dxa"/>
            <w:shd w:val="clear" w:color="auto" w:fill="auto"/>
            <w:vAlign w:val="bottom"/>
            <w:hideMark/>
          </w:tcPr>
          <w:p w14:paraId="413F9D6A"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4086B683" w14:textId="1C6B1949"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0B14929D" w14:textId="7CC36919"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2F494E67" w14:textId="7F28C2DD"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2A519631" w14:textId="2D226EF9" w:rsidR="00E54525" w:rsidRPr="00CB56EC" w:rsidRDefault="00E54525" w:rsidP="00E54525">
            <w:pPr>
              <w:jc w:val="right"/>
              <w:rPr>
                <w:b/>
                <w:bCs/>
                <w:color w:val="000000"/>
                <w:sz w:val="13"/>
                <w:szCs w:val="13"/>
                <w:lang w:eastAsia="tr-TR"/>
              </w:rPr>
            </w:pPr>
            <w:r w:rsidRPr="00CB56EC">
              <w:rPr>
                <w:sz w:val="13"/>
                <w:szCs w:val="13"/>
              </w:rPr>
              <w:t>-</w:t>
            </w:r>
          </w:p>
        </w:tc>
        <w:tc>
          <w:tcPr>
            <w:tcW w:w="770" w:type="dxa"/>
            <w:shd w:val="clear" w:color="auto" w:fill="auto"/>
            <w:vAlign w:val="bottom"/>
            <w:hideMark/>
          </w:tcPr>
          <w:p w14:paraId="16FBA84D" w14:textId="59703070" w:rsidR="00E54525" w:rsidRPr="00CB56EC" w:rsidRDefault="00E54525" w:rsidP="00E54525">
            <w:pPr>
              <w:jc w:val="right"/>
              <w:rPr>
                <w:b/>
                <w:bCs/>
                <w:color w:val="000000"/>
                <w:sz w:val="13"/>
                <w:szCs w:val="13"/>
                <w:lang w:eastAsia="tr-TR"/>
              </w:rPr>
            </w:pPr>
            <w:r w:rsidRPr="00CB56EC">
              <w:rPr>
                <w:sz w:val="13"/>
                <w:szCs w:val="13"/>
              </w:rPr>
              <w:t>-</w:t>
            </w:r>
          </w:p>
        </w:tc>
        <w:tc>
          <w:tcPr>
            <w:tcW w:w="770" w:type="dxa"/>
            <w:shd w:val="clear" w:color="auto" w:fill="auto"/>
            <w:vAlign w:val="bottom"/>
            <w:hideMark/>
          </w:tcPr>
          <w:p w14:paraId="4F7444EC" w14:textId="3A9B7281" w:rsidR="00E54525" w:rsidRPr="00CB56EC" w:rsidRDefault="00E54525" w:rsidP="00E54525">
            <w:pPr>
              <w:jc w:val="right"/>
              <w:rPr>
                <w:b/>
                <w:bCs/>
                <w:color w:val="000000"/>
                <w:sz w:val="13"/>
                <w:szCs w:val="13"/>
                <w:lang w:eastAsia="tr-TR"/>
              </w:rPr>
            </w:pPr>
            <w:r w:rsidRPr="00CB56EC">
              <w:rPr>
                <w:sz w:val="13"/>
                <w:szCs w:val="13"/>
              </w:rPr>
              <w:t>-</w:t>
            </w:r>
          </w:p>
        </w:tc>
      </w:tr>
      <w:tr w:rsidR="00E54525" w:rsidRPr="00CB56EC" w14:paraId="6A003CC0" w14:textId="77777777" w:rsidTr="00EC40FC">
        <w:trPr>
          <w:trHeight w:val="98"/>
        </w:trPr>
        <w:tc>
          <w:tcPr>
            <w:tcW w:w="547" w:type="dxa"/>
            <w:shd w:val="clear" w:color="auto" w:fill="auto"/>
            <w:noWrap/>
            <w:hideMark/>
          </w:tcPr>
          <w:p w14:paraId="1B4515EF" w14:textId="77777777" w:rsidR="00E54525" w:rsidRPr="00CB56EC" w:rsidRDefault="00E54525" w:rsidP="00E54525">
            <w:pPr>
              <w:rPr>
                <w:color w:val="000000"/>
                <w:sz w:val="13"/>
                <w:szCs w:val="13"/>
                <w:lang w:eastAsia="tr-TR"/>
              </w:rPr>
            </w:pPr>
            <w:r w:rsidRPr="00CB56EC">
              <w:rPr>
                <w:color w:val="000000"/>
                <w:sz w:val="13"/>
                <w:szCs w:val="13"/>
                <w:lang w:eastAsia="tr-TR"/>
              </w:rPr>
              <w:t>2.2.1.</w:t>
            </w:r>
          </w:p>
        </w:tc>
        <w:tc>
          <w:tcPr>
            <w:tcW w:w="3363" w:type="dxa"/>
            <w:shd w:val="clear" w:color="auto" w:fill="auto"/>
            <w:noWrap/>
            <w:vAlign w:val="center"/>
            <w:hideMark/>
          </w:tcPr>
          <w:p w14:paraId="44673D6D" w14:textId="77777777" w:rsidR="00E54525" w:rsidRPr="00CB56EC" w:rsidRDefault="00E54525" w:rsidP="00E54525">
            <w:pPr>
              <w:rPr>
                <w:color w:val="000000"/>
                <w:sz w:val="13"/>
                <w:szCs w:val="13"/>
                <w:lang w:eastAsia="tr-TR"/>
              </w:rPr>
            </w:pPr>
            <w:r w:rsidRPr="00CB56EC">
              <w:rPr>
                <w:color w:val="000000"/>
                <w:sz w:val="13"/>
                <w:szCs w:val="13"/>
                <w:lang w:eastAsia="tr-TR"/>
              </w:rPr>
              <w:t>Cayılabilir Kredi Tahsis Taahhütleri</w:t>
            </w:r>
          </w:p>
        </w:tc>
        <w:tc>
          <w:tcPr>
            <w:tcW w:w="769" w:type="dxa"/>
            <w:shd w:val="clear" w:color="auto" w:fill="auto"/>
            <w:vAlign w:val="bottom"/>
            <w:hideMark/>
          </w:tcPr>
          <w:p w14:paraId="47AC6300"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3B5EE020" w14:textId="7FE50146"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41C8FF65" w14:textId="2A78AE04"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56FAA260" w14:textId="309F9B4A"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68343129" w14:textId="115EC904"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354EEE80" w14:textId="7CB66DC9"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302080F6" w14:textId="4C3F3DC4" w:rsidR="00E54525" w:rsidRPr="00CB56EC" w:rsidRDefault="00E54525" w:rsidP="00E54525">
            <w:pPr>
              <w:jc w:val="right"/>
              <w:rPr>
                <w:color w:val="000000"/>
                <w:sz w:val="13"/>
                <w:szCs w:val="13"/>
                <w:lang w:eastAsia="tr-TR"/>
              </w:rPr>
            </w:pPr>
            <w:r w:rsidRPr="00CB56EC">
              <w:rPr>
                <w:sz w:val="13"/>
                <w:szCs w:val="13"/>
              </w:rPr>
              <w:t>-</w:t>
            </w:r>
          </w:p>
        </w:tc>
      </w:tr>
      <w:tr w:rsidR="00E54525" w:rsidRPr="00CB56EC" w14:paraId="0A70F908" w14:textId="77777777" w:rsidTr="00EC40FC">
        <w:trPr>
          <w:trHeight w:val="98"/>
        </w:trPr>
        <w:tc>
          <w:tcPr>
            <w:tcW w:w="547" w:type="dxa"/>
            <w:shd w:val="clear" w:color="auto" w:fill="auto"/>
            <w:noWrap/>
            <w:hideMark/>
          </w:tcPr>
          <w:p w14:paraId="2627745C" w14:textId="77777777" w:rsidR="00E54525" w:rsidRPr="00CB56EC" w:rsidRDefault="00E54525" w:rsidP="00E54525">
            <w:pPr>
              <w:rPr>
                <w:color w:val="000000"/>
                <w:sz w:val="13"/>
                <w:szCs w:val="13"/>
                <w:lang w:eastAsia="tr-TR"/>
              </w:rPr>
            </w:pPr>
            <w:r w:rsidRPr="00CB56EC">
              <w:rPr>
                <w:color w:val="000000"/>
                <w:sz w:val="13"/>
                <w:szCs w:val="13"/>
                <w:lang w:eastAsia="tr-TR"/>
              </w:rPr>
              <w:t>2.2.2.</w:t>
            </w:r>
          </w:p>
        </w:tc>
        <w:tc>
          <w:tcPr>
            <w:tcW w:w="3363" w:type="dxa"/>
            <w:shd w:val="clear" w:color="auto" w:fill="auto"/>
            <w:noWrap/>
            <w:vAlign w:val="center"/>
            <w:hideMark/>
          </w:tcPr>
          <w:p w14:paraId="52A7A265" w14:textId="77777777" w:rsidR="00E54525" w:rsidRPr="00CB56EC" w:rsidRDefault="00E54525" w:rsidP="00E54525">
            <w:pPr>
              <w:rPr>
                <w:color w:val="000000"/>
                <w:sz w:val="13"/>
                <w:szCs w:val="13"/>
                <w:lang w:eastAsia="tr-TR"/>
              </w:rPr>
            </w:pPr>
            <w:r w:rsidRPr="00CB56EC">
              <w:rPr>
                <w:color w:val="000000"/>
                <w:sz w:val="13"/>
                <w:szCs w:val="13"/>
                <w:lang w:eastAsia="tr-TR"/>
              </w:rPr>
              <w:t>Diğer Cayılabilir Taahhütler</w:t>
            </w:r>
          </w:p>
        </w:tc>
        <w:tc>
          <w:tcPr>
            <w:tcW w:w="769" w:type="dxa"/>
            <w:shd w:val="clear" w:color="auto" w:fill="auto"/>
            <w:vAlign w:val="bottom"/>
            <w:hideMark/>
          </w:tcPr>
          <w:p w14:paraId="040DE6A5"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2455F546" w14:textId="28E12661"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10AF5427" w14:textId="2F252DFA"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313C07DA" w14:textId="79BCF7D8"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67060C10" w14:textId="4E0117E0"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6E09A1CB" w14:textId="157EB416"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0290DCBD" w14:textId="076141AF" w:rsidR="00E54525" w:rsidRPr="00CB56EC" w:rsidRDefault="00E54525" w:rsidP="00E54525">
            <w:pPr>
              <w:jc w:val="right"/>
              <w:rPr>
                <w:color w:val="000000"/>
                <w:sz w:val="13"/>
                <w:szCs w:val="13"/>
                <w:lang w:eastAsia="tr-TR"/>
              </w:rPr>
            </w:pPr>
            <w:r w:rsidRPr="00CB56EC">
              <w:rPr>
                <w:sz w:val="13"/>
                <w:szCs w:val="13"/>
              </w:rPr>
              <w:t>-</w:t>
            </w:r>
          </w:p>
        </w:tc>
      </w:tr>
      <w:tr w:rsidR="00E54525" w:rsidRPr="00E54525" w14:paraId="0B3D5D82" w14:textId="77777777" w:rsidTr="00EC40FC">
        <w:trPr>
          <w:trHeight w:val="98"/>
        </w:trPr>
        <w:tc>
          <w:tcPr>
            <w:tcW w:w="547" w:type="dxa"/>
            <w:shd w:val="clear" w:color="auto" w:fill="auto"/>
            <w:noWrap/>
            <w:hideMark/>
          </w:tcPr>
          <w:p w14:paraId="2B0E6E7E" w14:textId="77777777" w:rsidR="00E54525" w:rsidRPr="00E54525" w:rsidRDefault="00E54525" w:rsidP="00E54525">
            <w:pPr>
              <w:rPr>
                <w:b/>
                <w:bCs/>
                <w:color w:val="000000"/>
                <w:sz w:val="13"/>
                <w:szCs w:val="13"/>
                <w:lang w:eastAsia="tr-TR"/>
              </w:rPr>
            </w:pPr>
            <w:r w:rsidRPr="00E54525">
              <w:rPr>
                <w:b/>
                <w:bCs/>
                <w:color w:val="000000"/>
                <w:sz w:val="13"/>
                <w:szCs w:val="13"/>
                <w:lang w:eastAsia="tr-TR"/>
              </w:rPr>
              <w:t>III.</w:t>
            </w:r>
          </w:p>
        </w:tc>
        <w:tc>
          <w:tcPr>
            <w:tcW w:w="3363" w:type="dxa"/>
            <w:shd w:val="clear" w:color="auto" w:fill="auto"/>
            <w:noWrap/>
            <w:vAlign w:val="center"/>
            <w:hideMark/>
          </w:tcPr>
          <w:p w14:paraId="63B1A649" w14:textId="77777777" w:rsidR="00E54525" w:rsidRPr="00E54525" w:rsidRDefault="00E54525" w:rsidP="00E54525">
            <w:pPr>
              <w:rPr>
                <w:b/>
                <w:bCs/>
                <w:color w:val="000000"/>
                <w:sz w:val="13"/>
                <w:szCs w:val="13"/>
                <w:lang w:eastAsia="tr-TR"/>
              </w:rPr>
            </w:pPr>
            <w:r w:rsidRPr="00E54525">
              <w:rPr>
                <w:b/>
                <w:bCs/>
                <w:color w:val="000000"/>
                <w:sz w:val="13"/>
                <w:szCs w:val="13"/>
                <w:lang w:eastAsia="tr-TR"/>
              </w:rPr>
              <w:t>TÜREV FİNANSAL ARAÇLAR</w:t>
            </w:r>
          </w:p>
        </w:tc>
        <w:tc>
          <w:tcPr>
            <w:tcW w:w="769" w:type="dxa"/>
            <w:shd w:val="clear" w:color="auto" w:fill="auto"/>
            <w:vAlign w:val="bottom"/>
            <w:hideMark/>
          </w:tcPr>
          <w:p w14:paraId="31453D43" w14:textId="77777777" w:rsidR="00E54525" w:rsidRPr="00E54525" w:rsidRDefault="00E54525" w:rsidP="00E54525">
            <w:pPr>
              <w:jc w:val="center"/>
              <w:rPr>
                <w:b/>
                <w:color w:val="000000"/>
                <w:sz w:val="13"/>
                <w:szCs w:val="13"/>
                <w:lang w:eastAsia="tr-TR"/>
              </w:rPr>
            </w:pPr>
            <w:r w:rsidRPr="00E54525">
              <w:rPr>
                <w:b/>
                <w:color w:val="000000"/>
                <w:sz w:val="13"/>
                <w:szCs w:val="13"/>
                <w:lang w:eastAsia="tr-TR"/>
              </w:rPr>
              <w:t>(3.2.)</w:t>
            </w:r>
          </w:p>
        </w:tc>
        <w:tc>
          <w:tcPr>
            <w:tcW w:w="770" w:type="dxa"/>
            <w:shd w:val="clear" w:color="auto" w:fill="auto"/>
            <w:vAlign w:val="bottom"/>
            <w:hideMark/>
          </w:tcPr>
          <w:p w14:paraId="484C035D" w14:textId="1765AC33" w:rsidR="00E54525" w:rsidRPr="00E54525" w:rsidRDefault="00E54525" w:rsidP="00E54525">
            <w:pPr>
              <w:jc w:val="right"/>
              <w:rPr>
                <w:b/>
                <w:sz w:val="13"/>
                <w:szCs w:val="13"/>
              </w:rPr>
            </w:pPr>
            <w:r w:rsidRPr="00E54525">
              <w:rPr>
                <w:b/>
                <w:sz w:val="13"/>
                <w:szCs w:val="13"/>
              </w:rPr>
              <w:t>-</w:t>
            </w:r>
          </w:p>
        </w:tc>
        <w:tc>
          <w:tcPr>
            <w:tcW w:w="770" w:type="dxa"/>
            <w:shd w:val="clear" w:color="auto" w:fill="auto"/>
            <w:vAlign w:val="bottom"/>
            <w:hideMark/>
          </w:tcPr>
          <w:p w14:paraId="2729E054" w14:textId="3B1A0779" w:rsidR="00E54525" w:rsidRPr="00E54525" w:rsidRDefault="00E54525" w:rsidP="00E54525">
            <w:pPr>
              <w:jc w:val="right"/>
              <w:rPr>
                <w:b/>
                <w:sz w:val="13"/>
                <w:szCs w:val="13"/>
              </w:rPr>
            </w:pPr>
            <w:r w:rsidRPr="00E54525">
              <w:rPr>
                <w:b/>
                <w:sz w:val="13"/>
                <w:szCs w:val="13"/>
              </w:rPr>
              <w:t>-</w:t>
            </w:r>
          </w:p>
        </w:tc>
        <w:tc>
          <w:tcPr>
            <w:tcW w:w="770" w:type="dxa"/>
            <w:shd w:val="clear" w:color="auto" w:fill="auto"/>
            <w:vAlign w:val="bottom"/>
            <w:hideMark/>
          </w:tcPr>
          <w:p w14:paraId="0C8FAC51" w14:textId="65C1F7DC" w:rsidR="00E54525" w:rsidRPr="00E54525" w:rsidRDefault="00E54525" w:rsidP="00E54525">
            <w:pPr>
              <w:jc w:val="right"/>
              <w:rPr>
                <w:b/>
                <w:sz w:val="13"/>
                <w:szCs w:val="13"/>
              </w:rPr>
            </w:pPr>
            <w:r w:rsidRPr="00E54525">
              <w:rPr>
                <w:b/>
                <w:sz w:val="13"/>
                <w:szCs w:val="13"/>
              </w:rPr>
              <w:t>-</w:t>
            </w:r>
          </w:p>
        </w:tc>
        <w:tc>
          <w:tcPr>
            <w:tcW w:w="770" w:type="dxa"/>
            <w:shd w:val="clear" w:color="auto" w:fill="auto"/>
            <w:vAlign w:val="bottom"/>
            <w:hideMark/>
          </w:tcPr>
          <w:p w14:paraId="7ED262EF" w14:textId="55CE3100" w:rsidR="00E54525" w:rsidRPr="00E54525" w:rsidRDefault="00E54525" w:rsidP="00E54525">
            <w:pPr>
              <w:jc w:val="right"/>
              <w:rPr>
                <w:b/>
                <w:bCs/>
                <w:color w:val="000000"/>
                <w:sz w:val="13"/>
                <w:szCs w:val="13"/>
                <w:lang w:eastAsia="tr-TR"/>
              </w:rPr>
            </w:pPr>
            <w:r w:rsidRPr="00E54525">
              <w:rPr>
                <w:b/>
                <w:sz w:val="13"/>
                <w:szCs w:val="13"/>
              </w:rPr>
              <w:t>-</w:t>
            </w:r>
          </w:p>
        </w:tc>
        <w:tc>
          <w:tcPr>
            <w:tcW w:w="770" w:type="dxa"/>
            <w:shd w:val="clear" w:color="auto" w:fill="auto"/>
            <w:vAlign w:val="bottom"/>
            <w:hideMark/>
          </w:tcPr>
          <w:p w14:paraId="682A5DE9" w14:textId="7DF46539" w:rsidR="00E54525" w:rsidRPr="00E54525" w:rsidRDefault="00E54525" w:rsidP="00E54525">
            <w:pPr>
              <w:jc w:val="right"/>
              <w:rPr>
                <w:b/>
                <w:bCs/>
                <w:color w:val="000000"/>
                <w:sz w:val="13"/>
                <w:szCs w:val="13"/>
                <w:lang w:eastAsia="tr-TR"/>
              </w:rPr>
            </w:pPr>
            <w:r w:rsidRPr="00E54525">
              <w:rPr>
                <w:b/>
                <w:sz w:val="13"/>
                <w:szCs w:val="13"/>
              </w:rPr>
              <w:t>-</w:t>
            </w:r>
          </w:p>
        </w:tc>
        <w:tc>
          <w:tcPr>
            <w:tcW w:w="770" w:type="dxa"/>
            <w:shd w:val="clear" w:color="auto" w:fill="auto"/>
            <w:vAlign w:val="bottom"/>
            <w:hideMark/>
          </w:tcPr>
          <w:p w14:paraId="3C61B3D9" w14:textId="53DEE0C9" w:rsidR="00E54525" w:rsidRPr="00E54525" w:rsidRDefault="00E54525" w:rsidP="00E54525">
            <w:pPr>
              <w:jc w:val="right"/>
              <w:rPr>
                <w:b/>
                <w:bCs/>
                <w:color w:val="000000"/>
                <w:sz w:val="13"/>
                <w:szCs w:val="13"/>
                <w:lang w:eastAsia="tr-TR"/>
              </w:rPr>
            </w:pPr>
            <w:r w:rsidRPr="00E54525">
              <w:rPr>
                <w:b/>
                <w:sz w:val="13"/>
                <w:szCs w:val="13"/>
              </w:rPr>
              <w:t>-</w:t>
            </w:r>
          </w:p>
        </w:tc>
      </w:tr>
      <w:tr w:rsidR="00E54525" w:rsidRPr="00CB56EC" w14:paraId="7263EE07" w14:textId="77777777" w:rsidTr="00EC40FC">
        <w:trPr>
          <w:trHeight w:val="98"/>
        </w:trPr>
        <w:tc>
          <w:tcPr>
            <w:tcW w:w="547" w:type="dxa"/>
            <w:shd w:val="clear" w:color="auto" w:fill="auto"/>
            <w:noWrap/>
            <w:hideMark/>
          </w:tcPr>
          <w:p w14:paraId="4C38F741" w14:textId="77777777" w:rsidR="00E54525" w:rsidRPr="00CB56EC" w:rsidRDefault="00E54525" w:rsidP="00E54525">
            <w:pPr>
              <w:rPr>
                <w:color w:val="000000"/>
                <w:sz w:val="13"/>
                <w:szCs w:val="13"/>
                <w:lang w:eastAsia="tr-TR"/>
              </w:rPr>
            </w:pPr>
            <w:r w:rsidRPr="00CB56EC">
              <w:rPr>
                <w:color w:val="000000"/>
                <w:sz w:val="13"/>
                <w:szCs w:val="13"/>
                <w:lang w:eastAsia="tr-TR"/>
              </w:rPr>
              <w:t>3.1</w:t>
            </w:r>
          </w:p>
        </w:tc>
        <w:tc>
          <w:tcPr>
            <w:tcW w:w="3363" w:type="dxa"/>
            <w:shd w:val="clear" w:color="auto" w:fill="auto"/>
            <w:noWrap/>
            <w:vAlign w:val="center"/>
            <w:hideMark/>
          </w:tcPr>
          <w:p w14:paraId="407246D7" w14:textId="77777777" w:rsidR="00E54525" w:rsidRPr="00CB56EC" w:rsidRDefault="00E54525" w:rsidP="00E54525">
            <w:pPr>
              <w:rPr>
                <w:color w:val="000000"/>
                <w:sz w:val="13"/>
                <w:szCs w:val="13"/>
                <w:lang w:eastAsia="tr-TR"/>
              </w:rPr>
            </w:pPr>
            <w:r w:rsidRPr="00CB56EC">
              <w:rPr>
                <w:color w:val="000000"/>
                <w:sz w:val="13"/>
                <w:szCs w:val="13"/>
                <w:lang w:eastAsia="tr-TR"/>
              </w:rPr>
              <w:t>Riskten Korunma Amaçlı Türev Finansal Araçlar</w:t>
            </w:r>
          </w:p>
        </w:tc>
        <w:tc>
          <w:tcPr>
            <w:tcW w:w="769" w:type="dxa"/>
            <w:shd w:val="clear" w:color="auto" w:fill="auto"/>
            <w:vAlign w:val="bottom"/>
            <w:hideMark/>
          </w:tcPr>
          <w:p w14:paraId="7B1471DB"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5A60D0E6" w14:textId="29B463ED"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4F3AE896" w14:textId="715D9776"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21F9A4F3" w14:textId="45FAB3BC"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0139CBAF" w14:textId="620B89AB" w:rsidR="00E54525" w:rsidRPr="00CB56EC" w:rsidRDefault="00E54525" w:rsidP="00E54525">
            <w:pPr>
              <w:jc w:val="right"/>
              <w:rPr>
                <w:b/>
                <w:bCs/>
                <w:color w:val="000000"/>
                <w:sz w:val="13"/>
                <w:szCs w:val="13"/>
                <w:lang w:eastAsia="tr-TR"/>
              </w:rPr>
            </w:pPr>
            <w:r w:rsidRPr="00CB56EC">
              <w:rPr>
                <w:sz w:val="13"/>
                <w:szCs w:val="13"/>
              </w:rPr>
              <w:t>-</w:t>
            </w:r>
          </w:p>
        </w:tc>
        <w:tc>
          <w:tcPr>
            <w:tcW w:w="770" w:type="dxa"/>
            <w:shd w:val="clear" w:color="auto" w:fill="auto"/>
            <w:vAlign w:val="bottom"/>
            <w:hideMark/>
          </w:tcPr>
          <w:p w14:paraId="21479E0A" w14:textId="64FECD68" w:rsidR="00E54525" w:rsidRPr="00CB56EC" w:rsidRDefault="00E54525" w:rsidP="00E54525">
            <w:pPr>
              <w:jc w:val="right"/>
              <w:rPr>
                <w:b/>
                <w:bCs/>
                <w:color w:val="000000"/>
                <w:sz w:val="13"/>
                <w:szCs w:val="13"/>
                <w:lang w:eastAsia="tr-TR"/>
              </w:rPr>
            </w:pPr>
            <w:r w:rsidRPr="00CB56EC">
              <w:rPr>
                <w:sz w:val="13"/>
                <w:szCs w:val="13"/>
              </w:rPr>
              <w:t>-</w:t>
            </w:r>
          </w:p>
        </w:tc>
        <w:tc>
          <w:tcPr>
            <w:tcW w:w="770" w:type="dxa"/>
            <w:shd w:val="clear" w:color="auto" w:fill="auto"/>
            <w:vAlign w:val="bottom"/>
            <w:hideMark/>
          </w:tcPr>
          <w:p w14:paraId="5386B894" w14:textId="0D1B023E" w:rsidR="00E54525" w:rsidRPr="00CB56EC" w:rsidRDefault="00E54525" w:rsidP="00E54525">
            <w:pPr>
              <w:jc w:val="right"/>
              <w:rPr>
                <w:b/>
                <w:bCs/>
                <w:color w:val="000000"/>
                <w:sz w:val="13"/>
                <w:szCs w:val="13"/>
                <w:lang w:eastAsia="tr-TR"/>
              </w:rPr>
            </w:pPr>
            <w:r w:rsidRPr="00CB56EC">
              <w:rPr>
                <w:sz w:val="13"/>
                <w:szCs w:val="13"/>
              </w:rPr>
              <w:t>-</w:t>
            </w:r>
          </w:p>
        </w:tc>
      </w:tr>
      <w:tr w:rsidR="00E54525" w:rsidRPr="00CB56EC" w14:paraId="192056C8" w14:textId="77777777" w:rsidTr="00EC40FC">
        <w:trPr>
          <w:trHeight w:val="130"/>
        </w:trPr>
        <w:tc>
          <w:tcPr>
            <w:tcW w:w="547" w:type="dxa"/>
            <w:shd w:val="clear" w:color="auto" w:fill="auto"/>
            <w:noWrap/>
            <w:hideMark/>
          </w:tcPr>
          <w:p w14:paraId="7EAF660B" w14:textId="77777777" w:rsidR="00E54525" w:rsidRPr="00CB56EC" w:rsidRDefault="00E54525" w:rsidP="00E54525">
            <w:pPr>
              <w:rPr>
                <w:color w:val="000000"/>
                <w:sz w:val="13"/>
                <w:szCs w:val="13"/>
                <w:lang w:eastAsia="tr-TR"/>
              </w:rPr>
            </w:pPr>
            <w:r w:rsidRPr="00CB56EC">
              <w:rPr>
                <w:color w:val="000000"/>
                <w:sz w:val="13"/>
                <w:szCs w:val="13"/>
                <w:lang w:eastAsia="tr-TR"/>
              </w:rPr>
              <w:t>3.1.1</w:t>
            </w:r>
          </w:p>
        </w:tc>
        <w:tc>
          <w:tcPr>
            <w:tcW w:w="3363" w:type="dxa"/>
            <w:shd w:val="clear" w:color="auto" w:fill="auto"/>
            <w:vAlign w:val="center"/>
            <w:hideMark/>
          </w:tcPr>
          <w:p w14:paraId="29EABC98" w14:textId="77777777" w:rsidR="00E54525" w:rsidRPr="00CB56EC" w:rsidRDefault="00E54525" w:rsidP="00E54525">
            <w:pPr>
              <w:rPr>
                <w:color w:val="000000"/>
                <w:sz w:val="13"/>
                <w:szCs w:val="13"/>
                <w:lang w:eastAsia="tr-TR"/>
              </w:rPr>
            </w:pPr>
            <w:r w:rsidRPr="00CB56EC">
              <w:rPr>
                <w:color w:val="000000"/>
                <w:sz w:val="13"/>
                <w:szCs w:val="13"/>
                <w:lang w:eastAsia="tr-TR"/>
              </w:rPr>
              <w:t>Gerçeğe Uygun Değer Riskinden Korunma Amaçlı İşlemler</w:t>
            </w:r>
          </w:p>
        </w:tc>
        <w:tc>
          <w:tcPr>
            <w:tcW w:w="769" w:type="dxa"/>
            <w:shd w:val="clear" w:color="auto" w:fill="auto"/>
            <w:vAlign w:val="bottom"/>
            <w:hideMark/>
          </w:tcPr>
          <w:p w14:paraId="2D51CBCB"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3603E38B" w14:textId="26D1D2C2"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4E3D1932" w14:textId="3E7AA8C5"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18FC7ADE" w14:textId="35758F09"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2902591D" w14:textId="6F0DA26D"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5A21656E" w14:textId="6F975F07"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4E3D1A22" w14:textId="432B399A" w:rsidR="00E54525" w:rsidRPr="00CB56EC" w:rsidRDefault="00E54525" w:rsidP="00E54525">
            <w:pPr>
              <w:jc w:val="right"/>
              <w:rPr>
                <w:color w:val="000000"/>
                <w:sz w:val="13"/>
                <w:szCs w:val="13"/>
                <w:lang w:eastAsia="tr-TR"/>
              </w:rPr>
            </w:pPr>
            <w:r w:rsidRPr="00CB56EC">
              <w:rPr>
                <w:sz w:val="13"/>
                <w:szCs w:val="13"/>
              </w:rPr>
              <w:t>-</w:t>
            </w:r>
          </w:p>
        </w:tc>
      </w:tr>
      <w:tr w:rsidR="00E54525" w:rsidRPr="00CB56EC" w14:paraId="737E13B9" w14:textId="77777777" w:rsidTr="00EC40FC">
        <w:trPr>
          <w:trHeight w:val="98"/>
        </w:trPr>
        <w:tc>
          <w:tcPr>
            <w:tcW w:w="547" w:type="dxa"/>
            <w:shd w:val="clear" w:color="auto" w:fill="auto"/>
            <w:noWrap/>
            <w:hideMark/>
          </w:tcPr>
          <w:p w14:paraId="08ADF4A0" w14:textId="77777777" w:rsidR="00E54525" w:rsidRPr="00CB56EC" w:rsidRDefault="00E54525" w:rsidP="00E54525">
            <w:pPr>
              <w:rPr>
                <w:color w:val="000000"/>
                <w:sz w:val="13"/>
                <w:szCs w:val="13"/>
                <w:lang w:eastAsia="tr-TR"/>
              </w:rPr>
            </w:pPr>
            <w:r w:rsidRPr="00CB56EC">
              <w:rPr>
                <w:color w:val="000000"/>
                <w:sz w:val="13"/>
                <w:szCs w:val="13"/>
                <w:lang w:eastAsia="tr-TR"/>
              </w:rPr>
              <w:t>3.1.2</w:t>
            </w:r>
          </w:p>
        </w:tc>
        <w:tc>
          <w:tcPr>
            <w:tcW w:w="3363" w:type="dxa"/>
            <w:shd w:val="clear" w:color="auto" w:fill="auto"/>
            <w:noWrap/>
            <w:vAlign w:val="center"/>
            <w:hideMark/>
          </w:tcPr>
          <w:p w14:paraId="148E59EC" w14:textId="77777777" w:rsidR="00E54525" w:rsidRPr="00CB56EC" w:rsidRDefault="00E54525" w:rsidP="00E54525">
            <w:pPr>
              <w:rPr>
                <w:color w:val="000000"/>
                <w:sz w:val="13"/>
                <w:szCs w:val="13"/>
                <w:lang w:eastAsia="tr-TR"/>
              </w:rPr>
            </w:pPr>
            <w:r w:rsidRPr="00CB56EC">
              <w:rPr>
                <w:color w:val="000000"/>
                <w:sz w:val="13"/>
                <w:szCs w:val="13"/>
                <w:lang w:eastAsia="tr-TR"/>
              </w:rPr>
              <w:t>Nakit Akış Riskinden Korunma Amaçlı İşlemler</w:t>
            </w:r>
          </w:p>
        </w:tc>
        <w:tc>
          <w:tcPr>
            <w:tcW w:w="769" w:type="dxa"/>
            <w:shd w:val="clear" w:color="auto" w:fill="auto"/>
            <w:vAlign w:val="bottom"/>
            <w:hideMark/>
          </w:tcPr>
          <w:p w14:paraId="341C6443"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403F3AA7" w14:textId="7E1C5AD2"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54B9EA1D" w14:textId="2B000A37"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7B574561" w14:textId="4FF7C982"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5E0D9B30" w14:textId="796DAA8F"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4B077181" w14:textId="35D8A1AD"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779A3F5F" w14:textId="0C6121F6" w:rsidR="00E54525" w:rsidRPr="00CB56EC" w:rsidRDefault="00E54525" w:rsidP="00E54525">
            <w:pPr>
              <w:jc w:val="right"/>
              <w:rPr>
                <w:color w:val="000000"/>
                <w:sz w:val="13"/>
                <w:szCs w:val="13"/>
                <w:lang w:eastAsia="tr-TR"/>
              </w:rPr>
            </w:pPr>
            <w:r w:rsidRPr="00CB56EC">
              <w:rPr>
                <w:sz w:val="13"/>
                <w:szCs w:val="13"/>
              </w:rPr>
              <w:t>-</w:t>
            </w:r>
          </w:p>
        </w:tc>
      </w:tr>
      <w:tr w:rsidR="00E54525" w:rsidRPr="00CB56EC" w14:paraId="353A1604" w14:textId="77777777" w:rsidTr="00EC40FC">
        <w:trPr>
          <w:trHeight w:val="130"/>
        </w:trPr>
        <w:tc>
          <w:tcPr>
            <w:tcW w:w="547" w:type="dxa"/>
            <w:shd w:val="clear" w:color="auto" w:fill="auto"/>
            <w:noWrap/>
            <w:hideMark/>
          </w:tcPr>
          <w:p w14:paraId="46C795EB" w14:textId="77777777" w:rsidR="00E54525" w:rsidRPr="00CB56EC" w:rsidRDefault="00E54525" w:rsidP="00E54525">
            <w:pPr>
              <w:rPr>
                <w:color w:val="000000"/>
                <w:sz w:val="13"/>
                <w:szCs w:val="13"/>
                <w:lang w:eastAsia="tr-TR"/>
              </w:rPr>
            </w:pPr>
            <w:r w:rsidRPr="00CB56EC">
              <w:rPr>
                <w:color w:val="000000"/>
                <w:sz w:val="13"/>
                <w:szCs w:val="13"/>
                <w:lang w:eastAsia="tr-TR"/>
              </w:rPr>
              <w:t>3.1.3</w:t>
            </w:r>
          </w:p>
        </w:tc>
        <w:tc>
          <w:tcPr>
            <w:tcW w:w="3363" w:type="dxa"/>
            <w:shd w:val="clear" w:color="auto" w:fill="auto"/>
            <w:vAlign w:val="center"/>
            <w:hideMark/>
          </w:tcPr>
          <w:p w14:paraId="71CF3FFF" w14:textId="77777777" w:rsidR="00E54525" w:rsidRPr="00CB56EC" w:rsidRDefault="00E54525" w:rsidP="00E54525">
            <w:pPr>
              <w:rPr>
                <w:color w:val="000000"/>
                <w:sz w:val="13"/>
                <w:szCs w:val="13"/>
                <w:lang w:eastAsia="tr-TR"/>
              </w:rPr>
            </w:pPr>
            <w:r w:rsidRPr="00CB56EC">
              <w:rPr>
                <w:color w:val="000000"/>
                <w:sz w:val="13"/>
                <w:szCs w:val="13"/>
                <w:lang w:eastAsia="tr-TR"/>
              </w:rPr>
              <w:t>Yurtdışındaki Net Yatırım Riskinden Korunma Amaçlı İşlemler</w:t>
            </w:r>
          </w:p>
        </w:tc>
        <w:tc>
          <w:tcPr>
            <w:tcW w:w="769" w:type="dxa"/>
            <w:shd w:val="clear" w:color="auto" w:fill="auto"/>
            <w:vAlign w:val="bottom"/>
            <w:hideMark/>
          </w:tcPr>
          <w:p w14:paraId="36D6FB7E"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707AF34D" w14:textId="7443D9FD"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37D4CBB5" w14:textId="51D51825"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7997A69B" w14:textId="27E8B807"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49DF8FEE" w14:textId="646DA64B"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20A16E9C" w14:textId="3177A548"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6C1D25A5" w14:textId="3983A5EA" w:rsidR="00E54525" w:rsidRPr="00CB56EC" w:rsidRDefault="00E54525" w:rsidP="00E54525">
            <w:pPr>
              <w:jc w:val="right"/>
              <w:rPr>
                <w:color w:val="000000"/>
                <w:sz w:val="13"/>
                <w:szCs w:val="13"/>
                <w:lang w:eastAsia="tr-TR"/>
              </w:rPr>
            </w:pPr>
            <w:r w:rsidRPr="00CB56EC">
              <w:rPr>
                <w:sz w:val="13"/>
                <w:szCs w:val="13"/>
              </w:rPr>
              <w:t>-</w:t>
            </w:r>
          </w:p>
        </w:tc>
      </w:tr>
      <w:tr w:rsidR="00E54525" w:rsidRPr="00CB56EC" w14:paraId="41591909" w14:textId="77777777" w:rsidTr="00EC40FC">
        <w:trPr>
          <w:trHeight w:val="98"/>
        </w:trPr>
        <w:tc>
          <w:tcPr>
            <w:tcW w:w="547" w:type="dxa"/>
            <w:shd w:val="clear" w:color="auto" w:fill="auto"/>
            <w:noWrap/>
            <w:hideMark/>
          </w:tcPr>
          <w:p w14:paraId="106B60A9" w14:textId="77777777" w:rsidR="00E54525" w:rsidRPr="00CB56EC" w:rsidRDefault="00E54525" w:rsidP="00E54525">
            <w:pPr>
              <w:rPr>
                <w:color w:val="000000"/>
                <w:sz w:val="13"/>
                <w:szCs w:val="13"/>
                <w:lang w:eastAsia="tr-TR"/>
              </w:rPr>
            </w:pPr>
            <w:r w:rsidRPr="00CB56EC">
              <w:rPr>
                <w:color w:val="000000"/>
                <w:sz w:val="13"/>
                <w:szCs w:val="13"/>
                <w:lang w:eastAsia="tr-TR"/>
              </w:rPr>
              <w:t>3.2</w:t>
            </w:r>
          </w:p>
        </w:tc>
        <w:tc>
          <w:tcPr>
            <w:tcW w:w="3363" w:type="dxa"/>
            <w:shd w:val="clear" w:color="auto" w:fill="auto"/>
            <w:noWrap/>
            <w:vAlign w:val="center"/>
            <w:hideMark/>
          </w:tcPr>
          <w:p w14:paraId="0267F8A2" w14:textId="77777777" w:rsidR="00E54525" w:rsidRPr="00CB56EC" w:rsidRDefault="00E54525" w:rsidP="00E54525">
            <w:pPr>
              <w:rPr>
                <w:color w:val="000000"/>
                <w:sz w:val="13"/>
                <w:szCs w:val="13"/>
                <w:lang w:eastAsia="tr-TR"/>
              </w:rPr>
            </w:pPr>
            <w:r w:rsidRPr="00CB56EC">
              <w:rPr>
                <w:color w:val="000000"/>
                <w:sz w:val="13"/>
                <w:szCs w:val="13"/>
                <w:lang w:eastAsia="tr-TR"/>
              </w:rPr>
              <w:t>Alım Satım Amaçlı Türev Finansal Araçlar</w:t>
            </w:r>
          </w:p>
        </w:tc>
        <w:tc>
          <w:tcPr>
            <w:tcW w:w="769" w:type="dxa"/>
            <w:shd w:val="clear" w:color="auto" w:fill="auto"/>
            <w:vAlign w:val="bottom"/>
            <w:hideMark/>
          </w:tcPr>
          <w:p w14:paraId="69BA0C08"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216C7D0E" w14:textId="6927F1F3"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5A064D03" w14:textId="2ADC209A"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3EC55E81" w14:textId="566DEE9B"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34C762B7" w14:textId="0DFA5470" w:rsidR="00E54525" w:rsidRPr="00CB56EC" w:rsidRDefault="00E54525" w:rsidP="00E54525">
            <w:pPr>
              <w:jc w:val="right"/>
              <w:rPr>
                <w:b/>
                <w:bCs/>
                <w:color w:val="000000"/>
                <w:sz w:val="13"/>
                <w:szCs w:val="13"/>
                <w:lang w:eastAsia="tr-TR"/>
              </w:rPr>
            </w:pPr>
            <w:r w:rsidRPr="00CB56EC">
              <w:rPr>
                <w:sz w:val="13"/>
                <w:szCs w:val="13"/>
              </w:rPr>
              <w:t>-</w:t>
            </w:r>
          </w:p>
        </w:tc>
        <w:tc>
          <w:tcPr>
            <w:tcW w:w="770" w:type="dxa"/>
            <w:shd w:val="clear" w:color="auto" w:fill="auto"/>
            <w:vAlign w:val="bottom"/>
            <w:hideMark/>
          </w:tcPr>
          <w:p w14:paraId="6022D6E0" w14:textId="49A7699A" w:rsidR="00E54525" w:rsidRPr="00CB56EC" w:rsidRDefault="00E54525" w:rsidP="00E54525">
            <w:pPr>
              <w:jc w:val="right"/>
              <w:rPr>
                <w:b/>
                <w:bCs/>
                <w:color w:val="000000"/>
                <w:sz w:val="13"/>
                <w:szCs w:val="13"/>
                <w:lang w:eastAsia="tr-TR"/>
              </w:rPr>
            </w:pPr>
            <w:r w:rsidRPr="00CB56EC">
              <w:rPr>
                <w:sz w:val="13"/>
                <w:szCs w:val="13"/>
              </w:rPr>
              <w:t>-</w:t>
            </w:r>
          </w:p>
        </w:tc>
        <w:tc>
          <w:tcPr>
            <w:tcW w:w="770" w:type="dxa"/>
            <w:shd w:val="clear" w:color="auto" w:fill="auto"/>
            <w:vAlign w:val="bottom"/>
            <w:hideMark/>
          </w:tcPr>
          <w:p w14:paraId="339A4BC2" w14:textId="1353588D" w:rsidR="00E54525" w:rsidRPr="00CB56EC" w:rsidRDefault="00E54525" w:rsidP="00E54525">
            <w:pPr>
              <w:jc w:val="right"/>
              <w:rPr>
                <w:b/>
                <w:bCs/>
                <w:color w:val="000000"/>
                <w:sz w:val="13"/>
                <w:szCs w:val="13"/>
                <w:lang w:eastAsia="tr-TR"/>
              </w:rPr>
            </w:pPr>
            <w:r w:rsidRPr="00CB56EC">
              <w:rPr>
                <w:sz w:val="13"/>
                <w:szCs w:val="13"/>
              </w:rPr>
              <w:t>-</w:t>
            </w:r>
          </w:p>
        </w:tc>
      </w:tr>
      <w:tr w:rsidR="00E54525" w:rsidRPr="00CB56EC" w14:paraId="107B1C90" w14:textId="77777777" w:rsidTr="00EC40FC">
        <w:trPr>
          <w:trHeight w:val="98"/>
        </w:trPr>
        <w:tc>
          <w:tcPr>
            <w:tcW w:w="547" w:type="dxa"/>
            <w:shd w:val="clear" w:color="auto" w:fill="auto"/>
            <w:noWrap/>
            <w:hideMark/>
          </w:tcPr>
          <w:p w14:paraId="122233A8" w14:textId="77777777" w:rsidR="00E54525" w:rsidRPr="00CB56EC" w:rsidRDefault="00E54525" w:rsidP="00E54525">
            <w:pPr>
              <w:rPr>
                <w:color w:val="000000"/>
                <w:sz w:val="13"/>
                <w:szCs w:val="13"/>
                <w:lang w:eastAsia="tr-TR"/>
              </w:rPr>
            </w:pPr>
            <w:r w:rsidRPr="00CB56EC">
              <w:rPr>
                <w:color w:val="000000"/>
                <w:sz w:val="13"/>
                <w:szCs w:val="13"/>
                <w:lang w:eastAsia="tr-TR"/>
              </w:rPr>
              <w:t>3.2.1</w:t>
            </w:r>
          </w:p>
        </w:tc>
        <w:tc>
          <w:tcPr>
            <w:tcW w:w="3363" w:type="dxa"/>
            <w:shd w:val="clear" w:color="auto" w:fill="auto"/>
            <w:noWrap/>
            <w:vAlign w:val="center"/>
            <w:hideMark/>
          </w:tcPr>
          <w:p w14:paraId="45246F26" w14:textId="77777777" w:rsidR="00E54525" w:rsidRPr="00CB56EC" w:rsidRDefault="00E54525" w:rsidP="00E54525">
            <w:pPr>
              <w:rPr>
                <w:color w:val="000000"/>
                <w:sz w:val="13"/>
                <w:szCs w:val="13"/>
                <w:lang w:eastAsia="tr-TR"/>
              </w:rPr>
            </w:pPr>
            <w:r w:rsidRPr="00CB56EC">
              <w:rPr>
                <w:color w:val="000000"/>
                <w:sz w:val="13"/>
                <w:szCs w:val="13"/>
                <w:lang w:eastAsia="tr-TR"/>
              </w:rPr>
              <w:t>Vadeli Alım-Satım İşlemleri</w:t>
            </w:r>
          </w:p>
        </w:tc>
        <w:tc>
          <w:tcPr>
            <w:tcW w:w="769" w:type="dxa"/>
            <w:shd w:val="clear" w:color="auto" w:fill="auto"/>
            <w:vAlign w:val="bottom"/>
            <w:hideMark/>
          </w:tcPr>
          <w:p w14:paraId="21C8EAB6"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33E0FCCB" w14:textId="699320D2"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594EC5D2" w14:textId="722DE5A4"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3E07ED78" w14:textId="6AE02AE4"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512DE8D0" w14:textId="5BEF570E" w:rsidR="00E54525" w:rsidRPr="00CB56EC" w:rsidRDefault="00E54525" w:rsidP="00E54525">
            <w:pPr>
              <w:jc w:val="right"/>
              <w:rPr>
                <w:b/>
                <w:bCs/>
                <w:color w:val="000000"/>
                <w:sz w:val="13"/>
                <w:szCs w:val="13"/>
                <w:lang w:eastAsia="tr-TR"/>
              </w:rPr>
            </w:pPr>
            <w:r w:rsidRPr="00CB56EC">
              <w:rPr>
                <w:sz w:val="13"/>
                <w:szCs w:val="13"/>
              </w:rPr>
              <w:t>-</w:t>
            </w:r>
          </w:p>
        </w:tc>
        <w:tc>
          <w:tcPr>
            <w:tcW w:w="770" w:type="dxa"/>
            <w:shd w:val="clear" w:color="auto" w:fill="auto"/>
            <w:vAlign w:val="bottom"/>
            <w:hideMark/>
          </w:tcPr>
          <w:p w14:paraId="694953B1" w14:textId="74FAF462" w:rsidR="00E54525" w:rsidRPr="00CB56EC" w:rsidRDefault="00E54525" w:rsidP="00E54525">
            <w:pPr>
              <w:jc w:val="right"/>
              <w:rPr>
                <w:b/>
                <w:bCs/>
                <w:color w:val="000000"/>
                <w:sz w:val="13"/>
                <w:szCs w:val="13"/>
                <w:lang w:eastAsia="tr-TR"/>
              </w:rPr>
            </w:pPr>
            <w:r w:rsidRPr="00CB56EC">
              <w:rPr>
                <w:sz w:val="13"/>
                <w:szCs w:val="13"/>
              </w:rPr>
              <w:t>-</w:t>
            </w:r>
          </w:p>
        </w:tc>
        <w:tc>
          <w:tcPr>
            <w:tcW w:w="770" w:type="dxa"/>
            <w:shd w:val="clear" w:color="auto" w:fill="auto"/>
            <w:vAlign w:val="bottom"/>
            <w:hideMark/>
          </w:tcPr>
          <w:p w14:paraId="3D1CAF3A" w14:textId="3BCF12AB" w:rsidR="00E54525" w:rsidRPr="00CB56EC" w:rsidRDefault="00E54525" w:rsidP="00E54525">
            <w:pPr>
              <w:jc w:val="right"/>
              <w:rPr>
                <w:b/>
                <w:bCs/>
                <w:color w:val="000000"/>
                <w:sz w:val="13"/>
                <w:szCs w:val="13"/>
                <w:lang w:eastAsia="tr-TR"/>
              </w:rPr>
            </w:pPr>
            <w:r w:rsidRPr="00CB56EC">
              <w:rPr>
                <w:sz w:val="13"/>
                <w:szCs w:val="13"/>
              </w:rPr>
              <w:t>-</w:t>
            </w:r>
          </w:p>
        </w:tc>
      </w:tr>
      <w:tr w:rsidR="00E54525" w:rsidRPr="00CB56EC" w14:paraId="0F8EC880" w14:textId="77777777" w:rsidTr="00EC40FC">
        <w:trPr>
          <w:trHeight w:val="98"/>
        </w:trPr>
        <w:tc>
          <w:tcPr>
            <w:tcW w:w="547" w:type="dxa"/>
            <w:shd w:val="clear" w:color="auto" w:fill="auto"/>
            <w:noWrap/>
            <w:hideMark/>
          </w:tcPr>
          <w:p w14:paraId="5E0387A5" w14:textId="77777777" w:rsidR="00E54525" w:rsidRPr="00CB56EC" w:rsidRDefault="00E54525" w:rsidP="00E54525">
            <w:pPr>
              <w:rPr>
                <w:color w:val="000000"/>
                <w:sz w:val="13"/>
                <w:szCs w:val="13"/>
                <w:lang w:eastAsia="tr-TR"/>
              </w:rPr>
            </w:pPr>
            <w:r w:rsidRPr="00CB56EC">
              <w:rPr>
                <w:color w:val="000000"/>
                <w:sz w:val="13"/>
                <w:szCs w:val="13"/>
                <w:lang w:eastAsia="tr-TR"/>
              </w:rPr>
              <w:t>3.2.1.1</w:t>
            </w:r>
          </w:p>
        </w:tc>
        <w:tc>
          <w:tcPr>
            <w:tcW w:w="3363" w:type="dxa"/>
            <w:shd w:val="clear" w:color="auto" w:fill="auto"/>
            <w:noWrap/>
            <w:vAlign w:val="center"/>
            <w:hideMark/>
          </w:tcPr>
          <w:p w14:paraId="48779BC8" w14:textId="77777777" w:rsidR="00E54525" w:rsidRPr="00CB56EC" w:rsidRDefault="00E54525" w:rsidP="00E54525">
            <w:pPr>
              <w:rPr>
                <w:color w:val="000000"/>
                <w:sz w:val="13"/>
                <w:szCs w:val="13"/>
                <w:lang w:eastAsia="tr-TR"/>
              </w:rPr>
            </w:pPr>
            <w:r w:rsidRPr="00CB56EC">
              <w:rPr>
                <w:color w:val="000000"/>
                <w:sz w:val="13"/>
                <w:szCs w:val="13"/>
                <w:lang w:eastAsia="tr-TR"/>
              </w:rPr>
              <w:t>Vadeli Döviz Alım İşlemleri</w:t>
            </w:r>
          </w:p>
        </w:tc>
        <w:tc>
          <w:tcPr>
            <w:tcW w:w="769" w:type="dxa"/>
            <w:shd w:val="clear" w:color="auto" w:fill="auto"/>
            <w:vAlign w:val="bottom"/>
            <w:hideMark/>
          </w:tcPr>
          <w:p w14:paraId="2FA03581"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30315448" w14:textId="358AF7CC"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6F7B0D65" w14:textId="54EBC57F"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5EBDC138" w14:textId="68FB1B28"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30AA5FFB" w14:textId="72822037"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1330E379" w14:textId="73AD98AD"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559350C7" w14:textId="231EDE78" w:rsidR="00E54525" w:rsidRPr="00CB56EC" w:rsidRDefault="00E54525" w:rsidP="00E54525">
            <w:pPr>
              <w:jc w:val="right"/>
              <w:rPr>
                <w:color w:val="000000"/>
                <w:sz w:val="13"/>
                <w:szCs w:val="13"/>
                <w:lang w:eastAsia="tr-TR"/>
              </w:rPr>
            </w:pPr>
            <w:r w:rsidRPr="00CB56EC">
              <w:rPr>
                <w:sz w:val="13"/>
                <w:szCs w:val="13"/>
              </w:rPr>
              <w:t>-</w:t>
            </w:r>
          </w:p>
        </w:tc>
      </w:tr>
      <w:tr w:rsidR="00E54525" w:rsidRPr="00CB56EC" w14:paraId="27F6F888" w14:textId="77777777" w:rsidTr="00EC40FC">
        <w:trPr>
          <w:trHeight w:val="98"/>
        </w:trPr>
        <w:tc>
          <w:tcPr>
            <w:tcW w:w="547" w:type="dxa"/>
            <w:shd w:val="clear" w:color="auto" w:fill="auto"/>
            <w:noWrap/>
            <w:hideMark/>
          </w:tcPr>
          <w:p w14:paraId="73AE80AF" w14:textId="77777777" w:rsidR="00E54525" w:rsidRPr="00CB56EC" w:rsidRDefault="00E54525" w:rsidP="00E54525">
            <w:pPr>
              <w:rPr>
                <w:color w:val="000000"/>
                <w:sz w:val="13"/>
                <w:szCs w:val="13"/>
                <w:lang w:eastAsia="tr-TR"/>
              </w:rPr>
            </w:pPr>
            <w:r w:rsidRPr="00CB56EC">
              <w:rPr>
                <w:color w:val="000000"/>
                <w:sz w:val="13"/>
                <w:szCs w:val="13"/>
                <w:lang w:eastAsia="tr-TR"/>
              </w:rPr>
              <w:t>3.2.1.2</w:t>
            </w:r>
          </w:p>
        </w:tc>
        <w:tc>
          <w:tcPr>
            <w:tcW w:w="3363" w:type="dxa"/>
            <w:shd w:val="clear" w:color="auto" w:fill="auto"/>
            <w:noWrap/>
            <w:vAlign w:val="center"/>
            <w:hideMark/>
          </w:tcPr>
          <w:p w14:paraId="088B9D88" w14:textId="77777777" w:rsidR="00E54525" w:rsidRPr="00CB56EC" w:rsidRDefault="00E54525" w:rsidP="00E54525">
            <w:pPr>
              <w:rPr>
                <w:color w:val="000000"/>
                <w:sz w:val="13"/>
                <w:szCs w:val="13"/>
                <w:lang w:eastAsia="tr-TR"/>
              </w:rPr>
            </w:pPr>
            <w:r w:rsidRPr="00CB56EC">
              <w:rPr>
                <w:color w:val="000000"/>
                <w:sz w:val="13"/>
                <w:szCs w:val="13"/>
                <w:lang w:eastAsia="tr-TR"/>
              </w:rPr>
              <w:t>Vadeli Döviz Satım İşlemleri</w:t>
            </w:r>
          </w:p>
        </w:tc>
        <w:tc>
          <w:tcPr>
            <w:tcW w:w="769" w:type="dxa"/>
            <w:shd w:val="clear" w:color="auto" w:fill="auto"/>
            <w:vAlign w:val="bottom"/>
            <w:hideMark/>
          </w:tcPr>
          <w:p w14:paraId="6F2729DE"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4C7E2415" w14:textId="332EACC5"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1E3B0BFA" w14:textId="3A5ECBEC"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5A474132" w14:textId="6814C2F8"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7A9D1106" w14:textId="06B552A6"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76A308AA" w14:textId="5B79541A"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67905AC4" w14:textId="01716F4B" w:rsidR="00E54525" w:rsidRPr="00CB56EC" w:rsidRDefault="00E54525" w:rsidP="00E54525">
            <w:pPr>
              <w:jc w:val="right"/>
              <w:rPr>
                <w:color w:val="000000"/>
                <w:sz w:val="13"/>
                <w:szCs w:val="13"/>
                <w:lang w:eastAsia="tr-TR"/>
              </w:rPr>
            </w:pPr>
            <w:r w:rsidRPr="00CB56EC">
              <w:rPr>
                <w:sz w:val="13"/>
                <w:szCs w:val="13"/>
              </w:rPr>
              <w:t>-</w:t>
            </w:r>
          </w:p>
        </w:tc>
      </w:tr>
      <w:tr w:rsidR="00E54525" w:rsidRPr="00CB56EC" w14:paraId="1DA7B875" w14:textId="77777777" w:rsidTr="00EC40FC">
        <w:trPr>
          <w:trHeight w:val="98"/>
        </w:trPr>
        <w:tc>
          <w:tcPr>
            <w:tcW w:w="547" w:type="dxa"/>
            <w:shd w:val="clear" w:color="auto" w:fill="auto"/>
            <w:noWrap/>
            <w:hideMark/>
          </w:tcPr>
          <w:p w14:paraId="48A93F64" w14:textId="77777777" w:rsidR="00E54525" w:rsidRPr="00CB56EC" w:rsidRDefault="00E54525" w:rsidP="00E54525">
            <w:pPr>
              <w:rPr>
                <w:color w:val="000000"/>
                <w:sz w:val="13"/>
                <w:szCs w:val="13"/>
                <w:lang w:eastAsia="tr-TR"/>
              </w:rPr>
            </w:pPr>
            <w:r w:rsidRPr="00CB56EC">
              <w:rPr>
                <w:color w:val="000000"/>
                <w:sz w:val="13"/>
                <w:szCs w:val="13"/>
                <w:lang w:eastAsia="tr-TR"/>
              </w:rPr>
              <w:t>3.2.2</w:t>
            </w:r>
          </w:p>
        </w:tc>
        <w:tc>
          <w:tcPr>
            <w:tcW w:w="3363" w:type="dxa"/>
            <w:shd w:val="clear" w:color="auto" w:fill="auto"/>
            <w:noWrap/>
            <w:vAlign w:val="center"/>
            <w:hideMark/>
          </w:tcPr>
          <w:p w14:paraId="1FF1ABD5" w14:textId="77777777" w:rsidR="00E54525" w:rsidRPr="00CB56EC" w:rsidRDefault="00E54525" w:rsidP="00E54525">
            <w:pPr>
              <w:rPr>
                <w:color w:val="000000"/>
                <w:sz w:val="13"/>
                <w:szCs w:val="13"/>
                <w:lang w:eastAsia="tr-TR"/>
              </w:rPr>
            </w:pPr>
            <w:r w:rsidRPr="00CB56EC">
              <w:rPr>
                <w:color w:val="000000"/>
                <w:sz w:val="13"/>
                <w:szCs w:val="13"/>
                <w:lang w:eastAsia="tr-TR"/>
              </w:rPr>
              <w:t>Diğer Vadeli Alım-Satım İşlemleri</w:t>
            </w:r>
          </w:p>
        </w:tc>
        <w:tc>
          <w:tcPr>
            <w:tcW w:w="769" w:type="dxa"/>
            <w:shd w:val="clear" w:color="auto" w:fill="auto"/>
            <w:vAlign w:val="bottom"/>
            <w:hideMark/>
          </w:tcPr>
          <w:p w14:paraId="1559CF51"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31730E19" w14:textId="375611D1"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25F0AD59" w14:textId="352B23B4"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1D370820" w14:textId="14D45F49"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633F7077" w14:textId="338C15B9"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13CA71F4" w14:textId="0F35355C"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5882669F" w14:textId="28C453B5" w:rsidR="00E54525" w:rsidRPr="00CB56EC" w:rsidRDefault="00E54525" w:rsidP="00E54525">
            <w:pPr>
              <w:jc w:val="right"/>
              <w:rPr>
                <w:color w:val="000000"/>
                <w:sz w:val="13"/>
                <w:szCs w:val="13"/>
                <w:lang w:eastAsia="tr-TR"/>
              </w:rPr>
            </w:pPr>
            <w:r w:rsidRPr="00CB56EC">
              <w:rPr>
                <w:sz w:val="13"/>
                <w:szCs w:val="13"/>
              </w:rPr>
              <w:t>-</w:t>
            </w:r>
          </w:p>
        </w:tc>
      </w:tr>
      <w:tr w:rsidR="00E54525" w:rsidRPr="00CB56EC" w14:paraId="4885D0BE" w14:textId="77777777" w:rsidTr="00EC40FC">
        <w:trPr>
          <w:trHeight w:val="98"/>
        </w:trPr>
        <w:tc>
          <w:tcPr>
            <w:tcW w:w="547" w:type="dxa"/>
            <w:shd w:val="clear" w:color="auto" w:fill="auto"/>
            <w:noWrap/>
            <w:hideMark/>
          </w:tcPr>
          <w:p w14:paraId="465C1A0C" w14:textId="77777777" w:rsidR="00E54525" w:rsidRPr="00CB56EC" w:rsidRDefault="00E54525" w:rsidP="00E54525">
            <w:pPr>
              <w:rPr>
                <w:color w:val="000000"/>
                <w:sz w:val="13"/>
                <w:szCs w:val="13"/>
                <w:lang w:eastAsia="tr-TR"/>
              </w:rPr>
            </w:pPr>
            <w:r w:rsidRPr="00CB56EC">
              <w:rPr>
                <w:color w:val="000000"/>
                <w:sz w:val="13"/>
                <w:szCs w:val="13"/>
                <w:lang w:eastAsia="tr-TR"/>
              </w:rPr>
              <w:t>3.3</w:t>
            </w:r>
          </w:p>
        </w:tc>
        <w:tc>
          <w:tcPr>
            <w:tcW w:w="3363" w:type="dxa"/>
            <w:shd w:val="clear" w:color="auto" w:fill="auto"/>
            <w:noWrap/>
            <w:vAlign w:val="center"/>
            <w:hideMark/>
          </w:tcPr>
          <w:p w14:paraId="56602B61" w14:textId="77777777" w:rsidR="00E54525" w:rsidRPr="00CB56EC" w:rsidRDefault="00E54525" w:rsidP="00E54525">
            <w:pPr>
              <w:rPr>
                <w:color w:val="000000"/>
                <w:sz w:val="13"/>
                <w:szCs w:val="13"/>
                <w:lang w:eastAsia="tr-TR"/>
              </w:rPr>
            </w:pPr>
            <w:r w:rsidRPr="00CB56EC">
              <w:rPr>
                <w:color w:val="000000"/>
                <w:sz w:val="13"/>
                <w:szCs w:val="13"/>
                <w:lang w:eastAsia="tr-TR"/>
              </w:rPr>
              <w:t>Diğer</w:t>
            </w:r>
          </w:p>
        </w:tc>
        <w:tc>
          <w:tcPr>
            <w:tcW w:w="769" w:type="dxa"/>
            <w:shd w:val="clear" w:color="auto" w:fill="auto"/>
            <w:vAlign w:val="bottom"/>
            <w:hideMark/>
          </w:tcPr>
          <w:p w14:paraId="426D0D18"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6C9C17ED" w14:textId="7967271E"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3B4EC081" w14:textId="1BC97C4C"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573BF3CC" w14:textId="2045C322"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3204B845" w14:textId="45F490F2"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7A1DFCC4" w14:textId="317658DB"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6B76D2E7" w14:textId="1D492521" w:rsidR="00E54525" w:rsidRPr="00CB56EC" w:rsidRDefault="00E54525" w:rsidP="00E54525">
            <w:pPr>
              <w:jc w:val="right"/>
              <w:rPr>
                <w:color w:val="000000"/>
                <w:sz w:val="13"/>
                <w:szCs w:val="13"/>
                <w:lang w:eastAsia="tr-TR"/>
              </w:rPr>
            </w:pPr>
            <w:r w:rsidRPr="00CB56EC">
              <w:rPr>
                <w:sz w:val="13"/>
                <w:szCs w:val="13"/>
              </w:rPr>
              <w:t>-</w:t>
            </w:r>
          </w:p>
        </w:tc>
      </w:tr>
      <w:tr w:rsidR="00E54525" w:rsidRPr="00E54525" w14:paraId="0F943F1D" w14:textId="77777777" w:rsidTr="00EC40FC">
        <w:trPr>
          <w:trHeight w:val="98"/>
        </w:trPr>
        <w:tc>
          <w:tcPr>
            <w:tcW w:w="547" w:type="dxa"/>
            <w:shd w:val="clear" w:color="auto" w:fill="auto"/>
            <w:noWrap/>
            <w:hideMark/>
          </w:tcPr>
          <w:p w14:paraId="50A5E75C" w14:textId="77777777" w:rsidR="00E54525" w:rsidRPr="00E54525" w:rsidRDefault="00E54525" w:rsidP="00E54525">
            <w:pPr>
              <w:rPr>
                <w:b/>
                <w:bCs/>
                <w:color w:val="000000"/>
                <w:sz w:val="13"/>
                <w:szCs w:val="13"/>
                <w:lang w:eastAsia="tr-TR"/>
              </w:rPr>
            </w:pPr>
            <w:r w:rsidRPr="00E54525">
              <w:rPr>
                <w:b/>
                <w:bCs/>
                <w:color w:val="000000"/>
                <w:sz w:val="13"/>
                <w:szCs w:val="13"/>
                <w:lang w:eastAsia="tr-TR"/>
              </w:rPr>
              <w:t>B.</w:t>
            </w:r>
          </w:p>
        </w:tc>
        <w:tc>
          <w:tcPr>
            <w:tcW w:w="3363" w:type="dxa"/>
            <w:shd w:val="clear" w:color="auto" w:fill="auto"/>
            <w:noWrap/>
            <w:vAlign w:val="center"/>
            <w:hideMark/>
          </w:tcPr>
          <w:p w14:paraId="07A98234" w14:textId="77777777" w:rsidR="00E54525" w:rsidRPr="00E54525" w:rsidRDefault="00E54525" w:rsidP="00E54525">
            <w:pPr>
              <w:rPr>
                <w:b/>
                <w:bCs/>
                <w:color w:val="000000"/>
                <w:sz w:val="13"/>
                <w:szCs w:val="13"/>
                <w:lang w:eastAsia="tr-TR"/>
              </w:rPr>
            </w:pPr>
            <w:r w:rsidRPr="00E54525">
              <w:rPr>
                <w:b/>
                <w:bCs/>
                <w:color w:val="000000"/>
                <w:sz w:val="13"/>
                <w:szCs w:val="13"/>
                <w:lang w:eastAsia="tr-TR"/>
              </w:rPr>
              <w:t>EMANET VE REHİNLİ KIYMETLER (IV+V+VI)</w:t>
            </w:r>
          </w:p>
        </w:tc>
        <w:tc>
          <w:tcPr>
            <w:tcW w:w="769" w:type="dxa"/>
            <w:shd w:val="clear" w:color="auto" w:fill="auto"/>
            <w:vAlign w:val="bottom"/>
            <w:hideMark/>
          </w:tcPr>
          <w:p w14:paraId="0CF4A6D6" w14:textId="77777777" w:rsidR="00E54525" w:rsidRPr="00E54525" w:rsidRDefault="00E54525" w:rsidP="00E54525">
            <w:pPr>
              <w:jc w:val="center"/>
              <w:rPr>
                <w:b/>
                <w:color w:val="000000"/>
                <w:sz w:val="13"/>
                <w:szCs w:val="13"/>
                <w:lang w:eastAsia="tr-TR"/>
              </w:rPr>
            </w:pPr>
          </w:p>
        </w:tc>
        <w:tc>
          <w:tcPr>
            <w:tcW w:w="770" w:type="dxa"/>
            <w:shd w:val="clear" w:color="auto" w:fill="auto"/>
            <w:vAlign w:val="bottom"/>
            <w:hideMark/>
          </w:tcPr>
          <w:p w14:paraId="20B11E16" w14:textId="6E5F18B0" w:rsidR="00E54525" w:rsidRPr="00E54525" w:rsidRDefault="00E54525" w:rsidP="00E54525">
            <w:pPr>
              <w:jc w:val="right"/>
              <w:rPr>
                <w:b/>
                <w:sz w:val="13"/>
                <w:szCs w:val="13"/>
              </w:rPr>
            </w:pPr>
            <w:r w:rsidRPr="008576DD">
              <w:rPr>
                <w:b/>
                <w:sz w:val="13"/>
                <w:szCs w:val="13"/>
              </w:rPr>
              <w:t>60,422,210</w:t>
            </w:r>
          </w:p>
        </w:tc>
        <w:tc>
          <w:tcPr>
            <w:tcW w:w="770" w:type="dxa"/>
            <w:shd w:val="clear" w:color="auto" w:fill="auto"/>
            <w:vAlign w:val="bottom"/>
            <w:hideMark/>
          </w:tcPr>
          <w:p w14:paraId="45DBEA43" w14:textId="12FCB1B1" w:rsidR="00E54525" w:rsidRPr="00E54525" w:rsidRDefault="00E54525" w:rsidP="00E54525">
            <w:pPr>
              <w:jc w:val="right"/>
              <w:rPr>
                <w:b/>
                <w:sz w:val="13"/>
                <w:szCs w:val="13"/>
              </w:rPr>
            </w:pPr>
            <w:r w:rsidRPr="008576DD">
              <w:rPr>
                <w:b/>
                <w:sz w:val="13"/>
                <w:szCs w:val="13"/>
              </w:rPr>
              <w:t>74,459</w:t>
            </w:r>
          </w:p>
        </w:tc>
        <w:tc>
          <w:tcPr>
            <w:tcW w:w="770" w:type="dxa"/>
            <w:shd w:val="clear" w:color="auto" w:fill="auto"/>
            <w:vAlign w:val="bottom"/>
            <w:hideMark/>
          </w:tcPr>
          <w:p w14:paraId="20B6F5FE" w14:textId="5261618A" w:rsidR="00E54525" w:rsidRPr="00E54525" w:rsidRDefault="00E54525" w:rsidP="00E54525">
            <w:pPr>
              <w:jc w:val="right"/>
              <w:rPr>
                <w:b/>
                <w:sz w:val="13"/>
                <w:szCs w:val="13"/>
              </w:rPr>
            </w:pPr>
            <w:r w:rsidRPr="008576DD">
              <w:rPr>
                <w:b/>
                <w:sz w:val="13"/>
                <w:szCs w:val="13"/>
              </w:rPr>
              <w:t>60,496,669</w:t>
            </w:r>
          </w:p>
        </w:tc>
        <w:tc>
          <w:tcPr>
            <w:tcW w:w="770" w:type="dxa"/>
            <w:shd w:val="clear" w:color="auto" w:fill="auto"/>
            <w:vAlign w:val="bottom"/>
            <w:hideMark/>
          </w:tcPr>
          <w:p w14:paraId="2607C919" w14:textId="295A1E2E" w:rsidR="00E54525" w:rsidRPr="00E54525" w:rsidRDefault="00E54525" w:rsidP="00E54525">
            <w:pPr>
              <w:jc w:val="right"/>
              <w:rPr>
                <w:b/>
                <w:bCs/>
                <w:color w:val="000000"/>
                <w:sz w:val="13"/>
                <w:szCs w:val="13"/>
                <w:lang w:eastAsia="tr-TR"/>
              </w:rPr>
            </w:pPr>
            <w:r w:rsidRPr="00E54525">
              <w:rPr>
                <w:b/>
                <w:sz w:val="13"/>
                <w:szCs w:val="13"/>
              </w:rPr>
              <w:t>3,960,450</w:t>
            </w:r>
          </w:p>
        </w:tc>
        <w:tc>
          <w:tcPr>
            <w:tcW w:w="770" w:type="dxa"/>
            <w:shd w:val="clear" w:color="auto" w:fill="auto"/>
            <w:vAlign w:val="bottom"/>
            <w:hideMark/>
          </w:tcPr>
          <w:p w14:paraId="13BA83ED" w14:textId="3DF9EE78" w:rsidR="00E54525" w:rsidRPr="00E54525" w:rsidRDefault="00E54525" w:rsidP="00E54525">
            <w:pPr>
              <w:jc w:val="right"/>
              <w:rPr>
                <w:b/>
                <w:bCs/>
                <w:color w:val="000000"/>
                <w:sz w:val="13"/>
                <w:szCs w:val="13"/>
                <w:lang w:eastAsia="tr-TR"/>
              </w:rPr>
            </w:pPr>
            <w:r w:rsidRPr="00E54525">
              <w:rPr>
                <w:b/>
                <w:sz w:val="13"/>
                <w:szCs w:val="13"/>
              </w:rPr>
              <w:t>88,519</w:t>
            </w:r>
          </w:p>
        </w:tc>
        <w:tc>
          <w:tcPr>
            <w:tcW w:w="770" w:type="dxa"/>
            <w:shd w:val="clear" w:color="auto" w:fill="auto"/>
            <w:vAlign w:val="bottom"/>
            <w:hideMark/>
          </w:tcPr>
          <w:p w14:paraId="7563C548" w14:textId="4811C7C5" w:rsidR="00E54525" w:rsidRPr="00E54525" w:rsidRDefault="00E54525" w:rsidP="00E54525">
            <w:pPr>
              <w:jc w:val="right"/>
              <w:rPr>
                <w:b/>
                <w:bCs/>
                <w:color w:val="000000"/>
                <w:sz w:val="13"/>
                <w:szCs w:val="13"/>
                <w:lang w:eastAsia="tr-TR"/>
              </w:rPr>
            </w:pPr>
            <w:r w:rsidRPr="00E54525">
              <w:rPr>
                <w:b/>
                <w:sz w:val="13"/>
                <w:szCs w:val="13"/>
              </w:rPr>
              <w:t>4,048,969</w:t>
            </w:r>
          </w:p>
        </w:tc>
      </w:tr>
      <w:tr w:rsidR="00E54525" w:rsidRPr="00E54525" w14:paraId="22EE9D35" w14:textId="77777777" w:rsidTr="00EC40FC">
        <w:trPr>
          <w:trHeight w:val="98"/>
        </w:trPr>
        <w:tc>
          <w:tcPr>
            <w:tcW w:w="547" w:type="dxa"/>
            <w:shd w:val="clear" w:color="auto" w:fill="auto"/>
            <w:noWrap/>
            <w:hideMark/>
          </w:tcPr>
          <w:p w14:paraId="4545FB00" w14:textId="77777777" w:rsidR="00E54525" w:rsidRPr="00E54525" w:rsidRDefault="00E54525" w:rsidP="00E54525">
            <w:pPr>
              <w:rPr>
                <w:b/>
                <w:bCs/>
                <w:color w:val="000000"/>
                <w:sz w:val="13"/>
                <w:szCs w:val="13"/>
                <w:lang w:eastAsia="tr-TR"/>
              </w:rPr>
            </w:pPr>
            <w:r w:rsidRPr="00E54525">
              <w:rPr>
                <w:b/>
                <w:bCs/>
                <w:color w:val="000000"/>
                <w:sz w:val="13"/>
                <w:szCs w:val="13"/>
                <w:lang w:eastAsia="tr-TR"/>
              </w:rPr>
              <w:t>IV.</w:t>
            </w:r>
          </w:p>
        </w:tc>
        <w:tc>
          <w:tcPr>
            <w:tcW w:w="3363" w:type="dxa"/>
            <w:shd w:val="clear" w:color="auto" w:fill="auto"/>
            <w:noWrap/>
            <w:vAlign w:val="center"/>
            <w:hideMark/>
          </w:tcPr>
          <w:p w14:paraId="28BB0312" w14:textId="77777777" w:rsidR="00E54525" w:rsidRPr="00E54525" w:rsidRDefault="00E54525" w:rsidP="00E54525">
            <w:pPr>
              <w:rPr>
                <w:b/>
                <w:bCs/>
                <w:color w:val="000000"/>
                <w:sz w:val="13"/>
                <w:szCs w:val="13"/>
                <w:lang w:eastAsia="tr-TR"/>
              </w:rPr>
            </w:pPr>
            <w:r w:rsidRPr="00E54525">
              <w:rPr>
                <w:b/>
                <w:bCs/>
                <w:color w:val="000000"/>
                <w:sz w:val="13"/>
                <w:szCs w:val="13"/>
                <w:lang w:eastAsia="tr-TR"/>
              </w:rPr>
              <w:t>EMANET KIYMETLER</w:t>
            </w:r>
          </w:p>
        </w:tc>
        <w:tc>
          <w:tcPr>
            <w:tcW w:w="769" w:type="dxa"/>
            <w:shd w:val="clear" w:color="auto" w:fill="auto"/>
            <w:vAlign w:val="bottom"/>
            <w:hideMark/>
          </w:tcPr>
          <w:p w14:paraId="29719BBD" w14:textId="77777777" w:rsidR="00E54525" w:rsidRPr="00E54525" w:rsidRDefault="00E54525" w:rsidP="00E54525">
            <w:pPr>
              <w:jc w:val="center"/>
              <w:rPr>
                <w:b/>
                <w:color w:val="000000"/>
                <w:sz w:val="13"/>
                <w:szCs w:val="13"/>
                <w:lang w:eastAsia="tr-TR"/>
              </w:rPr>
            </w:pPr>
          </w:p>
        </w:tc>
        <w:tc>
          <w:tcPr>
            <w:tcW w:w="770" w:type="dxa"/>
            <w:shd w:val="clear" w:color="auto" w:fill="auto"/>
            <w:vAlign w:val="bottom"/>
            <w:hideMark/>
          </w:tcPr>
          <w:p w14:paraId="06705F1B" w14:textId="6479363D" w:rsidR="00E54525" w:rsidRPr="00E54525" w:rsidRDefault="00E54525" w:rsidP="00E54525">
            <w:pPr>
              <w:jc w:val="right"/>
              <w:rPr>
                <w:b/>
                <w:sz w:val="13"/>
                <w:szCs w:val="13"/>
              </w:rPr>
            </w:pPr>
            <w:r w:rsidRPr="008576DD">
              <w:rPr>
                <w:b/>
                <w:sz w:val="13"/>
                <w:szCs w:val="13"/>
              </w:rPr>
              <w:t>1,754,606</w:t>
            </w:r>
          </w:p>
        </w:tc>
        <w:tc>
          <w:tcPr>
            <w:tcW w:w="770" w:type="dxa"/>
            <w:shd w:val="clear" w:color="auto" w:fill="auto"/>
            <w:vAlign w:val="bottom"/>
            <w:hideMark/>
          </w:tcPr>
          <w:p w14:paraId="1FFD4030" w14:textId="640BCC87" w:rsidR="00E54525" w:rsidRPr="00E54525" w:rsidRDefault="00E54525" w:rsidP="00E54525">
            <w:pPr>
              <w:jc w:val="right"/>
              <w:rPr>
                <w:b/>
                <w:sz w:val="13"/>
                <w:szCs w:val="13"/>
              </w:rPr>
            </w:pPr>
            <w:r w:rsidRPr="008576DD">
              <w:rPr>
                <w:b/>
                <w:sz w:val="13"/>
                <w:szCs w:val="13"/>
              </w:rPr>
              <w:t>74,459</w:t>
            </w:r>
          </w:p>
        </w:tc>
        <w:tc>
          <w:tcPr>
            <w:tcW w:w="770" w:type="dxa"/>
            <w:shd w:val="clear" w:color="auto" w:fill="auto"/>
            <w:vAlign w:val="bottom"/>
            <w:hideMark/>
          </w:tcPr>
          <w:p w14:paraId="51943FD0" w14:textId="570154A6" w:rsidR="00E54525" w:rsidRPr="00E54525" w:rsidRDefault="00E54525" w:rsidP="00E54525">
            <w:pPr>
              <w:jc w:val="right"/>
              <w:rPr>
                <w:b/>
                <w:sz w:val="13"/>
                <w:szCs w:val="13"/>
              </w:rPr>
            </w:pPr>
            <w:r w:rsidRPr="008576DD">
              <w:rPr>
                <w:b/>
                <w:sz w:val="13"/>
                <w:szCs w:val="13"/>
              </w:rPr>
              <w:t>1,829,065</w:t>
            </w:r>
          </w:p>
        </w:tc>
        <w:tc>
          <w:tcPr>
            <w:tcW w:w="770" w:type="dxa"/>
            <w:shd w:val="clear" w:color="auto" w:fill="auto"/>
            <w:vAlign w:val="bottom"/>
            <w:hideMark/>
          </w:tcPr>
          <w:p w14:paraId="3F60E841" w14:textId="756F2770" w:rsidR="00E54525" w:rsidRPr="00E54525" w:rsidRDefault="00E54525" w:rsidP="00E54525">
            <w:pPr>
              <w:jc w:val="right"/>
              <w:rPr>
                <w:b/>
                <w:bCs/>
                <w:color w:val="000000"/>
                <w:sz w:val="13"/>
                <w:szCs w:val="13"/>
                <w:lang w:eastAsia="tr-TR"/>
              </w:rPr>
            </w:pPr>
            <w:r w:rsidRPr="00E54525">
              <w:rPr>
                <w:b/>
                <w:sz w:val="13"/>
                <w:szCs w:val="13"/>
              </w:rPr>
              <w:t>36,190</w:t>
            </w:r>
          </w:p>
        </w:tc>
        <w:tc>
          <w:tcPr>
            <w:tcW w:w="770" w:type="dxa"/>
            <w:shd w:val="clear" w:color="auto" w:fill="auto"/>
            <w:vAlign w:val="bottom"/>
            <w:hideMark/>
          </w:tcPr>
          <w:p w14:paraId="03BAC95A" w14:textId="3C4014E8" w:rsidR="00E54525" w:rsidRPr="00E54525" w:rsidRDefault="00E54525" w:rsidP="00E54525">
            <w:pPr>
              <w:jc w:val="right"/>
              <w:rPr>
                <w:b/>
                <w:bCs/>
                <w:color w:val="000000"/>
                <w:sz w:val="13"/>
                <w:szCs w:val="13"/>
                <w:lang w:eastAsia="tr-TR"/>
              </w:rPr>
            </w:pPr>
            <w:r w:rsidRPr="00E54525">
              <w:rPr>
                <w:b/>
                <w:sz w:val="13"/>
                <w:szCs w:val="13"/>
              </w:rPr>
              <w:t>88,519</w:t>
            </w:r>
          </w:p>
        </w:tc>
        <w:tc>
          <w:tcPr>
            <w:tcW w:w="770" w:type="dxa"/>
            <w:shd w:val="clear" w:color="auto" w:fill="auto"/>
            <w:vAlign w:val="bottom"/>
            <w:hideMark/>
          </w:tcPr>
          <w:p w14:paraId="2FCB3CF7" w14:textId="13648DC7" w:rsidR="00E54525" w:rsidRPr="00E54525" w:rsidRDefault="00E54525" w:rsidP="00E54525">
            <w:pPr>
              <w:jc w:val="right"/>
              <w:rPr>
                <w:b/>
                <w:bCs/>
                <w:color w:val="000000"/>
                <w:sz w:val="13"/>
                <w:szCs w:val="13"/>
                <w:lang w:eastAsia="tr-TR"/>
              </w:rPr>
            </w:pPr>
            <w:r w:rsidRPr="00E54525">
              <w:rPr>
                <w:b/>
                <w:sz w:val="13"/>
                <w:szCs w:val="13"/>
              </w:rPr>
              <w:t>124,709</w:t>
            </w:r>
          </w:p>
        </w:tc>
      </w:tr>
      <w:tr w:rsidR="00E54525" w:rsidRPr="00CB56EC" w14:paraId="14E09586" w14:textId="77777777" w:rsidTr="00EC40FC">
        <w:trPr>
          <w:trHeight w:val="98"/>
        </w:trPr>
        <w:tc>
          <w:tcPr>
            <w:tcW w:w="547" w:type="dxa"/>
            <w:shd w:val="clear" w:color="auto" w:fill="auto"/>
            <w:noWrap/>
            <w:hideMark/>
          </w:tcPr>
          <w:p w14:paraId="3711CD0D" w14:textId="77777777" w:rsidR="00E54525" w:rsidRPr="00CB56EC" w:rsidRDefault="00E54525" w:rsidP="00E54525">
            <w:pPr>
              <w:rPr>
                <w:color w:val="000000"/>
                <w:sz w:val="13"/>
                <w:szCs w:val="13"/>
                <w:lang w:eastAsia="tr-TR"/>
              </w:rPr>
            </w:pPr>
            <w:r w:rsidRPr="00CB56EC">
              <w:rPr>
                <w:color w:val="000000"/>
                <w:sz w:val="13"/>
                <w:szCs w:val="13"/>
                <w:lang w:eastAsia="tr-TR"/>
              </w:rPr>
              <w:t>4.1.</w:t>
            </w:r>
          </w:p>
        </w:tc>
        <w:tc>
          <w:tcPr>
            <w:tcW w:w="3363" w:type="dxa"/>
            <w:shd w:val="clear" w:color="auto" w:fill="auto"/>
            <w:noWrap/>
            <w:vAlign w:val="center"/>
            <w:hideMark/>
          </w:tcPr>
          <w:p w14:paraId="40F43A8C" w14:textId="77777777" w:rsidR="00E54525" w:rsidRPr="00CB56EC" w:rsidRDefault="00E54525" w:rsidP="00E54525">
            <w:pPr>
              <w:rPr>
                <w:color w:val="000000"/>
                <w:sz w:val="13"/>
                <w:szCs w:val="13"/>
                <w:lang w:eastAsia="tr-TR"/>
              </w:rPr>
            </w:pPr>
            <w:r w:rsidRPr="00CB56EC">
              <w:rPr>
                <w:color w:val="000000"/>
                <w:sz w:val="13"/>
                <w:szCs w:val="13"/>
                <w:lang w:eastAsia="tr-TR"/>
              </w:rPr>
              <w:t>Müşteri Fon ve Portföy Mevcutları</w:t>
            </w:r>
          </w:p>
        </w:tc>
        <w:tc>
          <w:tcPr>
            <w:tcW w:w="769" w:type="dxa"/>
            <w:shd w:val="clear" w:color="auto" w:fill="auto"/>
            <w:vAlign w:val="bottom"/>
            <w:hideMark/>
          </w:tcPr>
          <w:p w14:paraId="7476E9FE"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10FBAD03" w14:textId="0CC1B175"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222909C2" w14:textId="032FA830"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1B681DC3" w14:textId="6EE80555"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044A83DB" w14:textId="72130C7D"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39B11D02" w14:textId="3D4845D3"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5AB2B542" w14:textId="043D0130" w:rsidR="00E54525" w:rsidRPr="00CB56EC" w:rsidRDefault="00E54525" w:rsidP="00E54525">
            <w:pPr>
              <w:jc w:val="right"/>
              <w:rPr>
                <w:color w:val="000000"/>
                <w:sz w:val="13"/>
                <w:szCs w:val="13"/>
                <w:lang w:eastAsia="tr-TR"/>
              </w:rPr>
            </w:pPr>
            <w:r w:rsidRPr="00CB56EC">
              <w:rPr>
                <w:sz w:val="13"/>
                <w:szCs w:val="13"/>
              </w:rPr>
              <w:t>-</w:t>
            </w:r>
          </w:p>
        </w:tc>
      </w:tr>
      <w:tr w:rsidR="00E54525" w:rsidRPr="00CB56EC" w14:paraId="5C6706DA" w14:textId="77777777" w:rsidTr="00EC40FC">
        <w:trPr>
          <w:trHeight w:val="98"/>
        </w:trPr>
        <w:tc>
          <w:tcPr>
            <w:tcW w:w="547" w:type="dxa"/>
            <w:shd w:val="clear" w:color="auto" w:fill="auto"/>
            <w:noWrap/>
            <w:hideMark/>
          </w:tcPr>
          <w:p w14:paraId="06D4E26A" w14:textId="77777777" w:rsidR="00E54525" w:rsidRPr="00CB56EC" w:rsidRDefault="00E54525" w:rsidP="00E54525">
            <w:pPr>
              <w:rPr>
                <w:color w:val="000000"/>
                <w:sz w:val="13"/>
                <w:szCs w:val="13"/>
                <w:lang w:eastAsia="tr-TR"/>
              </w:rPr>
            </w:pPr>
            <w:r w:rsidRPr="00CB56EC">
              <w:rPr>
                <w:color w:val="000000"/>
                <w:sz w:val="13"/>
                <w:szCs w:val="13"/>
                <w:lang w:eastAsia="tr-TR"/>
              </w:rPr>
              <w:t>4.2.</w:t>
            </w:r>
          </w:p>
        </w:tc>
        <w:tc>
          <w:tcPr>
            <w:tcW w:w="3363" w:type="dxa"/>
            <w:shd w:val="clear" w:color="auto" w:fill="auto"/>
            <w:noWrap/>
            <w:vAlign w:val="center"/>
            <w:hideMark/>
          </w:tcPr>
          <w:p w14:paraId="2FFEC0D8" w14:textId="77777777" w:rsidR="00E54525" w:rsidRPr="00CB56EC" w:rsidRDefault="00E54525" w:rsidP="00E54525">
            <w:pPr>
              <w:rPr>
                <w:color w:val="000000"/>
                <w:sz w:val="13"/>
                <w:szCs w:val="13"/>
                <w:lang w:eastAsia="tr-TR"/>
              </w:rPr>
            </w:pPr>
            <w:r w:rsidRPr="00CB56EC">
              <w:rPr>
                <w:color w:val="000000"/>
                <w:sz w:val="13"/>
                <w:szCs w:val="13"/>
                <w:lang w:eastAsia="tr-TR"/>
              </w:rPr>
              <w:t>Emanete Alınan Menkul Değerler</w:t>
            </w:r>
          </w:p>
        </w:tc>
        <w:tc>
          <w:tcPr>
            <w:tcW w:w="769" w:type="dxa"/>
            <w:shd w:val="clear" w:color="auto" w:fill="auto"/>
            <w:vAlign w:val="bottom"/>
            <w:hideMark/>
          </w:tcPr>
          <w:p w14:paraId="5B38EB1E"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31A0D722" w14:textId="5DA58C35" w:rsidR="00E54525" w:rsidRPr="00CB56EC" w:rsidRDefault="00E54525" w:rsidP="00E54525">
            <w:pPr>
              <w:jc w:val="right"/>
              <w:rPr>
                <w:sz w:val="13"/>
                <w:szCs w:val="13"/>
              </w:rPr>
            </w:pPr>
            <w:r w:rsidRPr="008576DD">
              <w:rPr>
                <w:sz w:val="13"/>
                <w:szCs w:val="13"/>
              </w:rPr>
              <w:t>723,805</w:t>
            </w:r>
          </w:p>
        </w:tc>
        <w:tc>
          <w:tcPr>
            <w:tcW w:w="770" w:type="dxa"/>
            <w:shd w:val="clear" w:color="auto" w:fill="auto"/>
            <w:vAlign w:val="bottom"/>
            <w:hideMark/>
          </w:tcPr>
          <w:p w14:paraId="026A0926" w14:textId="3EE5898D"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38EDA975" w14:textId="0E9173CF" w:rsidR="00E54525" w:rsidRPr="00CB56EC" w:rsidRDefault="00E54525" w:rsidP="00E54525">
            <w:pPr>
              <w:jc w:val="right"/>
              <w:rPr>
                <w:sz w:val="13"/>
                <w:szCs w:val="13"/>
              </w:rPr>
            </w:pPr>
            <w:r w:rsidRPr="008576DD">
              <w:rPr>
                <w:sz w:val="13"/>
                <w:szCs w:val="13"/>
              </w:rPr>
              <w:t>723,805</w:t>
            </w:r>
          </w:p>
        </w:tc>
        <w:tc>
          <w:tcPr>
            <w:tcW w:w="770" w:type="dxa"/>
            <w:shd w:val="clear" w:color="auto" w:fill="auto"/>
            <w:vAlign w:val="bottom"/>
            <w:hideMark/>
          </w:tcPr>
          <w:p w14:paraId="108ABF42" w14:textId="00E4AB32"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35D7F19D" w14:textId="08F27321"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385CD513" w14:textId="61DE5C2D" w:rsidR="00E54525" w:rsidRPr="00CB56EC" w:rsidRDefault="00E54525" w:rsidP="00E54525">
            <w:pPr>
              <w:jc w:val="right"/>
              <w:rPr>
                <w:color w:val="000000"/>
                <w:sz w:val="13"/>
                <w:szCs w:val="13"/>
                <w:lang w:eastAsia="tr-TR"/>
              </w:rPr>
            </w:pPr>
            <w:r w:rsidRPr="00CB56EC">
              <w:rPr>
                <w:sz w:val="13"/>
                <w:szCs w:val="13"/>
              </w:rPr>
              <w:t>-</w:t>
            </w:r>
          </w:p>
        </w:tc>
      </w:tr>
      <w:tr w:rsidR="00E54525" w:rsidRPr="00CB56EC" w14:paraId="084E0787" w14:textId="77777777" w:rsidTr="00EC40FC">
        <w:trPr>
          <w:trHeight w:val="98"/>
        </w:trPr>
        <w:tc>
          <w:tcPr>
            <w:tcW w:w="547" w:type="dxa"/>
            <w:shd w:val="clear" w:color="auto" w:fill="auto"/>
            <w:noWrap/>
            <w:hideMark/>
          </w:tcPr>
          <w:p w14:paraId="777EC7F0" w14:textId="77777777" w:rsidR="00E54525" w:rsidRPr="00CB56EC" w:rsidRDefault="00E54525" w:rsidP="00E54525">
            <w:pPr>
              <w:rPr>
                <w:color w:val="000000"/>
                <w:sz w:val="13"/>
                <w:szCs w:val="13"/>
                <w:lang w:eastAsia="tr-TR"/>
              </w:rPr>
            </w:pPr>
            <w:r w:rsidRPr="00CB56EC">
              <w:rPr>
                <w:color w:val="000000"/>
                <w:sz w:val="13"/>
                <w:szCs w:val="13"/>
                <w:lang w:eastAsia="tr-TR"/>
              </w:rPr>
              <w:t>4.3.</w:t>
            </w:r>
          </w:p>
        </w:tc>
        <w:tc>
          <w:tcPr>
            <w:tcW w:w="3363" w:type="dxa"/>
            <w:shd w:val="clear" w:color="auto" w:fill="auto"/>
            <w:noWrap/>
            <w:vAlign w:val="center"/>
            <w:hideMark/>
          </w:tcPr>
          <w:p w14:paraId="55C92DDC" w14:textId="77777777" w:rsidR="00E54525" w:rsidRPr="00CB56EC" w:rsidRDefault="00E54525" w:rsidP="00E54525">
            <w:pPr>
              <w:rPr>
                <w:color w:val="000000"/>
                <w:sz w:val="13"/>
                <w:szCs w:val="13"/>
                <w:lang w:eastAsia="tr-TR"/>
              </w:rPr>
            </w:pPr>
            <w:r w:rsidRPr="00CB56EC">
              <w:rPr>
                <w:color w:val="000000"/>
                <w:sz w:val="13"/>
                <w:szCs w:val="13"/>
                <w:lang w:eastAsia="tr-TR"/>
              </w:rPr>
              <w:t>Tahsile Alınan Çekler</w:t>
            </w:r>
          </w:p>
        </w:tc>
        <w:tc>
          <w:tcPr>
            <w:tcW w:w="769" w:type="dxa"/>
            <w:shd w:val="clear" w:color="auto" w:fill="auto"/>
            <w:vAlign w:val="bottom"/>
            <w:hideMark/>
          </w:tcPr>
          <w:p w14:paraId="21F12B83"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3C1F0B38" w14:textId="1966DF82" w:rsidR="00E54525" w:rsidRPr="00CB56EC" w:rsidRDefault="00E54525" w:rsidP="00E54525">
            <w:pPr>
              <w:jc w:val="right"/>
              <w:rPr>
                <w:sz w:val="13"/>
                <w:szCs w:val="13"/>
              </w:rPr>
            </w:pPr>
            <w:r w:rsidRPr="008576DD">
              <w:rPr>
                <w:sz w:val="13"/>
                <w:szCs w:val="13"/>
              </w:rPr>
              <w:t>295,251</w:t>
            </w:r>
          </w:p>
        </w:tc>
        <w:tc>
          <w:tcPr>
            <w:tcW w:w="770" w:type="dxa"/>
            <w:shd w:val="clear" w:color="auto" w:fill="auto"/>
            <w:vAlign w:val="bottom"/>
            <w:hideMark/>
          </w:tcPr>
          <w:p w14:paraId="0DFE39E4" w14:textId="0653272E" w:rsidR="00E54525" w:rsidRPr="00CB56EC" w:rsidRDefault="00E54525" w:rsidP="00E54525">
            <w:pPr>
              <w:jc w:val="right"/>
              <w:rPr>
                <w:sz w:val="13"/>
                <w:szCs w:val="13"/>
              </w:rPr>
            </w:pPr>
            <w:r w:rsidRPr="008576DD">
              <w:rPr>
                <w:sz w:val="13"/>
                <w:szCs w:val="13"/>
              </w:rPr>
              <w:t>6,149</w:t>
            </w:r>
          </w:p>
        </w:tc>
        <w:tc>
          <w:tcPr>
            <w:tcW w:w="770" w:type="dxa"/>
            <w:shd w:val="clear" w:color="auto" w:fill="auto"/>
            <w:vAlign w:val="bottom"/>
            <w:hideMark/>
          </w:tcPr>
          <w:p w14:paraId="6CFF8B6F" w14:textId="500A40C3" w:rsidR="00E54525" w:rsidRPr="00CB56EC" w:rsidRDefault="00E54525" w:rsidP="00E54525">
            <w:pPr>
              <w:jc w:val="right"/>
              <w:rPr>
                <w:sz w:val="13"/>
                <w:szCs w:val="13"/>
              </w:rPr>
            </w:pPr>
            <w:r w:rsidRPr="008576DD">
              <w:rPr>
                <w:sz w:val="13"/>
                <w:szCs w:val="13"/>
              </w:rPr>
              <w:t>301,400</w:t>
            </w:r>
          </w:p>
        </w:tc>
        <w:tc>
          <w:tcPr>
            <w:tcW w:w="770" w:type="dxa"/>
            <w:shd w:val="clear" w:color="auto" w:fill="auto"/>
            <w:vAlign w:val="bottom"/>
            <w:hideMark/>
          </w:tcPr>
          <w:p w14:paraId="22951697" w14:textId="01949C79"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4C905CAC" w14:textId="60FA5A4F"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594006B4" w14:textId="3C5BB862" w:rsidR="00E54525" w:rsidRPr="00CB56EC" w:rsidRDefault="00E54525" w:rsidP="00E54525">
            <w:pPr>
              <w:jc w:val="right"/>
              <w:rPr>
                <w:color w:val="000000"/>
                <w:sz w:val="13"/>
                <w:szCs w:val="13"/>
                <w:lang w:eastAsia="tr-TR"/>
              </w:rPr>
            </w:pPr>
            <w:r w:rsidRPr="00CB56EC">
              <w:rPr>
                <w:sz w:val="13"/>
                <w:szCs w:val="13"/>
              </w:rPr>
              <w:t>-</w:t>
            </w:r>
          </w:p>
        </w:tc>
      </w:tr>
      <w:tr w:rsidR="00E54525" w:rsidRPr="00CB56EC" w14:paraId="14AE018E" w14:textId="77777777" w:rsidTr="00EC40FC">
        <w:trPr>
          <w:trHeight w:val="98"/>
        </w:trPr>
        <w:tc>
          <w:tcPr>
            <w:tcW w:w="547" w:type="dxa"/>
            <w:shd w:val="clear" w:color="auto" w:fill="auto"/>
            <w:noWrap/>
            <w:hideMark/>
          </w:tcPr>
          <w:p w14:paraId="34837B3E" w14:textId="77777777" w:rsidR="00E54525" w:rsidRPr="00CB56EC" w:rsidRDefault="00E54525" w:rsidP="00E54525">
            <w:pPr>
              <w:rPr>
                <w:color w:val="000000"/>
                <w:sz w:val="13"/>
                <w:szCs w:val="13"/>
                <w:lang w:eastAsia="tr-TR"/>
              </w:rPr>
            </w:pPr>
            <w:r w:rsidRPr="00CB56EC">
              <w:rPr>
                <w:color w:val="000000"/>
                <w:sz w:val="13"/>
                <w:szCs w:val="13"/>
                <w:lang w:eastAsia="tr-TR"/>
              </w:rPr>
              <w:t>4.4.</w:t>
            </w:r>
          </w:p>
        </w:tc>
        <w:tc>
          <w:tcPr>
            <w:tcW w:w="3363" w:type="dxa"/>
            <w:shd w:val="clear" w:color="auto" w:fill="auto"/>
            <w:noWrap/>
            <w:vAlign w:val="center"/>
            <w:hideMark/>
          </w:tcPr>
          <w:p w14:paraId="331BD204" w14:textId="77777777" w:rsidR="00E54525" w:rsidRPr="00CB56EC" w:rsidRDefault="00E54525" w:rsidP="00E54525">
            <w:pPr>
              <w:rPr>
                <w:color w:val="000000"/>
                <w:sz w:val="13"/>
                <w:szCs w:val="13"/>
                <w:lang w:eastAsia="tr-TR"/>
              </w:rPr>
            </w:pPr>
            <w:r w:rsidRPr="00CB56EC">
              <w:rPr>
                <w:color w:val="000000"/>
                <w:sz w:val="13"/>
                <w:szCs w:val="13"/>
                <w:lang w:eastAsia="tr-TR"/>
              </w:rPr>
              <w:t>Tahsile Alınan Ticari Senetler</w:t>
            </w:r>
          </w:p>
        </w:tc>
        <w:tc>
          <w:tcPr>
            <w:tcW w:w="769" w:type="dxa"/>
            <w:shd w:val="clear" w:color="auto" w:fill="auto"/>
            <w:vAlign w:val="bottom"/>
            <w:hideMark/>
          </w:tcPr>
          <w:p w14:paraId="4D54AAC9"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4428B7DD" w14:textId="6105F347"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692260C4" w14:textId="51FD221B"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66E723FB" w14:textId="10B66546"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4C5C39C9" w14:textId="6C364A65"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0921B98D" w14:textId="5FECB702"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6DD80E6B" w14:textId="042FD38D" w:rsidR="00E54525" w:rsidRPr="00CB56EC" w:rsidRDefault="00E54525" w:rsidP="00E54525">
            <w:pPr>
              <w:jc w:val="right"/>
              <w:rPr>
                <w:color w:val="000000"/>
                <w:sz w:val="13"/>
                <w:szCs w:val="13"/>
                <w:lang w:eastAsia="tr-TR"/>
              </w:rPr>
            </w:pPr>
            <w:r w:rsidRPr="00CB56EC">
              <w:rPr>
                <w:sz w:val="13"/>
                <w:szCs w:val="13"/>
              </w:rPr>
              <w:t>-</w:t>
            </w:r>
          </w:p>
        </w:tc>
      </w:tr>
      <w:tr w:rsidR="00E54525" w:rsidRPr="00CB56EC" w14:paraId="750AF30A" w14:textId="77777777" w:rsidTr="00EC40FC">
        <w:trPr>
          <w:trHeight w:val="98"/>
        </w:trPr>
        <w:tc>
          <w:tcPr>
            <w:tcW w:w="547" w:type="dxa"/>
            <w:shd w:val="clear" w:color="auto" w:fill="auto"/>
            <w:noWrap/>
            <w:hideMark/>
          </w:tcPr>
          <w:p w14:paraId="727E609A" w14:textId="77777777" w:rsidR="00E54525" w:rsidRPr="00CB56EC" w:rsidRDefault="00E54525" w:rsidP="00E54525">
            <w:pPr>
              <w:rPr>
                <w:color w:val="000000"/>
                <w:sz w:val="13"/>
                <w:szCs w:val="13"/>
                <w:lang w:eastAsia="tr-TR"/>
              </w:rPr>
            </w:pPr>
            <w:r w:rsidRPr="00CB56EC">
              <w:rPr>
                <w:color w:val="000000"/>
                <w:sz w:val="13"/>
                <w:szCs w:val="13"/>
                <w:lang w:eastAsia="tr-TR"/>
              </w:rPr>
              <w:t>4.5.</w:t>
            </w:r>
          </w:p>
        </w:tc>
        <w:tc>
          <w:tcPr>
            <w:tcW w:w="3363" w:type="dxa"/>
            <w:shd w:val="clear" w:color="auto" w:fill="auto"/>
            <w:noWrap/>
            <w:vAlign w:val="center"/>
            <w:hideMark/>
          </w:tcPr>
          <w:p w14:paraId="754CE0BD" w14:textId="77777777" w:rsidR="00E54525" w:rsidRPr="00CB56EC" w:rsidRDefault="00E54525" w:rsidP="00E54525">
            <w:pPr>
              <w:rPr>
                <w:color w:val="000000"/>
                <w:sz w:val="13"/>
                <w:szCs w:val="13"/>
                <w:lang w:eastAsia="tr-TR"/>
              </w:rPr>
            </w:pPr>
            <w:r w:rsidRPr="00CB56EC">
              <w:rPr>
                <w:color w:val="000000"/>
                <w:sz w:val="13"/>
                <w:szCs w:val="13"/>
                <w:lang w:eastAsia="tr-TR"/>
              </w:rPr>
              <w:t>Tahsile Alınan Diğer Kıymetler</w:t>
            </w:r>
          </w:p>
        </w:tc>
        <w:tc>
          <w:tcPr>
            <w:tcW w:w="769" w:type="dxa"/>
            <w:shd w:val="clear" w:color="auto" w:fill="auto"/>
            <w:vAlign w:val="bottom"/>
            <w:hideMark/>
          </w:tcPr>
          <w:p w14:paraId="2156A8F9"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149D2B1B" w14:textId="0984B04C"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6C8B6BB2" w14:textId="467DDB79"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3BAF710B" w14:textId="375C83B6"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549083B1" w14:textId="02F7FFC9"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47190F31" w14:textId="0463BD54"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2768A83D" w14:textId="4CA0857B" w:rsidR="00E54525" w:rsidRPr="00CB56EC" w:rsidRDefault="00E54525" w:rsidP="00E54525">
            <w:pPr>
              <w:jc w:val="right"/>
              <w:rPr>
                <w:color w:val="000000"/>
                <w:sz w:val="13"/>
                <w:szCs w:val="13"/>
                <w:lang w:eastAsia="tr-TR"/>
              </w:rPr>
            </w:pPr>
            <w:r w:rsidRPr="00CB56EC">
              <w:rPr>
                <w:sz w:val="13"/>
                <w:szCs w:val="13"/>
              </w:rPr>
              <w:t>-</w:t>
            </w:r>
          </w:p>
        </w:tc>
      </w:tr>
      <w:tr w:rsidR="00E54525" w:rsidRPr="00CB56EC" w14:paraId="07DEF2FE" w14:textId="77777777" w:rsidTr="00EC40FC">
        <w:trPr>
          <w:trHeight w:val="98"/>
        </w:trPr>
        <w:tc>
          <w:tcPr>
            <w:tcW w:w="547" w:type="dxa"/>
            <w:shd w:val="clear" w:color="auto" w:fill="auto"/>
            <w:noWrap/>
            <w:hideMark/>
          </w:tcPr>
          <w:p w14:paraId="401AC064" w14:textId="77777777" w:rsidR="00E54525" w:rsidRPr="00CB56EC" w:rsidRDefault="00E54525" w:rsidP="00E54525">
            <w:pPr>
              <w:rPr>
                <w:color w:val="000000"/>
                <w:sz w:val="13"/>
                <w:szCs w:val="13"/>
                <w:lang w:eastAsia="tr-TR"/>
              </w:rPr>
            </w:pPr>
            <w:r w:rsidRPr="00CB56EC">
              <w:rPr>
                <w:color w:val="000000"/>
                <w:sz w:val="13"/>
                <w:szCs w:val="13"/>
                <w:lang w:eastAsia="tr-TR"/>
              </w:rPr>
              <w:t>4.6.</w:t>
            </w:r>
          </w:p>
        </w:tc>
        <w:tc>
          <w:tcPr>
            <w:tcW w:w="3363" w:type="dxa"/>
            <w:shd w:val="clear" w:color="auto" w:fill="auto"/>
            <w:noWrap/>
            <w:vAlign w:val="center"/>
            <w:hideMark/>
          </w:tcPr>
          <w:p w14:paraId="5D539C9C" w14:textId="77777777" w:rsidR="00E54525" w:rsidRPr="00CB56EC" w:rsidRDefault="00E54525" w:rsidP="00E54525">
            <w:pPr>
              <w:rPr>
                <w:color w:val="000000"/>
                <w:sz w:val="13"/>
                <w:szCs w:val="13"/>
                <w:lang w:eastAsia="tr-TR"/>
              </w:rPr>
            </w:pPr>
            <w:r w:rsidRPr="00CB56EC">
              <w:rPr>
                <w:color w:val="000000"/>
                <w:sz w:val="13"/>
                <w:szCs w:val="13"/>
                <w:lang w:eastAsia="tr-TR"/>
              </w:rPr>
              <w:t>İhracına Aracı Olunan Kıymetler</w:t>
            </w:r>
          </w:p>
        </w:tc>
        <w:tc>
          <w:tcPr>
            <w:tcW w:w="769" w:type="dxa"/>
            <w:shd w:val="clear" w:color="auto" w:fill="auto"/>
            <w:vAlign w:val="bottom"/>
            <w:hideMark/>
          </w:tcPr>
          <w:p w14:paraId="6BABF62B"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3F0FC63C" w14:textId="704554D3"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5B34B3F4" w14:textId="1C3B7272"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0FE86E69" w14:textId="7D5EBCCC"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62E072A8" w14:textId="7F342029"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579B7FEE" w14:textId="031BCCE7"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0387B2B1" w14:textId="28C7CFA4" w:rsidR="00E54525" w:rsidRPr="00CB56EC" w:rsidRDefault="00E54525" w:rsidP="00E54525">
            <w:pPr>
              <w:jc w:val="right"/>
              <w:rPr>
                <w:color w:val="000000"/>
                <w:sz w:val="13"/>
                <w:szCs w:val="13"/>
                <w:lang w:eastAsia="tr-TR"/>
              </w:rPr>
            </w:pPr>
            <w:r w:rsidRPr="00CB56EC">
              <w:rPr>
                <w:sz w:val="13"/>
                <w:szCs w:val="13"/>
              </w:rPr>
              <w:t>-</w:t>
            </w:r>
          </w:p>
        </w:tc>
      </w:tr>
      <w:tr w:rsidR="00E54525" w:rsidRPr="00CB56EC" w14:paraId="786647D3" w14:textId="77777777" w:rsidTr="00EC40FC">
        <w:trPr>
          <w:trHeight w:val="98"/>
        </w:trPr>
        <w:tc>
          <w:tcPr>
            <w:tcW w:w="547" w:type="dxa"/>
            <w:shd w:val="clear" w:color="auto" w:fill="auto"/>
            <w:noWrap/>
            <w:hideMark/>
          </w:tcPr>
          <w:p w14:paraId="0F1CA0B7" w14:textId="77777777" w:rsidR="00E54525" w:rsidRPr="00CB56EC" w:rsidRDefault="00E54525" w:rsidP="00E54525">
            <w:pPr>
              <w:rPr>
                <w:color w:val="000000"/>
                <w:sz w:val="13"/>
                <w:szCs w:val="13"/>
                <w:lang w:eastAsia="tr-TR"/>
              </w:rPr>
            </w:pPr>
            <w:r w:rsidRPr="00CB56EC">
              <w:rPr>
                <w:color w:val="000000"/>
                <w:sz w:val="13"/>
                <w:szCs w:val="13"/>
                <w:lang w:eastAsia="tr-TR"/>
              </w:rPr>
              <w:t>4.7.</w:t>
            </w:r>
          </w:p>
        </w:tc>
        <w:tc>
          <w:tcPr>
            <w:tcW w:w="3363" w:type="dxa"/>
            <w:shd w:val="clear" w:color="auto" w:fill="auto"/>
            <w:noWrap/>
            <w:vAlign w:val="center"/>
            <w:hideMark/>
          </w:tcPr>
          <w:p w14:paraId="584E46EC" w14:textId="77777777" w:rsidR="00E54525" w:rsidRPr="00CB56EC" w:rsidRDefault="00E54525" w:rsidP="00E54525">
            <w:pPr>
              <w:rPr>
                <w:color w:val="000000"/>
                <w:sz w:val="13"/>
                <w:szCs w:val="13"/>
                <w:lang w:eastAsia="tr-TR"/>
              </w:rPr>
            </w:pPr>
            <w:r w:rsidRPr="00CB56EC">
              <w:rPr>
                <w:color w:val="000000"/>
                <w:sz w:val="13"/>
                <w:szCs w:val="13"/>
                <w:lang w:eastAsia="tr-TR"/>
              </w:rPr>
              <w:t>Diğer Emanet Kıymetler</w:t>
            </w:r>
          </w:p>
        </w:tc>
        <w:tc>
          <w:tcPr>
            <w:tcW w:w="769" w:type="dxa"/>
            <w:shd w:val="clear" w:color="auto" w:fill="auto"/>
            <w:vAlign w:val="bottom"/>
            <w:hideMark/>
          </w:tcPr>
          <w:p w14:paraId="4E03BFA6"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00DC1D13" w14:textId="1561D943"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1754063F" w14:textId="44D21C11"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0D80560A" w14:textId="438A5F58"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0F7170A0" w14:textId="7A28B922"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0DFA61B0" w14:textId="21B653A1"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59825791" w14:textId="70B9F73C" w:rsidR="00E54525" w:rsidRPr="00CB56EC" w:rsidRDefault="00E54525" w:rsidP="00E54525">
            <w:pPr>
              <w:jc w:val="right"/>
              <w:rPr>
                <w:color w:val="000000"/>
                <w:sz w:val="13"/>
                <w:szCs w:val="13"/>
                <w:lang w:eastAsia="tr-TR"/>
              </w:rPr>
            </w:pPr>
            <w:r w:rsidRPr="00CB56EC">
              <w:rPr>
                <w:sz w:val="13"/>
                <w:szCs w:val="13"/>
              </w:rPr>
              <w:t>-</w:t>
            </w:r>
          </w:p>
        </w:tc>
      </w:tr>
      <w:tr w:rsidR="00E54525" w:rsidRPr="00CB56EC" w14:paraId="31FBD070" w14:textId="77777777" w:rsidTr="00EC40FC">
        <w:trPr>
          <w:trHeight w:val="98"/>
        </w:trPr>
        <w:tc>
          <w:tcPr>
            <w:tcW w:w="547" w:type="dxa"/>
            <w:shd w:val="clear" w:color="auto" w:fill="auto"/>
            <w:noWrap/>
            <w:hideMark/>
          </w:tcPr>
          <w:p w14:paraId="06DE72A0" w14:textId="77777777" w:rsidR="00E54525" w:rsidRPr="00CB56EC" w:rsidRDefault="00E54525" w:rsidP="00E54525">
            <w:pPr>
              <w:rPr>
                <w:color w:val="000000"/>
                <w:sz w:val="13"/>
                <w:szCs w:val="13"/>
                <w:lang w:eastAsia="tr-TR"/>
              </w:rPr>
            </w:pPr>
            <w:r w:rsidRPr="00CB56EC">
              <w:rPr>
                <w:color w:val="000000"/>
                <w:sz w:val="13"/>
                <w:szCs w:val="13"/>
                <w:lang w:eastAsia="tr-TR"/>
              </w:rPr>
              <w:t>4.8.</w:t>
            </w:r>
          </w:p>
        </w:tc>
        <w:tc>
          <w:tcPr>
            <w:tcW w:w="3363" w:type="dxa"/>
            <w:shd w:val="clear" w:color="auto" w:fill="auto"/>
            <w:noWrap/>
            <w:vAlign w:val="center"/>
            <w:hideMark/>
          </w:tcPr>
          <w:p w14:paraId="1EE0191A" w14:textId="77777777" w:rsidR="00E54525" w:rsidRPr="00CB56EC" w:rsidRDefault="00E54525" w:rsidP="00E54525">
            <w:pPr>
              <w:rPr>
                <w:color w:val="000000"/>
                <w:sz w:val="13"/>
                <w:szCs w:val="13"/>
                <w:lang w:eastAsia="tr-TR"/>
              </w:rPr>
            </w:pPr>
            <w:r w:rsidRPr="00CB56EC">
              <w:rPr>
                <w:color w:val="000000"/>
                <w:sz w:val="13"/>
                <w:szCs w:val="13"/>
                <w:lang w:eastAsia="tr-TR"/>
              </w:rPr>
              <w:t>Emanet Kıymet Alanlar</w:t>
            </w:r>
          </w:p>
        </w:tc>
        <w:tc>
          <w:tcPr>
            <w:tcW w:w="769" w:type="dxa"/>
            <w:shd w:val="clear" w:color="auto" w:fill="auto"/>
            <w:vAlign w:val="bottom"/>
            <w:hideMark/>
          </w:tcPr>
          <w:p w14:paraId="162FBE09"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409A0C9A" w14:textId="5EB975A8" w:rsidR="00E54525" w:rsidRPr="00CB56EC" w:rsidRDefault="00E54525" w:rsidP="00E54525">
            <w:pPr>
              <w:jc w:val="right"/>
              <w:rPr>
                <w:sz w:val="13"/>
                <w:szCs w:val="13"/>
              </w:rPr>
            </w:pPr>
            <w:r w:rsidRPr="008576DD">
              <w:rPr>
                <w:sz w:val="13"/>
                <w:szCs w:val="13"/>
              </w:rPr>
              <w:t>735,550</w:t>
            </w:r>
          </w:p>
        </w:tc>
        <w:tc>
          <w:tcPr>
            <w:tcW w:w="770" w:type="dxa"/>
            <w:shd w:val="clear" w:color="auto" w:fill="auto"/>
            <w:vAlign w:val="bottom"/>
            <w:hideMark/>
          </w:tcPr>
          <w:p w14:paraId="70E245A9" w14:textId="37F66D1A" w:rsidR="00E54525" w:rsidRPr="00CB56EC" w:rsidRDefault="00E54525" w:rsidP="00E54525">
            <w:pPr>
              <w:jc w:val="right"/>
              <w:rPr>
                <w:sz w:val="13"/>
                <w:szCs w:val="13"/>
              </w:rPr>
            </w:pPr>
            <w:r w:rsidRPr="008576DD">
              <w:rPr>
                <w:sz w:val="13"/>
                <w:szCs w:val="13"/>
              </w:rPr>
              <w:t>68,310</w:t>
            </w:r>
          </w:p>
        </w:tc>
        <w:tc>
          <w:tcPr>
            <w:tcW w:w="770" w:type="dxa"/>
            <w:shd w:val="clear" w:color="auto" w:fill="auto"/>
            <w:vAlign w:val="bottom"/>
            <w:hideMark/>
          </w:tcPr>
          <w:p w14:paraId="33975CCE" w14:textId="1A9C06D0" w:rsidR="00E54525" w:rsidRPr="00CB56EC" w:rsidRDefault="00E54525" w:rsidP="00E54525">
            <w:pPr>
              <w:jc w:val="right"/>
              <w:rPr>
                <w:sz w:val="13"/>
                <w:szCs w:val="13"/>
              </w:rPr>
            </w:pPr>
            <w:r w:rsidRPr="008576DD">
              <w:rPr>
                <w:sz w:val="13"/>
                <w:szCs w:val="13"/>
              </w:rPr>
              <w:t>803,860</w:t>
            </w:r>
          </w:p>
        </w:tc>
        <w:tc>
          <w:tcPr>
            <w:tcW w:w="770" w:type="dxa"/>
            <w:shd w:val="clear" w:color="auto" w:fill="auto"/>
            <w:vAlign w:val="bottom"/>
            <w:hideMark/>
          </w:tcPr>
          <w:p w14:paraId="50D020C7" w14:textId="499543EB" w:rsidR="00E54525" w:rsidRPr="00CB56EC" w:rsidRDefault="00E54525" w:rsidP="00E54525">
            <w:pPr>
              <w:jc w:val="right"/>
              <w:rPr>
                <w:color w:val="000000"/>
                <w:sz w:val="13"/>
                <w:szCs w:val="13"/>
                <w:lang w:eastAsia="tr-TR"/>
              </w:rPr>
            </w:pPr>
            <w:r w:rsidRPr="00CB56EC">
              <w:rPr>
                <w:sz w:val="13"/>
                <w:szCs w:val="13"/>
              </w:rPr>
              <w:t>36,190</w:t>
            </w:r>
          </w:p>
        </w:tc>
        <w:tc>
          <w:tcPr>
            <w:tcW w:w="770" w:type="dxa"/>
            <w:shd w:val="clear" w:color="auto" w:fill="auto"/>
            <w:vAlign w:val="bottom"/>
            <w:hideMark/>
          </w:tcPr>
          <w:p w14:paraId="5B86593E" w14:textId="16B92EC3" w:rsidR="00E54525" w:rsidRPr="00CB56EC" w:rsidRDefault="00E54525" w:rsidP="00E54525">
            <w:pPr>
              <w:jc w:val="right"/>
              <w:rPr>
                <w:color w:val="000000"/>
                <w:sz w:val="13"/>
                <w:szCs w:val="13"/>
                <w:lang w:eastAsia="tr-TR"/>
              </w:rPr>
            </w:pPr>
            <w:r w:rsidRPr="00CB56EC">
              <w:rPr>
                <w:sz w:val="13"/>
                <w:szCs w:val="13"/>
              </w:rPr>
              <w:t>88,519</w:t>
            </w:r>
          </w:p>
        </w:tc>
        <w:tc>
          <w:tcPr>
            <w:tcW w:w="770" w:type="dxa"/>
            <w:shd w:val="clear" w:color="auto" w:fill="auto"/>
            <w:vAlign w:val="bottom"/>
            <w:hideMark/>
          </w:tcPr>
          <w:p w14:paraId="4C1A8F64" w14:textId="147CFAAB" w:rsidR="00E54525" w:rsidRPr="00CB56EC" w:rsidRDefault="00E54525" w:rsidP="00E54525">
            <w:pPr>
              <w:jc w:val="right"/>
              <w:rPr>
                <w:color w:val="000000"/>
                <w:sz w:val="13"/>
                <w:szCs w:val="13"/>
                <w:lang w:eastAsia="tr-TR"/>
              </w:rPr>
            </w:pPr>
            <w:r w:rsidRPr="00CB56EC">
              <w:rPr>
                <w:sz w:val="13"/>
                <w:szCs w:val="13"/>
              </w:rPr>
              <w:t>124,709</w:t>
            </w:r>
          </w:p>
        </w:tc>
      </w:tr>
      <w:tr w:rsidR="00E54525" w:rsidRPr="00E54525" w14:paraId="5A5D8651" w14:textId="77777777" w:rsidTr="00EC40FC">
        <w:trPr>
          <w:trHeight w:val="98"/>
        </w:trPr>
        <w:tc>
          <w:tcPr>
            <w:tcW w:w="547" w:type="dxa"/>
            <w:shd w:val="clear" w:color="auto" w:fill="auto"/>
            <w:noWrap/>
            <w:hideMark/>
          </w:tcPr>
          <w:p w14:paraId="24781BC0" w14:textId="77777777" w:rsidR="00E54525" w:rsidRPr="00E54525" w:rsidRDefault="00E54525" w:rsidP="00E54525">
            <w:pPr>
              <w:rPr>
                <w:b/>
                <w:bCs/>
                <w:color w:val="000000"/>
                <w:sz w:val="13"/>
                <w:szCs w:val="13"/>
                <w:lang w:eastAsia="tr-TR"/>
              </w:rPr>
            </w:pPr>
            <w:r w:rsidRPr="00E54525">
              <w:rPr>
                <w:b/>
                <w:bCs/>
                <w:color w:val="000000"/>
                <w:sz w:val="13"/>
                <w:szCs w:val="13"/>
                <w:lang w:eastAsia="tr-TR"/>
              </w:rPr>
              <w:t>V.</w:t>
            </w:r>
          </w:p>
        </w:tc>
        <w:tc>
          <w:tcPr>
            <w:tcW w:w="3363" w:type="dxa"/>
            <w:shd w:val="clear" w:color="auto" w:fill="auto"/>
            <w:noWrap/>
            <w:vAlign w:val="center"/>
            <w:hideMark/>
          </w:tcPr>
          <w:p w14:paraId="2ECD5E08" w14:textId="77777777" w:rsidR="00E54525" w:rsidRPr="00E54525" w:rsidRDefault="00E54525" w:rsidP="00E54525">
            <w:pPr>
              <w:rPr>
                <w:b/>
                <w:bCs/>
                <w:color w:val="000000"/>
                <w:sz w:val="13"/>
                <w:szCs w:val="13"/>
                <w:lang w:eastAsia="tr-TR"/>
              </w:rPr>
            </w:pPr>
            <w:r w:rsidRPr="00E54525">
              <w:rPr>
                <w:b/>
                <w:bCs/>
                <w:color w:val="000000"/>
                <w:sz w:val="13"/>
                <w:szCs w:val="13"/>
                <w:lang w:eastAsia="tr-TR"/>
              </w:rPr>
              <w:t>REHİNLİ KIYMETLER</w:t>
            </w:r>
          </w:p>
        </w:tc>
        <w:tc>
          <w:tcPr>
            <w:tcW w:w="769" w:type="dxa"/>
            <w:shd w:val="clear" w:color="auto" w:fill="auto"/>
            <w:vAlign w:val="bottom"/>
            <w:hideMark/>
          </w:tcPr>
          <w:p w14:paraId="179D251C" w14:textId="77777777" w:rsidR="00E54525" w:rsidRPr="00E54525" w:rsidRDefault="00E54525" w:rsidP="00E54525">
            <w:pPr>
              <w:jc w:val="center"/>
              <w:rPr>
                <w:b/>
                <w:color w:val="000000"/>
                <w:sz w:val="13"/>
                <w:szCs w:val="13"/>
                <w:lang w:eastAsia="tr-TR"/>
              </w:rPr>
            </w:pPr>
          </w:p>
        </w:tc>
        <w:tc>
          <w:tcPr>
            <w:tcW w:w="770" w:type="dxa"/>
            <w:shd w:val="clear" w:color="auto" w:fill="auto"/>
            <w:vAlign w:val="bottom"/>
            <w:hideMark/>
          </w:tcPr>
          <w:p w14:paraId="02A5729A" w14:textId="0C4EE713" w:rsidR="00E54525" w:rsidRPr="00E54525" w:rsidRDefault="00E54525" w:rsidP="00E54525">
            <w:pPr>
              <w:jc w:val="right"/>
              <w:rPr>
                <w:b/>
                <w:sz w:val="13"/>
                <w:szCs w:val="13"/>
              </w:rPr>
            </w:pPr>
            <w:r w:rsidRPr="008576DD">
              <w:rPr>
                <w:b/>
                <w:sz w:val="13"/>
                <w:szCs w:val="13"/>
              </w:rPr>
              <w:t>58,667,604</w:t>
            </w:r>
          </w:p>
        </w:tc>
        <w:tc>
          <w:tcPr>
            <w:tcW w:w="770" w:type="dxa"/>
            <w:shd w:val="clear" w:color="auto" w:fill="auto"/>
            <w:vAlign w:val="bottom"/>
            <w:hideMark/>
          </w:tcPr>
          <w:p w14:paraId="202A1FBE" w14:textId="03C801BD" w:rsidR="00E54525" w:rsidRPr="00E54525" w:rsidRDefault="00E54525" w:rsidP="00E54525">
            <w:pPr>
              <w:jc w:val="right"/>
              <w:rPr>
                <w:b/>
                <w:sz w:val="13"/>
                <w:szCs w:val="13"/>
              </w:rPr>
            </w:pPr>
            <w:r w:rsidRPr="00E54525">
              <w:rPr>
                <w:b/>
                <w:sz w:val="13"/>
                <w:szCs w:val="13"/>
              </w:rPr>
              <w:t>-</w:t>
            </w:r>
          </w:p>
        </w:tc>
        <w:tc>
          <w:tcPr>
            <w:tcW w:w="770" w:type="dxa"/>
            <w:shd w:val="clear" w:color="auto" w:fill="auto"/>
            <w:vAlign w:val="bottom"/>
            <w:hideMark/>
          </w:tcPr>
          <w:p w14:paraId="0B106C6F" w14:textId="70F63820" w:rsidR="00E54525" w:rsidRPr="00E54525" w:rsidRDefault="00E54525" w:rsidP="00E54525">
            <w:pPr>
              <w:jc w:val="right"/>
              <w:rPr>
                <w:b/>
                <w:sz w:val="13"/>
                <w:szCs w:val="13"/>
              </w:rPr>
            </w:pPr>
            <w:r w:rsidRPr="008576DD">
              <w:rPr>
                <w:b/>
                <w:sz w:val="13"/>
                <w:szCs w:val="13"/>
              </w:rPr>
              <w:t>58,667,604</w:t>
            </w:r>
          </w:p>
        </w:tc>
        <w:tc>
          <w:tcPr>
            <w:tcW w:w="770" w:type="dxa"/>
            <w:shd w:val="clear" w:color="auto" w:fill="auto"/>
            <w:vAlign w:val="bottom"/>
            <w:hideMark/>
          </w:tcPr>
          <w:p w14:paraId="101C8F7B" w14:textId="092B2F39" w:rsidR="00E54525" w:rsidRPr="00E54525" w:rsidRDefault="00E54525" w:rsidP="00E54525">
            <w:pPr>
              <w:jc w:val="right"/>
              <w:rPr>
                <w:b/>
                <w:bCs/>
                <w:color w:val="000000"/>
                <w:sz w:val="13"/>
                <w:szCs w:val="13"/>
                <w:lang w:eastAsia="tr-TR"/>
              </w:rPr>
            </w:pPr>
            <w:r w:rsidRPr="00E54525">
              <w:rPr>
                <w:b/>
                <w:sz w:val="13"/>
                <w:szCs w:val="13"/>
              </w:rPr>
              <w:t>3,924,260</w:t>
            </w:r>
          </w:p>
        </w:tc>
        <w:tc>
          <w:tcPr>
            <w:tcW w:w="770" w:type="dxa"/>
            <w:shd w:val="clear" w:color="auto" w:fill="auto"/>
            <w:vAlign w:val="bottom"/>
            <w:hideMark/>
          </w:tcPr>
          <w:p w14:paraId="32B91B28" w14:textId="3F580136" w:rsidR="00E54525" w:rsidRPr="00E54525" w:rsidRDefault="00E54525" w:rsidP="00E54525">
            <w:pPr>
              <w:jc w:val="right"/>
              <w:rPr>
                <w:b/>
                <w:bCs/>
                <w:color w:val="000000"/>
                <w:sz w:val="13"/>
                <w:szCs w:val="13"/>
                <w:lang w:eastAsia="tr-TR"/>
              </w:rPr>
            </w:pPr>
            <w:r w:rsidRPr="00E54525">
              <w:rPr>
                <w:b/>
                <w:sz w:val="13"/>
                <w:szCs w:val="13"/>
              </w:rPr>
              <w:t>-</w:t>
            </w:r>
          </w:p>
        </w:tc>
        <w:tc>
          <w:tcPr>
            <w:tcW w:w="770" w:type="dxa"/>
            <w:shd w:val="clear" w:color="auto" w:fill="auto"/>
            <w:vAlign w:val="bottom"/>
            <w:hideMark/>
          </w:tcPr>
          <w:p w14:paraId="02538D39" w14:textId="00C036E8" w:rsidR="00E54525" w:rsidRPr="00E54525" w:rsidRDefault="00E54525" w:rsidP="00E54525">
            <w:pPr>
              <w:jc w:val="right"/>
              <w:rPr>
                <w:b/>
                <w:bCs/>
                <w:color w:val="000000"/>
                <w:sz w:val="13"/>
                <w:szCs w:val="13"/>
                <w:lang w:eastAsia="tr-TR"/>
              </w:rPr>
            </w:pPr>
            <w:r w:rsidRPr="00E54525">
              <w:rPr>
                <w:b/>
                <w:sz w:val="13"/>
                <w:szCs w:val="13"/>
              </w:rPr>
              <w:t>3,924,260</w:t>
            </w:r>
          </w:p>
        </w:tc>
      </w:tr>
      <w:tr w:rsidR="00E54525" w:rsidRPr="00CB56EC" w14:paraId="27EE994A" w14:textId="77777777" w:rsidTr="00EC40FC">
        <w:trPr>
          <w:trHeight w:val="98"/>
        </w:trPr>
        <w:tc>
          <w:tcPr>
            <w:tcW w:w="547" w:type="dxa"/>
            <w:shd w:val="clear" w:color="auto" w:fill="auto"/>
            <w:noWrap/>
            <w:hideMark/>
          </w:tcPr>
          <w:p w14:paraId="50F6BDA0" w14:textId="77777777" w:rsidR="00E54525" w:rsidRPr="00CB56EC" w:rsidRDefault="00E54525" w:rsidP="00E54525">
            <w:pPr>
              <w:rPr>
                <w:color w:val="000000"/>
                <w:sz w:val="13"/>
                <w:szCs w:val="13"/>
                <w:lang w:eastAsia="tr-TR"/>
              </w:rPr>
            </w:pPr>
            <w:r w:rsidRPr="00CB56EC">
              <w:rPr>
                <w:color w:val="000000"/>
                <w:sz w:val="13"/>
                <w:szCs w:val="13"/>
                <w:lang w:eastAsia="tr-TR"/>
              </w:rPr>
              <w:t>5.1.</w:t>
            </w:r>
          </w:p>
        </w:tc>
        <w:tc>
          <w:tcPr>
            <w:tcW w:w="3363" w:type="dxa"/>
            <w:shd w:val="clear" w:color="auto" w:fill="auto"/>
            <w:noWrap/>
            <w:vAlign w:val="center"/>
            <w:hideMark/>
          </w:tcPr>
          <w:p w14:paraId="24D578B2" w14:textId="77777777" w:rsidR="00E54525" w:rsidRPr="00CB56EC" w:rsidRDefault="00E54525" w:rsidP="00E54525">
            <w:pPr>
              <w:rPr>
                <w:color w:val="000000"/>
                <w:sz w:val="13"/>
                <w:szCs w:val="13"/>
                <w:lang w:eastAsia="tr-TR"/>
              </w:rPr>
            </w:pPr>
            <w:r w:rsidRPr="00CB56EC">
              <w:rPr>
                <w:color w:val="000000"/>
                <w:sz w:val="13"/>
                <w:szCs w:val="13"/>
                <w:lang w:eastAsia="tr-TR"/>
              </w:rPr>
              <w:t>Menkul Kıymetler</w:t>
            </w:r>
          </w:p>
        </w:tc>
        <w:tc>
          <w:tcPr>
            <w:tcW w:w="769" w:type="dxa"/>
            <w:shd w:val="clear" w:color="auto" w:fill="auto"/>
            <w:vAlign w:val="bottom"/>
            <w:hideMark/>
          </w:tcPr>
          <w:p w14:paraId="2C8408C7"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6051720A" w14:textId="517B7B49" w:rsidR="00E54525" w:rsidRPr="00CB56EC" w:rsidRDefault="00E54525" w:rsidP="00E54525">
            <w:pPr>
              <w:jc w:val="right"/>
              <w:rPr>
                <w:sz w:val="13"/>
                <w:szCs w:val="13"/>
              </w:rPr>
            </w:pPr>
            <w:r w:rsidRPr="008576DD">
              <w:rPr>
                <w:sz w:val="13"/>
                <w:szCs w:val="13"/>
              </w:rPr>
              <w:t>250</w:t>
            </w:r>
          </w:p>
        </w:tc>
        <w:tc>
          <w:tcPr>
            <w:tcW w:w="770" w:type="dxa"/>
            <w:shd w:val="clear" w:color="auto" w:fill="auto"/>
            <w:vAlign w:val="bottom"/>
            <w:hideMark/>
          </w:tcPr>
          <w:p w14:paraId="2F90C8DE" w14:textId="6363B141"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6076C151" w14:textId="042DA893" w:rsidR="00E54525" w:rsidRPr="00CB56EC" w:rsidRDefault="00E54525" w:rsidP="00E54525">
            <w:pPr>
              <w:jc w:val="right"/>
              <w:rPr>
                <w:sz w:val="13"/>
                <w:szCs w:val="13"/>
              </w:rPr>
            </w:pPr>
            <w:r w:rsidRPr="008576DD">
              <w:rPr>
                <w:sz w:val="13"/>
                <w:szCs w:val="13"/>
              </w:rPr>
              <w:t>250</w:t>
            </w:r>
          </w:p>
        </w:tc>
        <w:tc>
          <w:tcPr>
            <w:tcW w:w="770" w:type="dxa"/>
            <w:shd w:val="clear" w:color="auto" w:fill="auto"/>
            <w:vAlign w:val="bottom"/>
            <w:hideMark/>
          </w:tcPr>
          <w:p w14:paraId="46E32401" w14:textId="4D67E158"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12E92391" w14:textId="25F1B867"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1506260E" w14:textId="2A488707" w:rsidR="00E54525" w:rsidRPr="00CB56EC" w:rsidRDefault="00E54525" w:rsidP="00E54525">
            <w:pPr>
              <w:jc w:val="right"/>
              <w:rPr>
                <w:color w:val="000000"/>
                <w:sz w:val="13"/>
                <w:szCs w:val="13"/>
                <w:lang w:eastAsia="tr-TR"/>
              </w:rPr>
            </w:pPr>
            <w:r w:rsidRPr="00CB56EC">
              <w:rPr>
                <w:sz w:val="13"/>
                <w:szCs w:val="13"/>
              </w:rPr>
              <w:t>-</w:t>
            </w:r>
          </w:p>
        </w:tc>
      </w:tr>
      <w:tr w:rsidR="00E54525" w:rsidRPr="00CB56EC" w14:paraId="661AFCAE" w14:textId="77777777" w:rsidTr="00EC40FC">
        <w:trPr>
          <w:trHeight w:val="98"/>
        </w:trPr>
        <w:tc>
          <w:tcPr>
            <w:tcW w:w="547" w:type="dxa"/>
            <w:shd w:val="clear" w:color="auto" w:fill="auto"/>
            <w:noWrap/>
            <w:hideMark/>
          </w:tcPr>
          <w:p w14:paraId="077B7A30" w14:textId="77777777" w:rsidR="00E54525" w:rsidRPr="00CB56EC" w:rsidRDefault="00E54525" w:rsidP="00E54525">
            <w:pPr>
              <w:rPr>
                <w:color w:val="000000"/>
                <w:sz w:val="13"/>
                <w:szCs w:val="13"/>
                <w:lang w:eastAsia="tr-TR"/>
              </w:rPr>
            </w:pPr>
            <w:r w:rsidRPr="00CB56EC">
              <w:rPr>
                <w:color w:val="000000"/>
                <w:sz w:val="13"/>
                <w:szCs w:val="13"/>
                <w:lang w:eastAsia="tr-TR"/>
              </w:rPr>
              <w:t>5.2.</w:t>
            </w:r>
          </w:p>
        </w:tc>
        <w:tc>
          <w:tcPr>
            <w:tcW w:w="3363" w:type="dxa"/>
            <w:shd w:val="clear" w:color="auto" w:fill="auto"/>
            <w:noWrap/>
            <w:vAlign w:val="center"/>
            <w:hideMark/>
          </w:tcPr>
          <w:p w14:paraId="270B2FCC" w14:textId="77777777" w:rsidR="00E54525" w:rsidRPr="00CB56EC" w:rsidRDefault="00E54525" w:rsidP="00E54525">
            <w:pPr>
              <w:rPr>
                <w:color w:val="000000"/>
                <w:sz w:val="13"/>
                <w:szCs w:val="13"/>
                <w:lang w:eastAsia="tr-TR"/>
              </w:rPr>
            </w:pPr>
            <w:r w:rsidRPr="00CB56EC">
              <w:rPr>
                <w:color w:val="000000"/>
                <w:sz w:val="13"/>
                <w:szCs w:val="13"/>
                <w:lang w:eastAsia="tr-TR"/>
              </w:rPr>
              <w:t>Teminat Senetleri</w:t>
            </w:r>
          </w:p>
        </w:tc>
        <w:tc>
          <w:tcPr>
            <w:tcW w:w="769" w:type="dxa"/>
            <w:shd w:val="clear" w:color="auto" w:fill="auto"/>
            <w:vAlign w:val="bottom"/>
            <w:hideMark/>
          </w:tcPr>
          <w:p w14:paraId="73356CF6"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63A220FC" w14:textId="75EC9C02"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5DD85B0E" w14:textId="12E08CF8"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502A1D6C" w14:textId="719AFD7E"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7AB7A34E" w14:textId="74008FC4"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7200D6D4" w14:textId="71875E25"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253E67A5" w14:textId="65E287E4" w:rsidR="00E54525" w:rsidRPr="00CB56EC" w:rsidRDefault="00E54525" w:rsidP="00E54525">
            <w:pPr>
              <w:jc w:val="right"/>
              <w:rPr>
                <w:color w:val="000000"/>
                <w:sz w:val="13"/>
                <w:szCs w:val="13"/>
                <w:lang w:eastAsia="tr-TR"/>
              </w:rPr>
            </w:pPr>
            <w:r w:rsidRPr="00CB56EC">
              <w:rPr>
                <w:sz w:val="13"/>
                <w:szCs w:val="13"/>
              </w:rPr>
              <w:t>-</w:t>
            </w:r>
          </w:p>
        </w:tc>
      </w:tr>
      <w:tr w:rsidR="00E54525" w:rsidRPr="00CB56EC" w14:paraId="1B16299B" w14:textId="77777777" w:rsidTr="00EC40FC">
        <w:trPr>
          <w:trHeight w:val="98"/>
        </w:trPr>
        <w:tc>
          <w:tcPr>
            <w:tcW w:w="547" w:type="dxa"/>
            <w:shd w:val="clear" w:color="auto" w:fill="auto"/>
            <w:noWrap/>
            <w:hideMark/>
          </w:tcPr>
          <w:p w14:paraId="345C93F3" w14:textId="77777777" w:rsidR="00E54525" w:rsidRPr="00CB56EC" w:rsidRDefault="00E54525" w:rsidP="00E54525">
            <w:pPr>
              <w:rPr>
                <w:color w:val="000000"/>
                <w:sz w:val="13"/>
                <w:szCs w:val="13"/>
                <w:lang w:eastAsia="tr-TR"/>
              </w:rPr>
            </w:pPr>
            <w:r w:rsidRPr="00CB56EC">
              <w:rPr>
                <w:color w:val="000000"/>
                <w:sz w:val="13"/>
                <w:szCs w:val="13"/>
                <w:lang w:eastAsia="tr-TR"/>
              </w:rPr>
              <w:t>5.3.</w:t>
            </w:r>
          </w:p>
        </w:tc>
        <w:tc>
          <w:tcPr>
            <w:tcW w:w="3363" w:type="dxa"/>
            <w:shd w:val="clear" w:color="auto" w:fill="auto"/>
            <w:noWrap/>
            <w:vAlign w:val="center"/>
            <w:hideMark/>
          </w:tcPr>
          <w:p w14:paraId="5EA4AAF7" w14:textId="77777777" w:rsidR="00E54525" w:rsidRPr="00CB56EC" w:rsidRDefault="00E54525" w:rsidP="00E54525">
            <w:pPr>
              <w:rPr>
                <w:color w:val="000000"/>
                <w:sz w:val="13"/>
                <w:szCs w:val="13"/>
                <w:lang w:eastAsia="tr-TR"/>
              </w:rPr>
            </w:pPr>
            <w:r w:rsidRPr="00CB56EC">
              <w:rPr>
                <w:color w:val="000000"/>
                <w:sz w:val="13"/>
                <w:szCs w:val="13"/>
                <w:lang w:eastAsia="tr-TR"/>
              </w:rPr>
              <w:t>Emtia</w:t>
            </w:r>
          </w:p>
        </w:tc>
        <w:tc>
          <w:tcPr>
            <w:tcW w:w="769" w:type="dxa"/>
            <w:shd w:val="clear" w:color="auto" w:fill="auto"/>
            <w:vAlign w:val="bottom"/>
            <w:hideMark/>
          </w:tcPr>
          <w:p w14:paraId="6E3FAFD4"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1C4939A6" w14:textId="10C9AB79" w:rsidR="00E54525" w:rsidRPr="00CB56EC" w:rsidRDefault="00E54525" w:rsidP="00E54525">
            <w:pPr>
              <w:jc w:val="right"/>
              <w:rPr>
                <w:sz w:val="13"/>
                <w:szCs w:val="13"/>
              </w:rPr>
            </w:pPr>
            <w:r w:rsidRPr="008576DD">
              <w:rPr>
                <w:sz w:val="13"/>
                <w:szCs w:val="13"/>
              </w:rPr>
              <w:t>990,851</w:t>
            </w:r>
          </w:p>
        </w:tc>
        <w:tc>
          <w:tcPr>
            <w:tcW w:w="770" w:type="dxa"/>
            <w:shd w:val="clear" w:color="auto" w:fill="auto"/>
            <w:vAlign w:val="bottom"/>
            <w:hideMark/>
          </w:tcPr>
          <w:p w14:paraId="403562DB" w14:textId="31B59EC7"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5B1E4552" w14:textId="4E95D14F" w:rsidR="00E54525" w:rsidRPr="00CB56EC" w:rsidRDefault="00E54525" w:rsidP="00E54525">
            <w:pPr>
              <w:jc w:val="right"/>
              <w:rPr>
                <w:sz w:val="13"/>
                <w:szCs w:val="13"/>
              </w:rPr>
            </w:pPr>
            <w:r w:rsidRPr="008576DD">
              <w:rPr>
                <w:sz w:val="13"/>
                <w:szCs w:val="13"/>
              </w:rPr>
              <w:t>990,851</w:t>
            </w:r>
          </w:p>
        </w:tc>
        <w:tc>
          <w:tcPr>
            <w:tcW w:w="770" w:type="dxa"/>
            <w:shd w:val="clear" w:color="auto" w:fill="auto"/>
            <w:vAlign w:val="bottom"/>
            <w:hideMark/>
          </w:tcPr>
          <w:p w14:paraId="33564BDB" w14:textId="70A6A7C0" w:rsidR="00E54525" w:rsidRPr="00CB56EC" w:rsidRDefault="00E54525" w:rsidP="00E54525">
            <w:pPr>
              <w:jc w:val="right"/>
              <w:rPr>
                <w:color w:val="000000"/>
                <w:sz w:val="13"/>
                <w:szCs w:val="13"/>
                <w:lang w:eastAsia="tr-TR"/>
              </w:rPr>
            </w:pPr>
            <w:r w:rsidRPr="00CB56EC">
              <w:rPr>
                <w:sz w:val="13"/>
                <w:szCs w:val="13"/>
              </w:rPr>
              <w:t>17,260</w:t>
            </w:r>
          </w:p>
        </w:tc>
        <w:tc>
          <w:tcPr>
            <w:tcW w:w="770" w:type="dxa"/>
            <w:shd w:val="clear" w:color="auto" w:fill="auto"/>
            <w:vAlign w:val="bottom"/>
            <w:hideMark/>
          </w:tcPr>
          <w:p w14:paraId="10A8EE13" w14:textId="3DA401B9"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3BC1F664" w14:textId="352BD00B" w:rsidR="00E54525" w:rsidRPr="00CB56EC" w:rsidRDefault="00E54525" w:rsidP="00E54525">
            <w:pPr>
              <w:jc w:val="right"/>
              <w:rPr>
                <w:color w:val="000000"/>
                <w:sz w:val="13"/>
                <w:szCs w:val="13"/>
                <w:lang w:eastAsia="tr-TR"/>
              </w:rPr>
            </w:pPr>
            <w:r w:rsidRPr="00CB56EC">
              <w:rPr>
                <w:sz w:val="13"/>
                <w:szCs w:val="13"/>
              </w:rPr>
              <w:t>17,260</w:t>
            </w:r>
          </w:p>
        </w:tc>
      </w:tr>
      <w:tr w:rsidR="00E54525" w:rsidRPr="00CB56EC" w14:paraId="19C9E580" w14:textId="77777777" w:rsidTr="00EC40FC">
        <w:trPr>
          <w:trHeight w:val="98"/>
        </w:trPr>
        <w:tc>
          <w:tcPr>
            <w:tcW w:w="547" w:type="dxa"/>
            <w:shd w:val="clear" w:color="auto" w:fill="auto"/>
            <w:noWrap/>
            <w:hideMark/>
          </w:tcPr>
          <w:p w14:paraId="3C46D987" w14:textId="77777777" w:rsidR="00E54525" w:rsidRPr="00CB56EC" w:rsidRDefault="00E54525" w:rsidP="00E54525">
            <w:pPr>
              <w:rPr>
                <w:color w:val="000000"/>
                <w:sz w:val="13"/>
                <w:szCs w:val="13"/>
                <w:lang w:eastAsia="tr-TR"/>
              </w:rPr>
            </w:pPr>
            <w:r w:rsidRPr="00CB56EC">
              <w:rPr>
                <w:color w:val="000000"/>
                <w:sz w:val="13"/>
                <w:szCs w:val="13"/>
                <w:lang w:eastAsia="tr-TR"/>
              </w:rPr>
              <w:t>5.4.</w:t>
            </w:r>
          </w:p>
        </w:tc>
        <w:tc>
          <w:tcPr>
            <w:tcW w:w="3363" w:type="dxa"/>
            <w:shd w:val="clear" w:color="auto" w:fill="auto"/>
            <w:noWrap/>
            <w:vAlign w:val="center"/>
            <w:hideMark/>
          </w:tcPr>
          <w:p w14:paraId="0513EF0E" w14:textId="77777777" w:rsidR="00E54525" w:rsidRPr="00CB56EC" w:rsidRDefault="00E54525" w:rsidP="00E54525">
            <w:pPr>
              <w:rPr>
                <w:color w:val="000000"/>
                <w:sz w:val="13"/>
                <w:szCs w:val="13"/>
                <w:lang w:eastAsia="tr-TR"/>
              </w:rPr>
            </w:pPr>
            <w:r w:rsidRPr="00CB56EC">
              <w:rPr>
                <w:color w:val="000000"/>
                <w:sz w:val="13"/>
                <w:szCs w:val="13"/>
                <w:lang w:eastAsia="tr-TR"/>
              </w:rPr>
              <w:t>Varant</w:t>
            </w:r>
          </w:p>
        </w:tc>
        <w:tc>
          <w:tcPr>
            <w:tcW w:w="769" w:type="dxa"/>
            <w:shd w:val="clear" w:color="auto" w:fill="auto"/>
            <w:vAlign w:val="bottom"/>
            <w:hideMark/>
          </w:tcPr>
          <w:p w14:paraId="68C6ABD9"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28BB93C7" w14:textId="599DBA85"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3F20FB01" w14:textId="6CE23384"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6F4A3AAA" w14:textId="596057BB"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0DB97BC7" w14:textId="5FA2E681"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1FCE4A0D" w14:textId="35D92397"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47FB9682" w14:textId="6FD33BD0" w:rsidR="00E54525" w:rsidRPr="00CB56EC" w:rsidRDefault="00E54525" w:rsidP="00E54525">
            <w:pPr>
              <w:jc w:val="right"/>
              <w:rPr>
                <w:color w:val="000000"/>
                <w:sz w:val="13"/>
                <w:szCs w:val="13"/>
                <w:lang w:eastAsia="tr-TR"/>
              </w:rPr>
            </w:pPr>
            <w:r w:rsidRPr="00CB56EC">
              <w:rPr>
                <w:sz w:val="13"/>
                <w:szCs w:val="13"/>
              </w:rPr>
              <w:t>-</w:t>
            </w:r>
          </w:p>
        </w:tc>
      </w:tr>
      <w:tr w:rsidR="00E54525" w:rsidRPr="00CB56EC" w14:paraId="040FBA0F" w14:textId="77777777" w:rsidTr="00EC40FC">
        <w:trPr>
          <w:trHeight w:val="98"/>
        </w:trPr>
        <w:tc>
          <w:tcPr>
            <w:tcW w:w="547" w:type="dxa"/>
            <w:shd w:val="clear" w:color="auto" w:fill="auto"/>
            <w:noWrap/>
            <w:hideMark/>
          </w:tcPr>
          <w:p w14:paraId="71762508" w14:textId="77777777" w:rsidR="00E54525" w:rsidRPr="00CB56EC" w:rsidRDefault="00E54525" w:rsidP="00E54525">
            <w:pPr>
              <w:rPr>
                <w:color w:val="000000"/>
                <w:sz w:val="13"/>
                <w:szCs w:val="13"/>
                <w:lang w:eastAsia="tr-TR"/>
              </w:rPr>
            </w:pPr>
            <w:r w:rsidRPr="00CB56EC">
              <w:rPr>
                <w:color w:val="000000"/>
                <w:sz w:val="13"/>
                <w:szCs w:val="13"/>
                <w:lang w:eastAsia="tr-TR"/>
              </w:rPr>
              <w:t>5.5.</w:t>
            </w:r>
          </w:p>
        </w:tc>
        <w:tc>
          <w:tcPr>
            <w:tcW w:w="3363" w:type="dxa"/>
            <w:shd w:val="clear" w:color="auto" w:fill="auto"/>
            <w:noWrap/>
            <w:vAlign w:val="center"/>
            <w:hideMark/>
          </w:tcPr>
          <w:p w14:paraId="5C779353" w14:textId="77777777" w:rsidR="00E54525" w:rsidRPr="00CB56EC" w:rsidRDefault="00E54525" w:rsidP="00E54525">
            <w:pPr>
              <w:rPr>
                <w:color w:val="000000"/>
                <w:sz w:val="13"/>
                <w:szCs w:val="13"/>
                <w:lang w:eastAsia="tr-TR"/>
              </w:rPr>
            </w:pPr>
            <w:r w:rsidRPr="00CB56EC">
              <w:rPr>
                <w:color w:val="000000"/>
                <w:sz w:val="13"/>
                <w:szCs w:val="13"/>
                <w:lang w:eastAsia="tr-TR"/>
              </w:rPr>
              <w:t>Gayrimenkul</w:t>
            </w:r>
          </w:p>
        </w:tc>
        <w:tc>
          <w:tcPr>
            <w:tcW w:w="769" w:type="dxa"/>
            <w:shd w:val="clear" w:color="auto" w:fill="auto"/>
            <w:vAlign w:val="bottom"/>
            <w:hideMark/>
          </w:tcPr>
          <w:p w14:paraId="725BB4E3"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43374B38" w14:textId="3F2AF90B" w:rsidR="00E54525" w:rsidRPr="00CB56EC" w:rsidRDefault="00E54525" w:rsidP="00E54525">
            <w:pPr>
              <w:jc w:val="right"/>
              <w:rPr>
                <w:sz w:val="13"/>
                <w:szCs w:val="13"/>
              </w:rPr>
            </w:pPr>
            <w:r w:rsidRPr="008576DD">
              <w:rPr>
                <w:sz w:val="13"/>
                <w:szCs w:val="13"/>
              </w:rPr>
              <w:t>843,420</w:t>
            </w:r>
          </w:p>
        </w:tc>
        <w:tc>
          <w:tcPr>
            <w:tcW w:w="770" w:type="dxa"/>
            <w:shd w:val="clear" w:color="auto" w:fill="auto"/>
            <w:vAlign w:val="bottom"/>
            <w:hideMark/>
          </w:tcPr>
          <w:p w14:paraId="3B4D8CC5" w14:textId="2EE372AB"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291E2AD9" w14:textId="740ED202" w:rsidR="00E54525" w:rsidRPr="00CB56EC" w:rsidRDefault="00E54525" w:rsidP="00E54525">
            <w:pPr>
              <w:jc w:val="right"/>
              <w:rPr>
                <w:sz w:val="13"/>
                <w:szCs w:val="13"/>
              </w:rPr>
            </w:pPr>
            <w:r w:rsidRPr="008576DD">
              <w:rPr>
                <w:sz w:val="13"/>
                <w:szCs w:val="13"/>
              </w:rPr>
              <w:t>843,420</w:t>
            </w:r>
          </w:p>
        </w:tc>
        <w:tc>
          <w:tcPr>
            <w:tcW w:w="770" w:type="dxa"/>
            <w:shd w:val="clear" w:color="auto" w:fill="auto"/>
            <w:vAlign w:val="bottom"/>
            <w:hideMark/>
          </w:tcPr>
          <w:p w14:paraId="055E930A" w14:textId="4D8FDC7C"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183B8FB2" w14:textId="5E257575"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400467D2" w14:textId="55C71526" w:rsidR="00E54525" w:rsidRPr="00CB56EC" w:rsidRDefault="00E54525" w:rsidP="00E54525">
            <w:pPr>
              <w:jc w:val="right"/>
              <w:rPr>
                <w:color w:val="000000"/>
                <w:sz w:val="13"/>
                <w:szCs w:val="13"/>
                <w:lang w:eastAsia="tr-TR"/>
              </w:rPr>
            </w:pPr>
            <w:r w:rsidRPr="00CB56EC">
              <w:rPr>
                <w:sz w:val="13"/>
                <w:szCs w:val="13"/>
              </w:rPr>
              <w:t>-</w:t>
            </w:r>
          </w:p>
        </w:tc>
      </w:tr>
      <w:tr w:rsidR="00E54525" w:rsidRPr="00CB56EC" w14:paraId="44DEF0A5" w14:textId="77777777" w:rsidTr="00EC40FC">
        <w:trPr>
          <w:trHeight w:val="98"/>
        </w:trPr>
        <w:tc>
          <w:tcPr>
            <w:tcW w:w="547" w:type="dxa"/>
            <w:shd w:val="clear" w:color="auto" w:fill="auto"/>
            <w:noWrap/>
            <w:hideMark/>
          </w:tcPr>
          <w:p w14:paraId="6A6191F6" w14:textId="77777777" w:rsidR="00E54525" w:rsidRPr="00CB56EC" w:rsidRDefault="00E54525" w:rsidP="00E54525">
            <w:pPr>
              <w:rPr>
                <w:color w:val="000000"/>
                <w:sz w:val="13"/>
                <w:szCs w:val="13"/>
                <w:lang w:eastAsia="tr-TR"/>
              </w:rPr>
            </w:pPr>
            <w:r w:rsidRPr="00CB56EC">
              <w:rPr>
                <w:color w:val="000000"/>
                <w:sz w:val="13"/>
                <w:szCs w:val="13"/>
                <w:lang w:eastAsia="tr-TR"/>
              </w:rPr>
              <w:t>5.6.</w:t>
            </w:r>
          </w:p>
        </w:tc>
        <w:tc>
          <w:tcPr>
            <w:tcW w:w="3363" w:type="dxa"/>
            <w:shd w:val="clear" w:color="auto" w:fill="auto"/>
            <w:noWrap/>
            <w:vAlign w:val="center"/>
            <w:hideMark/>
          </w:tcPr>
          <w:p w14:paraId="3C297344" w14:textId="77777777" w:rsidR="00E54525" w:rsidRPr="00CB56EC" w:rsidRDefault="00E54525" w:rsidP="00E54525">
            <w:pPr>
              <w:rPr>
                <w:color w:val="000000"/>
                <w:sz w:val="13"/>
                <w:szCs w:val="13"/>
                <w:lang w:eastAsia="tr-TR"/>
              </w:rPr>
            </w:pPr>
            <w:r w:rsidRPr="00CB56EC">
              <w:rPr>
                <w:color w:val="000000"/>
                <w:sz w:val="13"/>
                <w:szCs w:val="13"/>
                <w:lang w:eastAsia="tr-TR"/>
              </w:rPr>
              <w:t>Diğer Rehinli Kıymetler</w:t>
            </w:r>
          </w:p>
        </w:tc>
        <w:tc>
          <w:tcPr>
            <w:tcW w:w="769" w:type="dxa"/>
            <w:shd w:val="clear" w:color="auto" w:fill="auto"/>
            <w:vAlign w:val="bottom"/>
            <w:hideMark/>
          </w:tcPr>
          <w:p w14:paraId="1D37DCEF"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03237F84" w14:textId="242B5A8B" w:rsidR="00E54525" w:rsidRPr="00CB56EC" w:rsidRDefault="00E54525" w:rsidP="00E54525">
            <w:pPr>
              <w:jc w:val="right"/>
              <w:rPr>
                <w:sz w:val="13"/>
                <w:szCs w:val="13"/>
              </w:rPr>
            </w:pPr>
            <w:r w:rsidRPr="008576DD">
              <w:rPr>
                <w:sz w:val="13"/>
                <w:szCs w:val="13"/>
              </w:rPr>
              <w:t>56,828,559</w:t>
            </w:r>
          </w:p>
        </w:tc>
        <w:tc>
          <w:tcPr>
            <w:tcW w:w="770" w:type="dxa"/>
            <w:shd w:val="clear" w:color="auto" w:fill="auto"/>
            <w:vAlign w:val="bottom"/>
            <w:hideMark/>
          </w:tcPr>
          <w:p w14:paraId="03DF9165" w14:textId="7E0E1551"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32D98A24" w14:textId="35114861" w:rsidR="00E54525" w:rsidRPr="00CB56EC" w:rsidRDefault="00E54525" w:rsidP="00E54525">
            <w:pPr>
              <w:jc w:val="right"/>
              <w:rPr>
                <w:sz w:val="13"/>
                <w:szCs w:val="13"/>
              </w:rPr>
            </w:pPr>
            <w:r w:rsidRPr="008576DD">
              <w:rPr>
                <w:sz w:val="13"/>
                <w:szCs w:val="13"/>
              </w:rPr>
              <w:t>56,828,559</w:t>
            </w:r>
          </w:p>
        </w:tc>
        <w:tc>
          <w:tcPr>
            <w:tcW w:w="770" w:type="dxa"/>
            <w:shd w:val="clear" w:color="auto" w:fill="auto"/>
            <w:vAlign w:val="bottom"/>
            <w:hideMark/>
          </w:tcPr>
          <w:p w14:paraId="5E954542" w14:textId="30D5E1CB" w:rsidR="00E54525" w:rsidRPr="00CB56EC" w:rsidRDefault="00E54525" w:rsidP="00E54525">
            <w:pPr>
              <w:jc w:val="right"/>
              <w:rPr>
                <w:color w:val="000000"/>
                <w:sz w:val="13"/>
                <w:szCs w:val="13"/>
                <w:lang w:eastAsia="tr-TR"/>
              </w:rPr>
            </w:pPr>
            <w:r w:rsidRPr="00CB56EC">
              <w:rPr>
                <w:sz w:val="13"/>
                <w:szCs w:val="13"/>
              </w:rPr>
              <w:t>3,907,000</w:t>
            </w:r>
          </w:p>
        </w:tc>
        <w:tc>
          <w:tcPr>
            <w:tcW w:w="770" w:type="dxa"/>
            <w:shd w:val="clear" w:color="auto" w:fill="auto"/>
            <w:vAlign w:val="bottom"/>
            <w:hideMark/>
          </w:tcPr>
          <w:p w14:paraId="1F8EDCCB" w14:textId="05071BF4"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46B91171" w14:textId="1FB5388D" w:rsidR="00E54525" w:rsidRPr="00CB56EC" w:rsidRDefault="00E54525" w:rsidP="00E54525">
            <w:pPr>
              <w:jc w:val="right"/>
              <w:rPr>
                <w:color w:val="000000"/>
                <w:sz w:val="13"/>
                <w:szCs w:val="13"/>
                <w:lang w:eastAsia="tr-TR"/>
              </w:rPr>
            </w:pPr>
            <w:r w:rsidRPr="00CB56EC">
              <w:rPr>
                <w:sz w:val="13"/>
                <w:szCs w:val="13"/>
              </w:rPr>
              <w:t>3,907,000</w:t>
            </w:r>
          </w:p>
        </w:tc>
      </w:tr>
      <w:tr w:rsidR="00E54525" w:rsidRPr="00CB56EC" w14:paraId="02D33AED" w14:textId="77777777" w:rsidTr="00EC40FC">
        <w:trPr>
          <w:trHeight w:val="98"/>
        </w:trPr>
        <w:tc>
          <w:tcPr>
            <w:tcW w:w="547" w:type="dxa"/>
            <w:shd w:val="clear" w:color="auto" w:fill="auto"/>
            <w:noWrap/>
            <w:hideMark/>
          </w:tcPr>
          <w:p w14:paraId="37C2C68E" w14:textId="77777777" w:rsidR="00E54525" w:rsidRPr="00CB56EC" w:rsidRDefault="00E54525" w:rsidP="00E54525">
            <w:pPr>
              <w:rPr>
                <w:color w:val="000000"/>
                <w:sz w:val="13"/>
                <w:szCs w:val="13"/>
                <w:lang w:eastAsia="tr-TR"/>
              </w:rPr>
            </w:pPr>
            <w:r w:rsidRPr="00CB56EC">
              <w:rPr>
                <w:color w:val="000000"/>
                <w:sz w:val="13"/>
                <w:szCs w:val="13"/>
                <w:lang w:eastAsia="tr-TR"/>
              </w:rPr>
              <w:t>5.7.</w:t>
            </w:r>
          </w:p>
        </w:tc>
        <w:tc>
          <w:tcPr>
            <w:tcW w:w="3363" w:type="dxa"/>
            <w:shd w:val="clear" w:color="auto" w:fill="auto"/>
            <w:noWrap/>
            <w:vAlign w:val="center"/>
            <w:hideMark/>
          </w:tcPr>
          <w:p w14:paraId="4647FC8B" w14:textId="77777777" w:rsidR="00E54525" w:rsidRPr="00CB56EC" w:rsidRDefault="00E54525" w:rsidP="00E54525">
            <w:pPr>
              <w:rPr>
                <w:color w:val="000000"/>
                <w:sz w:val="13"/>
                <w:szCs w:val="13"/>
                <w:lang w:eastAsia="tr-TR"/>
              </w:rPr>
            </w:pPr>
            <w:r w:rsidRPr="00CB56EC">
              <w:rPr>
                <w:color w:val="000000"/>
                <w:sz w:val="13"/>
                <w:szCs w:val="13"/>
                <w:lang w:eastAsia="tr-TR"/>
              </w:rPr>
              <w:t>Rehinli Kıymet Alanlar</w:t>
            </w:r>
          </w:p>
        </w:tc>
        <w:tc>
          <w:tcPr>
            <w:tcW w:w="769" w:type="dxa"/>
            <w:shd w:val="clear" w:color="auto" w:fill="auto"/>
            <w:vAlign w:val="bottom"/>
            <w:hideMark/>
          </w:tcPr>
          <w:p w14:paraId="52B03ADC" w14:textId="77777777" w:rsidR="00E54525" w:rsidRPr="00CB56EC" w:rsidRDefault="00E54525" w:rsidP="00E54525">
            <w:pPr>
              <w:jc w:val="center"/>
              <w:rPr>
                <w:color w:val="000000"/>
                <w:sz w:val="13"/>
                <w:szCs w:val="13"/>
                <w:lang w:eastAsia="tr-TR"/>
              </w:rPr>
            </w:pPr>
          </w:p>
        </w:tc>
        <w:tc>
          <w:tcPr>
            <w:tcW w:w="770" w:type="dxa"/>
            <w:shd w:val="clear" w:color="auto" w:fill="auto"/>
            <w:vAlign w:val="bottom"/>
            <w:hideMark/>
          </w:tcPr>
          <w:p w14:paraId="4DCEE602" w14:textId="26BC6EFA" w:rsidR="00E54525" w:rsidRPr="00CB56EC" w:rsidRDefault="00E54525" w:rsidP="00E54525">
            <w:pPr>
              <w:jc w:val="right"/>
              <w:rPr>
                <w:sz w:val="13"/>
                <w:szCs w:val="13"/>
              </w:rPr>
            </w:pPr>
            <w:r w:rsidRPr="008576DD">
              <w:rPr>
                <w:sz w:val="13"/>
                <w:szCs w:val="13"/>
              </w:rPr>
              <w:t>4,524</w:t>
            </w:r>
          </w:p>
        </w:tc>
        <w:tc>
          <w:tcPr>
            <w:tcW w:w="770" w:type="dxa"/>
            <w:shd w:val="clear" w:color="auto" w:fill="auto"/>
            <w:vAlign w:val="bottom"/>
            <w:hideMark/>
          </w:tcPr>
          <w:p w14:paraId="155ABDA3" w14:textId="0C282212" w:rsidR="00E54525" w:rsidRPr="00CB56EC" w:rsidRDefault="00E54525" w:rsidP="00E54525">
            <w:pPr>
              <w:jc w:val="right"/>
              <w:rPr>
                <w:sz w:val="13"/>
                <w:szCs w:val="13"/>
              </w:rPr>
            </w:pPr>
            <w:r w:rsidRPr="00E54525">
              <w:rPr>
                <w:sz w:val="13"/>
                <w:szCs w:val="13"/>
              </w:rPr>
              <w:t>-</w:t>
            </w:r>
          </w:p>
        </w:tc>
        <w:tc>
          <w:tcPr>
            <w:tcW w:w="770" w:type="dxa"/>
            <w:shd w:val="clear" w:color="auto" w:fill="auto"/>
            <w:vAlign w:val="bottom"/>
            <w:hideMark/>
          </w:tcPr>
          <w:p w14:paraId="5529C0B3" w14:textId="45FB4D61" w:rsidR="00E54525" w:rsidRPr="00CB56EC" w:rsidRDefault="00E54525" w:rsidP="00E54525">
            <w:pPr>
              <w:jc w:val="right"/>
              <w:rPr>
                <w:sz w:val="13"/>
                <w:szCs w:val="13"/>
              </w:rPr>
            </w:pPr>
            <w:r w:rsidRPr="008576DD">
              <w:rPr>
                <w:sz w:val="13"/>
                <w:szCs w:val="13"/>
              </w:rPr>
              <w:t>4,524</w:t>
            </w:r>
          </w:p>
        </w:tc>
        <w:tc>
          <w:tcPr>
            <w:tcW w:w="770" w:type="dxa"/>
            <w:shd w:val="clear" w:color="auto" w:fill="auto"/>
            <w:vAlign w:val="bottom"/>
            <w:hideMark/>
          </w:tcPr>
          <w:p w14:paraId="3DD26C7E" w14:textId="75BE0759"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4C98F2F7" w14:textId="52735AEA" w:rsidR="00E54525" w:rsidRPr="00CB56EC" w:rsidRDefault="00E54525" w:rsidP="00E54525">
            <w:pPr>
              <w:jc w:val="right"/>
              <w:rPr>
                <w:color w:val="000000"/>
                <w:sz w:val="13"/>
                <w:szCs w:val="13"/>
                <w:lang w:eastAsia="tr-TR"/>
              </w:rPr>
            </w:pPr>
            <w:r w:rsidRPr="00CB56EC">
              <w:rPr>
                <w:sz w:val="13"/>
                <w:szCs w:val="13"/>
              </w:rPr>
              <w:t>-</w:t>
            </w:r>
          </w:p>
        </w:tc>
        <w:tc>
          <w:tcPr>
            <w:tcW w:w="770" w:type="dxa"/>
            <w:shd w:val="clear" w:color="auto" w:fill="auto"/>
            <w:vAlign w:val="bottom"/>
            <w:hideMark/>
          </w:tcPr>
          <w:p w14:paraId="22ADDBBA" w14:textId="234F6E46" w:rsidR="00E54525" w:rsidRPr="00CB56EC" w:rsidRDefault="00E54525" w:rsidP="00E54525">
            <w:pPr>
              <w:jc w:val="right"/>
              <w:rPr>
                <w:color w:val="000000"/>
                <w:sz w:val="13"/>
                <w:szCs w:val="13"/>
                <w:lang w:eastAsia="tr-TR"/>
              </w:rPr>
            </w:pPr>
            <w:r w:rsidRPr="00CB56EC">
              <w:rPr>
                <w:sz w:val="13"/>
                <w:szCs w:val="13"/>
              </w:rPr>
              <w:t>-</w:t>
            </w:r>
          </w:p>
        </w:tc>
      </w:tr>
      <w:tr w:rsidR="00E54525" w:rsidRPr="00E54525" w14:paraId="141732EF" w14:textId="77777777" w:rsidTr="00EC40FC">
        <w:trPr>
          <w:trHeight w:val="98"/>
        </w:trPr>
        <w:tc>
          <w:tcPr>
            <w:tcW w:w="547" w:type="dxa"/>
            <w:shd w:val="clear" w:color="auto" w:fill="auto"/>
            <w:noWrap/>
            <w:hideMark/>
          </w:tcPr>
          <w:p w14:paraId="7C884D17" w14:textId="77777777" w:rsidR="00E54525" w:rsidRPr="00E54525" w:rsidRDefault="00E54525" w:rsidP="00E54525">
            <w:pPr>
              <w:rPr>
                <w:b/>
                <w:bCs/>
                <w:color w:val="000000"/>
                <w:sz w:val="13"/>
                <w:szCs w:val="13"/>
                <w:lang w:eastAsia="tr-TR"/>
              </w:rPr>
            </w:pPr>
            <w:r w:rsidRPr="00E54525">
              <w:rPr>
                <w:b/>
                <w:bCs/>
                <w:color w:val="000000"/>
                <w:sz w:val="13"/>
                <w:szCs w:val="13"/>
                <w:lang w:eastAsia="tr-TR"/>
              </w:rPr>
              <w:t>VI.</w:t>
            </w:r>
          </w:p>
        </w:tc>
        <w:tc>
          <w:tcPr>
            <w:tcW w:w="3363" w:type="dxa"/>
            <w:shd w:val="clear" w:color="auto" w:fill="auto"/>
            <w:noWrap/>
            <w:vAlign w:val="center"/>
            <w:hideMark/>
          </w:tcPr>
          <w:p w14:paraId="14027800" w14:textId="77777777" w:rsidR="00E54525" w:rsidRPr="00E54525" w:rsidRDefault="00E54525" w:rsidP="00E54525">
            <w:pPr>
              <w:rPr>
                <w:b/>
                <w:bCs/>
                <w:color w:val="000000"/>
                <w:sz w:val="13"/>
                <w:szCs w:val="13"/>
                <w:lang w:eastAsia="tr-TR"/>
              </w:rPr>
            </w:pPr>
            <w:r w:rsidRPr="00E54525">
              <w:rPr>
                <w:b/>
                <w:bCs/>
                <w:color w:val="000000"/>
                <w:sz w:val="13"/>
                <w:szCs w:val="13"/>
                <w:lang w:eastAsia="tr-TR"/>
              </w:rPr>
              <w:t>KABUL EDİLEN AVALLER VE KEFALETLER</w:t>
            </w:r>
          </w:p>
        </w:tc>
        <w:tc>
          <w:tcPr>
            <w:tcW w:w="769" w:type="dxa"/>
            <w:shd w:val="clear" w:color="auto" w:fill="auto"/>
            <w:vAlign w:val="bottom"/>
            <w:hideMark/>
          </w:tcPr>
          <w:p w14:paraId="3DC26028" w14:textId="77777777" w:rsidR="00E54525" w:rsidRPr="00E54525" w:rsidRDefault="00E54525" w:rsidP="00E54525">
            <w:pPr>
              <w:jc w:val="center"/>
              <w:rPr>
                <w:b/>
                <w:color w:val="000000"/>
                <w:sz w:val="13"/>
                <w:szCs w:val="13"/>
                <w:lang w:eastAsia="tr-TR"/>
              </w:rPr>
            </w:pPr>
          </w:p>
        </w:tc>
        <w:tc>
          <w:tcPr>
            <w:tcW w:w="770" w:type="dxa"/>
            <w:shd w:val="clear" w:color="auto" w:fill="auto"/>
            <w:vAlign w:val="bottom"/>
            <w:hideMark/>
          </w:tcPr>
          <w:p w14:paraId="64EFB54C" w14:textId="737B2A50" w:rsidR="00E54525" w:rsidRPr="00E54525" w:rsidRDefault="00E54525" w:rsidP="00E54525">
            <w:pPr>
              <w:jc w:val="right"/>
              <w:rPr>
                <w:b/>
                <w:sz w:val="13"/>
                <w:szCs w:val="13"/>
              </w:rPr>
            </w:pPr>
            <w:r w:rsidRPr="00E54525">
              <w:rPr>
                <w:b/>
                <w:sz w:val="13"/>
                <w:szCs w:val="13"/>
              </w:rPr>
              <w:t>-</w:t>
            </w:r>
          </w:p>
        </w:tc>
        <w:tc>
          <w:tcPr>
            <w:tcW w:w="770" w:type="dxa"/>
            <w:shd w:val="clear" w:color="auto" w:fill="auto"/>
            <w:vAlign w:val="bottom"/>
            <w:hideMark/>
          </w:tcPr>
          <w:p w14:paraId="5B0B0B7C" w14:textId="15ABC544" w:rsidR="00E54525" w:rsidRPr="00E54525" w:rsidRDefault="00E54525" w:rsidP="00E54525">
            <w:pPr>
              <w:jc w:val="right"/>
              <w:rPr>
                <w:b/>
                <w:sz w:val="13"/>
                <w:szCs w:val="13"/>
              </w:rPr>
            </w:pPr>
            <w:r w:rsidRPr="00E54525">
              <w:rPr>
                <w:b/>
                <w:sz w:val="13"/>
                <w:szCs w:val="13"/>
              </w:rPr>
              <w:t>-</w:t>
            </w:r>
          </w:p>
        </w:tc>
        <w:tc>
          <w:tcPr>
            <w:tcW w:w="770" w:type="dxa"/>
            <w:shd w:val="clear" w:color="auto" w:fill="auto"/>
            <w:vAlign w:val="bottom"/>
            <w:hideMark/>
          </w:tcPr>
          <w:p w14:paraId="51C47CF2" w14:textId="2AF7EFF1" w:rsidR="00E54525" w:rsidRPr="00E54525" w:rsidRDefault="00E54525" w:rsidP="00E54525">
            <w:pPr>
              <w:jc w:val="right"/>
              <w:rPr>
                <w:b/>
                <w:sz w:val="13"/>
                <w:szCs w:val="13"/>
              </w:rPr>
            </w:pPr>
            <w:r w:rsidRPr="00E54525">
              <w:rPr>
                <w:b/>
                <w:sz w:val="13"/>
                <w:szCs w:val="13"/>
              </w:rPr>
              <w:t>-</w:t>
            </w:r>
          </w:p>
        </w:tc>
        <w:tc>
          <w:tcPr>
            <w:tcW w:w="770" w:type="dxa"/>
            <w:shd w:val="clear" w:color="auto" w:fill="auto"/>
            <w:vAlign w:val="bottom"/>
            <w:hideMark/>
          </w:tcPr>
          <w:p w14:paraId="79FA3524" w14:textId="57B35163" w:rsidR="00E54525" w:rsidRPr="00E54525" w:rsidRDefault="00E54525" w:rsidP="00E54525">
            <w:pPr>
              <w:jc w:val="right"/>
              <w:rPr>
                <w:b/>
                <w:color w:val="000000"/>
                <w:sz w:val="13"/>
                <w:szCs w:val="13"/>
                <w:lang w:eastAsia="tr-TR"/>
              </w:rPr>
            </w:pPr>
            <w:r w:rsidRPr="00E54525">
              <w:rPr>
                <w:b/>
                <w:sz w:val="13"/>
                <w:szCs w:val="13"/>
              </w:rPr>
              <w:t>-</w:t>
            </w:r>
          </w:p>
        </w:tc>
        <w:tc>
          <w:tcPr>
            <w:tcW w:w="770" w:type="dxa"/>
            <w:shd w:val="clear" w:color="auto" w:fill="auto"/>
            <w:vAlign w:val="bottom"/>
            <w:hideMark/>
          </w:tcPr>
          <w:p w14:paraId="0ED58F22" w14:textId="3DB7BD6A" w:rsidR="00E54525" w:rsidRPr="00E54525" w:rsidRDefault="00E54525" w:rsidP="00E54525">
            <w:pPr>
              <w:jc w:val="right"/>
              <w:rPr>
                <w:b/>
                <w:color w:val="000000"/>
                <w:sz w:val="13"/>
                <w:szCs w:val="13"/>
                <w:lang w:eastAsia="tr-TR"/>
              </w:rPr>
            </w:pPr>
            <w:r w:rsidRPr="00E54525">
              <w:rPr>
                <w:b/>
                <w:sz w:val="13"/>
                <w:szCs w:val="13"/>
              </w:rPr>
              <w:t>-</w:t>
            </w:r>
          </w:p>
        </w:tc>
        <w:tc>
          <w:tcPr>
            <w:tcW w:w="770" w:type="dxa"/>
            <w:shd w:val="clear" w:color="auto" w:fill="auto"/>
            <w:vAlign w:val="bottom"/>
            <w:hideMark/>
          </w:tcPr>
          <w:p w14:paraId="31E0B1F1" w14:textId="55C08A34" w:rsidR="00E54525" w:rsidRPr="00E54525" w:rsidRDefault="00E54525" w:rsidP="00E54525">
            <w:pPr>
              <w:jc w:val="right"/>
              <w:rPr>
                <w:b/>
                <w:color w:val="000000"/>
                <w:sz w:val="13"/>
                <w:szCs w:val="13"/>
                <w:lang w:eastAsia="tr-TR"/>
              </w:rPr>
            </w:pPr>
            <w:r w:rsidRPr="00E54525">
              <w:rPr>
                <w:b/>
                <w:sz w:val="13"/>
                <w:szCs w:val="13"/>
              </w:rPr>
              <w:t>-</w:t>
            </w:r>
          </w:p>
        </w:tc>
      </w:tr>
      <w:tr w:rsidR="00E54525" w:rsidRPr="00E54525" w14:paraId="312D7E7A" w14:textId="77777777" w:rsidTr="00EC40FC">
        <w:trPr>
          <w:trHeight w:val="102"/>
        </w:trPr>
        <w:tc>
          <w:tcPr>
            <w:tcW w:w="547" w:type="dxa"/>
            <w:shd w:val="clear" w:color="auto" w:fill="auto"/>
            <w:noWrap/>
            <w:hideMark/>
          </w:tcPr>
          <w:p w14:paraId="5909C022" w14:textId="77777777" w:rsidR="00E54525" w:rsidRPr="00E54525" w:rsidRDefault="00E54525" w:rsidP="00E54525">
            <w:pPr>
              <w:rPr>
                <w:b/>
                <w:color w:val="000000"/>
                <w:sz w:val="13"/>
                <w:szCs w:val="13"/>
                <w:lang w:eastAsia="tr-TR"/>
              </w:rPr>
            </w:pPr>
            <w:r w:rsidRPr="00E54525">
              <w:rPr>
                <w:b/>
                <w:color w:val="000000"/>
                <w:sz w:val="13"/>
                <w:szCs w:val="13"/>
                <w:lang w:eastAsia="tr-TR"/>
              </w:rPr>
              <w:t> </w:t>
            </w:r>
          </w:p>
        </w:tc>
        <w:tc>
          <w:tcPr>
            <w:tcW w:w="3363" w:type="dxa"/>
            <w:shd w:val="clear" w:color="auto" w:fill="auto"/>
            <w:noWrap/>
            <w:vAlign w:val="bottom"/>
            <w:hideMark/>
          </w:tcPr>
          <w:p w14:paraId="661CB2DD" w14:textId="77777777" w:rsidR="00E54525" w:rsidRPr="00E54525" w:rsidRDefault="00E54525" w:rsidP="00E54525">
            <w:pPr>
              <w:rPr>
                <w:b/>
                <w:color w:val="000000"/>
                <w:sz w:val="13"/>
                <w:szCs w:val="13"/>
                <w:lang w:eastAsia="tr-TR"/>
              </w:rPr>
            </w:pPr>
            <w:r w:rsidRPr="00E54525">
              <w:rPr>
                <w:b/>
                <w:color w:val="000000"/>
                <w:sz w:val="13"/>
                <w:szCs w:val="13"/>
                <w:lang w:eastAsia="tr-TR"/>
              </w:rPr>
              <w:t> </w:t>
            </w:r>
          </w:p>
        </w:tc>
        <w:tc>
          <w:tcPr>
            <w:tcW w:w="769" w:type="dxa"/>
            <w:shd w:val="clear" w:color="auto" w:fill="auto"/>
            <w:vAlign w:val="bottom"/>
            <w:hideMark/>
          </w:tcPr>
          <w:p w14:paraId="7606B24E" w14:textId="77777777" w:rsidR="00E54525" w:rsidRPr="00E54525" w:rsidRDefault="00E54525" w:rsidP="00E54525">
            <w:pPr>
              <w:jc w:val="center"/>
              <w:rPr>
                <w:b/>
                <w:color w:val="000000"/>
                <w:sz w:val="13"/>
                <w:szCs w:val="13"/>
                <w:lang w:eastAsia="tr-TR"/>
              </w:rPr>
            </w:pPr>
          </w:p>
        </w:tc>
        <w:tc>
          <w:tcPr>
            <w:tcW w:w="770" w:type="dxa"/>
            <w:shd w:val="clear" w:color="auto" w:fill="auto"/>
            <w:vAlign w:val="bottom"/>
            <w:hideMark/>
          </w:tcPr>
          <w:p w14:paraId="79F35B5C" w14:textId="553AE336" w:rsidR="00E54525" w:rsidRPr="00E54525" w:rsidRDefault="00E54525" w:rsidP="00E54525">
            <w:pPr>
              <w:jc w:val="right"/>
              <w:rPr>
                <w:b/>
                <w:sz w:val="13"/>
                <w:szCs w:val="13"/>
              </w:rPr>
            </w:pPr>
            <w:r w:rsidRPr="008576DD">
              <w:rPr>
                <w:b/>
                <w:sz w:val="13"/>
                <w:szCs w:val="13"/>
              </w:rPr>
              <w:t> </w:t>
            </w:r>
          </w:p>
        </w:tc>
        <w:tc>
          <w:tcPr>
            <w:tcW w:w="770" w:type="dxa"/>
            <w:shd w:val="clear" w:color="auto" w:fill="auto"/>
            <w:vAlign w:val="bottom"/>
            <w:hideMark/>
          </w:tcPr>
          <w:p w14:paraId="0804D089" w14:textId="525B3F42" w:rsidR="00E54525" w:rsidRPr="00E54525" w:rsidRDefault="00E54525" w:rsidP="00E54525">
            <w:pPr>
              <w:jc w:val="right"/>
              <w:rPr>
                <w:b/>
                <w:sz w:val="13"/>
                <w:szCs w:val="13"/>
              </w:rPr>
            </w:pPr>
            <w:r w:rsidRPr="008576DD">
              <w:rPr>
                <w:b/>
                <w:sz w:val="13"/>
                <w:szCs w:val="13"/>
              </w:rPr>
              <w:t> </w:t>
            </w:r>
          </w:p>
        </w:tc>
        <w:tc>
          <w:tcPr>
            <w:tcW w:w="770" w:type="dxa"/>
            <w:shd w:val="clear" w:color="auto" w:fill="auto"/>
            <w:vAlign w:val="bottom"/>
            <w:hideMark/>
          </w:tcPr>
          <w:p w14:paraId="3BC0D1D7" w14:textId="5A8D44A2" w:rsidR="00E54525" w:rsidRPr="00E54525" w:rsidRDefault="00E54525" w:rsidP="00E54525">
            <w:pPr>
              <w:jc w:val="right"/>
              <w:rPr>
                <w:b/>
                <w:sz w:val="13"/>
                <w:szCs w:val="13"/>
              </w:rPr>
            </w:pPr>
            <w:r w:rsidRPr="008576DD">
              <w:rPr>
                <w:b/>
                <w:sz w:val="13"/>
                <w:szCs w:val="13"/>
              </w:rPr>
              <w:t> </w:t>
            </w:r>
          </w:p>
        </w:tc>
        <w:tc>
          <w:tcPr>
            <w:tcW w:w="770" w:type="dxa"/>
            <w:shd w:val="clear" w:color="auto" w:fill="auto"/>
            <w:vAlign w:val="bottom"/>
            <w:hideMark/>
          </w:tcPr>
          <w:p w14:paraId="6F3EF62D" w14:textId="73A4135E" w:rsidR="00E54525" w:rsidRPr="00E54525" w:rsidRDefault="00E54525" w:rsidP="00E54525">
            <w:pPr>
              <w:jc w:val="right"/>
              <w:rPr>
                <w:b/>
                <w:color w:val="000000"/>
                <w:sz w:val="13"/>
                <w:szCs w:val="13"/>
                <w:lang w:eastAsia="tr-TR"/>
              </w:rPr>
            </w:pPr>
            <w:r w:rsidRPr="00E54525">
              <w:rPr>
                <w:b/>
                <w:sz w:val="13"/>
                <w:szCs w:val="13"/>
              </w:rPr>
              <w:t> </w:t>
            </w:r>
          </w:p>
        </w:tc>
        <w:tc>
          <w:tcPr>
            <w:tcW w:w="770" w:type="dxa"/>
            <w:shd w:val="clear" w:color="auto" w:fill="auto"/>
            <w:vAlign w:val="bottom"/>
            <w:hideMark/>
          </w:tcPr>
          <w:p w14:paraId="5D770AB7" w14:textId="132661FF" w:rsidR="00E54525" w:rsidRPr="00E54525" w:rsidRDefault="00E54525" w:rsidP="00E54525">
            <w:pPr>
              <w:jc w:val="right"/>
              <w:rPr>
                <w:b/>
                <w:color w:val="000000"/>
                <w:sz w:val="13"/>
                <w:szCs w:val="13"/>
                <w:lang w:eastAsia="tr-TR"/>
              </w:rPr>
            </w:pPr>
            <w:r w:rsidRPr="00E54525">
              <w:rPr>
                <w:b/>
                <w:sz w:val="13"/>
                <w:szCs w:val="13"/>
              </w:rPr>
              <w:t> </w:t>
            </w:r>
          </w:p>
        </w:tc>
        <w:tc>
          <w:tcPr>
            <w:tcW w:w="770" w:type="dxa"/>
            <w:shd w:val="clear" w:color="auto" w:fill="auto"/>
            <w:vAlign w:val="bottom"/>
            <w:hideMark/>
          </w:tcPr>
          <w:p w14:paraId="3AE2FDC0" w14:textId="495BD196" w:rsidR="00E54525" w:rsidRPr="00E54525" w:rsidRDefault="00E54525" w:rsidP="00E54525">
            <w:pPr>
              <w:jc w:val="right"/>
              <w:rPr>
                <w:b/>
                <w:color w:val="000000"/>
                <w:sz w:val="13"/>
                <w:szCs w:val="13"/>
                <w:lang w:eastAsia="tr-TR"/>
              </w:rPr>
            </w:pPr>
            <w:r w:rsidRPr="00E54525">
              <w:rPr>
                <w:b/>
                <w:sz w:val="13"/>
                <w:szCs w:val="13"/>
              </w:rPr>
              <w:t> </w:t>
            </w:r>
          </w:p>
        </w:tc>
      </w:tr>
      <w:tr w:rsidR="00E54525" w:rsidRPr="00E54525" w14:paraId="1F8BB5F1" w14:textId="77777777" w:rsidTr="00EC40FC">
        <w:trPr>
          <w:trHeight w:val="102"/>
        </w:trPr>
        <w:tc>
          <w:tcPr>
            <w:tcW w:w="547" w:type="dxa"/>
            <w:tcBorders>
              <w:bottom w:val="thinThickSmallGap" w:sz="24" w:space="0" w:color="auto"/>
            </w:tcBorders>
            <w:shd w:val="clear" w:color="auto" w:fill="auto"/>
            <w:noWrap/>
            <w:hideMark/>
          </w:tcPr>
          <w:p w14:paraId="3959CBFD" w14:textId="77777777" w:rsidR="00E54525" w:rsidRPr="00E54525" w:rsidRDefault="00E54525" w:rsidP="00E54525">
            <w:pPr>
              <w:rPr>
                <w:b/>
                <w:color w:val="000000"/>
                <w:sz w:val="13"/>
                <w:szCs w:val="13"/>
                <w:lang w:eastAsia="tr-TR"/>
              </w:rPr>
            </w:pPr>
            <w:r w:rsidRPr="00E54525">
              <w:rPr>
                <w:b/>
                <w:color w:val="000000"/>
                <w:sz w:val="13"/>
                <w:szCs w:val="13"/>
                <w:lang w:eastAsia="tr-TR"/>
              </w:rPr>
              <w:t> </w:t>
            </w:r>
          </w:p>
        </w:tc>
        <w:tc>
          <w:tcPr>
            <w:tcW w:w="3363" w:type="dxa"/>
            <w:tcBorders>
              <w:bottom w:val="thinThickSmallGap" w:sz="24" w:space="0" w:color="auto"/>
            </w:tcBorders>
            <w:shd w:val="clear" w:color="auto" w:fill="auto"/>
            <w:noWrap/>
            <w:vAlign w:val="center"/>
            <w:hideMark/>
          </w:tcPr>
          <w:p w14:paraId="44F36F31" w14:textId="77777777" w:rsidR="00E54525" w:rsidRPr="00E54525" w:rsidRDefault="00E54525" w:rsidP="00E54525">
            <w:pPr>
              <w:rPr>
                <w:b/>
                <w:bCs/>
                <w:color w:val="000000"/>
                <w:sz w:val="13"/>
                <w:szCs w:val="13"/>
                <w:lang w:eastAsia="tr-TR"/>
              </w:rPr>
            </w:pPr>
            <w:r w:rsidRPr="00E54525">
              <w:rPr>
                <w:b/>
                <w:bCs/>
                <w:color w:val="000000"/>
                <w:sz w:val="13"/>
                <w:szCs w:val="13"/>
                <w:lang w:eastAsia="tr-TR"/>
              </w:rPr>
              <w:t>BİLANÇO DIŞI HESAPLAR TOPLAMI (A+B)</w:t>
            </w:r>
          </w:p>
        </w:tc>
        <w:tc>
          <w:tcPr>
            <w:tcW w:w="769" w:type="dxa"/>
            <w:tcBorders>
              <w:bottom w:val="thinThickSmallGap" w:sz="24" w:space="0" w:color="auto"/>
            </w:tcBorders>
            <w:shd w:val="clear" w:color="auto" w:fill="auto"/>
            <w:vAlign w:val="bottom"/>
            <w:hideMark/>
          </w:tcPr>
          <w:p w14:paraId="49FD932D" w14:textId="77777777" w:rsidR="00E54525" w:rsidRPr="00E54525" w:rsidRDefault="00E54525" w:rsidP="00E54525">
            <w:pPr>
              <w:jc w:val="center"/>
              <w:rPr>
                <w:b/>
                <w:color w:val="000000"/>
                <w:sz w:val="13"/>
                <w:szCs w:val="13"/>
                <w:lang w:eastAsia="tr-TR"/>
              </w:rPr>
            </w:pPr>
          </w:p>
        </w:tc>
        <w:tc>
          <w:tcPr>
            <w:tcW w:w="770" w:type="dxa"/>
            <w:tcBorders>
              <w:bottom w:val="thinThickSmallGap" w:sz="24" w:space="0" w:color="auto"/>
            </w:tcBorders>
            <w:shd w:val="clear" w:color="auto" w:fill="auto"/>
            <w:vAlign w:val="bottom"/>
            <w:hideMark/>
          </w:tcPr>
          <w:p w14:paraId="2004002A" w14:textId="19A22610" w:rsidR="00E54525" w:rsidRPr="00E54525" w:rsidRDefault="00E54525" w:rsidP="00E54525">
            <w:pPr>
              <w:jc w:val="right"/>
              <w:rPr>
                <w:b/>
                <w:sz w:val="13"/>
                <w:szCs w:val="13"/>
              </w:rPr>
            </w:pPr>
            <w:r w:rsidRPr="008576DD">
              <w:rPr>
                <w:b/>
                <w:sz w:val="13"/>
                <w:szCs w:val="13"/>
              </w:rPr>
              <w:t>60,654,093</w:t>
            </w:r>
          </w:p>
        </w:tc>
        <w:tc>
          <w:tcPr>
            <w:tcW w:w="770" w:type="dxa"/>
            <w:tcBorders>
              <w:bottom w:val="thinThickSmallGap" w:sz="24" w:space="0" w:color="auto"/>
            </w:tcBorders>
            <w:shd w:val="clear" w:color="auto" w:fill="auto"/>
            <w:vAlign w:val="bottom"/>
            <w:hideMark/>
          </w:tcPr>
          <w:p w14:paraId="5487046D" w14:textId="5FC43B3D" w:rsidR="00E54525" w:rsidRPr="00E54525" w:rsidRDefault="00E54525" w:rsidP="00E54525">
            <w:pPr>
              <w:jc w:val="right"/>
              <w:rPr>
                <w:b/>
                <w:sz w:val="13"/>
                <w:szCs w:val="13"/>
              </w:rPr>
            </w:pPr>
            <w:r w:rsidRPr="008576DD">
              <w:rPr>
                <w:b/>
                <w:sz w:val="13"/>
                <w:szCs w:val="13"/>
              </w:rPr>
              <w:t>620,648</w:t>
            </w:r>
          </w:p>
        </w:tc>
        <w:tc>
          <w:tcPr>
            <w:tcW w:w="770" w:type="dxa"/>
            <w:tcBorders>
              <w:bottom w:val="thinThickSmallGap" w:sz="24" w:space="0" w:color="auto"/>
            </w:tcBorders>
            <w:shd w:val="clear" w:color="auto" w:fill="auto"/>
            <w:vAlign w:val="bottom"/>
            <w:hideMark/>
          </w:tcPr>
          <w:p w14:paraId="5AC1BA23" w14:textId="4FF435E8" w:rsidR="00E54525" w:rsidRPr="00E54525" w:rsidRDefault="00E54525" w:rsidP="00E54525">
            <w:pPr>
              <w:jc w:val="right"/>
              <w:rPr>
                <w:b/>
                <w:sz w:val="13"/>
                <w:szCs w:val="13"/>
              </w:rPr>
            </w:pPr>
            <w:r w:rsidRPr="008576DD">
              <w:rPr>
                <w:b/>
                <w:sz w:val="13"/>
                <w:szCs w:val="13"/>
              </w:rPr>
              <w:t>61,274,741</w:t>
            </w:r>
          </w:p>
        </w:tc>
        <w:tc>
          <w:tcPr>
            <w:tcW w:w="770" w:type="dxa"/>
            <w:tcBorders>
              <w:bottom w:val="thinThickSmallGap" w:sz="24" w:space="0" w:color="auto"/>
            </w:tcBorders>
            <w:shd w:val="clear" w:color="auto" w:fill="auto"/>
            <w:vAlign w:val="bottom"/>
            <w:hideMark/>
          </w:tcPr>
          <w:p w14:paraId="550ECA2C" w14:textId="06AE6CD9" w:rsidR="00E54525" w:rsidRPr="00E54525" w:rsidRDefault="00E54525" w:rsidP="00E54525">
            <w:pPr>
              <w:jc w:val="right"/>
              <w:rPr>
                <w:b/>
                <w:bCs/>
                <w:color w:val="000000"/>
                <w:sz w:val="13"/>
                <w:szCs w:val="13"/>
                <w:lang w:eastAsia="tr-TR"/>
              </w:rPr>
            </w:pPr>
            <w:r w:rsidRPr="00E54525">
              <w:rPr>
                <w:b/>
                <w:sz w:val="13"/>
                <w:szCs w:val="13"/>
              </w:rPr>
              <w:t>3,965,850</w:t>
            </w:r>
          </w:p>
        </w:tc>
        <w:tc>
          <w:tcPr>
            <w:tcW w:w="770" w:type="dxa"/>
            <w:tcBorders>
              <w:bottom w:val="thinThickSmallGap" w:sz="24" w:space="0" w:color="auto"/>
            </w:tcBorders>
            <w:shd w:val="clear" w:color="auto" w:fill="auto"/>
            <w:vAlign w:val="bottom"/>
            <w:hideMark/>
          </w:tcPr>
          <w:p w14:paraId="336EE4AF" w14:textId="49E0C83B" w:rsidR="00E54525" w:rsidRPr="00E54525" w:rsidRDefault="00E54525" w:rsidP="00E54525">
            <w:pPr>
              <w:jc w:val="right"/>
              <w:rPr>
                <w:b/>
                <w:bCs/>
                <w:color w:val="000000"/>
                <w:sz w:val="13"/>
                <w:szCs w:val="13"/>
                <w:lang w:eastAsia="tr-TR"/>
              </w:rPr>
            </w:pPr>
            <w:r w:rsidRPr="00E54525">
              <w:rPr>
                <w:b/>
                <w:sz w:val="13"/>
                <w:szCs w:val="13"/>
              </w:rPr>
              <w:t>88,519</w:t>
            </w:r>
          </w:p>
        </w:tc>
        <w:tc>
          <w:tcPr>
            <w:tcW w:w="770" w:type="dxa"/>
            <w:tcBorders>
              <w:bottom w:val="thinThickSmallGap" w:sz="24" w:space="0" w:color="auto"/>
            </w:tcBorders>
            <w:shd w:val="clear" w:color="auto" w:fill="auto"/>
            <w:vAlign w:val="bottom"/>
            <w:hideMark/>
          </w:tcPr>
          <w:p w14:paraId="4047DA3A" w14:textId="5A93FF5F" w:rsidR="00E54525" w:rsidRPr="00E54525" w:rsidRDefault="00E54525" w:rsidP="00E54525">
            <w:pPr>
              <w:jc w:val="right"/>
              <w:rPr>
                <w:b/>
                <w:bCs/>
                <w:color w:val="000000"/>
                <w:sz w:val="13"/>
                <w:szCs w:val="13"/>
                <w:lang w:eastAsia="tr-TR"/>
              </w:rPr>
            </w:pPr>
            <w:r w:rsidRPr="00E54525">
              <w:rPr>
                <w:b/>
                <w:sz w:val="13"/>
                <w:szCs w:val="13"/>
              </w:rPr>
              <w:t>4,054,369</w:t>
            </w:r>
          </w:p>
        </w:tc>
      </w:tr>
    </w:tbl>
    <w:p w14:paraId="4DCFB458" w14:textId="77777777" w:rsidR="00AF46F6" w:rsidRPr="00CB56EC" w:rsidRDefault="00AF46F6" w:rsidP="00AF46F6">
      <w:pPr>
        <w:autoSpaceDE w:val="0"/>
        <w:autoSpaceDN w:val="0"/>
        <w:adjustRightInd w:val="0"/>
        <w:jc w:val="center"/>
        <w:rPr>
          <w:bCs/>
          <w:i/>
          <w:iCs/>
          <w:sz w:val="14"/>
          <w:szCs w:val="14"/>
        </w:rPr>
      </w:pPr>
    </w:p>
    <w:p w14:paraId="2164B145" w14:textId="77777777" w:rsidR="00D51256" w:rsidRPr="00CB56EC" w:rsidRDefault="00D51256" w:rsidP="00AF46F6">
      <w:pPr>
        <w:autoSpaceDE w:val="0"/>
        <w:autoSpaceDN w:val="0"/>
        <w:adjustRightInd w:val="0"/>
        <w:jc w:val="center"/>
        <w:rPr>
          <w:bCs/>
          <w:i/>
          <w:iCs/>
          <w:sz w:val="14"/>
          <w:szCs w:val="14"/>
        </w:rPr>
      </w:pPr>
    </w:p>
    <w:p w14:paraId="7D28309C" w14:textId="77777777" w:rsidR="00D51256" w:rsidRPr="00CB56EC" w:rsidRDefault="00D51256" w:rsidP="00AF46F6">
      <w:pPr>
        <w:autoSpaceDE w:val="0"/>
        <w:autoSpaceDN w:val="0"/>
        <w:adjustRightInd w:val="0"/>
        <w:jc w:val="center"/>
        <w:rPr>
          <w:bCs/>
          <w:i/>
          <w:iCs/>
          <w:sz w:val="14"/>
          <w:szCs w:val="14"/>
        </w:rPr>
      </w:pPr>
    </w:p>
    <w:p w14:paraId="3471963F" w14:textId="194BCE8D" w:rsidR="00E44AAE" w:rsidRPr="00CB56EC" w:rsidRDefault="00E44AAE" w:rsidP="00AF46F6">
      <w:pPr>
        <w:autoSpaceDE w:val="0"/>
        <w:autoSpaceDN w:val="0"/>
        <w:adjustRightInd w:val="0"/>
        <w:jc w:val="center"/>
        <w:rPr>
          <w:bCs/>
          <w:i/>
          <w:iCs/>
          <w:sz w:val="14"/>
          <w:szCs w:val="14"/>
        </w:rPr>
      </w:pPr>
    </w:p>
    <w:p w14:paraId="34466CFC" w14:textId="77777777" w:rsidR="00AF46F6" w:rsidRPr="00CB56EC" w:rsidRDefault="00AF46F6" w:rsidP="00AF46F6">
      <w:pPr>
        <w:autoSpaceDE w:val="0"/>
        <w:autoSpaceDN w:val="0"/>
        <w:adjustRightInd w:val="0"/>
        <w:jc w:val="center"/>
        <w:rPr>
          <w:bCs/>
          <w:i/>
          <w:iCs/>
          <w:sz w:val="15"/>
          <w:szCs w:val="15"/>
        </w:rPr>
      </w:pPr>
      <w:r w:rsidRPr="00CB56EC">
        <w:rPr>
          <w:bCs/>
          <w:i/>
          <w:iCs/>
          <w:sz w:val="14"/>
          <w:szCs w:val="14"/>
        </w:rPr>
        <w:t>İlişikteki notlar bu finansal tabloların tamamlayıcı parçalarıdır.</w:t>
      </w:r>
    </w:p>
    <w:p w14:paraId="0CCFD14C" w14:textId="77777777" w:rsidR="00AF46F6" w:rsidRPr="00CB56EC" w:rsidRDefault="00AF46F6" w:rsidP="00AF46F6">
      <w:pPr>
        <w:tabs>
          <w:tab w:val="center" w:pos="4535"/>
        </w:tabs>
        <w:sectPr w:rsidR="00AF46F6" w:rsidRPr="00CB56EC" w:rsidSect="00223100">
          <w:headerReference w:type="default" r:id="rId30"/>
          <w:footerReference w:type="default" r:id="rId31"/>
          <w:pgSz w:w="11907" w:h="16840" w:code="9"/>
          <w:pgMar w:top="1418" w:right="1418" w:bottom="1418" w:left="1418" w:header="357" w:footer="709" w:gutter="0"/>
          <w:cols w:space="708"/>
          <w:noEndnote/>
        </w:sectPr>
      </w:pPr>
    </w:p>
    <w:p w14:paraId="1B9D0A9B" w14:textId="77777777" w:rsidR="00AF46F6" w:rsidRPr="00CB56EC" w:rsidRDefault="007C2195" w:rsidP="00512B56">
      <w:pPr>
        <w:autoSpaceDE w:val="0"/>
        <w:autoSpaceDN w:val="0"/>
        <w:adjustRightInd w:val="0"/>
        <w:ind w:hanging="567"/>
        <w:jc w:val="both"/>
        <w:rPr>
          <w:rFonts w:eastAsia="Arial Unicode MS"/>
          <w:b/>
          <w:sz w:val="22"/>
        </w:rPr>
      </w:pPr>
      <w:r w:rsidRPr="00CB56EC">
        <w:rPr>
          <w:rFonts w:eastAsia="Arial Unicode MS"/>
          <w:b/>
          <w:sz w:val="22"/>
        </w:rPr>
        <w:t>3.</w:t>
      </w:r>
      <w:r w:rsidRPr="00CB56EC">
        <w:rPr>
          <w:rFonts w:eastAsia="Arial Unicode MS"/>
          <w:b/>
          <w:sz w:val="22"/>
        </w:rPr>
        <w:tab/>
        <w:t>GELİR TABLOSU (KÂ</w:t>
      </w:r>
      <w:r w:rsidR="00AF46F6" w:rsidRPr="00CB56EC">
        <w:rPr>
          <w:rFonts w:eastAsia="Arial Unicode MS"/>
          <w:b/>
          <w:sz w:val="22"/>
        </w:rPr>
        <w:t>R VE ZARAR CETVELİ)</w:t>
      </w:r>
    </w:p>
    <w:p w14:paraId="72ACA669"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lang w:eastAsia="en-GB"/>
        </w:rPr>
      </w:pPr>
    </w:p>
    <w:tbl>
      <w:tblPr>
        <w:tblW w:w="9631"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577"/>
        <w:gridCol w:w="3810"/>
        <w:gridCol w:w="567"/>
        <w:gridCol w:w="1169"/>
        <w:gridCol w:w="1169"/>
        <w:gridCol w:w="1169"/>
        <w:gridCol w:w="1170"/>
      </w:tblGrid>
      <w:tr w:rsidR="00B42E43" w:rsidRPr="00CB56EC" w14:paraId="25681186" w14:textId="77777777" w:rsidTr="00E7087A">
        <w:trPr>
          <w:trHeight w:val="519"/>
        </w:trPr>
        <w:tc>
          <w:tcPr>
            <w:tcW w:w="577" w:type="dxa"/>
            <w:tcBorders>
              <w:top w:val="single" w:sz="6" w:space="0" w:color="auto"/>
              <w:bottom w:val="single" w:sz="4" w:space="0" w:color="auto"/>
            </w:tcBorders>
            <w:shd w:val="clear" w:color="auto" w:fill="auto"/>
            <w:noWrap/>
            <w:hideMark/>
          </w:tcPr>
          <w:p w14:paraId="6478FCA2" w14:textId="77777777" w:rsidR="00B42E43" w:rsidRPr="00CB56EC" w:rsidRDefault="00B42E43" w:rsidP="00DC1F0B">
            <w:pPr>
              <w:rPr>
                <w:color w:val="000000"/>
                <w:sz w:val="14"/>
                <w:szCs w:val="14"/>
                <w:lang w:eastAsia="tr-TR"/>
              </w:rPr>
            </w:pPr>
            <w:r w:rsidRPr="00CB56EC">
              <w:rPr>
                <w:color w:val="000000"/>
                <w:sz w:val="14"/>
                <w:szCs w:val="14"/>
                <w:lang w:eastAsia="tr-TR"/>
              </w:rPr>
              <w:t> </w:t>
            </w:r>
          </w:p>
        </w:tc>
        <w:tc>
          <w:tcPr>
            <w:tcW w:w="3810" w:type="dxa"/>
            <w:tcBorders>
              <w:top w:val="single" w:sz="6" w:space="0" w:color="auto"/>
              <w:bottom w:val="single" w:sz="4" w:space="0" w:color="auto"/>
            </w:tcBorders>
            <w:shd w:val="clear" w:color="auto" w:fill="auto"/>
            <w:noWrap/>
            <w:vAlign w:val="center"/>
            <w:hideMark/>
          </w:tcPr>
          <w:p w14:paraId="1080C1AC" w14:textId="157DAB6B" w:rsidR="00B42E43" w:rsidRPr="00CB56EC" w:rsidRDefault="00B42E43" w:rsidP="009224C5">
            <w:pPr>
              <w:rPr>
                <w:color w:val="000000"/>
                <w:sz w:val="14"/>
                <w:szCs w:val="14"/>
                <w:lang w:eastAsia="tr-TR"/>
              </w:rPr>
            </w:pPr>
            <w:r w:rsidRPr="00CB56EC">
              <w:rPr>
                <w:color w:val="000000"/>
                <w:sz w:val="14"/>
                <w:szCs w:val="14"/>
                <w:lang w:eastAsia="tr-TR"/>
              </w:rPr>
              <w:t> </w:t>
            </w:r>
            <w:r w:rsidRPr="00CB56EC">
              <w:rPr>
                <w:b/>
                <w:bCs/>
                <w:color w:val="000000"/>
                <w:sz w:val="14"/>
                <w:szCs w:val="14"/>
                <w:lang w:eastAsia="tr-TR"/>
              </w:rPr>
              <w:t>GELİR VE GİDER KALEMLERİ</w:t>
            </w:r>
          </w:p>
        </w:tc>
        <w:tc>
          <w:tcPr>
            <w:tcW w:w="567" w:type="dxa"/>
            <w:tcBorders>
              <w:top w:val="single" w:sz="6" w:space="0" w:color="auto"/>
              <w:bottom w:val="single" w:sz="4" w:space="0" w:color="auto"/>
            </w:tcBorders>
            <w:shd w:val="clear" w:color="auto" w:fill="auto"/>
            <w:vAlign w:val="bottom"/>
            <w:hideMark/>
          </w:tcPr>
          <w:p w14:paraId="3692AFC3" w14:textId="77777777" w:rsidR="00B42E43" w:rsidRPr="00CB56EC" w:rsidRDefault="00B42E43" w:rsidP="00DC1F0B">
            <w:pPr>
              <w:jc w:val="center"/>
              <w:rPr>
                <w:b/>
                <w:bCs/>
                <w:color w:val="000000"/>
                <w:sz w:val="14"/>
                <w:szCs w:val="14"/>
                <w:lang w:eastAsia="tr-TR"/>
              </w:rPr>
            </w:pPr>
            <w:r w:rsidRPr="00CB56EC">
              <w:rPr>
                <w:b/>
                <w:bCs/>
                <w:color w:val="000000"/>
                <w:sz w:val="14"/>
                <w:szCs w:val="14"/>
                <w:lang w:eastAsia="tr-TR"/>
              </w:rPr>
              <w:t>Dipnot Bölüm V</w:t>
            </w:r>
          </w:p>
        </w:tc>
        <w:tc>
          <w:tcPr>
            <w:tcW w:w="1169" w:type="dxa"/>
            <w:tcBorders>
              <w:top w:val="single" w:sz="6" w:space="0" w:color="auto"/>
            </w:tcBorders>
            <w:shd w:val="clear" w:color="auto" w:fill="auto"/>
            <w:vAlign w:val="center"/>
          </w:tcPr>
          <w:p w14:paraId="42AF2D2C" w14:textId="77777777" w:rsidR="00B42E43" w:rsidRPr="00CB56EC" w:rsidRDefault="00B42E43">
            <w:pPr>
              <w:jc w:val="center"/>
              <w:rPr>
                <w:b/>
                <w:bCs/>
                <w:color w:val="000000"/>
                <w:sz w:val="14"/>
                <w:szCs w:val="14"/>
                <w:lang w:eastAsia="tr-TR"/>
              </w:rPr>
            </w:pPr>
            <w:r w:rsidRPr="00CB56EC">
              <w:rPr>
                <w:b/>
                <w:bCs/>
                <w:color w:val="000000"/>
                <w:sz w:val="14"/>
                <w:szCs w:val="14"/>
                <w:lang w:eastAsia="tr-TR"/>
              </w:rPr>
              <w:t>Cari Dönem</w:t>
            </w:r>
          </w:p>
          <w:p w14:paraId="5E0895AF" w14:textId="2BF3E1D3" w:rsidR="00B42E43" w:rsidRPr="00CB56EC" w:rsidRDefault="00B42E43">
            <w:pPr>
              <w:jc w:val="center"/>
              <w:rPr>
                <w:b/>
                <w:bCs/>
                <w:color w:val="000000"/>
                <w:sz w:val="14"/>
                <w:szCs w:val="14"/>
                <w:lang w:eastAsia="tr-TR"/>
              </w:rPr>
            </w:pPr>
            <w:r w:rsidRPr="00CB56EC">
              <w:rPr>
                <w:b/>
                <w:bCs/>
                <w:color w:val="000000"/>
                <w:sz w:val="14"/>
                <w:szCs w:val="14"/>
                <w:lang w:eastAsia="tr-TR"/>
              </w:rPr>
              <w:t>01.01.2024-30.0</w:t>
            </w:r>
            <w:r>
              <w:rPr>
                <w:b/>
                <w:bCs/>
                <w:color w:val="000000"/>
                <w:sz w:val="14"/>
                <w:szCs w:val="14"/>
                <w:lang w:eastAsia="tr-TR"/>
              </w:rPr>
              <w:t>9</w:t>
            </w:r>
            <w:r w:rsidRPr="00CB56EC">
              <w:rPr>
                <w:b/>
                <w:bCs/>
                <w:color w:val="000000"/>
                <w:sz w:val="14"/>
                <w:szCs w:val="14"/>
                <w:lang w:eastAsia="tr-TR"/>
              </w:rPr>
              <w:t>.2024</w:t>
            </w:r>
          </w:p>
        </w:tc>
        <w:tc>
          <w:tcPr>
            <w:tcW w:w="1169" w:type="dxa"/>
            <w:tcBorders>
              <w:top w:val="single" w:sz="6" w:space="0" w:color="auto"/>
            </w:tcBorders>
            <w:shd w:val="clear" w:color="auto" w:fill="auto"/>
            <w:vAlign w:val="center"/>
          </w:tcPr>
          <w:p w14:paraId="51840B6C" w14:textId="77777777" w:rsidR="00B42E43" w:rsidRPr="00CB56EC" w:rsidRDefault="00B42E43">
            <w:pPr>
              <w:jc w:val="center"/>
              <w:rPr>
                <w:b/>
                <w:bCs/>
                <w:color w:val="000000"/>
                <w:sz w:val="14"/>
                <w:szCs w:val="14"/>
                <w:lang w:eastAsia="tr-TR"/>
              </w:rPr>
            </w:pPr>
            <w:r w:rsidRPr="00CB56EC">
              <w:rPr>
                <w:b/>
                <w:bCs/>
                <w:color w:val="000000"/>
                <w:sz w:val="14"/>
                <w:szCs w:val="14"/>
                <w:lang w:eastAsia="tr-TR"/>
              </w:rPr>
              <w:t>Cari Dönem</w:t>
            </w:r>
          </w:p>
          <w:p w14:paraId="268985AD" w14:textId="03428DDB" w:rsidR="00B42E43" w:rsidRPr="00CB56EC" w:rsidRDefault="00B42E43">
            <w:pPr>
              <w:jc w:val="center"/>
              <w:rPr>
                <w:b/>
                <w:bCs/>
                <w:color w:val="000000"/>
                <w:sz w:val="14"/>
                <w:szCs w:val="14"/>
                <w:lang w:eastAsia="tr-TR"/>
              </w:rPr>
            </w:pPr>
            <w:r w:rsidRPr="00CB56EC">
              <w:rPr>
                <w:b/>
                <w:bCs/>
                <w:color w:val="000000"/>
                <w:sz w:val="14"/>
                <w:szCs w:val="14"/>
                <w:lang w:eastAsia="tr-TR"/>
              </w:rPr>
              <w:t>01.0</w:t>
            </w:r>
            <w:r>
              <w:rPr>
                <w:b/>
                <w:bCs/>
                <w:color w:val="000000"/>
                <w:sz w:val="14"/>
                <w:szCs w:val="14"/>
                <w:lang w:eastAsia="tr-TR"/>
              </w:rPr>
              <w:t>7</w:t>
            </w:r>
            <w:r w:rsidRPr="00CB56EC">
              <w:rPr>
                <w:b/>
                <w:bCs/>
                <w:color w:val="000000"/>
                <w:sz w:val="14"/>
                <w:szCs w:val="14"/>
                <w:lang w:eastAsia="tr-TR"/>
              </w:rPr>
              <w:t>.2024-30.0</w:t>
            </w:r>
            <w:r>
              <w:rPr>
                <w:b/>
                <w:bCs/>
                <w:color w:val="000000"/>
                <w:sz w:val="14"/>
                <w:szCs w:val="14"/>
                <w:lang w:eastAsia="tr-TR"/>
              </w:rPr>
              <w:t>9</w:t>
            </w:r>
            <w:r w:rsidRPr="00CB56EC">
              <w:rPr>
                <w:b/>
                <w:bCs/>
                <w:color w:val="000000"/>
                <w:sz w:val="14"/>
                <w:szCs w:val="14"/>
                <w:lang w:eastAsia="tr-TR"/>
              </w:rPr>
              <w:t>.2024</w:t>
            </w:r>
          </w:p>
        </w:tc>
        <w:tc>
          <w:tcPr>
            <w:tcW w:w="1169" w:type="dxa"/>
            <w:tcBorders>
              <w:top w:val="single" w:sz="6" w:space="0" w:color="auto"/>
            </w:tcBorders>
            <w:shd w:val="clear" w:color="auto" w:fill="auto"/>
            <w:noWrap/>
            <w:vAlign w:val="center"/>
            <w:hideMark/>
          </w:tcPr>
          <w:p w14:paraId="56900380" w14:textId="77777777" w:rsidR="00B42E43" w:rsidRPr="00CB56EC" w:rsidRDefault="00B42E43">
            <w:pPr>
              <w:jc w:val="center"/>
              <w:rPr>
                <w:b/>
                <w:bCs/>
                <w:color w:val="000000"/>
                <w:sz w:val="14"/>
                <w:szCs w:val="14"/>
                <w:lang w:eastAsia="tr-TR"/>
              </w:rPr>
            </w:pPr>
            <w:r w:rsidRPr="00CB56EC">
              <w:rPr>
                <w:b/>
                <w:bCs/>
                <w:color w:val="000000"/>
                <w:sz w:val="14"/>
                <w:szCs w:val="14"/>
                <w:lang w:eastAsia="tr-TR"/>
              </w:rPr>
              <w:t>Önceki Dönem</w:t>
            </w:r>
          </w:p>
          <w:p w14:paraId="346DA23C" w14:textId="1DDDB168" w:rsidR="00B42E43" w:rsidRPr="00CB56EC" w:rsidRDefault="00B42E43">
            <w:pPr>
              <w:jc w:val="center"/>
              <w:rPr>
                <w:b/>
                <w:bCs/>
                <w:color w:val="000000"/>
                <w:sz w:val="14"/>
                <w:szCs w:val="14"/>
                <w:lang w:eastAsia="tr-TR"/>
              </w:rPr>
            </w:pPr>
            <w:r w:rsidRPr="00CB56EC">
              <w:rPr>
                <w:b/>
                <w:bCs/>
                <w:color w:val="000000"/>
                <w:sz w:val="14"/>
                <w:szCs w:val="14"/>
                <w:lang w:eastAsia="tr-TR"/>
              </w:rPr>
              <w:t>01.01.2023-30.0</w:t>
            </w:r>
            <w:r>
              <w:rPr>
                <w:b/>
                <w:bCs/>
                <w:color w:val="000000"/>
                <w:sz w:val="14"/>
                <w:szCs w:val="14"/>
                <w:lang w:eastAsia="tr-TR"/>
              </w:rPr>
              <w:t>9</w:t>
            </w:r>
            <w:r w:rsidRPr="00CB56EC">
              <w:rPr>
                <w:b/>
                <w:bCs/>
                <w:color w:val="000000"/>
                <w:sz w:val="14"/>
                <w:szCs w:val="14"/>
                <w:lang w:eastAsia="tr-TR"/>
              </w:rPr>
              <w:t>.2023</w:t>
            </w:r>
          </w:p>
        </w:tc>
        <w:tc>
          <w:tcPr>
            <w:tcW w:w="1170" w:type="dxa"/>
            <w:tcBorders>
              <w:top w:val="single" w:sz="6" w:space="0" w:color="auto"/>
            </w:tcBorders>
            <w:shd w:val="clear" w:color="auto" w:fill="auto"/>
            <w:noWrap/>
            <w:vAlign w:val="center"/>
            <w:hideMark/>
          </w:tcPr>
          <w:p w14:paraId="51244168" w14:textId="77777777" w:rsidR="00B42E43" w:rsidRPr="00CB56EC" w:rsidRDefault="00B42E43">
            <w:pPr>
              <w:jc w:val="center"/>
              <w:rPr>
                <w:b/>
                <w:bCs/>
                <w:color w:val="000000"/>
                <w:sz w:val="14"/>
                <w:szCs w:val="14"/>
                <w:lang w:eastAsia="tr-TR"/>
              </w:rPr>
            </w:pPr>
            <w:r w:rsidRPr="00CB56EC">
              <w:rPr>
                <w:b/>
                <w:bCs/>
                <w:color w:val="000000"/>
                <w:sz w:val="14"/>
                <w:szCs w:val="14"/>
                <w:lang w:eastAsia="tr-TR"/>
              </w:rPr>
              <w:t>Önceki Dönem</w:t>
            </w:r>
          </w:p>
          <w:p w14:paraId="6CF59BD4" w14:textId="581ACF2D" w:rsidR="00B42E43" w:rsidRPr="00CB56EC" w:rsidRDefault="00B42E43">
            <w:pPr>
              <w:jc w:val="center"/>
              <w:rPr>
                <w:b/>
                <w:bCs/>
                <w:color w:val="000000"/>
                <w:sz w:val="14"/>
                <w:szCs w:val="14"/>
                <w:lang w:eastAsia="tr-TR"/>
              </w:rPr>
            </w:pPr>
            <w:r w:rsidRPr="00CB56EC">
              <w:rPr>
                <w:b/>
                <w:bCs/>
                <w:color w:val="000000"/>
                <w:sz w:val="14"/>
                <w:szCs w:val="14"/>
                <w:lang w:eastAsia="tr-TR"/>
              </w:rPr>
              <w:t>01.0</w:t>
            </w:r>
            <w:r>
              <w:rPr>
                <w:b/>
                <w:bCs/>
                <w:color w:val="000000"/>
                <w:sz w:val="14"/>
                <w:szCs w:val="14"/>
                <w:lang w:eastAsia="tr-TR"/>
              </w:rPr>
              <w:t>7</w:t>
            </w:r>
            <w:r w:rsidRPr="00CB56EC">
              <w:rPr>
                <w:b/>
                <w:bCs/>
                <w:color w:val="000000"/>
                <w:sz w:val="14"/>
                <w:szCs w:val="14"/>
                <w:lang w:eastAsia="tr-TR"/>
              </w:rPr>
              <w:t>.2023-30.0</w:t>
            </w:r>
            <w:r>
              <w:rPr>
                <w:b/>
                <w:bCs/>
                <w:color w:val="000000"/>
                <w:sz w:val="14"/>
                <w:szCs w:val="14"/>
                <w:lang w:eastAsia="tr-TR"/>
              </w:rPr>
              <w:t>9</w:t>
            </w:r>
            <w:r w:rsidRPr="00CB56EC">
              <w:rPr>
                <w:b/>
                <w:bCs/>
                <w:color w:val="000000"/>
                <w:sz w:val="14"/>
                <w:szCs w:val="14"/>
                <w:lang w:eastAsia="tr-TR"/>
              </w:rPr>
              <w:t>.2023</w:t>
            </w:r>
          </w:p>
        </w:tc>
      </w:tr>
      <w:tr w:rsidR="00DC1F0B" w:rsidRPr="00CB56EC" w14:paraId="1F5E388A" w14:textId="77777777" w:rsidTr="00E7087A">
        <w:trPr>
          <w:trHeight w:hRule="exact" w:val="47"/>
        </w:trPr>
        <w:tc>
          <w:tcPr>
            <w:tcW w:w="577" w:type="dxa"/>
            <w:tcBorders>
              <w:top w:val="nil"/>
            </w:tcBorders>
            <w:shd w:val="clear" w:color="auto" w:fill="auto"/>
            <w:noWrap/>
            <w:hideMark/>
          </w:tcPr>
          <w:p w14:paraId="0A3E9524" w14:textId="77777777" w:rsidR="00DC1F0B" w:rsidRPr="00CB56EC" w:rsidRDefault="00DC1F0B" w:rsidP="00DC1F0B">
            <w:pPr>
              <w:rPr>
                <w:color w:val="000000"/>
                <w:sz w:val="14"/>
                <w:szCs w:val="14"/>
                <w:lang w:eastAsia="tr-TR"/>
              </w:rPr>
            </w:pPr>
            <w:r w:rsidRPr="00CB56EC">
              <w:rPr>
                <w:color w:val="000000"/>
                <w:sz w:val="14"/>
                <w:szCs w:val="14"/>
                <w:lang w:eastAsia="tr-TR"/>
              </w:rPr>
              <w:t> </w:t>
            </w:r>
          </w:p>
        </w:tc>
        <w:tc>
          <w:tcPr>
            <w:tcW w:w="3810" w:type="dxa"/>
            <w:tcBorders>
              <w:top w:val="nil"/>
            </w:tcBorders>
            <w:shd w:val="clear" w:color="auto" w:fill="auto"/>
            <w:vAlign w:val="bottom"/>
            <w:hideMark/>
          </w:tcPr>
          <w:p w14:paraId="1DEC3476" w14:textId="45E2CF69" w:rsidR="00DC1F0B" w:rsidRPr="00CB56EC" w:rsidRDefault="00DC1F0B" w:rsidP="00DC1F0B">
            <w:pPr>
              <w:rPr>
                <w:b/>
                <w:bCs/>
                <w:color w:val="000000"/>
                <w:sz w:val="14"/>
                <w:szCs w:val="14"/>
                <w:lang w:eastAsia="tr-TR"/>
              </w:rPr>
            </w:pPr>
          </w:p>
        </w:tc>
        <w:tc>
          <w:tcPr>
            <w:tcW w:w="567" w:type="dxa"/>
            <w:tcBorders>
              <w:top w:val="nil"/>
            </w:tcBorders>
            <w:shd w:val="clear" w:color="auto" w:fill="auto"/>
            <w:vAlign w:val="bottom"/>
          </w:tcPr>
          <w:p w14:paraId="09A5570E" w14:textId="77777777" w:rsidR="00DC1F0B" w:rsidRPr="00CB56EC" w:rsidRDefault="00DC1F0B" w:rsidP="00DC1F0B">
            <w:pPr>
              <w:jc w:val="center"/>
              <w:rPr>
                <w:b/>
                <w:bCs/>
                <w:color w:val="000000"/>
                <w:sz w:val="14"/>
                <w:szCs w:val="14"/>
                <w:lang w:eastAsia="tr-TR"/>
              </w:rPr>
            </w:pPr>
          </w:p>
        </w:tc>
        <w:tc>
          <w:tcPr>
            <w:tcW w:w="1169" w:type="dxa"/>
            <w:tcBorders>
              <w:top w:val="nil"/>
            </w:tcBorders>
            <w:shd w:val="clear" w:color="auto" w:fill="auto"/>
            <w:vAlign w:val="center"/>
          </w:tcPr>
          <w:p w14:paraId="5BF5F3B7" w14:textId="1FF70376" w:rsidR="00DC1F0B" w:rsidRPr="00CB56EC" w:rsidRDefault="00DC1F0B" w:rsidP="00DC1F0B">
            <w:pPr>
              <w:jc w:val="right"/>
              <w:rPr>
                <w:b/>
                <w:bCs/>
                <w:color w:val="000000"/>
                <w:sz w:val="14"/>
                <w:szCs w:val="14"/>
                <w:lang w:eastAsia="tr-TR"/>
              </w:rPr>
            </w:pPr>
            <w:r w:rsidRPr="00CB56EC">
              <w:rPr>
                <w:b/>
                <w:bCs/>
                <w:color w:val="000000"/>
                <w:sz w:val="14"/>
                <w:szCs w:val="14"/>
                <w:lang w:eastAsia="tr-TR"/>
              </w:rPr>
              <w:t> </w:t>
            </w:r>
          </w:p>
        </w:tc>
        <w:tc>
          <w:tcPr>
            <w:tcW w:w="1169" w:type="dxa"/>
            <w:tcBorders>
              <w:top w:val="nil"/>
            </w:tcBorders>
            <w:shd w:val="clear" w:color="auto" w:fill="auto"/>
            <w:vAlign w:val="center"/>
          </w:tcPr>
          <w:p w14:paraId="022219AC" w14:textId="64EAABED" w:rsidR="00DC1F0B" w:rsidRPr="00CB56EC" w:rsidRDefault="00DC1F0B" w:rsidP="00DC1F0B">
            <w:pPr>
              <w:jc w:val="right"/>
              <w:rPr>
                <w:b/>
                <w:bCs/>
                <w:color w:val="000000"/>
                <w:sz w:val="14"/>
                <w:szCs w:val="14"/>
                <w:lang w:eastAsia="tr-TR"/>
              </w:rPr>
            </w:pPr>
            <w:r w:rsidRPr="00CB56EC">
              <w:rPr>
                <w:b/>
                <w:bCs/>
                <w:color w:val="000000"/>
                <w:sz w:val="14"/>
                <w:szCs w:val="14"/>
                <w:lang w:eastAsia="tr-TR"/>
              </w:rPr>
              <w:t> </w:t>
            </w:r>
          </w:p>
        </w:tc>
        <w:tc>
          <w:tcPr>
            <w:tcW w:w="1169" w:type="dxa"/>
            <w:tcBorders>
              <w:top w:val="nil"/>
            </w:tcBorders>
            <w:shd w:val="clear" w:color="auto" w:fill="auto"/>
            <w:noWrap/>
            <w:vAlign w:val="center"/>
            <w:hideMark/>
          </w:tcPr>
          <w:p w14:paraId="270972CE" w14:textId="5E056A32" w:rsidR="00DC1F0B" w:rsidRPr="00CB56EC" w:rsidRDefault="00DC1F0B" w:rsidP="00DC1F0B">
            <w:pPr>
              <w:jc w:val="right"/>
              <w:rPr>
                <w:b/>
                <w:bCs/>
                <w:color w:val="000000"/>
                <w:sz w:val="14"/>
                <w:szCs w:val="14"/>
                <w:lang w:eastAsia="tr-TR"/>
              </w:rPr>
            </w:pPr>
            <w:r w:rsidRPr="00CB56EC">
              <w:rPr>
                <w:b/>
                <w:bCs/>
                <w:color w:val="000000"/>
                <w:sz w:val="14"/>
                <w:szCs w:val="14"/>
                <w:lang w:eastAsia="tr-TR"/>
              </w:rPr>
              <w:t> </w:t>
            </w:r>
          </w:p>
        </w:tc>
        <w:tc>
          <w:tcPr>
            <w:tcW w:w="1170" w:type="dxa"/>
            <w:tcBorders>
              <w:top w:val="nil"/>
            </w:tcBorders>
            <w:shd w:val="clear" w:color="auto" w:fill="auto"/>
            <w:noWrap/>
            <w:vAlign w:val="center"/>
            <w:hideMark/>
          </w:tcPr>
          <w:p w14:paraId="3085FD96" w14:textId="77777777" w:rsidR="00DC1F0B" w:rsidRPr="00CB56EC" w:rsidRDefault="00DC1F0B" w:rsidP="00DC1F0B">
            <w:pPr>
              <w:jc w:val="right"/>
              <w:rPr>
                <w:b/>
                <w:bCs/>
                <w:color w:val="000000"/>
                <w:sz w:val="14"/>
                <w:szCs w:val="14"/>
                <w:lang w:eastAsia="tr-TR"/>
              </w:rPr>
            </w:pPr>
            <w:r w:rsidRPr="00CB56EC">
              <w:rPr>
                <w:b/>
                <w:bCs/>
                <w:color w:val="000000"/>
                <w:sz w:val="14"/>
                <w:szCs w:val="14"/>
                <w:lang w:eastAsia="tr-TR"/>
              </w:rPr>
              <w:t> </w:t>
            </w:r>
          </w:p>
        </w:tc>
      </w:tr>
      <w:tr w:rsidR="00EC40FC" w:rsidRPr="00EC40FC" w14:paraId="25215BDE" w14:textId="77777777" w:rsidTr="00EC40FC">
        <w:trPr>
          <w:trHeight w:val="57"/>
        </w:trPr>
        <w:tc>
          <w:tcPr>
            <w:tcW w:w="577" w:type="dxa"/>
            <w:shd w:val="clear" w:color="auto" w:fill="auto"/>
            <w:noWrap/>
            <w:hideMark/>
          </w:tcPr>
          <w:p w14:paraId="7CABBFD3" w14:textId="77777777" w:rsidR="00EC40FC" w:rsidRPr="00EC40FC" w:rsidRDefault="00EC40FC" w:rsidP="00EC40FC">
            <w:pPr>
              <w:rPr>
                <w:b/>
                <w:bCs/>
                <w:color w:val="000000"/>
                <w:sz w:val="14"/>
                <w:szCs w:val="14"/>
                <w:lang w:eastAsia="tr-TR"/>
              </w:rPr>
            </w:pPr>
            <w:r w:rsidRPr="00EC40FC">
              <w:rPr>
                <w:b/>
                <w:bCs/>
                <w:color w:val="000000"/>
                <w:sz w:val="14"/>
                <w:szCs w:val="14"/>
                <w:lang w:eastAsia="tr-TR"/>
              </w:rPr>
              <w:t>I.</w:t>
            </w:r>
          </w:p>
        </w:tc>
        <w:tc>
          <w:tcPr>
            <w:tcW w:w="3810" w:type="dxa"/>
            <w:shd w:val="clear" w:color="auto" w:fill="auto"/>
            <w:vAlign w:val="bottom"/>
            <w:hideMark/>
          </w:tcPr>
          <w:p w14:paraId="63EAFC9C" w14:textId="77777777" w:rsidR="00EC40FC" w:rsidRPr="00EC40FC" w:rsidRDefault="00EC40FC" w:rsidP="00EC40FC">
            <w:pPr>
              <w:rPr>
                <w:b/>
                <w:bCs/>
                <w:color w:val="000000"/>
                <w:sz w:val="14"/>
                <w:szCs w:val="14"/>
                <w:lang w:eastAsia="tr-TR"/>
              </w:rPr>
            </w:pPr>
            <w:r w:rsidRPr="00EC40FC">
              <w:rPr>
                <w:b/>
                <w:bCs/>
                <w:color w:val="000000"/>
                <w:sz w:val="14"/>
                <w:szCs w:val="14"/>
                <w:lang w:eastAsia="tr-TR"/>
              </w:rPr>
              <w:t>KÂR PAYI GELİRLERİ</w:t>
            </w:r>
          </w:p>
        </w:tc>
        <w:tc>
          <w:tcPr>
            <w:tcW w:w="567" w:type="dxa"/>
            <w:shd w:val="clear" w:color="auto" w:fill="auto"/>
            <w:noWrap/>
            <w:vAlign w:val="bottom"/>
            <w:hideMark/>
          </w:tcPr>
          <w:p w14:paraId="48E9C95C" w14:textId="77777777" w:rsidR="00EC40FC" w:rsidRPr="00EC40FC" w:rsidRDefault="00EC40FC" w:rsidP="00EC40FC">
            <w:pPr>
              <w:jc w:val="center"/>
              <w:rPr>
                <w:b/>
                <w:bCs/>
                <w:color w:val="000000"/>
                <w:sz w:val="14"/>
                <w:szCs w:val="14"/>
                <w:lang w:eastAsia="tr-TR"/>
              </w:rPr>
            </w:pPr>
          </w:p>
        </w:tc>
        <w:tc>
          <w:tcPr>
            <w:tcW w:w="1169" w:type="dxa"/>
            <w:shd w:val="clear" w:color="auto" w:fill="auto"/>
            <w:vAlign w:val="bottom"/>
          </w:tcPr>
          <w:p w14:paraId="0B4A95D0" w14:textId="45A337D6" w:rsidR="00EC40FC" w:rsidRPr="00EC40FC" w:rsidRDefault="00EC40FC" w:rsidP="00EC40FC">
            <w:pPr>
              <w:jc w:val="right"/>
              <w:rPr>
                <w:b/>
                <w:sz w:val="14"/>
                <w:szCs w:val="14"/>
              </w:rPr>
            </w:pPr>
            <w:r w:rsidRPr="00BA5972">
              <w:rPr>
                <w:b/>
                <w:sz w:val="14"/>
                <w:szCs w:val="14"/>
              </w:rPr>
              <w:t>925,335</w:t>
            </w:r>
          </w:p>
        </w:tc>
        <w:tc>
          <w:tcPr>
            <w:tcW w:w="1169" w:type="dxa"/>
            <w:shd w:val="clear" w:color="auto" w:fill="auto"/>
            <w:vAlign w:val="bottom"/>
          </w:tcPr>
          <w:p w14:paraId="2F3C7AF5" w14:textId="3B5CC0A7" w:rsidR="00EC40FC" w:rsidRPr="00EC40FC" w:rsidRDefault="00EC40FC" w:rsidP="00EC40FC">
            <w:pPr>
              <w:jc w:val="right"/>
              <w:rPr>
                <w:b/>
                <w:sz w:val="14"/>
                <w:szCs w:val="14"/>
              </w:rPr>
            </w:pPr>
            <w:r w:rsidRPr="00BA5972">
              <w:rPr>
                <w:b/>
                <w:sz w:val="14"/>
                <w:szCs w:val="14"/>
              </w:rPr>
              <w:t>544,758</w:t>
            </w:r>
          </w:p>
        </w:tc>
        <w:tc>
          <w:tcPr>
            <w:tcW w:w="1169" w:type="dxa"/>
            <w:shd w:val="clear" w:color="auto" w:fill="auto"/>
            <w:vAlign w:val="bottom"/>
            <w:hideMark/>
          </w:tcPr>
          <w:p w14:paraId="4BDE9C59" w14:textId="0CB006DB" w:rsidR="00EC40FC" w:rsidRPr="00EC40FC" w:rsidRDefault="00EC40FC" w:rsidP="00EC40FC">
            <w:pPr>
              <w:jc w:val="right"/>
              <w:rPr>
                <w:b/>
                <w:sz w:val="14"/>
                <w:szCs w:val="14"/>
              </w:rPr>
            </w:pPr>
            <w:r w:rsidRPr="00EC40FC">
              <w:rPr>
                <w:b/>
                <w:bCs/>
                <w:sz w:val="14"/>
                <w:szCs w:val="14"/>
              </w:rPr>
              <w:t>172,289</w:t>
            </w:r>
          </w:p>
        </w:tc>
        <w:tc>
          <w:tcPr>
            <w:tcW w:w="1170" w:type="dxa"/>
            <w:shd w:val="clear" w:color="auto" w:fill="auto"/>
            <w:vAlign w:val="bottom"/>
            <w:hideMark/>
          </w:tcPr>
          <w:p w14:paraId="3620D893" w14:textId="243F8C2E" w:rsidR="00EC40FC" w:rsidRPr="00EC40FC" w:rsidRDefault="00EC40FC" w:rsidP="00EC40FC">
            <w:pPr>
              <w:jc w:val="right"/>
              <w:rPr>
                <w:b/>
              </w:rPr>
            </w:pPr>
            <w:r w:rsidRPr="00EC40FC">
              <w:rPr>
                <w:b/>
                <w:color w:val="000000"/>
                <w:sz w:val="14"/>
                <w:szCs w:val="14"/>
              </w:rPr>
              <w:t>29,455</w:t>
            </w:r>
          </w:p>
        </w:tc>
      </w:tr>
      <w:tr w:rsidR="00EC40FC" w:rsidRPr="00CB56EC" w14:paraId="6BE9CE98" w14:textId="77777777" w:rsidTr="00EC40FC">
        <w:trPr>
          <w:trHeight w:hRule="exact" w:val="170"/>
        </w:trPr>
        <w:tc>
          <w:tcPr>
            <w:tcW w:w="577" w:type="dxa"/>
            <w:shd w:val="clear" w:color="auto" w:fill="auto"/>
            <w:noWrap/>
            <w:hideMark/>
          </w:tcPr>
          <w:p w14:paraId="0BCE0CAC" w14:textId="77777777" w:rsidR="00EC40FC" w:rsidRPr="00CB56EC" w:rsidRDefault="00EC40FC" w:rsidP="00EC40FC">
            <w:pPr>
              <w:rPr>
                <w:color w:val="000000"/>
                <w:sz w:val="14"/>
                <w:szCs w:val="14"/>
                <w:lang w:eastAsia="tr-TR"/>
              </w:rPr>
            </w:pPr>
            <w:r w:rsidRPr="00CB56EC">
              <w:rPr>
                <w:color w:val="000000"/>
                <w:sz w:val="14"/>
                <w:szCs w:val="14"/>
                <w:lang w:eastAsia="tr-TR"/>
              </w:rPr>
              <w:t>1.1.</w:t>
            </w:r>
          </w:p>
        </w:tc>
        <w:tc>
          <w:tcPr>
            <w:tcW w:w="3810" w:type="dxa"/>
            <w:shd w:val="clear" w:color="auto" w:fill="auto"/>
            <w:vAlign w:val="bottom"/>
            <w:hideMark/>
          </w:tcPr>
          <w:p w14:paraId="7AC8DEB9" w14:textId="77777777" w:rsidR="00EC40FC" w:rsidRPr="00CB56EC" w:rsidRDefault="00EC40FC" w:rsidP="00EC40FC">
            <w:pPr>
              <w:rPr>
                <w:color w:val="000000"/>
                <w:sz w:val="14"/>
                <w:szCs w:val="14"/>
                <w:lang w:eastAsia="tr-TR"/>
              </w:rPr>
            </w:pPr>
            <w:r w:rsidRPr="00CB56EC">
              <w:rPr>
                <w:color w:val="000000"/>
                <w:sz w:val="14"/>
                <w:szCs w:val="14"/>
                <w:lang w:eastAsia="tr-TR"/>
              </w:rPr>
              <w:t>Kredilerden Alınan Kâr Payları</w:t>
            </w:r>
          </w:p>
        </w:tc>
        <w:tc>
          <w:tcPr>
            <w:tcW w:w="567" w:type="dxa"/>
            <w:shd w:val="clear" w:color="auto" w:fill="auto"/>
            <w:noWrap/>
            <w:vAlign w:val="bottom"/>
            <w:hideMark/>
          </w:tcPr>
          <w:p w14:paraId="071560E9" w14:textId="36C19DD0" w:rsidR="00EC40FC" w:rsidRPr="00CB56EC" w:rsidRDefault="00EC40FC" w:rsidP="00EC40FC">
            <w:pPr>
              <w:jc w:val="center"/>
              <w:rPr>
                <w:color w:val="000000"/>
                <w:sz w:val="14"/>
                <w:szCs w:val="14"/>
                <w:lang w:eastAsia="tr-TR"/>
              </w:rPr>
            </w:pPr>
            <w:r w:rsidRPr="00CB56EC">
              <w:rPr>
                <w:color w:val="000000"/>
                <w:sz w:val="14"/>
                <w:szCs w:val="14"/>
                <w:lang w:eastAsia="tr-TR"/>
              </w:rPr>
              <w:t>(4.1.)</w:t>
            </w:r>
          </w:p>
        </w:tc>
        <w:tc>
          <w:tcPr>
            <w:tcW w:w="1169" w:type="dxa"/>
            <w:shd w:val="clear" w:color="auto" w:fill="auto"/>
            <w:vAlign w:val="bottom"/>
          </w:tcPr>
          <w:p w14:paraId="18B34E43" w14:textId="5B627070" w:rsidR="00EC40FC" w:rsidRPr="00CB56EC" w:rsidRDefault="00EC40FC" w:rsidP="00EC40FC">
            <w:pPr>
              <w:jc w:val="right"/>
              <w:rPr>
                <w:sz w:val="14"/>
                <w:szCs w:val="14"/>
              </w:rPr>
            </w:pPr>
            <w:r w:rsidRPr="00BA5972">
              <w:rPr>
                <w:sz w:val="14"/>
                <w:szCs w:val="14"/>
              </w:rPr>
              <w:t>749,551</w:t>
            </w:r>
          </w:p>
        </w:tc>
        <w:tc>
          <w:tcPr>
            <w:tcW w:w="1169" w:type="dxa"/>
            <w:shd w:val="clear" w:color="auto" w:fill="auto"/>
            <w:vAlign w:val="bottom"/>
          </w:tcPr>
          <w:p w14:paraId="1592FE64" w14:textId="6E02DDE5" w:rsidR="00EC40FC" w:rsidRPr="00CB56EC" w:rsidRDefault="00EC40FC" w:rsidP="00EC40FC">
            <w:pPr>
              <w:jc w:val="right"/>
              <w:rPr>
                <w:sz w:val="14"/>
                <w:szCs w:val="14"/>
              </w:rPr>
            </w:pPr>
            <w:r w:rsidRPr="00BA5972">
              <w:rPr>
                <w:sz w:val="14"/>
                <w:szCs w:val="14"/>
              </w:rPr>
              <w:t>431,750</w:t>
            </w:r>
          </w:p>
        </w:tc>
        <w:tc>
          <w:tcPr>
            <w:tcW w:w="1169" w:type="dxa"/>
            <w:shd w:val="clear" w:color="auto" w:fill="auto"/>
            <w:vAlign w:val="bottom"/>
            <w:hideMark/>
          </w:tcPr>
          <w:p w14:paraId="5A338E4E" w14:textId="31953DFC" w:rsidR="00EC40FC" w:rsidRPr="00CB56EC" w:rsidRDefault="00EC40FC" w:rsidP="00EC40FC">
            <w:pPr>
              <w:jc w:val="right"/>
              <w:rPr>
                <w:sz w:val="14"/>
                <w:szCs w:val="14"/>
              </w:rPr>
            </w:pPr>
            <w:r>
              <w:rPr>
                <w:sz w:val="14"/>
                <w:szCs w:val="14"/>
              </w:rPr>
              <w:t>360</w:t>
            </w:r>
          </w:p>
        </w:tc>
        <w:tc>
          <w:tcPr>
            <w:tcW w:w="1170" w:type="dxa"/>
            <w:shd w:val="clear" w:color="auto" w:fill="auto"/>
            <w:vAlign w:val="bottom"/>
            <w:hideMark/>
          </w:tcPr>
          <w:p w14:paraId="06E72101" w14:textId="1E05A105" w:rsidR="00EC40FC" w:rsidRPr="00CB56EC" w:rsidRDefault="00EC40FC" w:rsidP="00EC40FC">
            <w:pPr>
              <w:jc w:val="right"/>
            </w:pPr>
            <w:r w:rsidRPr="00C86E67">
              <w:rPr>
                <w:color w:val="000000"/>
                <w:sz w:val="14"/>
                <w:szCs w:val="14"/>
              </w:rPr>
              <w:t>360</w:t>
            </w:r>
          </w:p>
        </w:tc>
      </w:tr>
      <w:tr w:rsidR="00EC40FC" w:rsidRPr="00CB56EC" w14:paraId="43002240" w14:textId="77777777" w:rsidTr="00EC40FC">
        <w:trPr>
          <w:trHeight w:hRule="exact" w:val="170"/>
        </w:trPr>
        <w:tc>
          <w:tcPr>
            <w:tcW w:w="577" w:type="dxa"/>
            <w:shd w:val="clear" w:color="auto" w:fill="auto"/>
            <w:noWrap/>
            <w:hideMark/>
          </w:tcPr>
          <w:p w14:paraId="03A79602" w14:textId="77777777" w:rsidR="00EC40FC" w:rsidRPr="00CB56EC" w:rsidRDefault="00EC40FC" w:rsidP="00EC40FC">
            <w:pPr>
              <w:rPr>
                <w:color w:val="000000"/>
                <w:sz w:val="14"/>
                <w:szCs w:val="14"/>
                <w:lang w:eastAsia="tr-TR"/>
              </w:rPr>
            </w:pPr>
            <w:r w:rsidRPr="00CB56EC">
              <w:rPr>
                <w:color w:val="000000"/>
                <w:sz w:val="14"/>
                <w:szCs w:val="14"/>
                <w:lang w:eastAsia="tr-TR"/>
              </w:rPr>
              <w:t>1.2.</w:t>
            </w:r>
          </w:p>
        </w:tc>
        <w:tc>
          <w:tcPr>
            <w:tcW w:w="3810" w:type="dxa"/>
            <w:shd w:val="clear" w:color="auto" w:fill="auto"/>
            <w:vAlign w:val="bottom"/>
            <w:hideMark/>
          </w:tcPr>
          <w:p w14:paraId="4F3276B5" w14:textId="77777777" w:rsidR="00EC40FC" w:rsidRPr="00CB56EC" w:rsidRDefault="00EC40FC" w:rsidP="00EC40FC">
            <w:pPr>
              <w:rPr>
                <w:color w:val="000000"/>
                <w:sz w:val="14"/>
                <w:szCs w:val="14"/>
                <w:lang w:eastAsia="tr-TR"/>
              </w:rPr>
            </w:pPr>
            <w:r w:rsidRPr="00CB56EC">
              <w:rPr>
                <w:color w:val="000000"/>
                <w:sz w:val="14"/>
                <w:szCs w:val="14"/>
                <w:lang w:eastAsia="tr-TR"/>
              </w:rPr>
              <w:t>Zorunlu Karşılıklardan Alınan Gelirler</w:t>
            </w:r>
          </w:p>
        </w:tc>
        <w:tc>
          <w:tcPr>
            <w:tcW w:w="567" w:type="dxa"/>
            <w:shd w:val="clear" w:color="auto" w:fill="auto"/>
            <w:noWrap/>
            <w:vAlign w:val="bottom"/>
            <w:hideMark/>
          </w:tcPr>
          <w:p w14:paraId="5E00EF7E" w14:textId="78695B0C" w:rsidR="00EC40FC" w:rsidRPr="00CB56EC" w:rsidRDefault="00EC40FC" w:rsidP="00EC40FC">
            <w:pPr>
              <w:jc w:val="center"/>
              <w:rPr>
                <w:color w:val="000000"/>
                <w:sz w:val="14"/>
                <w:szCs w:val="14"/>
                <w:lang w:eastAsia="tr-TR"/>
              </w:rPr>
            </w:pPr>
            <w:r w:rsidRPr="00CB56EC">
              <w:rPr>
                <w:color w:val="000000"/>
                <w:sz w:val="14"/>
                <w:szCs w:val="14"/>
                <w:lang w:eastAsia="tr-TR"/>
              </w:rPr>
              <w:t>(4.1.)</w:t>
            </w:r>
          </w:p>
        </w:tc>
        <w:tc>
          <w:tcPr>
            <w:tcW w:w="1169" w:type="dxa"/>
            <w:shd w:val="clear" w:color="auto" w:fill="auto"/>
            <w:vAlign w:val="bottom"/>
          </w:tcPr>
          <w:p w14:paraId="4925F2BF" w14:textId="590A49C8" w:rsidR="00EC40FC" w:rsidRPr="00CB56EC" w:rsidRDefault="00EC40FC" w:rsidP="00EC40FC">
            <w:pPr>
              <w:jc w:val="right"/>
              <w:rPr>
                <w:sz w:val="14"/>
                <w:szCs w:val="14"/>
              </w:rPr>
            </w:pPr>
            <w:r w:rsidRPr="00BA5972">
              <w:rPr>
                <w:sz w:val="14"/>
                <w:szCs w:val="14"/>
              </w:rPr>
              <w:t>872</w:t>
            </w:r>
          </w:p>
        </w:tc>
        <w:tc>
          <w:tcPr>
            <w:tcW w:w="1169" w:type="dxa"/>
            <w:shd w:val="clear" w:color="auto" w:fill="auto"/>
            <w:vAlign w:val="bottom"/>
          </w:tcPr>
          <w:p w14:paraId="0A5CD7E8" w14:textId="5F09057A" w:rsidR="00EC40FC" w:rsidRPr="00CB56EC" w:rsidRDefault="00EC40FC" w:rsidP="00EC40FC">
            <w:pPr>
              <w:jc w:val="right"/>
              <w:rPr>
                <w:sz w:val="14"/>
                <w:szCs w:val="14"/>
              </w:rPr>
            </w:pPr>
            <w:r w:rsidRPr="00BA5972">
              <w:rPr>
                <w:sz w:val="14"/>
                <w:szCs w:val="14"/>
              </w:rPr>
              <w:t>19</w:t>
            </w:r>
          </w:p>
        </w:tc>
        <w:tc>
          <w:tcPr>
            <w:tcW w:w="1169" w:type="dxa"/>
            <w:shd w:val="clear" w:color="auto" w:fill="auto"/>
            <w:hideMark/>
          </w:tcPr>
          <w:p w14:paraId="64F0AAA2" w14:textId="49DEE1B1" w:rsidR="00EC40FC" w:rsidRPr="00CB56EC" w:rsidRDefault="00EC40FC" w:rsidP="00EC40FC">
            <w:pPr>
              <w:jc w:val="right"/>
              <w:rPr>
                <w:sz w:val="14"/>
                <w:szCs w:val="14"/>
              </w:rPr>
            </w:pPr>
            <w:r w:rsidRPr="00391DE1">
              <w:rPr>
                <w:sz w:val="14"/>
                <w:szCs w:val="14"/>
              </w:rPr>
              <w:t>-</w:t>
            </w:r>
          </w:p>
        </w:tc>
        <w:tc>
          <w:tcPr>
            <w:tcW w:w="1170" w:type="dxa"/>
            <w:shd w:val="clear" w:color="auto" w:fill="auto"/>
            <w:vAlign w:val="bottom"/>
            <w:hideMark/>
          </w:tcPr>
          <w:p w14:paraId="7FCEFE56" w14:textId="3A1252E4" w:rsidR="00EC40FC" w:rsidRPr="00CB56EC" w:rsidRDefault="00EC40FC" w:rsidP="00EC40FC">
            <w:pPr>
              <w:jc w:val="right"/>
            </w:pPr>
            <w:r w:rsidRPr="00C86E67">
              <w:rPr>
                <w:color w:val="000000"/>
                <w:sz w:val="14"/>
                <w:szCs w:val="14"/>
              </w:rPr>
              <w:t>-</w:t>
            </w:r>
          </w:p>
        </w:tc>
      </w:tr>
      <w:tr w:rsidR="00EC40FC" w:rsidRPr="00CB56EC" w14:paraId="5FFA489B" w14:textId="77777777" w:rsidTr="00EC40FC">
        <w:trPr>
          <w:trHeight w:hRule="exact" w:val="170"/>
        </w:trPr>
        <w:tc>
          <w:tcPr>
            <w:tcW w:w="577" w:type="dxa"/>
            <w:shd w:val="clear" w:color="auto" w:fill="auto"/>
            <w:noWrap/>
            <w:hideMark/>
          </w:tcPr>
          <w:p w14:paraId="772ED893" w14:textId="77777777" w:rsidR="00EC40FC" w:rsidRPr="00CB56EC" w:rsidRDefault="00EC40FC" w:rsidP="00EC40FC">
            <w:pPr>
              <w:rPr>
                <w:color w:val="000000"/>
                <w:sz w:val="14"/>
                <w:szCs w:val="14"/>
                <w:lang w:eastAsia="tr-TR"/>
              </w:rPr>
            </w:pPr>
            <w:r w:rsidRPr="00CB56EC">
              <w:rPr>
                <w:color w:val="000000"/>
                <w:sz w:val="14"/>
                <w:szCs w:val="14"/>
                <w:lang w:eastAsia="tr-TR"/>
              </w:rPr>
              <w:t>1.3.</w:t>
            </w:r>
          </w:p>
        </w:tc>
        <w:tc>
          <w:tcPr>
            <w:tcW w:w="3810" w:type="dxa"/>
            <w:shd w:val="clear" w:color="auto" w:fill="auto"/>
            <w:vAlign w:val="bottom"/>
            <w:hideMark/>
          </w:tcPr>
          <w:p w14:paraId="5B376BBF" w14:textId="77777777" w:rsidR="00EC40FC" w:rsidRPr="00CB56EC" w:rsidRDefault="00EC40FC" w:rsidP="00EC40FC">
            <w:pPr>
              <w:rPr>
                <w:color w:val="000000"/>
                <w:sz w:val="14"/>
                <w:szCs w:val="14"/>
                <w:lang w:eastAsia="tr-TR"/>
              </w:rPr>
            </w:pPr>
            <w:r w:rsidRPr="00CB56EC">
              <w:rPr>
                <w:color w:val="000000"/>
                <w:sz w:val="14"/>
                <w:szCs w:val="14"/>
                <w:lang w:eastAsia="tr-TR"/>
              </w:rPr>
              <w:t>Bankalardan Alınan Gelirler</w:t>
            </w:r>
          </w:p>
        </w:tc>
        <w:tc>
          <w:tcPr>
            <w:tcW w:w="567" w:type="dxa"/>
            <w:shd w:val="clear" w:color="auto" w:fill="auto"/>
            <w:noWrap/>
            <w:vAlign w:val="bottom"/>
            <w:hideMark/>
          </w:tcPr>
          <w:p w14:paraId="782D7166" w14:textId="0D38944D" w:rsidR="00EC40FC" w:rsidRPr="00CB56EC" w:rsidRDefault="00EC40FC" w:rsidP="00EC40FC">
            <w:pPr>
              <w:jc w:val="center"/>
              <w:rPr>
                <w:color w:val="000000"/>
                <w:sz w:val="14"/>
                <w:szCs w:val="14"/>
                <w:lang w:eastAsia="tr-TR"/>
              </w:rPr>
            </w:pPr>
            <w:r w:rsidRPr="00CB56EC">
              <w:rPr>
                <w:color w:val="000000"/>
                <w:sz w:val="14"/>
                <w:szCs w:val="14"/>
                <w:lang w:eastAsia="tr-TR"/>
              </w:rPr>
              <w:t>(4.1.)</w:t>
            </w:r>
          </w:p>
        </w:tc>
        <w:tc>
          <w:tcPr>
            <w:tcW w:w="1169" w:type="dxa"/>
            <w:shd w:val="clear" w:color="auto" w:fill="auto"/>
            <w:vAlign w:val="bottom"/>
          </w:tcPr>
          <w:p w14:paraId="202A29E9" w14:textId="4E3CA483" w:rsidR="00EC40FC" w:rsidRPr="00CB56EC" w:rsidRDefault="00EC40FC" w:rsidP="00EC40FC">
            <w:pPr>
              <w:jc w:val="right"/>
              <w:rPr>
                <w:sz w:val="14"/>
                <w:szCs w:val="14"/>
              </w:rPr>
            </w:pPr>
            <w:r w:rsidRPr="00BA5972">
              <w:rPr>
                <w:sz w:val="14"/>
                <w:szCs w:val="14"/>
              </w:rPr>
              <w:t>3,133</w:t>
            </w:r>
          </w:p>
        </w:tc>
        <w:tc>
          <w:tcPr>
            <w:tcW w:w="1169" w:type="dxa"/>
            <w:shd w:val="clear" w:color="auto" w:fill="auto"/>
            <w:vAlign w:val="bottom"/>
          </w:tcPr>
          <w:p w14:paraId="1C1400C6" w14:textId="15EF40AC" w:rsidR="00EC40FC" w:rsidRPr="00CB56EC" w:rsidRDefault="00EC40FC" w:rsidP="00EC40FC">
            <w:pPr>
              <w:jc w:val="right"/>
              <w:rPr>
                <w:sz w:val="14"/>
                <w:szCs w:val="14"/>
              </w:rPr>
            </w:pPr>
            <w:r w:rsidRPr="00BA5972">
              <w:rPr>
                <w:sz w:val="14"/>
                <w:szCs w:val="14"/>
              </w:rPr>
              <w:t>1,907</w:t>
            </w:r>
          </w:p>
        </w:tc>
        <w:tc>
          <w:tcPr>
            <w:tcW w:w="1169" w:type="dxa"/>
            <w:shd w:val="clear" w:color="auto" w:fill="auto"/>
            <w:vAlign w:val="bottom"/>
            <w:hideMark/>
          </w:tcPr>
          <w:p w14:paraId="02644F4B" w14:textId="42188F4B" w:rsidR="00EC40FC" w:rsidRPr="00CB56EC" w:rsidRDefault="00EC40FC" w:rsidP="00EC40FC">
            <w:pPr>
              <w:jc w:val="right"/>
              <w:rPr>
                <w:sz w:val="14"/>
                <w:szCs w:val="14"/>
              </w:rPr>
            </w:pPr>
            <w:r>
              <w:rPr>
                <w:sz w:val="14"/>
                <w:szCs w:val="14"/>
              </w:rPr>
              <w:t>169,181</w:t>
            </w:r>
          </w:p>
        </w:tc>
        <w:tc>
          <w:tcPr>
            <w:tcW w:w="1170" w:type="dxa"/>
            <w:shd w:val="clear" w:color="auto" w:fill="auto"/>
            <w:vAlign w:val="bottom"/>
            <w:hideMark/>
          </w:tcPr>
          <w:p w14:paraId="5D429FD3" w14:textId="3F57B12E" w:rsidR="00EC40FC" w:rsidRPr="00CB56EC" w:rsidRDefault="00EC40FC" w:rsidP="00EC40FC">
            <w:pPr>
              <w:jc w:val="right"/>
            </w:pPr>
            <w:r w:rsidRPr="00C86E67">
              <w:rPr>
                <w:color w:val="000000"/>
                <w:sz w:val="14"/>
                <w:szCs w:val="14"/>
              </w:rPr>
              <w:t>26,347</w:t>
            </w:r>
          </w:p>
        </w:tc>
      </w:tr>
      <w:tr w:rsidR="00EC40FC" w:rsidRPr="00CB56EC" w14:paraId="21E0CEDC" w14:textId="77777777" w:rsidTr="00EC40FC">
        <w:trPr>
          <w:trHeight w:hRule="exact" w:val="170"/>
        </w:trPr>
        <w:tc>
          <w:tcPr>
            <w:tcW w:w="577" w:type="dxa"/>
            <w:shd w:val="clear" w:color="auto" w:fill="auto"/>
            <w:noWrap/>
            <w:hideMark/>
          </w:tcPr>
          <w:p w14:paraId="1FC042D2" w14:textId="77777777" w:rsidR="00EC40FC" w:rsidRPr="00CB56EC" w:rsidRDefault="00EC40FC" w:rsidP="00EC40FC">
            <w:pPr>
              <w:rPr>
                <w:color w:val="000000"/>
                <w:sz w:val="14"/>
                <w:szCs w:val="14"/>
                <w:lang w:eastAsia="tr-TR"/>
              </w:rPr>
            </w:pPr>
            <w:r w:rsidRPr="00CB56EC">
              <w:rPr>
                <w:color w:val="000000"/>
                <w:sz w:val="14"/>
                <w:szCs w:val="14"/>
                <w:lang w:eastAsia="tr-TR"/>
              </w:rPr>
              <w:t>1.4.</w:t>
            </w:r>
          </w:p>
        </w:tc>
        <w:tc>
          <w:tcPr>
            <w:tcW w:w="3810" w:type="dxa"/>
            <w:shd w:val="clear" w:color="auto" w:fill="auto"/>
            <w:vAlign w:val="bottom"/>
            <w:hideMark/>
          </w:tcPr>
          <w:p w14:paraId="2DD023F8" w14:textId="77777777" w:rsidR="00EC40FC" w:rsidRPr="00CB56EC" w:rsidRDefault="00EC40FC" w:rsidP="00EC40FC">
            <w:pPr>
              <w:rPr>
                <w:color w:val="000000"/>
                <w:sz w:val="14"/>
                <w:szCs w:val="14"/>
                <w:lang w:eastAsia="tr-TR"/>
              </w:rPr>
            </w:pPr>
            <w:r w:rsidRPr="00CB56EC">
              <w:rPr>
                <w:color w:val="000000"/>
                <w:sz w:val="14"/>
                <w:szCs w:val="14"/>
                <w:lang w:eastAsia="tr-TR"/>
              </w:rPr>
              <w:t>Para Piyasası İşlemlerinden Alınan Gelirler</w:t>
            </w:r>
          </w:p>
        </w:tc>
        <w:tc>
          <w:tcPr>
            <w:tcW w:w="567" w:type="dxa"/>
            <w:shd w:val="clear" w:color="auto" w:fill="auto"/>
            <w:noWrap/>
            <w:vAlign w:val="bottom"/>
            <w:hideMark/>
          </w:tcPr>
          <w:p w14:paraId="2500A4FB" w14:textId="77777777" w:rsidR="00EC40FC" w:rsidRPr="00CB56EC" w:rsidRDefault="00EC40FC" w:rsidP="00EC40FC">
            <w:pPr>
              <w:jc w:val="center"/>
              <w:rPr>
                <w:color w:val="000000"/>
                <w:sz w:val="14"/>
                <w:szCs w:val="14"/>
                <w:lang w:eastAsia="tr-TR"/>
              </w:rPr>
            </w:pPr>
          </w:p>
        </w:tc>
        <w:tc>
          <w:tcPr>
            <w:tcW w:w="1169" w:type="dxa"/>
            <w:shd w:val="clear" w:color="auto" w:fill="auto"/>
            <w:vAlign w:val="bottom"/>
          </w:tcPr>
          <w:p w14:paraId="07955264" w14:textId="5977A2A1" w:rsidR="00EC40FC" w:rsidRPr="00CB56EC" w:rsidRDefault="00EC40FC" w:rsidP="00EC40FC">
            <w:pPr>
              <w:jc w:val="right"/>
              <w:rPr>
                <w:sz w:val="14"/>
                <w:szCs w:val="14"/>
              </w:rPr>
            </w:pPr>
            <w:r w:rsidRPr="00BA5972">
              <w:rPr>
                <w:sz w:val="14"/>
                <w:szCs w:val="14"/>
              </w:rPr>
              <w:t>62,636</w:t>
            </w:r>
          </w:p>
        </w:tc>
        <w:tc>
          <w:tcPr>
            <w:tcW w:w="1169" w:type="dxa"/>
            <w:shd w:val="clear" w:color="auto" w:fill="auto"/>
            <w:vAlign w:val="bottom"/>
          </w:tcPr>
          <w:p w14:paraId="15EF8C32" w14:textId="4C823E47" w:rsidR="00EC40FC" w:rsidRPr="00CB56EC" w:rsidRDefault="00EC40FC" w:rsidP="00EC40FC">
            <w:pPr>
              <w:jc w:val="right"/>
              <w:rPr>
                <w:sz w:val="14"/>
                <w:szCs w:val="14"/>
              </w:rPr>
            </w:pPr>
            <w:r w:rsidRPr="00BA5972">
              <w:rPr>
                <w:sz w:val="14"/>
                <w:szCs w:val="14"/>
              </w:rPr>
              <w:t>32,889</w:t>
            </w:r>
          </w:p>
        </w:tc>
        <w:tc>
          <w:tcPr>
            <w:tcW w:w="1169" w:type="dxa"/>
            <w:shd w:val="clear" w:color="auto" w:fill="auto"/>
            <w:hideMark/>
          </w:tcPr>
          <w:p w14:paraId="24C5FA64" w14:textId="67C9B4BD" w:rsidR="00EC40FC" w:rsidRPr="00CB56EC" w:rsidRDefault="00EC40FC" w:rsidP="00EC40FC">
            <w:pPr>
              <w:jc w:val="right"/>
              <w:rPr>
                <w:sz w:val="14"/>
                <w:szCs w:val="14"/>
              </w:rPr>
            </w:pPr>
            <w:r w:rsidRPr="002D1328">
              <w:rPr>
                <w:sz w:val="14"/>
                <w:szCs w:val="14"/>
              </w:rPr>
              <w:t>-</w:t>
            </w:r>
          </w:p>
        </w:tc>
        <w:tc>
          <w:tcPr>
            <w:tcW w:w="1170" w:type="dxa"/>
            <w:shd w:val="clear" w:color="auto" w:fill="auto"/>
            <w:vAlign w:val="bottom"/>
            <w:hideMark/>
          </w:tcPr>
          <w:p w14:paraId="5A239390" w14:textId="4AE4B8E5" w:rsidR="00EC40FC" w:rsidRPr="00CB56EC" w:rsidRDefault="00EC40FC" w:rsidP="00EC40FC">
            <w:pPr>
              <w:jc w:val="right"/>
            </w:pPr>
            <w:r w:rsidRPr="00C86E67">
              <w:rPr>
                <w:sz w:val="14"/>
                <w:szCs w:val="14"/>
              </w:rPr>
              <w:t>-</w:t>
            </w:r>
          </w:p>
        </w:tc>
      </w:tr>
      <w:tr w:rsidR="00EC40FC" w:rsidRPr="00CB56EC" w14:paraId="166B7C3C" w14:textId="77777777" w:rsidTr="00EC40FC">
        <w:trPr>
          <w:trHeight w:hRule="exact" w:val="170"/>
        </w:trPr>
        <w:tc>
          <w:tcPr>
            <w:tcW w:w="577" w:type="dxa"/>
            <w:shd w:val="clear" w:color="auto" w:fill="auto"/>
            <w:noWrap/>
            <w:hideMark/>
          </w:tcPr>
          <w:p w14:paraId="486C95B4" w14:textId="77777777" w:rsidR="00EC40FC" w:rsidRPr="00CB56EC" w:rsidRDefault="00EC40FC" w:rsidP="00EC40FC">
            <w:pPr>
              <w:rPr>
                <w:color w:val="000000"/>
                <w:sz w:val="14"/>
                <w:szCs w:val="14"/>
                <w:lang w:eastAsia="tr-TR"/>
              </w:rPr>
            </w:pPr>
            <w:r w:rsidRPr="00CB56EC">
              <w:rPr>
                <w:color w:val="000000"/>
                <w:sz w:val="14"/>
                <w:szCs w:val="14"/>
                <w:lang w:eastAsia="tr-TR"/>
              </w:rPr>
              <w:t>1.5.</w:t>
            </w:r>
          </w:p>
        </w:tc>
        <w:tc>
          <w:tcPr>
            <w:tcW w:w="3810" w:type="dxa"/>
            <w:shd w:val="clear" w:color="auto" w:fill="auto"/>
            <w:vAlign w:val="bottom"/>
            <w:hideMark/>
          </w:tcPr>
          <w:p w14:paraId="08B7F4AF" w14:textId="77777777" w:rsidR="00EC40FC" w:rsidRPr="00CB56EC" w:rsidRDefault="00EC40FC" w:rsidP="00EC40FC">
            <w:pPr>
              <w:rPr>
                <w:color w:val="000000"/>
                <w:sz w:val="14"/>
                <w:szCs w:val="14"/>
                <w:lang w:eastAsia="tr-TR"/>
              </w:rPr>
            </w:pPr>
            <w:r w:rsidRPr="00CB56EC">
              <w:rPr>
                <w:color w:val="000000"/>
                <w:sz w:val="14"/>
                <w:szCs w:val="14"/>
                <w:lang w:eastAsia="tr-TR"/>
              </w:rPr>
              <w:t>Menkul Değerlerden Alınan Gelirler</w:t>
            </w:r>
          </w:p>
        </w:tc>
        <w:tc>
          <w:tcPr>
            <w:tcW w:w="567" w:type="dxa"/>
            <w:shd w:val="clear" w:color="auto" w:fill="auto"/>
            <w:noWrap/>
            <w:vAlign w:val="bottom"/>
            <w:hideMark/>
          </w:tcPr>
          <w:p w14:paraId="14328C55" w14:textId="081B688F" w:rsidR="00EC40FC" w:rsidRPr="00CB56EC" w:rsidRDefault="00EC40FC" w:rsidP="00EC40FC">
            <w:pPr>
              <w:jc w:val="center"/>
              <w:rPr>
                <w:color w:val="000000"/>
                <w:sz w:val="14"/>
                <w:szCs w:val="14"/>
                <w:lang w:eastAsia="tr-TR"/>
              </w:rPr>
            </w:pPr>
            <w:r w:rsidRPr="00CB56EC">
              <w:rPr>
                <w:color w:val="000000"/>
                <w:sz w:val="14"/>
                <w:szCs w:val="14"/>
                <w:lang w:eastAsia="tr-TR"/>
              </w:rPr>
              <w:t xml:space="preserve"> (4.1.)</w:t>
            </w:r>
          </w:p>
        </w:tc>
        <w:tc>
          <w:tcPr>
            <w:tcW w:w="1169" w:type="dxa"/>
            <w:shd w:val="clear" w:color="auto" w:fill="auto"/>
            <w:vAlign w:val="bottom"/>
          </w:tcPr>
          <w:p w14:paraId="7099BE64" w14:textId="648E27CA" w:rsidR="00EC40FC" w:rsidRPr="00CB56EC" w:rsidRDefault="00EC40FC" w:rsidP="00EC40FC">
            <w:pPr>
              <w:jc w:val="right"/>
              <w:rPr>
                <w:sz w:val="14"/>
                <w:szCs w:val="14"/>
              </w:rPr>
            </w:pPr>
            <w:r w:rsidRPr="00BA5972">
              <w:rPr>
                <w:sz w:val="14"/>
                <w:szCs w:val="14"/>
              </w:rPr>
              <w:t>107,190</w:t>
            </w:r>
          </w:p>
        </w:tc>
        <w:tc>
          <w:tcPr>
            <w:tcW w:w="1169" w:type="dxa"/>
            <w:shd w:val="clear" w:color="auto" w:fill="auto"/>
            <w:vAlign w:val="bottom"/>
          </w:tcPr>
          <w:p w14:paraId="7757A813" w14:textId="6916889C" w:rsidR="00EC40FC" w:rsidRPr="00CB56EC" w:rsidRDefault="00EC40FC" w:rsidP="00EC40FC">
            <w:pPr>
              <w:jc w:val="right"/>
              <w:rPr>
                <w:sz w:val="14"/>
                <w:szCs w:val="14"/>
              </w:rPr>
            </w:pPr>
            <w:r w:rsidRPr="00BA5972">
              <w:rPr>
                <w:sz w:val="14"/>
                <w:szCs w:val="14"/>
              </w:rPr>
              <w:t>76,267</w:t>
            </w:r>
          </w:p>
        </w:tc>
        <w:tc>
          <w:tcPr>
            <w:tcW w:w="1169" w:type="dxa"/>
            <w:shd w:val="clear" w:color="auto" w:fill="auto"/>
            <w:vAlign w:val="bottom"/>
            <w:hideMark/>
          </w:tcPr>
          <w:p w14:paraId="723E598A" w14:textId="6AFF7299" w:rsidR="00EC40FC" w:rsidRPr="00CB56EC" w:rsidRDefault="00EC40FC" w:rsidP="00EC40FC">
            <w:pPr>
              <w:jc w:val="right"/>
              <w:rPr>
                <w:sz w:val="14"/>
                <w:szCs w:val="14"/>
              </w:rPr>
            </w:pPr>
            <w:r>
              <w:rPr>
                <w:sz w:val="14"/>
                <w:szCs w:val="14"/>
              </w:rPr>
              <w:t>2,748</w:t>
            </w:r>
          </w:p>
        </w:tc>
        <w:tc>
          <w:tcPr>
            <w:tcW w:w="1170" w:type="dxa"/>
            <w:shd w:val="clear" w:color="auto" w:fill="auto"/>
            <w:vAlign w:val="bottom"/>
            <w:hideMark/>
          </w:tcPr>
          <w:p w14:paraId="5CFDF9F8" w14:textId="6F01C6BD" w:rsidR="00EC40FC" w:rsidRPr="00CB56EC" w:rsidRDefault="00EC40FC" w:rsidP="00EC40FC">
            <w:pPr>
              <w:jc w:val="right"/>
            </w:pPr>
            <w:r w:rsidRPr="00C86E67">
              <w:rPr>
                <w:color w:val="000000"/>
                <w:sz w:val="14"/>
                <w:szCs w:val="14"/>
              </w:rPr>
              <w:t>2,748</w:t>
            </w:r>
          </w:p>
        </w:tc>
      </w:tr>
      <w:tr w:rsidR="00EC40FC" w:rsidRPr="00CB56EC" w14:paraId="1E500E62" w14:textId="77777777" w:rsidTr="00EC40FC">
        <w:trPr>
          <w:trHeight w:hRule="exact" w:val="170"/>
        </w:trPr>
        <w:tc>
          <w:tcPr>
            <w:tcW w:w="577" w:type="dxa"/>
            <w:shd w:val="clear" w:color="auto" w:fill="auto"/>
            <w:noWrap/>
            <w:hideMark/>
          </w:tcPr>
          <w:p w14:paraId="3489B4CF" w14:textId="77777777" w:rsidR="00EC40FC" w:rsidRPr="00CB56EC" w:rsidRDefault="00EC40FC" w:rsidP="00EC40FC">
            <w:pPr>
              <w:rPr>
                <w:color w:val="000000"/>
                <w:sz w:val="14"/>
                <w:szCs w:val="14"/>
                <w:lang w:eastAsia="tr-TR"/>
              </w:rPr>
            </w:pPr>
            <w:r w:rsidRPr="00CB56EC">
              <w:rPr>
                <w:color w:val="000000"/>
                <w:sz w:val="14"/>
                <w:szCs w:val="14"/>
                <w:lang w:eastAsia="tr-TR"/>
              </w:rPr>
              <w:t>1.5.1.</w:t>
            </w:r>
          </w:p>
        </w:tc>
        <w:tc>
          <w:tcPr>
            <w:tcW w:w="3810" w:type="dxa"/>
            <w:shd w:val="clear" w:color="auto" w:fill="auto"/>
            <w:vAlign w:val="bottom"/>
            <w:hideMark/>
          </w:tcPr>
          <w:p w14:paraId="21EA26B8" w14:textId="77777777" w:rsidR="00EC40FC" w:rsidRPr="00CB56EC" w:rsidRDefault="00EC40FC" w:rsidP="00EC40FC">
            <w:pPr>
              <w:rPr>
                <w:color w:val="000000"/>
                <w:sz w:val="14"/>
                <w:szCs w:val="14"/>
                <w:lang w:eastAsia="tr-TR"/>
              </w:rPr>
            </w:pPr>
            <w:r w:rsidRPr="00CB56EC">
              <w:rPr>
                <w:color w:val="000000"/>
                <w:sz w:val="14"/>
                <w:szCs w:val="14"/>
                <w:lang w:eastAsia="tr-TR"/>
              </w:rPr>
              <w:t>Gerçeğe Uygun Değer Farkı Kar Zarara Yansıtılanlar</w:t>
            </w:r>
          </w:p>
        </w:tc>
        <w:tc>
          <w:tcPr>
            <w:tcW w:w="567" w:type="dxa"/>
            <w:shd w:val="clear" w:color="auto" w:fill="auto"/>
            <w:noWrap/>
            <w:vAlign w:val="bottom"/>
            <w:hideMark/>
          </w:tcPr>
          <w:p w14:paraId="2EDC1931" w14:textId="77777777" w:rsidR="00EC40FC" w:rsidRPr="00CB56EC" w:rsidRDefault="00EC40FC" w:rsidP="00EC40FC">
            <w:pPr>
              <w:jc w:val="center"/>
              <w:rPr>
                <w:color w:val="000000"/>
                <w:sz w:val="14"/>
                <w:szCs w:val="14"/>
                <w:lang w:eastAsia="tr-TR"/>
              </w:rPr>
            </w:pPr>
          </w:p>
        </w:tc>
        <w:tc>
          <w:tcPr>
            <w:tcW w:w="1169" w:type="dxa"/>
            <w:shd w:val="clear" w:color="auto" w:fill="auto"/>
            <w:vAlign w:val="bottom"/>
          </w:tcPr>
          <w:p w14:paraId="4825C7C7" w14:textId="61AFA822" w:rsidR="00EC40FC" w:rsidRPr="00CB56EC" w:rsidRDefault="00EC40FC" w:rsidP="00EC40FC">
            <w:pPr>
              <w:jc w:val="right"/>
              <w:rPr>
                <w:sz w:val="14"/>
                <w:szCs w:val="14"/>
              </w:rPr>
            </w:pPr>
            <w:r w:rsidRPr="00BA5972">
              <w:rPr>
                <w:sz w:val="14"/>
                <w:szCs w:val="14"/>
              </w:rPr>
              <w:t>843</w:t>
            </w:r>
          </w:p>
        </w:tc>
        <w:tc>
          <w:tcPr>
            <w:tcW w:w="1169" w:type="dxa"/>
            <w:shd w:val="clear" w:color="auto" w:fill="auto"/>
            <w:vAlign w:val="bottom"/>
          </w:tcPr>
          <w:p w14:paraId="0DC3D079" w14:textId="79C1166D" w:rsidR="00EC40FC" w:rsidRPr="00CB56EC" w:rsidRDefault="00EC40FC" w:rsidP="00EC40FC">
            <w:pPr>
              <w:jc w:val="right"/>
              <w:rPr>
                <w:sz w:val="14"/>
                <w:szCs w:val="14"/>
              </w:rPr>
            </w:pPr>
            <w:r w:rsidRPr="00EC40FC">
              <w:rPr>
                <w:sz w:val="14"/>
                <w:szCs w:val="14"/>
              </w:rPr>
              <w:t>-</w:t>
            </w:r>
          </w:p>
        </w:tc>
        <w:tc>
          <w:tcPr>
            <w:tcW w:w="1169" w:type="dxa"/>
            <w:shd w:val="clear" w:color="auto" w:fill="auto"/>
            <w:vAlign w:val="bottom"/>
            <w:hideMark/>
          </w:tcPr>
          <w:p w14:paraId="4CBF370E" w14:textId="4812881B" w:rsidR="00EC40FC" w:rsidRPr="00CB56EC" w:rsidRDefault="00EC40FC" w:rsidP="00EC40FC">
            <w:pPr>
              <w:jc w:val="right"/>
              <w:rPr>
                <w:sz w:val="14"/>
                <w:szCs w:val="14"/>
              </w:rPr>
            </w:pPr>
            <w:r>
              <w:rPr>
                <w:sz w:val="14"/>
                <w:szCs w:val="14"/>
              </w:rPr>
              <w:t>165</w:t>
            </w:r>
          </w:p>
        </w:tc>
        <w:tc>
          <w:tcPr>
            <w:tcW w:w="1170" w:type="dxa"/>
            <w:shd w:val="clear" w:color="auto" w:fill="auto"/>
            <w:vAlign w:val="bottom"/>
            <w:hideMark/>
          </w:tcPr>
          <w:p w14:paraId="5EAFEE26" w14:textId="2E7553E7" w:rsidR="00EC40FC" w:rsidRPr="00CB56EC" w:rsidRDefault="00EC40FC" w:rsidP="00EC40FC">
            <w:pPr>
              <w:jc w:val="right"/>
            </w:pPr>
            <w:r w:rsidRPr="00C86E67">
              <w:rPr>
                <w:color w:val="000000"/>
                <w:sz w:val="14"/>
                <w:szCs w:val="14"/>
              </w:rPr>
              <w:t>165</w:t>
            </w:r>
          </w:p>
        </w:tc>
      </w:tr>
      <w:tr w:rsidR="00EC40FC" w:rsidRPr="00CB56EC" w14:paraId="6A49469F" w14:textId="77777777" w:rsidTr="00EC40FC">
        <w:trPr>
          <w:trHeight w:hRule="exact" w:val="170"/>
        </w:trPr>
        <w:tc>
          <w:tcPr>
            <w:tcW w:w="577" w:type="dxa"/>
            <w:shd w:val="clear" w:color="auto" w:fill="auto"/>
            <w:noWrap/>
            <w:hideMark/>
          </w:tcPr>
          <w:p w14:paraId="004492A2" w14:textId="77777777" w:rsidR="00EC40FC" w:rsidRPr="00CB56EC" w:rsidRDefault="00EC40FC" w:rsidP="00EC40FC">
            <w:pPr>
              <w:rPr>
                <w:color w:val="000000"/>
                <w:sz w:val="14"/>
                <w:szCs w:val="14"/>
                <w:lang w:eastAsia="tr-TR"/>
              </w:rPr>
            </w:pPr>
            <w:r w:rsidRPr="00CB56EC">
              <w:rPr>
                <w:color w:val="000000"/>
                <w:sz w:val="14"/>
                <w:szCs w:val="14"/>
                <w:lang w:eastAsia="tr-TR"/>
              </w:rPr>
              <w:t>1.5.2.</w:t>
            </w:r>
          </w:p>
        </w:tc>
        <w:tc>
          <w:tcPr>
            <w:tcW w:w="3810" w:type="dxa"/>
            <w:shd w:val="clear" w:color="auto" w:fill="auto"/>
            <w:vAlign w:val="bottom"/>
            <w:hideMark/>
          </w:tcPr>
          <w:p w14:paraId="61B9F9D6" w14:textId="77777777" w:rsidR="00EC40FC" w:rsidRPr="00CB56EC" w:rsidRDefault="00EC40FC" w:rsidP="00EC40FC">
            <w:pPr>
              <w:rPr>
                <w:color w:val="000000"/>
                <w:sz w:val="14"/>
                <w:szCs w:val="14"/>
                <w:lang w:eastAsia="tr-TR"/>
              </w:rPr>
            </w:pPr>
            <w:r w:rsidRPr="00CB56EC">
              <w:rPr>
                <w:color w:val="000000"/>
                <w:sz w:val="14"/>
                <w:szCs w:val="14"/>
                <w:lang w:eastAsia="tr-TR"/>
              </w:rPr>
              <w:t>Gerçeğe Uygun Değer Farkı Diğer Kapsamlı Gelire Yansıtılanlar</w:t>
            </w:r>
          </w:p>
        </w:tc>
        <w:tc>
          <w:tcPr>
            <w:tcW w:w="567" w:type="dxa"/>
            <w:shd w:val="clear" w:color="auto" w:fill="auto"/>
            <w:noWrap/>
            <w:vAlign w:val="bottom"/>
            <w:hideMark/>
          </w:tcPr>
          <w:p w14:paraId="36B26E4C" w14:textId="77777777" w:rsidR="00EC40FC" w:rsidRPr="00CB56EC" w:rsidRDefault="00EC40FC" w:rsidP="00EC40FC">
            <w:pPr>
              <w:jc w:val="center"/>
              <w:rPr>
                <w:color w:val="000000"/>
                <w:sz w:val="14"/>
                <w:szCs w:val="14"/>
                <w:lang w:eastAsia="tr-TR"/>
              </w:rPr>
            </w:pPr>
          </w:p>
        </w:tc>
        <w:tc>
          <w:tcPr>
            <w:tcW w:w="1169" w:type="dxa"/>
            <w:shd w:val="clear" w:color="auto" w:fill="auto"/>
            <w:vAlign w:val="bottom"/>
          </w:tcPr>
          <w:p w14:paraId="4F4A6092" w14:textId="57691997" w:rsidR="00EC40FC" w:rsidRPr="00CB56EC" w:rsidRDefault="00EC40FC" w:rsidP="00EC40FC">
            <w:pPr>
              <w:jc w:val="right"/>
              <w:rPr>
                <w:sz w:val="14"/>
                <w:szCs w:val="14"/>
              </w:rPr>
            </w:pPr>
            <w:r w:rsidRPr="00BA5972">
              <w:rPr>
                <w:sz w:val="14"/>
                <w:szCs w:val="14"/>
              </w:rPr>
              <w:t>100,733</w:t>
            </w:r>
          </w:p>
        </w:tc>
        <w:tc>
          <w:tcPr>
            <w:tcW w:w="1169" w:type="dxa"/>
            <w:shd w:val="clear" w:color="auto" w:fill="auto"/>
            <w:vAlign w:val="bottom"/>
          </w:tcPr>
          <w:p w14:paraId="170C72B5" w14:textId="5C139635" w:rsidR="00EC40FC" w:rsidRPr="00CB56EC" w:rsidRDefault="00EC40FC" w:rsidP="00EC40FC">
            <w:pPr>
              <w:jc w:val="right"/>
              <w:rPr>
                <w:sz w:val="14"/>
                <w:szCs w:val="14"/>
              </w:rPr>
            </w:pPr>
            <w:r w:rsidRPr="00BA5972">
              <w:rPr>
                <w:sz w:val="14"/>
                <w:szCs w:val="14"/>
              </w:rPr>
              <w:t>75,033</w:t>
            </w:r>
          </w:p>
        </w:tc>
        <w:tc>
          <w:tcPr>
            <w:tcW w:w="1169" w:type="dxa"/>
            <w:shd w:val="clear" w:color="auto" w:fill="auto"/>
            <w:hideMark/>
          </w:tcPr>
          <w:p w14:paraId="763E1C84" w14:textId="0904D1DB" w:rsidR="00EC40FC" w:rsidRPr="00CB56EC" w:rsidRDefault="00EC40FC" w:rsidP="00EC40FC">
            <w:pPr>
              <w:jc w:val="right"/>
              <w:rPr>
                <w:sz w:val="14"/>
                <w:szCs w:val="14"/>
              </w:rPr>
            </w:pPr>
            <w:r w:rsidRPr="00B53C26">
              <w:rPr>
                <w:sz w:val="14"/>
                <w:szCs w:val="14"/>
              </w:rPr>
              <w:t>-</w:t>
            </w:r>
          </w:p>
        </w:tc>
        <w:tc>
          <w:tcPr>
            <w:tcW w:w="1170" w:type="dxa"/>
            <w:shd w:val="clear" w:color="auto" w:fill="auto"/>
            <w:vAlign w:val="bottom"/>
            <w:hideMark/>
          </w:tcPr>
          <w:p w14:paraId="47D8FC06" w14:textId="4E39B724" w:rsidR="00EC40FC" w:rsidRPr="00CB56EC" w:rsidRDefault="00EC40FC" w:rsidP="00EC40FC">
            <w:pPr>
              <w:jc w:val="right"/>
            </w:pPr>
            <w:r w:rsidRPr="00C86E67">
              <w:rPr>
                <w:sz w:val="14"/>
                <w:szCs w:val="14"/>
              </w:rPr>
              <w:t>-</w:t>
            </w:r>
          </w:p>
        </w:tc>
      </w:tr>
      <w:tr w:rsidR="00EC40FC" w:rsidRPr="00CB56EC" w14:paraId="7782799C" w14:textId="77777777" w:rsidTr="00EC40FC">
        <w:trPr>
          <w:trHeight w:hRule="exact" w:val="170"/>
        </w:trPr>
        <w:tc>
          <w:tcPr>
            <w:tcW w:w="577" w:type="dxa"/>
            <w:shd w:val="clear" w:color="auto" w:fill="auto"/>
            <w:noWrap/>
            <w:hideMark/>
          </w:tcPr>
          <w:p w14:paraId="182736CD" w14:textId="77777777" w:rsidR="00EC40FC" w:rsidRPr="00CB56EC" w:rsidRDefault="00EC40FC" w:rsidP="00EC40FC">
            <w:pPr>
              <w:rPr>
                <w:color w:val="000000"/>
                <w:sz w:val="14"/>
                <w:szCs w:val="14"/>
                <w:lang w:eastAsia="tr-TR"/>
              </w:rPr>
            </w:pPr>
            <w:r w:rsidRPr="00CB56EC">
              <w:rPr>
                <w:color w:val="000000"/>
                <w:sz w:val="14"/>
                <w:szCs w:val="14"/>
                <w:lang w:eastAsia="tr-TR"/>
              </w:rPr>
              <w:t>1.5.3.</w:t>
            </w:r>
          </w:p>
        </w:tc>
        <w:tc>
          <w:tcPr>
            <w:tcW w:w="3810" w:type="dxa"/>
            <w:shd w:val="clear" w:color="auto" w:fill="auto"/>
            <w:vAlign w:val="bottom"/>
            <w:hideMark/>
          </w:tcPr>
          <w:p w14:paraId="336E25AC" w14:textId="77777777" w:rsidR="00EC40FC" w:rsidRPr="00CB56EC" w:rsidRDefault="00EC40FC" w:rsidP="00EC40FC">
            <w:pPr>
              <w:rPr>
                <w:color w:val="000000"/>
                <w:sz w:val="14"/>
                <w:szCs w:val="14"/>
                <w:lang w:eastAsia="tr-TR"/>
              </w:rPr>
            </w:pPr>
            <w:r w:rsidRPr="00CB56EC">
              <w:rPr>
                <w:color w:val="000000"/>
                <w:sz w:val="14"/>
                <w:szCs w:val="14"/>
                <w:lang w:eastAsia="tr-TR"/>
              </w:rPr>
              <w:t>İtfa Edilmiş Maliyeti İle Ölçülenler</w:t>
            </w:r>
          </w:p>
        </w:tc>
        <w:tc>
          <w:tcPr>
            <w:tcW w:w="567" w:type="dxa"/>
            <w:shd w:val="clear" w:color="auto" w:fill="auto"/>
            <w:noWrap/>
            <w:vAlign w:val="bottom"/>
            <w:hideMark/>
          </w:tcPr>
          <w:p w14:paraId="23A8111A" w14:textId="77777777" w:rsidR="00EC40FC" w:rsidRPr="00CB56EC" w:rsidRDefault="00EC40FC" w:rsidP="00EC40FC">
            <w:pPr>
              <w:jc w:val="center"/>
              <w:rPr>
                <w:color w:val="000000"/>
                <w:sz w:val="14"/>
                <w:szCs w:val="14"/>
                <w:lang w:eastAsia="tr-TR"/>
              </w:rPr>
            </w:pPr>
          </w:p>
        </w:tc>
        <w:tc>
          <w:tcPr>
            <w:tcW w:w="1169" w:type="dxa"/>
            <w:shd w:val="clear" w:color="auto" w:fill="auto"/>
            <w:vAlign w:val="bottom"/>
          </w:tcPr>
          <w:p w14:paraId="67EFC3F2" w14:textId="1A3A7BAF" w:rsidR="00EC40FC" w:rsidRPr="00CB56EC" w:rsidRDefault="00EC40FC" w:rsidP="00EC40FC">
            <w:pPr>
              <w:jc w:val="right"/>
              <w:rPr>
                <w:sz w:val="14"/>
                <w:szCs w:val="14"/>
              </w:rPr>
            </w:pPr>
            <w:r w:rsidRPr="00BA5972">
              <w:rPr>
                <w:sz w:val="14"/>
                <w:szCs w:val="14"/>
              </w:rPr>
              <w:t>5,614</w:t>
            </w:r>
          </w:p>
        </w:tc>
        <w:tc>
          <w:tcPr>
            <w:tcW w:w="1169" w:type="dxa"/>
            <w:shd w:val="clear" w:color="auto" w:fill="auto"/>
            <w:vAlign w:val="bottom"/>
          </w:tcPr>
          <w:p w14:paraId="3AF6B947" w14:textId="3243B660" w:rsidR="00EC40FC" w:rsidRPr="00CB56EC" w:rsidRDefault="00EC40FC" w:rsidP="00EC40FC">
            <w:pPr>
              <w:jc w:val="right"/>
              <w:rPr>
                <w:sz w:val="14"/>
                <w:szCs w:val="14"/>
              </w:rPr>
            </w:pPr>
            <w:r w:rsidRPr="00BA5972">
              <w:rPr>
                <w:sz w:val="14"/>
                <w:szCs w:val="14"/>
              </w:rPr>
              <w:t>1,234</w:t>
            </w:r>
          </w:p>
        </w:tc>
        <w:tc>
          <w:tcPr>
            <w:tcW w:w="1169" w:type="dxa"/>
            <w:shd w:val="clear" w:color="auto" w:fill="auto"/>
            <w:vAlign w:val="bottom"/>
            <w:hideMark/>
          </w:tcPr>
          <w:p w14:paraId="01A4CF37" w14:textId="355F2A54" w:rsidR="00EC40FC" w:rsidRPr="00CB56EC" w:rsidRDefault="00EC40FC" w:rsidP="00EC40FC">
            <w:pPr>
              <w:jc w:val="right"/>
              <w:rPr>
                <w:sz w:val="14"/>
                <w:szCs w:val="14"/>
              </w:rPr>
            </w:pPr>
            <w:r>
              <w:rPr>
                <w:sz w:val="14"/>
                <w:szCs w:val="14"/>
              </w:rPr>
              <w:t>2,583</w:t>
            </w:r>
          </w:p>
        </w:tc>
        <w:tc>
          <w:tcPr>
            <w:tcW w:w="1170" w:type="dxa"/>
            <w:shd w:val="clear" w:color="auto" w:fill="auto"/>
            <w:vAlign w:val="bottom"/>
            <w:hideMark/>
          </w:tcPr>
          <w:p w14:paraId="2AAE305F" w14:textId="3ACEB1EE" w:rsidR="00EC40FC" w:rsidRPr="00CB56EC" w:rsidRDefault="00EC40FC" w:rsidP="00EC40FC">
            <w:pPr>
              <w:jc w:val="right"/>
            </w:pPr>
            <w:r w:rsidRPr="00C86E67">
              <w:rPr>
                <w:color w:val="000000"/>
                <w:sz w:val="14"/>
                <w:szCs w:val="14"/>
              </w:rPr>
              <w:t>2,583</w:t>
            </w:r>
          </w:p>
        </w:tc>
      </w:tr>
      <w:tr w:rsidR="00EC40FC" w:rsidRPr="00CB56EC" w14:paraId="1A57369A" w14:textId="77777777" w:rsidTr="00EC40FC">
        <w:trPr>
          <w:trHeight w:hRule="exact" w:val="170"/>
        </w:trPr>
        <w:tc>
          <w:tcPr>
            <w:tcW w:w="577" w:type="dxa"/>
            <w:shd w:val="clear" w:color="auto" w:fill="auto"/>
            <w:noWrap/>
            <w:hideMark/>
          </w:tcPr>
          <w:p w14:paraId="63805DDA" w14:textId="77777777" w:rsidR="00EC40FC" w:rsidRPr="00CB56EC" w:rsidRDefault="00EC40FC" w:rsidP="00EC40FC">
            <w:pPr>
              <w:rPr>
                <w:color w:val="000000"/>
                <w:sz w:val="14"/>
                <w:szCs w:val="14"/>
                <w:lang w:eastAsia="tr-TR"/>
              </w:rPr>
            </w:pPr>
            <w:r w:rsidRPr="00CB56EC">
              <w:rPr>
                <w:color w:val="000000"/>
                <w:sz w:val="14"/>
                <w:szCs w:val="14"/>
                <w:lang w:eastAsia="tr-TR"/>
              </w:rPr>
              <w:t>1.6.</w:t>
            </w:r>
          </w:p>
        </w:tc>
        <w:tc>
          <w:tcPr>
            <w:tcW w:w="3810" w:type="dxa"/>
            <w:shd w:val="clear" w:color="auto" w:fill="auto"/>
            <w:vAlign w:val="bottom"/>
            <w:hideMark/>
          </w:tcPr>
          <w:p w14:paraId="4E9D664F" w14:textId="77777777" w:rsidR="00EC40FC" w:rsidRPr="00CB56EC" w:rsidRDefault="00EC40FC" w:rsidP="00EC40FC">
            <w:pPr>
              <w:rPr>
                <w:color w:val="000000"/>
                <w:sz w:val="14"/>
                <w:szCs w:val="14"/>
                <w:lang w:eastAsia="tr-TR"/>
              </w:rPr>
            </w:pPr>
            <w:r w:rsidRPr="00CB56EC">
              <w:rPr>
                <w:color w:val="000000"/>
                <w:sz w:val="14"/>
                <w:szCs w:val="14"/>
                <w:lang w:eastAsia="tr-TR"/>
              </w:rPr>
              <w:t>Finansal Kiralama Gelirleri</w:t>
            </w:r>
          </w:p>
        </w:tc>
        <w:tc>
          <w:tcPr>
            <w:tcW w:w="567" w:type="dxa"/>
            <w:shd w:val="clear" w:color="auto" w:fill="auto"/>
            <w:noWrap/>
            <w:vAlign w:val="bottom"/>
            <w:hideMark/>
          </w:tcPr>
          <w:p w14:paraId="076AD70B" w14:textId="77777777" w:rsidR="00EC40FC" w:rsidRPr="00CB56EC" w:rsidRDefault="00EC40FC" w:rsidP="00EC40FC">
            <w:pPr>
              <w:jc w:val="center"/>
              <w:rPr>
                <w:color w:val="000000"/>
                <w:sz w:val="14"/>
                <w:szCs w:val="14"/>
                <w:lang w:eastAsia="tr-TR"/>
              </w:rPr>
            </w:pPr>
          </w:p>
        </w:tc>
        <w:tc>
          <w:tcPr>
            <w:tcW w:w="1169" w:type="dxa"/>
            <w:shd w:val="clear" w:color="auto" w:fill="auto"/>
            <w:vAlign w:val="bottom"/>
          </w:tcPr>
          <w:p w14:paraId="61F95C9C" w14:textId="4C78C999" w:rsidR="00EC40FC" w:rsidRPr="00CB56EC" w:rsidRDefault="00EC40FC" w:rsidP="00EC40FC">
            <w:pPr>
              <w:jc w:val="right"/>
              <w:rPr>
                <w:sz w:val="14"/>
                <w:szCs w:val="14"/>
              </w:rPr>
            </w:pPr>
            <w:r w:rsidRPr="00EC40FC">
              <w:rPr>
                <w:sz w:val="14"/>
                <w:szCs w:val="14"/>
              </w:rPr>
              <w:t>-</w:t>
            </w:r>
          </w:p>
        </w:tc>
        <w:tc>
          <w:tcPr>
            <w:tcW w:w="1169" w:type="dxa"/>
            <w:shd w:val="clear" w:color="auto" w:fill="auto"/>
            <w:vAlign w:val="bottom"/>
          </w:tcPr>
          <w:p w14:paraId="64DEACAF" w14:textId="3C467E1F" w:rsidR="00EC40FC" w:rsidRPr="00CB56EC" w:rsidRDefault="00EC40FC" w:rsidP="00EC40FC">
            <w:pPr>
              <w:jc w:val="right"/>
              <w:rPr>
                <w:sz w:val="14"/>
                <w:szCs w:val="14"/>
              </w:rPr>
            </w:pPr>
            <w:r w:rsidRPr="00EC40FC">
              <w:rPr>
                <w:sz w:val="14"/>
                <w:szCs w:val="14"/>
              </w:rPr>
              <w:t>-</w:t>
            </w:r>
          </w:p>
        </w:tc>
        <w:tc>
          <w:tcPr>
            <w:tcW w:w="1169" w:type="dxa"/>
            <w:shd w:val="clear" w:color="auto" w:fill="auto"/>
            <w:hideMark/>
          </w:tcPr>
          <w:p w14:paraId="28C87B84" w14:textId="7F8ED373" w:rsidR="00EC40FC" w:rsidRPr="00CB56EC" w:rsidRDefault="00EC40FC" w:rsidP="00EC40FC">
            <w:pPr>
              <w:jc w:val="right"/>
              <w:rPr>
                <w:sz w:val="14"/>
                <w:szCs w:val="14"/>
              </w:rPr>
            </w:pPr>
            <w:r w:rsidRPr="006015AE">
              <w:rPr>
                <w:sz w:val="14"/>
                <w:szCs w:val="14"/>
              </w:rPr>
              <w:t>-</w:t>
            </w:r>
          </w:p>
        </w:tc>
        <w:tc>
          <w:tcPr>
            <w:tcW w:w="1170" w:type="dxa"/>
            <w:shd w:val="clear" w:color="auto" w:fill="auto"/>
            <w:hideMark/>
          </w:tcPr>
          <w:p w14:paraId="2E374B79" w14:textId="753CC723" w:rsidR="00EC40FC" w:rsidRPr="00CB56EC" w:rsidRDefault="00EC40FC" w:rsidP="00EC40FC">
            <w:pPr>
              <w:jc w:val="right"/>
            </w:pPr>
            <w:r w:rsidRPr="00C86E67">
              <w:rPr>
                <w:sz w:val="14"/>
                <w:szCs w:val="14"/>
              </w:rPr>
              <w:t>-</w:t>
            </w:r>
          </w:p>
        </w:tc>
      </w:tr>
      <w:tr w:rsidR="00EC40FC" w:rsidRPr="00CB56EC" w14:paraId="4D8F7D84" w14:textId="77777777" w:rsidTr="00EC40FC">
        <w:trPr>
          <w:trHeight w:hRule="exact" w:val="170"/>
        </w:trPr>
        <w:tc>
          <w:tcPr>
            <w:tcW w:w="577" w:type="dxa"/>
            <w:shd w:val="clear" w:color="auto" w:fill="auto"/>
            <w:noWrap/>
            <w:hideMark/>
          </w:tcPr>
          <w:p w14:paraId="1ED67D07" w14:textId="77777777" w:rsidR="00EC40FC" w:rsidRPr="00CB56EC" w:rsidRDefault="00EC40FC" w:rsidP="00EC40FC">
            <w:pPr>
              <w:rPr>
                <w:color w:val="000000"/>
                <w:sz w:val="14"/>
                <w:szCs w:val="14"/>
                <w:lang w:eastAsia="tr-TR"/>
              </w:rPr>
            </w:pPr>
            <w:r w:rsidRPr="00CB56EC">
              <w:rPr>
                <w:color w:val="000000"/>
                <w:sz w:val="14"/>
                <w:szCs w:val="14"/>
                <w:lang w:eastAsia="tr-TR"/>
              </w:rPr>
              <w:t>1.7.</w:t>
            </w:r>
          </w:p>
        </w:tc>
        <w:tc>
          <w:tcPr>
            <w:tcW w:w="3810" w:type="dxa"/>
            <w:shd w:val="clear" w:color="auto" w:fill="auto"/>
            <w:vAlign w:val="bottom"/>
            <w:hideMark/>
          </w:tcPr>
          <w:p w14:paraId="2587292C" w14:textId="77777777" w:rsidR="00EC40FC" w:rsidRPr="00CB56EC" w:rsidRDefault="00EC40FC" w:rsidP="00EC40FC">
            <w:pPr>
              <w:rPr>
                <w:color w:val="000000"/>
                <w:sz w:val="14"/>
                <w:szCs w:val="14"/>
                <w:lang w:eastAsia="tr-TR"/>
              </w:rPr>
            </w:pPr>
            <w:r w:rsidRPr="00CB56EC">
              <w:rPr>
                <w:color w:val="000000"/>
                <w:sz w:val="14"/>
                <w:szCs w:val="14"/>
                <w:lang w:eastAsia="tr-TR"/>
              </w:rPr>
              <w:t>Diğer Kâr Payı Gelirleri</w:t>
            </w:r>
          </w:p>
        </w:tc>
        <w:tc>
          <w:tcPr>
            <w:tcW w:w="567" w:type="dxa"/>
            <w:shd w:val="clear" w:color="auto" w:fill="auto"/>
            <w:noWrap/>
            <w:vAlign w:val="bottom"/>
            <w:hideMark/>
          </w:tcPr>
          <w:p w14:paraId="4D43363B" w14:textId="77777777" w:rsidR="00EC40FC" w:rsidRPr="00CB56EC" w:rsidRDefault="00EC40FC" w:rsidP="00EC40FC">
            <w:pPr>
              <w:jc w:val="center"/>
              <w:rPr>
                <w:color w:val="000000"/>
                <w:sz w:val="14"/>
                <w:szCs w:val="14"/>
                <w:lang w:eastAsia="tr-TR"/>
              </w:rPr>
            </w:pPr>
          </w:p>
        </w:tc>
        <w:tc>
          <w:tcPr>
            <w:tcW w:w="1169" w:type="dxa"/>
            <w:shd w:val="clear" w:color="auto" w:fill="auto"/>
            <w:vAlign w:val="bottom"/>
          </w:tcPr>
          <w:p w14:paraId="059A133A" w14:textId="73826CAE" w:rsidR="00EC40FC" w:rsidRPr="00CB56EC" w:rsidRDefault="00EC40FC" w:rsidP="00EC40FC">
            <w:pPr>
              <w:jc w:val="right"/>
              <w:rPr>
                <w:sz w:val="14"/>
                <w:szCs w:val="14"/>
              </w:rPr>
            </w:pPr>
            <w:r w:rsidRPr="00BA5972">
              <w:rPr>
                <w:sz w:val="14"/>
                <w:szCs w:val="14"/>
              </w:rPr>
              <w:t>1,953</w:t>
            </w:r>
          </w:p>
        </w:tc>
        <w:tc>
          <w:tcPr>
            <w:tcW w:w="1169" w:type="dxa"/>
            <w:shd w:val="clear" w:color="auto" w:fill="auto"/>
            <w:vAlign w:val="bottom"/>
          </w:tcPr>
          <w:p w14:paraId="30FD26AA" w14:textId="67492346" w:rsidR="00EC40FC" w:rsidRPr="00CB56EC" w:rsidRDefault="00EC40FC" w:rsidP="00EC40FC">
            <w:pPr>
              <w:jc w:val="right"/>
              <w:rPr>
                <w:sz w:val="14"/>
                <w:szCs w:val="14"/>
              </w:rPr>
            </w:pPr>
            <w:r w:rsidRPr="00BA5972">
              <w:rPr>
                <w:sz w:val="14"/>
                <w:szCs w:val="14"/>
              </w:rPr>
              <w:t>1,926</w:t>
            </w:r>
          </w:p>
        </w:tc>
        <w:tc>
          <w:tcPr>
            <w:tcW w:w="1169" w:type="dxa"/>
            <w:shd w:val="clear" w:color="auto" w:fill="auto"/>
            <w:hideMark/>
          </w:tcPr>
          <w:p w14:paraId="26844695" w14:textId="07189731" w:rsidR="00EC40FC" w:rsidRPr="00CB56EC" w:rsidRDefault="00EC40FC" w:rsidP="00EC40FC">
            <w:pPr>
              <w:jc w:val="right"/>
              <w:rPr>
                <w:sz w:val="14"/>
                <w:szCs w:val="14"/>
              </w:rPr>
            </w:pPr>
            <w:r w:rsidRPr="006015AE">
              <w:rPr>
                <w:sz w:val="14"/>
                <w:szCs w:val="14"/>
              </w:rPr>
              <w:t>-</w:t>
            </w:r>
          </w:p>
        </w:tc>
        <w:tc>
          <w:tcPr>
            <w:tcW w:w="1170" w:type="dxa"/>
            <w:shd w:val="clear" w:color="auto" w:fill="auto"/>
            <w:hideMark/>
          </w:tcPr>
          <w:p w14:paraId="3B94911B" w14:textId="501E08B2" w:rsidR="00EC40FC" w:rsidRPr="00CB56EC" w:rsidRDefault="00EC40FC" w:rsidP="00EC40FC">
            <w:pPr>
              <w:jc w:val="right"/>
            </w:pPr>
            <w:r w:rsidRPr="00C86E67">
              <w:rPr>
                <w:sz w:val="14"/>
                <w:szCs w:val="14"/>
              </w:rPr>
              <w:t>-</w:t>
            </w:r>
          </w:p>
        </w:tc>
      </w:tr>
      <w:tr w:rsidR="00EC40FC" w:rsidRPr="00EC40FC" w14:paraId="49618EE6" w14:textId="77777777" w:rsidTr="00EC40FC">
        <w:trPr>
          <w:trHeight w:hRule="exact" w:val="170"/>
        </w:trPr>
        <w:tc>
          <w:tcPr>
            <w:tcW w:w="577" w:type="dxa"/>
            <w:shd w:val="clear" w:color="auto" w:fill="auto"/>
            <w:noWrap/>
            <w:hideMark/>
          </w:tcPr>
          <w:p w14:paraId="14CF2073" w14:textId="77777777" w:rsidR="00EC40FC" w:rsidRPr="00EC40FC" w:rsidRDefault="00EC40FC" w:rsidP="00EC40FC">
            <w:pPr>
              <w:rPr>
                <w:b/>
                <w:bCs/>
                <w:color w:val="000000"/>
                <w:sz w:val="14"/>
                <w:szCs w:val="14"/>
                <w:lang w:eastAsia="tr-TR"/>
              </w:rPr>
            </w:pPr>
            <w:r w:rsidRPr="00EC40FC">
              <w:rPr>
                <w:b/>
                <w:bCs/>
                <w:color w:val="000000"/>
                <w:sz w:val="14"/>
                <w:szCs w:val="14"/>
                <w:lang w:eastAsia="tr-TR"/>
              </w:rPr>
              <w:t>II.</w:t>
            </w:r>
          </w:p>
        </w:tc>
        <w:tc>
          <w:tcPr>
            <w:tcW w:w="3810" w:type="dxa"/>
            <w:shd w:val="clear" w:color="auto" w:fill="auto"/>
            <w:vAlign w:val="bottom"/>
            <w:hideMark/>
          </w:tcPr>
          <w:p w14:paraId="691C9A0A" w14:textId="77777777" w:rsidR="00EC40FC" w:rsidRPr="00EC40FC" w:rsidRDefault="00EC40FC" w:rsidP="00EC40FC">
            <w:pPr>
              <w:rPr>
                <w:b/>
                <w:bCs/>
                <w:color w:val="000000"/>
                <w:sz w:val="14"/>
                <w:szCs w:val="14"/>
                <w:lang w:eastAsia="tr-TR"/>
              </w:rPr>
            </w:pPr>
            <w:r w:rsidRPr="00EC40FC">
              <w:rPr>
                <w:b/>
                <w:bCs/>
                <w:color w:val="000000"/>
                <w:sz w:val="14"/>
                <w:szCs w:val="14"/>
                <w:lang w:eastAsia="tr-TR"/>
              </w:rPr>
              <w:t>KÂR PAYI GİDERLERİ (-)</w:t>
            </w:r>
          </w:p>
        </w:tc>
        <w:tc>
          <w:tcPr>
            <w:tcW w:w="567" w:type="dxa"/>
            <w:shd w:val="clear" w:color="auto" w:fill="auto"/>
            <w:noWrap/>
            <w:vAlign w:val="bottom"/>
            <w:hideMark/>
          </w:tcPr>
          <w:p w14:paraId="094E6FAA" w14:textId="77777777" w:rsidR="00EC40FC" w:rsidRPr="00EC40FC" w:rsidRDefault="00EC40FC" w:rsidP="00EC40FC">
            <w:pPr>
              <w:jc w:val="center"/>
              <w:rPr>
                <w:b/>
                <w:bCs/>
                <w:color w:val="000000"/>
                <w:sz w:val="14"/>
                <w:szCs w:val="14"/>
                <w:lang w:eastAsia="tr-TR"/>
              </w:rPr>
            </w:pPr>
          </w:p>
        </w:tc>
        <w:tc>
          <w:tcPr>
            <w:tcW w:w="1169" w:type="dxa"/>
            <w:shd w:val="clear" w:color="auto" w:fill="auto"/>
            <w:vAlign w:val="bottom"/>
          </w:tcPr>
          <w:p w14:paraId="70495C57" w14:textId="7061725B" w:rsidR="00EC40FC" w:rsidRPr="00EC40FC" w:rsidRDefault="00EC40FC" w:rsidP="00EC40FC">
            <w:pPr>
              <w:jc w:val="right"/>
              <w:rPr>
                <w:b/>
                <w:sz w:val="14"/>
                <w:szCs w:val="14"/>
              </w:rPr>
            </w:pPr>
            <w:r w:rsidRPr="00EC40FC">
              <w:rPr>
                <w:b/>
                <w:sz w:val="14"/>
                <w:szCs w:val="14"/>
              </w:rPr>
              <w:t>756,677</w:t>
            </w:r>
          </w:p>
        </w:tc>
        <w:tc>
          <w:tcPr>
            <w:tcW w:w="1169" w:type="dxa"/>
            <w:shd w:val="clear" w:color="auto" w:fill="auto"/>
            <w:vAlign w:val="bottom"/>
          </w:tcPr>
          <w:p w14:paraId="5BA9197B" w14:textId="20E41A87" w:rsidR="00EC40FC" w:rsidRPr="00EC40FC" w:rsidRDefault="00EC40FC" w:rsidP="00EC40FC">
            <w:pPr>
              <w:jc w:val="right"/>
              <w:rPr>
                <w:b/>
                <w:sz w:val="14"/>
                <w:szCs w:val="14"/>
              </w:rPr>
            </w:pPr>
            <w:r w:rsidRPr="00BA5972">
              <w:rPr>
                <w:b/>
                <w:sz w:val="14"/>
                <w:szCs w:val="14"/>
              </w:rPr>
              <w:t>499,367</w:t>
            </w:r>
          </w:p>
        </w:tc>
        <w:tc>
          <w:tcPr>
            <w:tcW w:w="1169" w:type="dxa"/>
            <w:shd w:val="clear" w:color="auto" w:fill="auto"/>
            <w:vAlign w:val="bottom"/>
            <w:hideMark/>
          </w:tcPr>
          <w:p w14:paraId="211E942B" w14:textId="606F0CF5" w:rsidR="00EC40FC" w:rsidRPr="00EC40FC" w:rsidRDefault="00EC40FC" w:rsidP="00EC40FC">
            <w:pPr>
              <w:jc w:val="right"/>
              <w:rPr>
                <w:b/>
                <w:sz w:val="14"/>
                <w:szCs w:val="14"/>
              </w:rPr>
            </w:pPr>
            <w:r w:rsidRPr="00EC40FC">
              <w:rPr>
                <w:b/>
                <w:sz w:val="14"/>
                <w:szCs w:val="14"/>
              </w:rPr>
              <w:t>372</w:t>
            </w:r>
          </w:p>
        </w:tc>
        <w:tc>
          <w:tcPr>
            <w:tcW w:w="1170" w:type="dxa"/>
            <w:shd w:val="clear" w:color="auto" w:fill="auto"/>
            <w:vAlign w:val="bottom"/>
            <w:hideMark/>
          </w:tcPr>
          <w:p w14:paraId="2D26ED12" w14:textId="023B625F" w:rsidR="00EC40FC" w:rsidRPr="00EC40FC" w:rsidRDefault="00EC40FC" w:rsidP="00EC40FC">
            <w:pPr>
              <w:jc w:val="right"/>
              <w:rPr>
                <w:b/>
              </w:rPr>
            </w:pPr>
            <w:r w:rsidRPr="00EC40FC">
              <w:rPr>
                <w:b/>
                <w:color w:val="000000"/>
                <w:sz w:val="14"/>
                <w:szCs w:val="14"/>
              </w:rPr>
              <w:t>117</w:t>
            </w:r>
          </w:p>
        </w:tc>
      </w:tr>
      <w:tr w:rsidR="00EC40FC" w:rsidRPr="00CB56EC" w14:paraId="27CED063" w14:textId="77777777" w:rsidTr="00EC40FC">
        <w:trPr>
          <w:trHeight w:hRule="exact" w:val="170"/>
        </w:trPr>
        <w:tc>
          <w:tcPr>
            <w:tcW w:w="577" w:type="dxa"/>
            <w:shd w:val="clear" w:color="auto" w:fill="auto"/>
            <w:noWrap/>
            <w:hideMark/>
          </w:tcPr>
          <w:p w14:paraId="3EB3F2B5" w14:textId="77777777" w:rsidR="00EC40FC" w:rsidRPr="00CB56EC" w:rsidRDefault="00EC40FC" w:rsidP="00EC40FC">
            <w:pPr>
              <w:rPr>
                <w:color w:val="000000"/>
                <w:sz w:val="14"/>
                <w:szCs w:val="14"/>
                <w:lang w:eastAsia="tr-TR"/>
              </w:rPr>
            </w:pPr>
            <w:r w:rsidRPr="00CB56EC">
              <w:rPr>
                <w:color w:val="000000"/>
                <w:sz w:val="14"/>
                <w:szCs w:val="14"/>
                <w:lang w:eastAsia="tr-TR"/>
              </w:rPr>
              <w:t>2.1.</w:t>
            </w:r>
          </w:p>
        </w:tc>
        <w:tc>
          <w:tcPr>
            <w:tcW w:w="3810" w:type="dxa"/>
            <w:shd w:val="clear" w:color="auto" w:fill="auto"/>
            <w:vAlign w:val="bottom"/>
            <w:hideMark/>
          </w:tcPr>
          <w:p w14:paraId="1872EBD6" w14:textId="77777777" w:rsidR="00EC40FC" w:rsidRPr="00CB56EC" w:rsidRDefault="00EC40FC" w:rsidP="00EC40FC">
            <w:pPr>
              <w:rPr>
                <w:color w:val="000000"/>
                <w:sz w:val="14"/>
                <w:szCs w:val="14"/>
                <w:lang w:eastAsia="tr-TR"/>
              </w:rPr>
            </w:pPr>
            <w:r w:rsidRPr="00CB56EC">
              <w:rPr>
                <w:color w:val="000000"/>
                <w:sz w:val="14"/>
                <w:szCs w:val="14"/>
                <w:lang w:eastAsia="tr-TR"/>
              </w:rPr>
              <w:t>Katılma Hesaplarına Verilen Kâr Payları</w:t>
            </w:r>
          </w:p>
        </w:tc>
        <w:tc>
          <w:tcPr>
            <w:tcW w:w="567" w:type="dxa"/>
            <w:shd w:val="clear" w:color="auto" w:fill="auto"/>
            <w:noWrap/>
            <w:vAlign w:val="bottom"/>
            <w:hideMark/>
          </w:tcPr>
          <w:p w14:paraId="0BCE41AB" w14:textId="2AA5DF9D" w:rsidR="00EC40FC" w:rsidRPr="00CB56EC" w:rsidRDefault="00EC40FC" w:rsidP="00EC40FC">
            <w:pPr>
              <w:jc w:val="center"/>
              <w:rPr>
                <w:color w:val="000000"/>
                <w:sz w:val="14"/>
                <w:szCs w:val="14"/>
                <w:lang w:eastAsia="tr-TR"/>
              </w:rPr>
            </w:pPr>
            <w:r w:rsidRPr="00CB56EC">
              <w:rPr>
                <w:color w:val="000000"/>
                <w:sz w:val="14"/>
                <w:szCs w:val="14"/>
                <w:lang w:eastAsia="tr-TR"/>
              </w:rPr>
              <w:t>(4.4.)</w:t>
            </w:r>
          </w:p>
        </w:tc>
        <w:tc>
          <w:tcPr>
            <w:tcW w:w="1169" w:type="dxa"/>
            <w:shd w:val="clear" w:color="auto" w:fill="auto"/>
            <w:vAlign w:val="bottom"/>
          </w:tcPr>
          <w:p w14:paraId="473771FA" w14:textId="1FF43FFF" w:rsidR="00EC40FC" w:rsidRPr="00CB56EC" w:rsidRDefault="00EC40FC" w:rsidP="00EC40FC">
            <w:pPr>
              <w:jc w:val="right"/>
              <w:rPr>
                <w:sz w:val="14"/>
                <w:szCs w:val="14"/>
              </w:rPr>
            </w:pPr>
            <w:r>
              <w:rPr>
                <w:sz w:val="14"/>
                <w:szCs w:val="14"/>
              </w:rPr>
              <w:t>753,952</w:t>
            </w:r>
          </w:p>
        </w:tc>
        <w:tc>
          <w:tcPr>
            <w:tcW w:w="1169" w:type="dxa"/>
            <w:shd w:val="clear" w:color="auto" w:fill="auto"/>
            <w:vAlign w:val="bottom"/>
          </w:tcPr>
          <w:p w14:paraId="11EE9DC4" w14:textId="7EF6E376" w:rsidR="00EC40FC" w:rsidRPr="00CB56EC" w:rsidRDefault="00EC40FC" w:rsidP="00EC40FC">
            <w:pPr>
              <w:jc w:val="right"/>
              <w:rPr>
                <w:sz w:val="14"/>
                <w:szCs w:val="14"/>
              </w:rPr>
            </w:pPr>
            <w:r w:rsidRPr="00BA5972">
              <w:rPr>
                <w:sz w:val="14"/>
                <w:szCs w:val="14"/>
              </w:rPr>
              <w:t>496,925</w:t>
            </w:r>
          </w:p>
        </w:tc>
        <w:tc>
          <w:tcPr>
            <w:tcW w:w="1169" w:type="dxa"/>
            <w:shd w:val="clear" w:color="auto" w:fill="auto"/>
            <w:hideMark/>
          </w:tcPr>
          <w:p w14:paraId="02B9F732" w14:textId="2B1BCD51" w:rsidR="00EC40FC" w:rsidRPr="00CB56EC" w:rsidRDefault="00EC40FC" w:rsidP="00EC40FC">
            <w:pPr>
              <w:jc w:val="right"/>
              <w:rPr>
                <w:sz w:val="14"/>
                <w:szCs w:val="14"/>
              </w:rPr>
            </w:pPr>
            <w:r w:rsidRPr="00FA68EF">
              <w:rPr>
                <w:sz w:val="14"/>
                <w:szCs w:val="14"/>
              </w:rPr>
              <w:t>-</w:t>
            </w:r>
          </w:p>
        </w:tc>
        <w:tc>
          <w:tcPr>
            <w:tcW w:w="1170" w:type="dxa"/>
            <w:shd w:val="clear" w:color="auto" w:fill="auto"/>
            <w:hideMark/>
          </w:tcPr>
          <w:p w14:paraId="334CE3E0" w14:textId="787EBC0C" w:rsidR="00EC40FC" w:rsidRPr="00CB56EC" w:rsidRDefault="00EC40FC" w:rsidP="00EC40FC">
            <w:pPr>
              <w:jc w:val="right"/>
            </w:pPr>
            <w:r w:rsidRPr="00C86E67">
              <w:rPr>
                <w:sz w:val="14"/>
                <w:szCs w:val="14"/>
              </w:rPr>
              <w:t>-</w:t>
            </w:r>
          </w:p>
        </w:tc>
      </w:tr>
      <w:tr w:rsidR="00EC40FC" w:rsidRPr="00CB56EC" w14:paraId="66BE6722" w14:textId="77777777" w:rsidTr="00EC40FC">
        <w:trPr>
          <w:trHeight w:hRule="exact" w:val="170"/>
        </w:trPr>
        <w:tc>
          <w:tcPr>
            <w:tcW w:w="577" w:type="dxa"/>
            <w:shd w:val="clear" w:color="auto" w:fill="auto"/>
            <w:noWrap/>
            <w:hideMark/>
          </w:tcPr>
          <w:p w14:paraId="441D1F6F" w14:textId="77777777" w:rsidR="00EC40FC" w:rsidRPr="00CB56EC" w:rsidRDefault="00EC40FC" w:rsidP="00EC40FC">
            <w:pPr>
              <w:rPr>
                <w:color w:val="000000"/>
                <w:sz w:val="14"/>
                <w:szCs w:val="14"/>
                <w:lang w:eastAsia="tr-TR"/>
              </w:rPr>
            </w:pPr>
            <w:r w:rsidRPr="00CB56EC">
              <w:rPr>
                <w:color w:val="000000"/>
                <w:sz w:val="14"/>
                <w:szCs w:val="14"/>
                <w:lang w:eastAsia="tr-TR"/>
              </w:rPr>
              <w:t>2.2.</w:t>
            </w:r>
          </w:p>
        </w:tc>
        <w:tc>
          <w:tcPr>
            <w:tcW w:w="3810" w:type="dxa"/>
            <w:shd w:val="clear" w:color="auto" w:fill="auto"/>
            <w:vAlign w:val="bottom"/>
            <w:hideMark/>
          </w:tcPr>
          <w:p w14:paraId="2C4BCB61" w14:textId="77777777" w:rsidR="00EC40FC" w:rsidRPr="00CB56EC" w:rsidRDefault="00EC40FC" w:rsidP="00EC40FC">
            <w:pPr>
              <w:rPr>
                <w:color w:val="000000"/>
                <w:sz w:val="14"/>
                <w:szCs w:val="14"/>
                <w:lang w:eastAsia="tr-TR"/>
              </w:rPr>
            </w:pPr>
            <w:r w:rsidRPr="00CB56EC">
              <w:rPr>
                <w:color w:val="000000"/>
                <w:sz w:val="14"/>
                <w:szCs w:val="14"/>
                <w:lang w:eastAsia="tr-TR"/>
              </w:rPr>
              <w:t>Kullanılan Kredilere Verilen Kâr Payları</w:t>
            </w:r>
          </w:p>
        </w:tc>
        <w:tc>
          <w:tcPr>
            <w:tcW w:w="567" w:type="dxa"/>
            <w:shd w:val="clear" w:color="auto" w:fill="auto"/>
            <w:noWrap/>
            <w:vAlign w:val="bottom"/>
            <w:hideMark/>
          </w:tcPr>
          <w:p w14:paraId="72C60AD9" w14:textId="77777777" w:rsidR="00EC40FC" w:rsidRPr="00CB56EC" w:rsidRDefault="00EC40FC" w:rsidP="00EC40FC">
            <w:pPr>
              <w:jc w:val="center"/>
              <w:rPr>
                <w:color w:val="000000"/>
                <w:sz w:val="14"/>
                <w:szCs w:val="14"/>
                <w:lang w:eastAsia="tr-TR"/>
              </w:rPr>
            </w:pPr>
            <w:r w:rsidRPr="00CB56EC">
              <w:rPr>
                <w:color w:val="000000"/>
                <w:sz w:val="14"/>
                <w:szCs w:val="14"/>
                <w:lang w:eastAsia="tr-TR"/>
              </w:rPr>
              <w:t>(4.2.)</w:t>
            </w:r>
          </w:p>
        </w:tc>
        <w:tc>
          <w:tcPr>
            <w:tcW w:w="1169" w:type="dxa"/>
            <w:shd w:val="clear" w:color="auto" w:fill="auto"/>
            <w:vAlign w:val="bottom"/>
          </w:tcPr>
          <w:p w14:paraId="1E27B836" w14:textId="3769BA2D" w:rsidR="00EC40FC" w:rsidRPr="00CB56EC" w:rsidRDefault="00EC40FC" w:rsidP="00EC40FC">
            <w:pPr>
              <w:jc w:val="right"/>
              <w:rPr>
                <w:sz w:val="14"/>
                <w:szCs w:val="14"/>
              </w:rPr>
            </w:pPr>
            <w:r>
              <w:rPr>
                <w:sz w:val="14"/>
                <w:szCs w:val="14"/>
              </w:rPr>
              <w:t>358</w:t>
            </w:r>
          </w:p>
        </w:tc>
        <w:tc>
          <w:tcPr>
            <w:tcW w:w="1169" w:type="dxa"/>
            <w:shd w:val="clear" w:color="auto" w:fill="auto"/>
            <w:vAlign w:val="bottom"/>
          </w:tcPr>
          <w:p w14:paraId="1B8B664C" w14:textId="53FAA52B" w:rsidR="00EC40FC" w:rsidRPr="00CB56EC" w:rsidRDefault="00EC40FC" w:rsidP="00EC40FC">
            <w:pPr>
              <w:jc w:val="right"/>
              <w:rPr>
                <w:sz w:val="14"/>
                <w:szCs w:val="14"/>
              </w:rPr>
            </w:pPr>
            <w:r w:rsidRPr="00BA5972">
              <w:rPr>
                <w:sz w:val="14"/>
                <w:szCs w:val="14"/>
              </w:rPr>
              <w:t>271</w:t>
            </w:r>
          </w:p>
        </w:tc>
        <w:tc>
          <w:tcPr>
            <w:tcW w:w="1169" w:type="dxa"/>
            <w:shd w:val="clear" w:color="auto" w:fill="auto"/>
            <w:hideMark/>
          </w:tcPr>
          <w:p w14:paraId="329B1308" w14:textId="11F59F9D" w:rsidR="00EC40FC" w:rsidRPr="00CB56EC" w:rsidRDefault="00EC40FC" w:rsidP="00EC40FC">
            <w:pPr>
              <w:jc w:val="right"/>
              <w:rPr>
                <w:sz w:val="14"/>
                <w:szCs w:val="14"/>
              </w:rPr>
            </w:pPr>
            <w:r w:rsidRPr="00FA68EF">
              <w:rPr>
                <w:sz w:val="14"/>
                <w:szCs w:val="14"/>
              </w:rPr>
              <w:t>-</w:t>
            </w:r>
          </w:p>
        </w:tc>
        <w:tc>
          <w:tcPr>
            <w:tcW w:w="1170" w:type="dxa"/>
            <w:shd w:val="clear" w:color="auto" w:fill="auto"/>
            <w:hideMark/>
          </w:tcPr>
          <w:p w14:paraId="0235D87A" w14:textId="6BC5DDDE" w:rsidR="00EC40FC" w:rsidRPr="00CB56EC" w:rsidRDefault="00EC40FC" w:rsidP="00EC40FC">
            <w:pPr>
              <w:jc w:val="right"/>
            </w:pPr>
            <w:r w:rsidRPr="00C86E67">
              <w:rPr>
                <w:sz w:val="14"/>
                <w:szCs w:val="14"/>
              </w:rPr>
              <w:t>-</w:t>
            </w:r>
          </w:p>
        </w:tc>
      </w:tr>
      <w:tr w:rsidR="00EC40FC" w:rsidRPr="00CB56EC" w14:paraId="5DB06337" w14:textId="77777777" w:rsidTr="00EC40FC">
        <w:trPr>
          <w:trHeight w:hRule="exact" w:val="170"/>
        </w:trPr>
        <w:tc>
          <w:tcPr>
            <w:tcW w:w="577" w:type="dxa"/>
            <w:shd w:val="clear" w:color="auto" w:fill="auto"/>
            <w:noWrap/>
            <w:hideMark/>
          </w:tcPr>
          <w:p w14:paraId="318760A4" w14:textId="77777777" w:rsidR="00EC40FC" w:rsidRPr="00CB56EC" w:rsidRDefault="00EC40FC" w:rsidP="00EC40FC">
            <w:pPr>
              <w:rPr>
                <w:color w:val="000000"/>
                <w:sz w:val="14"/>
                <w:szCs w:val="14"/>
                <w:lang w:eastAsia="tr-TR"/>
              </w:rPr>
            </w:pPr>
            <w:r w:rsidRPr="00CB56EC">
              <w:rPr>
                <w:color w:val="000000"/>
                <w:sz w:val="14"/>
                <w:szCs w:val="14"/>
                <w:lang w:eastAsia="tr-TR"/>
              </w:rPr>
              <w:t>2.3.</w:t>
            </w:r>
          </w:p>
        </w:tc>
        <w:tc>
          <w:tcPr>
            <w:tcW w:w="3810" w:type="dxa"/>
            <w:shd w:val="clear" w:color="auto" w:fill="auto"/>
            <w:vAlign w:val="bottom"/>
            <w:hideMark/>
          </w:tcPr>
          <w:p w14:paraId="31934387" w14:textId="77777777" w:rsidR="00EC40FC" w:rsidRPr="00CB56EC" w:rsidRDefault="00EC40FC" w:rsidP="00EC40FC">
            <w:pPr>
              <w:rPr>
                <w:color w:val="000000"/>
                <w:sz w:val="14"/>
                <w:szCs w:val="14"/>
                <w:lang w:eastAsia="tr-TR"/>
              </w:rPr>
            </w:pPr>
            <w:r w:rsidRPr="00CB56EC">
              <w:rPr>
                <w:color w:val="000000"/>
                <w:sz w:val="14"/>
                <w:szCs w:val="14"/>
                <w:lang w:eastAsia="tr-TR"/>
              </w:rPr>
              <w:t>Para Piyasası İşlemlerine Verilen Kâr Payları</w:t>
            </w:r>
          </w:p>
        </w:tc>
        <w:tc>
          <w:tcPr>
            <w:tcW w:w="567" w:type="dxa"/>
            <w:shd w:val="clear" w:color="auto" w:fill="auto"/>
            <w:noWrap/>
            <w:vAlign w:val="bottom"/>
            <w:hideMark/>
          </w:tcPr>
          <w:p w14:paraId="7992649C" w14:textId="77777777" w:rsidR="00EC40FC" w:rsidRPr="00CB56EC" w:rsidRDefault="00EC40FC" w:rsidP="00EC40FC">
            <w:pPr>
              <w:jc w:val="center"/>
              <w:rPr>
                <w:color w:val="000000"/>
                <w:sz w:val="14"/>
                <w:szCs w:val="14"/>
                <w:lang w:eastAsia="tr-TR"/>
              </w:rPr>
            </w:pPr>
          </w:p>
        </w:tc>
        <w:tc>
          <w:tcPr>
            <w:tcW w:w="1169" w:type="dxa"/>
            <w:shd w:val="clear" w:color="auto" w:fill="auto"/>
            <w:vAlign w:val="bottom"/>
          </w:tcPr>
          <w:p w14:paraId="54930A2B" w14:textId="64B3D678" w:rsidR="00EC40FC" w:rsidRPr="00CB56EC" w:rsidRDefault="00EC40FC" w:rsidP="00EC40FC">
            <w:pPr>
              <w:jc w:val="right"/>
              <w:rPr>
                <w:sz w:val="14"/>
                <w:szCs w:val="14"/>
              </w:rPr>
            </w:pPr>
            <w:r w:rsidRPr="00EC40FC">
              <w:rPr>
                <w:sz w:val="14"/>
                <w:szCs w:val="14"/>
              </w:rPr>
              <w:t>-</w:t>
            </w:r>
          </w:p>
        </w:tc>
        <w:tc>
          <w:tcPr>
            <w:tcW w:w="1169" w:type="dxa"/>
            <w:shd w:val="clear" w:color="auto" w:fill="auto"/>
            <w:vAlign w:val="bottom"/>
          </w:tcPr>
          <w:p w14:paraId="2E07FB8E" w14:textId="6407B63D" w:rsidR="00EC40FC" w:rsidRPr="00CB56EC" w:rsidRDefault="00EC40FC" w:rsidP="00EC40FC">
            <w:pPr>
              <w:jc w:val="right"/>
              <w:rPr>
                <w:sz w:val="14"/>
                <w:szCs w:val="14"/>
              </w:rPr>
            </w:pPr>
            <w:r w:rsidRPr="00EC40FC">
              <w:rPr>
                <w:sz w:val="14"/>
                <w:szCs w:val="14"/>
              </w:rPr>
              <w:t>-</w:t>
            </w:r>
          </w:p>
        </w:tc>
        <w:tc>
          <w:tcPr>
            <w:tcW w:w="1169" w:type="dxa"/>
            <w:shd w:val="clear" w:color="auto" w:fill="auto"/>
            <w:hideMark/>
          </w:tcPr>
          <w:p w14:paraId="002ABB52" w14:textId="6D1F26CE" w:rsidR="00EC40FC" w:rsidRPr="00CB56EC" w:rsidRDefault="00EC40FC" w:rsidP="00EC40FC">
            <w:pPr>
              <w:jc w:val="right"/>
              <w:rPr>
                <w:sz w:val="14"/>
                <w:szCs w:val="14"/>
              </w:rPr>
            </w:pPr>
            <w:r w:rsidRPr="00FA68EF">
              <w:rPr>
                <w:sz w:val="14"/>
                <w:szCs w:val="14"/>
              </w:rPr>
              <w:t>-</w:t>
            </w:r>
          </w:p>
        </w:tc>
        <w:tc>
          <w:tcPr>
            <w:tcW w:w="1170" w:type="dxa"/>
            <w:shd w:val="clear" w:color="auto" w:fill="auto"/>
            <w:hideMark/>
          </w:tcPr>
          <w:p w14:paraId="0260FC01" w14:textId="03F44673" w:rsidR="00EC40FC" w:rsidRPr="00CB56EC" w:rsidRDefault="00EC40FC" w:rsidP="00EC40FC">
            <w:pPr>
              <w:jc w:val="right"/>
            </w:pPr>
            <w:r w:rsidRPr="00C86E67">
              <w:rPr>
                <w:sz w:val="14"/>
                <w:szCs w:val="14"/>
              </w:rPr>
              <w:t>-</w:t>
            </w:r>
          </w:p>
        </w:tc>
      </w:tr>
      <w:tr w:rsidR="00EC40FC" w:rsidRPr="00CB56EC" w14:paraId="1BEF3377" w14:textId="77777777" w:rsidTr="00EC40FC">
        <w:trPr>
          <w:trHeight w:hRule="exact" w:val="170"/>
        </w:trPr>
        <w:tc>
          <w:tcPr>
            <w:tcW w:w="577" w:type="dxa"/>
            <w:shd w:val="clear" w:color="auto" w:fill="auto"/>
            <w:noWrap/>
            <w:hideMark/>
          </w:tcPr>
          <w:p w14:paraId="52DB2DAD" w14:textId="77777777" w:rsidR="00EC40FC" w:rsidRPr="00CB56EC" w:rsidRDefault="00EC40FC" w:rsidP="00EC40FC">
            <w:pPr>
              <w:rPr>
                <w:color w:val="000000"/>
                <w:sz w:val="14"/>
                <w:szCs w:val="14"/>
                <w:lang w:eastAsia="tr-TR"/>
              </w:rPr>
            </w:pPr>
            <w:r w:rsidRPr="00CB56EC">
              <w:rPr>
                <w:color w:val="000000"/>
                <w:sz w:val="14"/>
                <w:szCs w:val="14"/>
                <w:lang w:eastAsia="tr-TR"/>
              </w:rPr>
              <w:t>2.4.</w:t>
            </w:r>
          </w:p>
        </w:tc>
        <w:tc>
          <w:tcPr>
            <w:tcW w:w="3810" w:type="dxa"/>
            <w:shd w:val="clear" w:color="auto" w:fill="auto"/>
            <w:vAlign w:val="bottom"/>
            <w:hideMark/>
          </w:tcPr>
          <w:p w14:paraId="3D7437AA" w14:textId="77777777" w:rsidR="00EC40FC" w:rsidRPr="00CB56EC" w:rsidRDefault="00EC40FC" w:rsidP="00EC40FC">
            <w:pPr>
              <w:rPr>
                <w:color w:val="000000"/>
                <w:sz w:val="14"/>
                <w:szCs w:val="14"/>
                <w:lang w:eastAsia="tr-TR"/>
              </w:rPr>
            </w:pPr>
            <w:r w:rsidRPr="00CB56EC">
              <w:rPr>
                <w:color w:val="000000"/>
                <w:sz w:val="14"/>
                <w:szCs w:val="14"/>
                <w:lang w:eastAsia="tr-TR"/>
              </w:rPr>
              <w:t>İhraç Edilen Menkul Kıymetlere Verilen Kâr Payları</w:t>
            </w:r>
          </w:p>
        </w:tc>
        <w:tc>
          <w:tcPr>
            <w:tcW w:w="567" w:type="dxa"/>
            <w:shd w:val="clear" w:color="auto" w:fill="auto"/>
            <w:noWrap/>
            <w:vAlign w:val="bottom"/>
            <w:hideMark/>
          </w:tcPr>
          <w:p w14:paraId="2E884B3A" w14:textId="77777777" w:rsidR="00EC40FC" w:rsidRPr="00CB56EC" w:rsidRDefault="00EC40FC" w:rsidP="00EC40FC">
            <w:pPr>
              <w:jc w:val="center"/>
              <w:rPr>
                <w:color w:val="000000"/>
                <w:sz w:val="14"/>
                <w:szCs w:val="14"/>
                <w:lang w:eastAsia="tr-TR"/>
              </w:rPr>
            </w:pPr>
            <w:r w:rsidRPr="00CB56EC">
              <w:rPr>
                <w:color w:val="000000"/>
                <w:sz w:val="14"/>
                <w:szCs w:val="14"/>
                <w:lang w:eastAsia="tr-TR"/>
              </w:rPr>
              <w:t>(4.2.)</w:t>
            </w:r>
          </w:p>
        </w:tc>
        <w:tc>
          <w:tcPr>
            <w:tcW w:w="1169" w:type="dxa"/>
            <w:shd w:val="clear" w:color="auto" w:fill="auto"/>
            <w:vAlign w:val="bottom"/>
          </w:tcPr>
          <w:p w14:paraId="3AC9D185" w14:textId="0C6CF4FA" w:rsidR="00EC40FC" w:rsidRPr="00CB56EC" w:rsidRDefault="00EC40FC" w:rsidP="00EC40FC">
            <w:pPr>
              <w:jc w:val="right"/>
              <w:rPr>
                <w:sz w:val="14"/>
                <w:szCs w:val="14"/>
              </w:rPr>
            </w:pPr>
            <w:r w:rsidRPr="00EC40FC">
              <w:rPr>
                <w:sz w:val="14"/>
                <w:szCs w:val="14"/>
              </w:rPr>
              <w:t>-</w:t>
            </w:r>
          </w:p>
        </w:tc>
        <w:tc>
          <w:tcPr>
            <w:tcW w:w="1169" w:type="dxa"/>
            <w:shd w:val="clear" w:color="auto" w:fill="auto"/>
            <w:vAlign w:val="bottom"/>
          </w:tcPr>
          <w:p w14:paraId="5116C425" w14:textId="3B6C1AB3" w:rsidR="00EC40FC" w:rsidRPr="00CB56EC" w:rsidRDefault="00EC40FC" w:rsidP="00EC40FC">
            <w:pPr>
              <w:jc w:val="right"/>
              <w:rPr>
                <w:sz w:val="14"/>
                <w:szCs w:val="14"/>
              </w:rPr>
            </w:pPr>
            <w:r w:rsidRPr="00EC40FC">
              <w:rPr>
                <w:sz w:val="14"/>
                <w:szCs w:val="14"/>
              </w:rPr>
              <w:t>-</w:t>
            </w:r>
          </w:p>
        </w:tc>
        <w:tc>
          <w:tcPr>
            <w:tcW w:w="1169" w:type="dxa"/>
            <w:shd w:val="clear" w:color="auto" w:fill="auto"/>
            <w:hideMark/>
          </w:tcPr>
          <w:p w14:paraId="3DBABB13" w14:textId="1308F6DE" w:rsidR="00EC40FC" w:rsidRPr="00CB56EC" w:rsidRDefault="00EC40FC" w:rsidP="00EC40FC">
            <w:pPr>
              <w:jc w:val="right"/>
              <w:rPr>
                <w:sz w:val="14"/>
                <w:szCs w:val="14"/>
              </w:rPr>
            </w:pPr>
            <w:r w:rsidRPr="00FA68EF">
              <w:rPr>
                <w:sz w:val="14"/>
                <w:szCs w:val="14"/>
              </w:rPr>
              <w:t>-</w:t>
            </w:r>
          </w:p>
        </w:tc>
        <w:tc>
          <w:tcPr>
            <w:tcW w:w="1170" w:type="dxa"/>
            <w:shd w:val="clear" w:color="auto" w:fill="auto"/>
            <w:hideMark/>
          </w:tcPr>
          <w:p w14:paraId="3FA79AEC" w14:textId="661F4819" w:rsidR="00EC40FC" w:rsidRPr="00CB56EC" w:rsidRDefault="00EC40FC" w:rsidP="00EC40FC">
            <w:pPr>
              <w:jc w:val="right"/>
            </w:pPr>
            <w:r w:rsidRPr="00C86E67">
              <w:rPr>
                <w:sz w:val="14"/>
                <w:szCs w:val="14"/>
              </w:rPr>
              <w:t>-</w:t>
            </w:r>
          </w:p>
        </w:tc>
      </w:tr>
      <w:tr w:rsidR="00EC40FC" w:rsidRPr="00CB56EC" w14:paraId="6C079BFD" w14:textId="77777777" w:rsidTr="00EC40FC">
        <w:trPr>
          <w:trHeight w:hRule="exact" w:val="170"/>
        </w:trPr>
        <w:tc>
          <w:tcPr>
            <w:tcW w:w="577" w:type="dxa"/>
            <w:shd w:val="clear" w:color="auto" w:fill="auto"/>
            <w:noWrap/>
            <w:hideMark/>
          </w:tcPr>
          <w:p w14:paraId="42962D01" w14:textId="77777777" w:rsidR="00EC40FC" w:rsidRPr="00CB56EC" w:rsidRDefault="00EC40FC" w:rsidP="00EC40FC">
            <w:pPr>
              <w:rPr>
                <w:color w:val="000000"/>
                <w:sz w:val="14"/>
                <w:szCs w:val="14"/>
                <w:lang w:eastAsia="tr-TR"/>
              </w:rPr>
            </w:pPr>
            <w:r w:rsidRPr="00CB56EC">
              <w:rPr>
                <w:color w:val="000000"/>
                <w:sz w:val="14"/>
                <w:szCs w:val="14"/>
                <w:lang w:eastAsia="tr-TR"/>
              </w:rPr>
              <w:t>2.5.</w:t>
            </w:r>
          </w:p>
        </w:tc>
        <w:tc>
          <w:tcPr>
            <w:tcW w:w="3810" w:type="dxa"/>
            <w:shd w:val="clear" w:color="auto" w:fill="auto"/>
            <w:vAlign w:val="bottom"/>
            <w:hideMark/>
          </w:tcPr>
          <w:p w14:paraId="164951DD" w14:textId="77777777" w:rsidR="00EC40FC" w:rsidRPr="00CB56EC" w:rsidRDefault="00EC40FC" w:rsidP="00EC40FC">
            <w:pPr>
              <w:rPr>
                <w:color w:val="000000"/>
                <w:sz w:val="14"/>
                <w:szCs w:val="14"/>
                <w:lang w:eastAsia="tr-TR"/>
              </w:rPr>
            </w:pPr>
            <w:r w:rsidRPr="00CB56EC">
              <w:rPr>
                <w:color w:val="000000"/>
                <w:sz w:val="14"/>
                <w:szCs w:val="14"/>
                <w:lang w:eastAsia="tr-TR"/>
              </w:rPr>
              <w:t>Kiralama Kâr Payı Giderleri</w:t>
            </w:r>
          </w:p>
        </w:tc>
        <w:tc>
          <w:tcPr>
            <w:tcW w:w="567" w:type="dxa"/>
            <w:shd w:val="clear" w:color="auto" w:fill="auto"/>
            <w:noWrap/>
            <w:vAlign w:val="bottom"/>
            <w:hideMark/>
          </w:tcPr>
          <w:p w14:paraId="15D63E3D" w14:textId="77777777" w:rsidR="00EC40FC" w:rsidRPr="00CB56EC" w:rsidRDefault="00EC40FC" w:rsidP="00EC40FC">
            <w:pPr>
              <w:jc w:val="center"/>
              <w:rPr>
                <w:color w:val="000000"/>
                <w:sz w:val="14"/>
                <w:szCs w:val="14"/>
                <w:lang w:eastAsia="tr-TR"/>
              </w:rPr>
            </w:pPr>
          </w:p>
        </w:tc>
        <w:tc>
          <w:tcPr>
            <w:tcW w:w="1169" w:type="dxa"/>
            <w:shd w:val="clear" w:color="auto" w:fill="auto"/>
            <w:vAlign w:val="bottom"/>
          </w:tcPr>
          <w:p w14:paraId="6C507B79" w14:textId="3B2AEAC7" w:rsidR="00EC40FC" w:rsidRPr="00CB56EC" w:rsidRDefault="00EC40FC" w:rsidP="00EC40FC">
            <w:pPr>
              <w:jc w:val="right"/>
              <w:rPr>
                <w:sz w:val="14"/>
                <w:szCs w:val="14"/>
              </w:rPr>
            </w:pPr>
            <w:r>
              <w:rPr>
                <w:sz w:val="14"/>
                <w:szCs w:val="14"/>
              </w:rPr>
              <w:t>2,362</w:t>
            </w:r>
          </w:p>
        </w:tc>
        <w:tc>
          <w:tcPr>
            <w:tcW w:w="1169" w:type="dxa"/>
            <w:shd w:val="clear" w:color="auto" w:fill="auto"/>
            <w:vAlign w:val="bottom"/>
          </w:tcPr>
          <w:p w14:paraId="62DC565F" w14:textId="366BFC44" w:rsidR="00EC40FC" w:rsidRPr="00CB56EC" w:rsidRDefault="00EC40FC" w:rsidP="00EC40FC">
            <w:pPr>
              <w:jc w:val="right"/>
              <w:rPr>
                <w:sz w:val="14"/>
                <w:szCs w:val="14"/>
              </w:rPr>
            </w:pPr>
            <w:r w:rsidRPr="00BA5972">
              <w:rPr>
                <w:sz w:val="14"/>
                <w:szCs w:val="14"/>
              </w:rPr>
              <w:t>2,171</w:t>
            </w:r>
          </w:p>
        </w:tc>
        <w:tc>
          <w:tcPr>
            <w:tcW w:w="1169" w:type="dxa"/>
            <w:shd w:val="clear" w:color="auto" w:fill="auto"/>
            <w:vAlign w:val="bottom"/>
            <w:hideMark/>
          </w:tcPr>
          <w:p w14:paraId="571E716A" w14:textId="6913E626" w:rsidR="00EC40FC" w:rsidRPr="00CB56EC" w:rsidRDefault="00EC40FC" w:rsidP="00EC40FC">
            <w:pPr>
              <w:jc w:val="right"/>
              <w:rPr>
                <w:sz w:val="14"/>
                <w:szCs w:val="14"/>
              </w:rPr>
            </w:pPr>
            <w:r>
              <w:rPr>
                <w:sz w:val="14"/>
                <w:szCs w:val="14"/>
              </w:rPr>
              <w:t>372</w:t>
            </w:r>
          </w:p>
        </w:tc>
        <w:tc>
          <w:tcPr>
            <w:tcW w:w="1170" w:type="dxa"/>
            <w:shd w:val="clear" w:color="auto" w:fill="auto"/>
            <w:vAlign w:val="bottom"/>
            <w:hideMark/>
          </w:tcPr>
          <w:p w14:paraId="45F1E5BF" w14:textId="011650E5" w:rsidR="00EC40FC" w:rsidRPr="00CB56EC" w:rsidRDefault="00EC40FC" w:rsidP="00EC40FC">
            <w:pPr>
              <w:jc w:val="right"/>
            </w:pPr>
            <w:r w:rsidRPr="00C86E67">
              <w:rPr>
                <w:color w:val="000000"/>
                <w:sz w:val="14"/>
                <w:szCs w:val="14"/>
              </w:rPr>
              <w:t>117</w:t>
            </w:r>
          </w:p>
        </w:tc>
      </w:tr>
      <w:tr w:rsidR="00EC40FC" w:rsidRPr="00CB56EC" w14:paraId="44E991C5" w14:textId="77777777" w:rsidTr="00EC40FC">
        <w:trPr>
          <w:trHeight w:hRule="exact" w:val="170"/>
        </w:trPr>
        <w:tc>
          <w:tcPr>
            <w:tcW w:w="577" w:type="dxa"/>
            <w:shd w:val="clear" w:color="auto" w:fill="auto"/>
            <w:noWrap/>
            <w:hideMark/>
          </w:tcPr>
          <w:p w14:paraId="7AF81D50" w14:textId="77777777" w:rsidR="00EC40FC" w:rsidRPr="00CB56EC" w:rsidRDefault="00EC40FC" w:rsidP="00EC40FC">
            <w:pPr>
              <w:rPr>
                <w:color w:val="000000"/>
                <w:sz w:val="14"/>
                <w:szCs w:val="14"/>
                <w:lang w:eastAsia="tr-TR"/>
              </w:rPr>
            </w:pPr>
            <w:r w:rsidRPr="00CB56EC">
              <w:rPr>
                <w:color w:val="000000"/>
                <w:sz w:val="14"/>
                <w:szCs w:val="14"/>
                <w:lang w:eastAsia="tr-TR"/>
              </w:rPr>
              <w:t>2.6.</w:t>
            </w:r>
          </w:p>
        </w:tc>
        <w:tc>
          <w:tcPr>
            <w:tcW w:w="3810" w:type="dxa"/>
            <w:shd w:val="clear" w:color="auto" w:fill="auto"/>
            <w:vAlign w:val="bottom"/>
            <w:hideMark/>
          </w:tcPr>
          <w:p w14:paraId="1B896F30" w14:textId="77777777" w:rsidR="00EC40FC" w:rsidRPr="00CB56EC" w:rsidRDefault="00EC40FC" w:rsidP="00EC40FC">
            <w:pPr>
              <w:rPr>
                <w:color w:val="000000"/>
                <w:sz w:val="14"/>
                <w:szCs w:val="14"/>
                <w:lang w:eastAsia="tr-TR"/>
              </w:rPr>
            </w:pPr>
            <w:r w:rsidRPr="00CB56EC">
              <w:rPr>
                <w:color w:val="000000"/>
                <w:sz w:val="14"/>
                <w:szCs w:val="14"/>
                <w:lang w:eastAsia="tr-TR"/>
              </w:rPr>
              <w:t>Diğer Kâr Payı Giderleri</w:t>
            </w:r>
          </w:p>
        </w:tc>
        <w:tc>
          <w:tcPr>
            <w:tcW w:w="567" w:type="dxa"/>
            <w:shd w:val="clear" w:color="auto" w:fill="auto"/>
            <w:noWrap/>
            <w:vAlign w:val="bottom"/>
            <w:hideMark/>
          </w:tcPr>
          <w:p w14:paraId="027B5849" w14:textId="77777777" w:rsidR="00EC40FC" w:rsidRPr="00CB56EC" w:rsidRDefault="00EC40FC" w:rsidP="00EC40FC">
            <w:pPr>
              <w:jc w:val="center"/>
              <w:rPr>
                <w:color w:val="000000"/>
                <w:sz w:val="14"/>
                <w:szCs w:val="14"/>
                <w:lang w:eastAsia="tr-TR"/>
              </w:rPr>
            </w:pPr>
          </w:p>
        </w:tc>
        <w:tc>
          <w:tcPr>
            <w:tcW w:w="1169" w:type="dxa"/>
            <w:shd w:val="clear" w:color="auto" w:fill="auto"/>
            <w:vAlign w:val="bottom"/>
          </w:tcPr>
          <w:p w14:paraId="4F1D6743" w14:textId="023BB4A7" w:rsidR="00EC40FC" w:rsidRPr="00CB56EC" w:rsidRDefault="00EC40FC" w:rsidP="00EC40FC">
            <w:pPr>
              <w:jc w:val="right"/>
              <w:rPr>
                <w:sz w:val="14"/>
                <w:szCs w:val="14"/>
              </w:rPr>
            </w:pPr>
            <w:r>
              <w:rPr>
                <w:sz w:val="14"/>
                <w:szCs w:val="14"/>
              </w:rPr>
              <w:t>5</w:t>
            </w:r>
          </w:p>
        </w:tc>
        <w:tc>
          <w:tcPr>
            <w:tcW w:w="1169" w:type="dxa"/>
            <w:shd w:val="clear" w:color="auto" w:fill="auto"/>
            <w:vAlign w:val="bottom"/>
          </w:tcPr>
          <w:p w14:paraId="6F22C1D0" w14:textId="5310E3DA" w:rsidR="00EC40FC" w:rsidRPr="00CB56EC" w:rsidRDefault="00EC40FC" w:rsidP="00EC40FC">
            <w:pPr>
              <w:jc w:val="right"/>
              <w:rPr>
                <w:sz w:val="14"/>
                <w:szCs w:val="14"/>
              </w:rPr>
            </w:pPr>
            <w:r w:rsidRPr="00EC40FC">
              <w:rPr>
                <w:sz w:val="14"/>
                <w:szCs w:val="14"/>
              </w:rPr>
              <w:t>-</w:t>
            </w:r>
          </w:p>
        </w:tc>
        <w:tc>
          <w:tcPr>
            <w:tcW w:w="1169" w:type="dxa"/>
            <w:shd w:val="clear" w:color="auto" w:fill="auto"/>
            <w:hideMark/>
          </w:tcPr>
          <w:p w14:paraId="50F6A5CF" w14:textId="7B6A3EA4" w:rsidR="00EC40FC" w:rsidRPr="00CB56EC" w:rsidRDefault="00EC40FC" w:rsidP="00EC40FC">
            <w:pPr>
              <w:jc w:val="right"/>
              <w:rPr>
                <w:sz w:val="14"/>
                <w:szCs w:val="14"/>
              </w:rPr>
            </w:pPr>
            <w:r w:rsidRPr="00364BE5">
              <w:rPr>
                <w:sz w:val="14"/>
                <w:szCs w:val="14"/>
              </w:rPr>
              <w:t>-</w:t>
            </w:r>
          </w:p>
        </w:tc>
        <w:tc>
          <w:tcPr>
            <w:tcW w:w="1170" w:type="dxa"/>
            <w:shd w:val="clear" w:color="auto" w:fill="auto"/>
            <w:vAlign w:val="bottom"/>
            <w:hideMark/>
          </w:tcPr>
          <w:p w14:paraId="2143E65F" w14:textId="242A1B86" w:rsidR="00EC40FC" w:rsidRPr="00CB56EC" w:rsidRDefault="00EC40FC" w:rsidP="00EC40FC">
            <w:pPr>
              <w:jc w:val="right"/>
            </w:pPr>
            <w:r w:rsidRPr="00C86E67">
              <w:rPr>
                <w:sz w:val="14"/>
                <w:szCs w:val="14"/>
              </w:rPr>
              <w:t>-</w:t>
            </w:r>
          </w:p>
        </w:tc>
      </w:tr>
      <w:tr w:rsidR="00EC40FC" w:rsidRPr="00EC40FC" w14:paraId="1AD50EBB" w14:textId="77777777" w:rsidTr="00EC40FC">
        <w:trPr>
          <w:trHeight w:hRule="exact" w:val="170"/>
        </w:trPr>
        <w:tc>
          <w:tcPr>
            <w:tcW w:w="577" w:type="dxa"/>
            <w:shd w:val="clear" w:color="auto" w:fill="auto"/>
            <w:noWrap/>
            <w:hideMark/>
          </w:tcPr>
          <w:p w14:paraId="4F8A0270" w14:textId="77777777" w:rsidR="00EC40FC" w:rsidRPr="00EC40FC" w:rsidRDefault="00EC40FC" w:rsidP="00EC40FC">
            <w:pPr>
              <w:rPr>
                <w:b/>
                <w:bCs/>
                <w:color w:val="000000"/>
                <w:sz w:val="14"/>
                <w:szCs w:val="14"/>
                <w:lang w:eastAsia="tr-TR"/>
              </w:rPr>
            </w:pPr>
            <w:r w:rsidRPr="00EC40FC">
              <w:rPr>
                <w:b/>
                <w:bCs/>
                <w:color w:val="000000"/>
                <w:sz w:val="14"/>
                <w:szCs w:val="14"/>
                <w:lang w:eastAsia="tr-TR"/>
              </w:rPr>
              <w:t>III.</w:t>
            </w:r>
          </w:p>
        </w:tc>
        <w:tc>
          <w:tcPr>
            <w:tcW w:w="3810" w:type="dxa"/>
            <w:shd w:val="clear" w:color="auto" w:fill="auto"/>
            <w:vAlign w:val="bottom"/>
            <w:hideMark/>
          </w:tcPr>
          <w:p w14:paraId="7C8C74A6" w14:textId="77777777" w:rsidR="00EC40FC" w:rsidRPr="00EC40FC" w:rsidRDefault="00EC40FC" w:rsidP="00EC40FC">
            <w:pPr>
              <w:rPr>
                <w:b/>
                <w:bCs/>
                <w:color w:val="000000"/>
                <w:sz w:val="14"/>
                <w:szCs w:val="14"/>
                <w:lang w:eastAsia="tr-TR"/>
              </w:rPr>
            </w:pPr>
            <w:r w:rsidRPr="00EC40FC">
              <w:rPr>
                <w:b/>
                <w:bCs/>
                <w:color w:val="000000"/>
                <w:sz w:val="14"/>
                <w:szCs w:val="14"/>
                <w:lang w:eastAsia="tr-TR"/>
              </w:rPr>
              <w:t>NET KÂR PAYI GELİRİ/GİDERİ (I - II)</w:t>
            </w:r>
          </w:p>
        </w:tc>
        <w:tc>
          <w:tcPr>
            <w:tcW w:w="567" w:type="dxa"/>
            <w:shd w:val="clear" w:color="auto" w:fill="auto"/>
            <w:noWrap/>
            <w:vAlign w:val="bottom"/>
            <w:hideMark/>
          </w:tcPr>
          <w:p w14:paraId="33640F13" w14:textId="77777777" w:rsidR="00EC40FC" w:rsidRPr="00EC40FC" w:rsidRDefault="00EC40FC" w:rsidP="00EC40FC">
            <w:pPr>
              <w:jc w:val="center"/>
              <w:rPr>
                <w:b/>
                <w:bCs/>
                <w:color w:val="000000"/>
                <w:sz w:val="14"/>
                <w:szCs w:val="14"/>
                <w:lang w:eastAsia="tr-TR"/>
              </w:rPr>
            </w:pPr>
          </w:p>
        </w:tc>
        <w:tc>
          <w:tcPr>
            <w:tcW w:w="1169" w:type="dxa"/>
            <w:shd w:val="clear" w:color="auto" w:fill="auto"/>
            <w:vAlign w:val="bottom"/>
          </w:tcPr>
          <w:p w14:paraId="0562FD9E" w14:textId="417F1DE7" w:rsidR="00EC40FC" w:rsidRPr="00EC40FC" w:rsidRDefault="00EC40FC" w:rsidP="00EC40FC">
            <w:pPr>
              <w:jc w:val="right"/>
              <w:rPr>
                <w:b/>
                <w:sz w:val="14"/>
                <w:szCs w:val="14"/>
              </w:rPr>
            </w:pPr>
            <w:r w:rsidRPr="00BA5972">
              <w:rPr>
                <w:b/>
                <w:sz w:val="14"/>
                <w:szCs w:val="14"/>
              </w:rPr>
              <w:t>168,658</w:t>
            </w:r>
          </w:p>
        </w:tc>
        <w:tc>
          <w:tcPr>
            <w:tcW w:w="1169" w:type="dxa"/>
            <w:shd w:val="clear" w:color="auto" w:fill="auto"/>
            <w:vAlign w:val="bottom"/>
          </w:tcPr>
          <w:p w14:paraId="6DFD4B62" w14:textId="4AF202A3" w:rsidR="00EC40FC" w:rsidRPr="00EC40FC" w:rsidRDefault="00EC40FC" w:rsidP="00EC40FC">
            <w:pPr>
              <w:jc w:val="right"/>
              <w:rPr>
                <w:b/>
                <w:sz w:val="14"/>
                <w:szCs w:val="14"/>
              </w:rPr>
            </w:pPr>
            <w:r w:rsidRPr="00BA5972">
              <w:rPr>
                <w:b/>
                <w:sz w:val="14"/>
                <w:szCs w:val="14"/>
              </w:rPr>
              <w:t>45,391</w:t>
            </w:r>
          </w:p>
        </w:tc>
        <w:tc>
          <w:tcPr>
            <w:tcW w:w="1169" w:type="dxa"/>
            <w:shd w:val="clear" w:color="auto" w:fill="auto"/>
            <w:vAlign w:val="bottom"/>
            <w:hideMark/>
          </w:tcPr>
          <w:p w14:paraId="20A30EAA" w14:textId="791BCC7A" w:rsidR="00EC40FC" w:rsidRPr="00EC40FC" w:rsidRDefault="00EC40FC" w:rsidP="00EC40FC">
            <w:pPr>
              <w:jc w:val="right"/>
              <w:rPr>
                <w:b/>
                <w:sz w:val="14"/>
                <w:szCs w:val="14"/>
              </w:rPr>
            </w:pPr>
            <w:r w:rsidRPr="00EC40FC">
              <w:rPr>
                <w:b/>
                <w:bCs/>
                <w:sz w:val="14"/>
                <w:szCs w:val="14"/>
              </w:rPr>
              <w:t>171,917</w:t>
            </w:r>
          </w:p>
        </w:tc>
        <w:tc>
          <w:tcPr>
            <w:tcW w:w="1170" w:type="dxa"/>
            <w:shd w:val="clear" w:color="auto" w:fill="auto"/>
            <w:vAlign w:val="bottom"/>
            <w:hideMark/>
          </w:tcPr>
          <w:p w14:paraId="2A766387" w14:textId="69FC41AB" w:rsidR="00EC40FC" w:rsidRPr="00EC40FC" w:rsidRDefault="00EC40FC" w:rsidP="00EC40FC">
            <w:pPr>
              <w:jc w:val="right"/>
              <w:rPr>
                <w:b/>
              </w:rPr>
            </w:pPr>
            <w:r w:rsidRPr="00EC40FC">
              <w:rPr>
                <w:b/>
                <w:color w:val="000000"/>
                <w:sz w:val="14"/>
                <w:szCs w:val="14"/>
              </w:rPr>
              <w:t>29,338</w:t>
            </w:r>
          </w:p>
        </w:tc>
      </w:tr>
      <w:tr w:rsidR="00EC40FC" w:rsidRPr="00EC40FC" w14:paraId="7113A763" w14:textId="77777777" w:rsidTr="00EC40FC">
        <w:trPr>
          <w:trHeight w:hRule="exact" w:val="170"/>
        </w:trPr>
        <w:tc>
          <w:tcPr>
            <w:tcW w:w="577" w:type="dxa"/>
            <w:shd w:val="clear" w:color="auto" w:fill="auto"/>
            <w:noWrap/>
            <w:hideMark/>
          </w:tcPr>
          <w:p w14:paraId="7AA2E9DB" w14:textId="77777777" w:rsidR="00EC40FC" w:rsidRPr="00EC40FC" w:rsidRDefault="00EC40FC" w:rsidP="00EC40FC">
            <w:pPr>
              <w:rPr>
                <w:b/>
                <w:bCs/>
                <w:color w:val="000000"/>
                <w:sz w:val="14"/>
                <w:szCs w:val="14"/>
                <w:lang w:eastAsia="tr-TR"/>
              </w:rPr>
            </w:pPr>
            <w:r w:rsidRPr="00EC40FC">
              <w:rPr>
                <w:b/>
                <w:bCs/>
                <w:color w:val="000000"/>
                <w:sz w:val="14"/>
                <w:szCs w:val="14"/>
                <w:lang w:eastAsia="tr-TR"/>
              </w:rPr>
              <w:t>IV.</w:t>
            </w:r>
          </w:p>
        </w:tc>
        <w:tc>
          <w:tcPr>
            <w:tcW w:w="3810" w:type="dxa"/>
            <w:shd w:val="clear" w:color="auto" w:fill="auto"/>
            <w:vAlign w:val="bottom"/>
            <w:hideMark/>
          </w:tcPr>
          <w:p w14:paraId="56F2732A" w14:textId="77777777" w:rsidR="00EC40FC" w:rsidRPr="00EC40FC" w:rsidRDefault="00EC40FC" w:rsidP="00EC40FC">
            <w:pPr>
              <w:rPr>
                <w:b/>
                <w:bCs/>
                <w:color w:val="000000"/>
                <w:sz w:val="14"/>
                <w:szCs w:val="14"/>
                <w:lang w:eastAsia="tr-TR"/>
              </w:rPr>
            </w:pPr>
            <w:r w:rsidRPr="00EC40FC">
              <w:rPr>
                <w:b/>
                <w:bCs/>
                <w:color w:val="000000"/>
                <w:sz w:val="14"/>
                <w:szCs w:val="14"/>
                <w:lang w:eastAsia="tr-TR"/>
              </w:rPr>
              <w:t>NET ÜCRET VE KOMİSYON GELİRLERİ/GİDERLERİ</w:t>
            </w:r>
          </w:p>
        </w:tc>
        <w:tc>
          <w:tcPr>
            <w:tcW w:w="567" w:type="dxa"/>
            <w:shd w:val="clear" w:color="auto" w:fill="auto"/>
            <w:noWrap/>
            <w:vAlign w:val="bottom"/>
            <w:hideMark/>
          </w:tcPr>
          <w:p w14:paraId="2E38EECC" w14:textId="77777777" w:rsidR="00EC40FC" w:rsidRPr="00EC40FC" w:rsidRDefault="00EC40FC" w:rsidP="00EC40FC">
            <w:pPr>
              <w:jc w:val="center"/>
              <w:rPr>
                <w:b/>
                <w:bCs/>
                <w:color w:val="000000"/>
                <w:sz w:val="14"/>
                <w:szCs w:val="14"/>
                <w:lang w:eastAsia="tr-TR"/>
              </w:rPr>
            </w:pPr>
          </w:p>
        </w:tc>
        <w:tc>
          <w:tcPr>
            <w:tcW w:w="1169" w:type="dxa"/>
            <w:shd w:val="clear" w:color="auto" w:fill="auto"/>
            <w:vAlign w:val="bottom"/>
          </w:tcPr>
          <w:p w14:paraId="716039F3" w14:textId="713D0DA5" w:rsidR="00EC40FC" w:rsidRPr="00EC40FC" w:rsidRDefault="00EC40FC" w:rsidP="00EC40FC">
            <w:pPr>
              <w:jc w:val="right"/>
              <w:rPr>
                <w:b/>
                <w:sz w:val="14"/>
                <w:szCs w:val="14"/>
              </w:rPr>
            </w:pPr>
            <w:r w:rsidRPr="00BA5972">
              <w:rPr>
                <w:b/>
                <w:sz w:val="14"/>
                <w:szCs w:val="14"/>
              </w:rPr>
              <w:t>(12,100)</w:t>
            </w:r>
          </w:p>
        </w:tc>
        <w:tc>
          <w:tcPr>
            <w:tcW w:w="1169" w:type="dxa"/>
            <w:shd w:val="clear" w:color="auto" w:fill="auto"/>
            <w:vAlign w:val="bottom"/>
          </w:tcPr>
          <w:p w14:paraId="61D2023D" w14:textId="1B50DC20" w:rsidR="00EC40FC" w:rsidRPr="00EC40FC" w:rsidRDefault="00EC40FC" w:rsidP="00EC40FC">
            <w:pPr>
              <w:jc w:val="right"/>
              <w:rPr>
                <w:b/>
                <w:sz w:val="14"/>
                <w:szCs w:val="14"/>
              </w:rPr>
            </w:pPr>
            <w:r>
              <w:rPr>
                <w:b/>
                <w:sz w:val="14"/>
                <w:szCs w:val="14"/>
              </w:rPr>
              <w:t>(</w:t>
            </w:r>
            <w:r w:rsidRPr="00BA5972">
              <w:rPr>
                <w:b/>
                <w:sz w:val="14"/>
                <w:szCs w:val="14"/>
              </w:rPr>
              <w:t>5,758</w:t>
            </w:r>
            <w:r>
              <w:rPr>
                <w:b/>
                <w:sz w:val="14"/>
                <w:szCs w:val="14"/>
              </w:rPr>
              <w:t>)</w:t>
            </w:r>
          </w:p>
        </w:tc>
        <w:tc>
          <w:tcPr>
            <w:tcW w:w="1169" w:type="dxa"/>
            <w:shd w:val="clear" w:color="auto" w:fill="auto"/>
            <w:vAlign w:val="bottom"/>
            <w:hideMark/>
          </w:tcPr>
          <w:p w14:paraId="592DC819" w14:textId="213EC0C1" w:rsidR="00EC40FC" w:rsidRPr="00EC40FC" w:rsidRDefault="00EC40FC" w:rsidP="00EC40FC">
            <w:pPr>
              <w:jc w:val="right"/>
              <w:rPr>
                <w:b/>
                <w:sz w:val="14"/>
                <w:szCs w:val="14"/>
              </w:rPr>
            </w:pPr>
            <w:r w:rsidRPr="00EC40FC">
              <w:rPr>
                <w:b/>
                <w:bCs/>
                <w:sz w:val="14"/>
                <w:szCs w:val="14"/>
              </w:rPr>
              <w:t>(1,476)</w:t>
            </w:r>
          </w:p>
        </w:tc>
        <w:tc>
          <w:tcPr>
            <w:tcW w:w="1170" w:type="dxa"/>
            <w:shd w:val="clear" w:color="auto" w:fill="auto"/>
            <w:vAlign w:val="bottom"/>
            <w:hideMark/>
          </w:tcPr>
          <w:p w14:paraId="4C624591" w14:textId="5961A1AB" w:rsidR="00EC40FC" w:rsidRPr="00EC40FC" w:rsidRDefault="00EC40FC" w:rsidP="00EC40FC">
            <w:pPr>
              <w:jc w:val="right"/>
              <w:rPr>
                <w:b/>
              </w:rPr>
            </w:pPr>
            <w:r w:rsidRPr="00EC40FC">
              <w:rPr>
                <w:b/>
                <w:color w:val="000000"/>
                <w:sz w:val="14"/>
                <w:szCs w:val="14"/>
              </w:rPr>
              <w:t>(1,279)</w:t>
            </w:r>
          </w:p>
        </w:tc>
      </w:tr>
      <w:tr w:rsidR="00EC40FC" w:rsidRPr="00CB56EC" w14:paraId="4301E126" w14:textId="77777777" w:rsidTr="00EC40FC">
        <w:trPr>
          <w:trHeight w:hRule="exact" w:val="170"/>
        </w:trPr>
        <w:tc>
          <w:tcPr>
            <w:tcW w:w="577" w:type="dxa"/>
            <w:shd w:val="clear" w:color="auto" w:fill="auto"/>
            <w:noWrap/>
            <w:hideMark/>
          </w:tcPr>
          <w:p w14:paraId="1A096765" w14:textId="77777777" w:rsidR="00EC40FC" w:rsidRPr="00CB56EC" w:rsidRDefault="00EC40FC" w:rsidP="00EC40FC">
            <w:pPr>
              <w:rPr>
                <w:color w:val="000000"/>
                <w:sz w:val="14"/>
                <w:szCs w:val="14"/>
                <w:lang w:eastAsia="tr-TR"/>
              </w:rPr>
            </w:pPr>
            <w:r w:rsidRPr="00CB56EC">
              <w:rPr>
                <w:color w:val="000000"/>
                <w:sz w:val="14"/>
                <w:szCs w:val="14"/>
                <w:lang w:eastAsia="tr-TR"/>
              </w:rPr>
              <w:t>4.1.</w:t>
            </w:r>
          </w:p>
        </w:tc>
        <w:tc>
          <w:tcPr>
            <w:tcW w:w="3810" w:type="dxa"/>
            <w:shd w:val="clear" w:color="auto" w:fill="auto"/>
            <w:vAlign w:val="bottom"/>
            <w:hideMark/>
          </w:tcPr>
          <w:p w14:paraId="75D04CDA" w14:textId="77777777" w:rsidR="00EC40FC" w:rsidRPr="00CB56EC" w:rsidRDefault="00EC40FC" w:rsidP="00EC40FC">
            <w:pPr>
              <w:rPr>
                <w:color w:val="000000"/>
                <w:sz w:val="14"/>
                <w:szCs w:val="14"/>
                <w:lang w:eastAsia="tr-TR"/>
              </w:rPr>
            </w:pPr>
            <w:r w:rsidRPr="00CB56EC">
              <w:rPr>
                <w:color w:val="000000"/>
                <w:sz w:val="14"/>
                <w:szCs w:val="14"/>
                <w:lang w:eastAsia="tr-TR"/>
              </w:rPr>
              <w:t>Alınan Ücret ve Komisyonlar</w:t>
            </w:r>
          </w:p>
        </w:tc>
        <w:tc>
          <w:tcPr>
            <w:tcW w:w="567" w:type="dxa"/>
            <w:shd w:val="clear" w:color="auto" w:fill="auto"/>
            <w:noWrap/>
            <w:vAlign w:val="bottom"/>
            <w:hideMark/>
          </w:tcPr>
          <w:p w14:paraId="53214C1E" w14:textId="77777777" w:rsidR="00EC40FC" w:rsidRPr="00CB56EC" w:rsidRDefault="00EC40FC" w:rsidP="00EC40FC">
            <w:pPr>
              <w:jc w:val="center"/>
              <w:rPr>
                <w:color w:val="000000"/>
                <w:sz w:val="14"/>
                <w:szCs w:val="14"/>
                <w:lang w:eastAsia="tr-TR"/>
              </w:rPr>
            </w:pPr>
          </w:p>
        </w:tc>
        <w:tc>
          <w:tcPr>
            <w:tcW w:w="1169" w:type="dxa"/>
            <w:shd w:val="clear" w:color="auto" w:fill="auto"/>
            <w:vAlign w:val="bottom"/>
          </w:tcPr>
          <w:p w14:paraId="634BD33A" w14:textId="3BE052BF" w:rsidR="00EC40FC" w:rsidRPr="00CB56EC" w:rsidRDefault="00EC40FC" w:rsidP="00EC40FC">
            <w:pPr>
              <w:jc w:val="right"/>
              <w:rPr>
                <w:sz w:val="14"/>
                <w:szCs w:val="14"/>
              </w:rPr>
            </w:pPr>
            <w:r w:rsidRPr="00BA5972">
              <w:rPr>
                <w:sz w:val="14"/>
                <w:szCs w:val="14"/>
              </w:rPr>
              <w:t>4,235</w:t>
            </w:r>
          </w:p>
        </w:tc>
        <w:tc>
          <w:tcPr>
            <w:tcW w:w="1169" w:type="dxa"/>
            <w:shd w:val="clear" w:color="auto" w:fill="auto"/>
            <w:vAlign w:val="bottom"/>
          </w:tcPr>
          <w:p w14:paraId="0FA82C51" w14:textId="541DEDA6" w:rsidR="00EC40FC" w:rsidRPr="00CB56EC" w:rsidRDefault="00EC40FC" w:rsidP="00EC40FC">
            <w:pPr>
              <w:jc w:val="right"/>
              <w:rPr>
                <w:sz w:val="14"/>
                <w:szCs w:val="14"/>
              </w:rPr>
            </w:pPr>
            <w:r w:rsidRPr="00BA5972">
              <w:rPr>
                <w:sz w:val="14"/>
                <w:szCs w:val="14"/>
              </w:rPr>
              <w:t>2,424</w:t>
            </w:r>
          </w:p>
        </w:tc>
        <w:tc>
          <w:tcPr>
            <w:tcW w:w="1169" w:type="dxa"/>
            <w:shd w:val="clear" w:color="auto" w:fill="auto"/>
            <w:vAlign w:val="bottom"/>
            <w:hideMark/>
          </w:tcPr>
          <w:p w14:paraId="3F71FDBB" w14:textId="0E2792BC" w:rsidR="00EC40FC" w:rsidRPr="00CB56EC" w:rsidRDefault="00EC40FC" w:rsidP="00EC40FC">
            <w:pPr>
              <w:jc w:val="right"/>
              <w:rPr>
                <w:sz w:val="14"/>
                <w:szCs w:val="14"/>
              </w:rPr>
            </w:pPr>
            <w:r w:rsidRPr="00050B30">
              <w:rPr>
                <w:sz w:val="14"/>
                <w:szCs w:val="14"/>
              </w:rPr>
              <w:t>-</w:t>
            </w:r>
          </w:p>
        </w:tc>
        <w:tc>
          <w:tcPr>
            <w:tcW w:w="1170" w:type="dxa"/>
            <w:shd w:val="clear" w:color="auto" w:fill="auto"/>
            <w:vAlign w:val="bottom"/>
            <w:hideMark/>
          </w:tcPr>
          <w:p w14:paraId="131FB8D1" w14:textId="4A55757C" w:rsidR="00EC40FC" w:rsidRPr="00CB56EC" w:rsidRDefault="00EC40FC" w:rsidP="00EC40FC">
            <w:pPr>
              <w:jc w:val="right"/>
            </w:pPr>
            <w:r w:rsidRPr="00C86E67">
              <w:rPr>
                <w:sz w:val="14"/>
                <w:szCs w:val="14"/>
              </w:rPr>
              <w:t>-</w:t>
            </w:r>
          </w:p>
        </w:tc>
      </w:tr>
      <w:tr w:rsidR="00EC40FC" w:rsidRPr="00CB56EC" w14:paraId="5F75DF07" w14:textId="77777777" w:rsidTr="00EC40FC">
        <w:trPr>
          <w:trHeight w:hRule="exact" w:val="170"/>
        </w:trPr>
        <w:tc>
          <w:tcPr>
            <w:tcW w:w="577" w:type="dxa"/>
            <w:shd w:val="clear" w:color="auto" w:fill="auto"/>
            <w:noWrap/>
            <w:hideMark/>
          </w:tcPr>
          <w:p w14:paraId="3A2743A0" w14:textId="77777777" w:rsidR="00EC40FC" w:rsidRPr="00CB56EC" w:rsidRDefault="00EC40FC" w:rsidP="00EC40FC">
            <w:pPr>
              <w:rPr>
                <w:color w:val="000000"/>
                <w:sz w:val="14"/>
                <w:szCs w:val="14"/>
                <w:lang w:eastAsia="tr-TR"/>
              </w:rPr>
            </w:pPr>
            <w:r w:rsidRPr="00CB56EC">
              <w:rPr>
                <w:color w:val="000000"/>
                <w:sz w:val="14"/>
                <w:szCs w:val="14"/>
                <w:lang w:eastAsia="tr-TR"/>
              </w:rPr>
              <w:t>4.1.1.</w:t>
            </w:r>
          </w:p>
        </w:tc>
        <w:tc>
          <w:tcPr>
            <w:tcW w:w="3810" w:type="dxa"/>
            <w:shd w:val="clear" w:color="auto" w:fill="auto"/>
            <w:vAlign w:val="bottom"/>
            <w:hideMark/>
          </w:tcPr>
          <w:p w14:paraId="0F5A1C48" w14:textId="77777777" w:rsidR="00EC40FC" w:rsidRPr="00CB56EC" w:rsidRDefault="00EC40FC" w:rsidP="00EC40FC">
            <w:pPr>
              <w:rPr>
                <w:color w:val="000000"/>
                <w:sz w:val="14"/>
                <w:szCs w:val="14"/>
                <w:lang w:eastAsia="tr-TR"/>
              </w:rPr>
            </w:pPr>
            <w:r w:rsidRPr="00CB56EC">
              <w:rPr>
                <w:color w:val="000000"/>
                <w:sz w:val="14"/>
                <w:szCs w:val="14"/>
                <w:lang w:eastAsia="tr-TR"/>
              </w:rPr>
              <w:t>Gayri Nakdi Kredilerden</w:t>
            </w:r>
          </w:p>
        </w:tc>
        <w:tc>
          <w:tcPr>
            <w:tcW w:w="567" w:type="dxa"/>
            <w:shd w:val="clear" w:color="auto" w:fill="auto"/>
            <w:noWrap/>
            <w:vAlign w:val="bottom"/>
            <w:hideMark/>
          </w:tcPr>
          <w:p w14:paraId="0EFBB0C1" w14:textId="77777777" w:rsidR="00EC40FC" w:rsidRPr="00CB56EC" w:rsidRDefault="00EC40FC" w:rsidP="00EC40FC">
            <w:pPr>
              <w:jc w:val="center"/>
              <w:rPr>
                <w:color w:val="000000"/>
                <w:sz w:val="14"/>
                <w:szCs w:val="14"/>
                <w:lang w:eastAsia="tr-TR"/>
              </w:rPr>
            </w:pPr>
          </w:p>
        </w:tc>
        <w:tc>
          <w:tcPr>
            <w:tcW w:w="1169" w:type="dxa"/>
            <w:shd w:val="clear" w:color="auto" w:fill="auto"/>
            <w:vAlign w:val="bottom"/>
          </w:tcPr>
          <w:p w14:paraId="02C029F8" w14:textId="6DDE0437" w:rsidR="00EC40FC" w:rsidRPr="00CB56EC" w:rsidRDefault="00EC40FC" w:rsidP="00EC40FC">
            <w:pPr>
              <w:jc w:val="right"/>
              <w:rPr>
                <w:sz w:val="14"/>
                <w:szCs w:val="14"/>
              </w:rPr>
            </w:pPr>
            <w:r w:rsidRPr="00BA5972">
              <w:rPr>
                <w:sz w:val="14"/>
                <w:szCs w:val="14"/>
              </w:rPr>
              <w:t>2,212</w:t>
            </w:r>
          </w:p>
        </w:tc>
        <w:tc>
          <w:tcPr>
            <w:tcW w:w="1169" w:type="dxa"/>
            <w:shd w:val="clear" w:color="auto" w:fill="auto"/>
            <w:vAlign w:val="bottom"/>
          </w:tcPr>
          <w:p w14:paraId="6DF7F1A0" w14:textId="0A70265F" w:rsidR="00EC40FC" w:rsidRPr="00CB56EC" w:rsidRDefault="00EC40FC" w:rsidP="00EC40FC">
            <w:pPr>
              <w:jc w:val="right"/>
              <w:rPr>
                <w:sz w:val="14"/>
                <w:szCs w:val="14"/>
              </w:rPr>
            </w:pPr>
            <w:r w:rsidRPr="00BA5972">
              <w:rPr>
                <w:sz w:val="14"/>
                <w:szCs w:val="14"/>
              </w:rPr>
              <w:t>1,479</w:t>
            </w:r>
          </w:p>
        </w:tc>
        <w:tc>
          <w:tcPr>
            <w:tcW w:w="1169" w:type="dxa"/>
            <w:shd w:val="clear" w:color="auto" w:fill="auto"/>
            <w:vAlign w:val="bottom"/>
            <w:hideMark/>
          </w:tcPr>
          <w:p w14:paraId="68B8913C" w14:textId="5D84BEDD" w:rsidR="00EC40FC" w:rsidRPr="00CB56EC" w:rsidRDefault="00EC40FC" w:rsidP="00EC40FC">
            <w:pPr>
              <w:jc w:val="right"/>
              <w:rPr>
                <w:sz w:val="14"/>
                <w:szCs w:val="14"/>
              </w:rPr>
            </w:pPr>
            <w:r w:rsidRPr="00050B30">
              <w:rPr>
                <w:sz w:val="14"/>
                <w:szCs w:val="14"/>
              </w:rPr>
              <w:t>-</w:t>
            </w:r>
          </w:p>
        </w:tc>
        <w:tc>
          <w:tcPr>
            <w:tcW w:w="1170" w:type="dxa"/>
            <w:shd w:val="clear" w:color="auto" w:fill="auto"/>
            <w:vAlign w:val="bottom"/>
            <w:hideMark/>
          </w:tcPr>
          <w:p w14:paraId="0BA8A2B0" w14:textId="7D47A0F7" w:rsidR="00EC40FC" w:rsidRPr="00CB56EC" w:rsidRDefault="00EC40FC" w:rsidP="00EC40FC">
            <w:pPr>
              <w:jc w:val="right"/>
            </w:pPr>
            <w:r w:rsidRPr="00C86E67">
              <w:rPr>
                <w:sz w:val="14"/>
                <w:szCs w:val="14"/>
              </w:rPr>
              <w:t>-</w:t>
            </w:r>
          </w:p>
        </w:tc>
      </w:tr>
      <w:tr w:rsidR="00EC40FC" w:rsidRPr="00CB56EC" w14:paraId="4FBF50F2" w14:textId="77777777" w:rsidTr="00EC40FC">
        <w:trPr>
          <w:trHeight w:hRule="exact" w:val="170"/>
        </w:trPr>
        <w:tc>
          <w:tcPr>
            <w:tcW w:w="577" w:type="dxa"/>
            <w:shd w:val="clear" w:color="auto" w:fill="auto"/>
            <w:noWrap/>
            <w:hideMark/>
          </w:tcPr>
          <w:p w14:paraId="47F9E603" w14:textId="77777777" w:rsidR="00EC40FC" w:rsidRPr="00CB56EC" w:rsidRDefault="00EC40FC" w:rsidP="00EC40FC">
            <w:pPr>
              <w:rPr>
                <w:color w:val="000000"/>
                <w:sz w:val="14"/>
                <w:szCs w:val="14"/>
                <w:lang w:eastAsia="tr-TR"/>
              </w:rPr>
            </w:pPr>
            <w:r w:rsidRPr="00CB56EC">
              <w:rPr>
                <w:color w:val="000000"/>
                <w:sz w:val="14"/>
                <w:szCs w:val="14"/>
                <w:lang w:eastAsia="tr-TR"/>
              </w:rPr>
              <w:t>4.1.2.</w:t>
            </w:r>
          </w:p>
        </w:tc>
        <w:tc>
          <w:tcPr>
            <w:tcW w:w="3810" w:type="dxa"/>
            <w:shd w:val="clear" w:color="auto" w:fill="auto"/>
            <w:vAlign w:val="bottom"/>
            <w:hideMark/>
          </w:tcPr>
          <w:p w14:paraId="58F9CC18" w14:textId="77777777" w:rsidR="00EC40FC" w:rsidRPr="00CB56EC" w:rsidRDefault="00EC40FC" w:rsidP="00EC40FC">
            <w:pPr>
              <w:rPr>
                <w:color w:val="000000"/>
                <w:sz w:val="14"/>
                <w:szCs w:val="14"/>
                <w:lang w:eastAsia="tr-TR"/>
              </w:rPr>
            </w:pPr>
            <w:r w:rsidRPr="00CB56EC">
              <w:rPr>
                <w:color w:val="000000"/>
                <w:sz w:val="14"/>
                <w:szCs w:val="14"/>
                <w:lang w:eastAsia="tr-TR"/>
              </w:rPr>
              <w:t>Diğer</w:t>
            </w:r>
          </w:p>
        </w:tc>
        <w:tc>
          <w:tcPr>
            <w:tcW w:w="567" w:type="dxa"/>
            <w:shd w:val="clear" w:color="auto" w:fill="auto"/>
            <w:noWrap/>
            <w:vAlign w:val="bottom"/>
            <w:hideMark/>
          </w:tcPr>
          <w:p w14:paraId="021787BE" w14:textId="77777777" w:rsidR="00EC40FC" w:rsidRPr="00CB56EC" w:rsidRDefault="00EC40FC" w:rsidP="00EC40FC">
            <w:pPr>
              <w:jc w:val="center"/>
              <w:rPr>
                <w:color w:val="000000"/>
                <w:sz w:val="14"/>
                <w:szCs w:val="14"/>
                <w:lang w:eastAsia="tr-TR"/>
              </w:rPr>
            </w:pPr>
            <w:r w:rsidRPr="00CB56EC">
              <w:rPr>
                <w:color w:val="000000"/>
                <w:sz w:val="14"/>
                <w:szCs w:val="14"/>
                <w:lang w:eastAsia="tr-TR"/>
              </w:rPr>
              <w:t>(4.13.)</w:t>
            </w:r>
          </w:p>
        </w:tc>
        <w:tc>
          <w:tcPr>
            <w:tcW w:w="1169" w:type="dxa"/>
            <w:shd w:val="clear" w:color="auto" w:fill="auto"/>
            <w:vAlign w:val="bottom"/>
          </w:tcPr>
          <w:p w14:paraId="7E7B8C02" w14:textId="3F7B7B4F" w:rsidR="00EC40FC" w:rsidRPr="00CB56EC" w:rsidRDefault="00EC40FC" w:rsidP="00EC40FC">
            <w:pPr>
              <w:jc w:val="right"/>
              <w:rPr>
                <w:sz w:val="14"/>
                <w:szCs w:val="14"/>
              </w:rPr>
            </w:pPr>
            <w:r w:rsidRPr="00BA5972">
              <w:rPr>
                <w:sz w:val="14"/>
                <w:szCs w:val="14"/>
              </w:rPr>
              <w:t>2,023</w:t>
            </w:r>
          </w:p>
        </w:tc>
        <w:tc>
          <w:tcPr>
            <w:tcW w:w="1169" w:type="dxa"/>
            <w:shd w:val="clear" w:color="auto" w:fill="auto"/>
            <w:vAlign w:val="bottom"/>
          </w:tcPr>
          <w:p w14:paraId="270FA0EB" w14:textId="4D2F51F5" w:rsidR="00EC40FC" w:rsidRPr="00CB56EC" w:rsidRDefault="00EC40FC" w:rsidP="00EC40FC">
            <w:pPr>
              <w:jc w:val="right"/>
              <w:rPr>
                <w:sz w:val="14"/>
                <w:szCs w:val="14"/>
              </w:rPr>
            </w:pPr>
            <w:r w:rsidRPr="00BA5972">
              <w:rPr>
                <w:sz w:val="14"/>
                <w:szCs w:val="14"/>
              </w:rPr>
              <w:t>945</w:t>
            </w:r>
          </w:p>
        </w:tc>
        <w:tc>
          <w:tcPr>
            <w:tcW w:w="1169" w:type="dxa"/>
            <w:shd w:val="clear" w:color="auto" w:fill="auto"/>
            <w:vAlign w:val="bottom"/>
            <w:hideMark/>
          </w:tcPr>
          <w:p w14:paraId="5BBF4163" w14:textId="077AD5F4" w:rsidR="00EC40FC" w:rsidRPr="00CB56EC" w:rsidRDefault="00EC40FC" w:rsidP="00EC40FC">
            <w:pPr>
              <w:jc w:val="right"/>
              <w:rPr>
                <w:sz w:val="14"/>
                <w:szCs w:val="14"/>
              </w:rPr>
            </w:pPr>
            <w:r w:rsidRPr="00050B30">
              <w:rPr>
                <w:sz w:val="14"/>
                <w:szCs w:val="14"/>
              </w:rPr>
              <w:t>-</w:t>
            </w:r>
          </w:p>
        </w:tc>
        <w:tc>
          <w:tcPr>
            <w:tcW w:w="1170" w:type="dxa"/>
            <w:shd w:val="clear" w:color="auto" w:fill="auto"/>
            <w:vAlign w:val="bottom"/>
            <w:hideMark/>
          </w:tcPr>
          <w:p w14:paraId="533C6A1A" w14:textId="46AFD6D6" w:rsidR="00EC40FC" w:rsidRPr="00CB56EC" w:rsidRDefault="00EC40FC" w:rsidP="00EC40FC">
            <w:pPr>
              <w:jc w:val="right"/>
            </w:pPr>
            <w:r w:rsidRPr="00C86E67">
              <w:rPr>
                <w:sz w:val="14"/>
                <w:szCs w:val="14"/>
              </w:rPr>
              <w:t>-</w:t>
            </w:r>
          </w:p>
        </w:tc>
      </w:tr>
      <w:tr w:rsidR="00EC40FC" w:rsidRPr="00CB56EC" w14:paraId="7402390F" w14:textId="77777777" w:rsidTr="00EC40FC">
        <w:trPr>
          <w:trHeight w:hRule="exact" w:val="170"/>
        </w:trPr>
        <w:tc>
          <w:tcPr>
            <w:tcW w:w="577" w:type="dxa"/>
            <w:shd w:val="clear" w:color="auto" w:fill="auto"/>
            <w:noWrap/>
            <w:hideMark/>
          </w:tcPr>
          <w:p w14:paraId="79912429" w14:textId="77777777" w:rsidR="00EC40FC" w:rsidRPr="00CB56EC" w:rsidRDefault="00EC40FC" w:rsidP="00EC40FC">
            <w:pPr>
              <w:rPr>
                <w:color w:val="000000"/>
                <w:sz w:val="14"/>
                <w:szCs w:val="14"/>
                <w:lang w:eastAsia="tr-TR"/>
              </w:rPr>
            </w:pPr>
            <w:r w:rsidRPr="00CB56EC">
              <w:rPr>
                <w:color w:val="000000"/>
                <w:sz w:val="14"/>
                <w:szCs w:val="14"/>
                <w:lang w:eastAsia="tr-TR"/>
              </w:rPr>
              <w:t>4.2.</w:t>
            </w:r>
          </w:p>
        </w:tc>
        <w:tc>
          <w:tcPr>
            <w:tcW w:w="3810" w:type="dxa"/>
            <w:shd w:val="clear" w:color="auto" w:fill="auto"/>
            <w:vAlign w:val="bottom"/>
            <w:hideMark/>
          </w:tcPr>
          <w:p w14:paraId="50252757" w14:textId="77777777" w:rsidR="00EC40FC" w:rsidRPr="00CB56EC" w:rsidRDefault="00EC40FC" w:rsidP="00EC40FC">
            <w:pPr>
              <w:rPr>
                <w:color w:val="000000"/>
                <w:sz w:val="14"/>
                <w:szCs w:val="14"/>
                <w:lang w:eastAsia="tr-TR"/>
              </w:rPr>
            </w:pPr>
            <w:r w:rsidRPr="00CB56EC">
              <w:rPr>
                <w:color w:val="000000"/>
                <w:sz w:val="14"/>
                <w:szCs w:val="14"/>
                <w:lang w:eastAsia="tr-TR"/>
              </w:rPr>
              <w:t>Verilen Ücret ve Komisyonlar (-)</w:t>
            </w:r>
          </w:p>
        </w:tc>
        <w:tc>
          <w:tcPr>
            <w:tcW w:w="567" w:type="dxa"/>
            <w:shd w:val="clear" w:color="auto" w:fill="auto"/>
            <w:noWrap/>
            <w:vAlign w:val="bottom"/>
            <w:hideMark/>
          </w:tcPr>
          <w:p w14:paraId="3C63048E" w14:textId="77777777" w:rsidR="00EC40FC" w:rsidRPr="00CB56EC" w:rsidRDefault="00EC40FC" w:rsidP="00EC40FC">
            <w:pPr>
              <w:jc w:val="center"/>
              <w:rPr>
                <w:color w:val="000000"/>
                <w:sz w:val="14"/>
                <w:szCs w:val="14"/>
                <w:lang w:eastAsia="tr-TR"/>
              </w:rPr>
            </w:pPr>
          </w:p>
        </w:tc>
        <w:tc>
          <w:tcPr>
            <w:tcW w:w="1169" w:type="dxa"/>
            <w:shd w:val="clear" w:color="auto" w:fill="auto"/>
            <w:vAlign w:val="bottom"/>
          </w:tcPr>
          <w:p w14:paraId="5F45BFD4" w14:textId="58B41336" w:rsidR="00EC40FC" w:rsidRPr="00CB56EC" w:rsidRDefault="00EC40FC" w:rsidP="00EC40FC">
            <w:pPr>
              <w:jc w:val="right"/>
              <w:rPr>
                <w:sz w:val="14"/>
                <w:szCs w:val="14"/>
              </w:rPr>
            </w:pPr>
            <w:r>
              <w:rPr>
                <w:sz w:val="14"/>
                <w:szCs w:val="14"/>
              </w:rPr>
              <w:t>16,335</w:t>
            </w:r>
          </w:p>
        </w:tc>
        <w:tc>
          <w:tcPr>
            <w:tcW w:w="1169" w:type="dxa"/>
            <w:shd w:val="clear" w:color="auto" w:fill="auto"/>
            <w:vAlign w:val="bottom"/>
          </w:tcPr>
          <w:p w14:paraId="30566EBC" w14:textId="527EB6BD" w:rsidR="00EC40FC" w:rsidRPr="00CB56EC" w:rsidRDefault="00EC40FC" w:rsidP="00EC40FC">
            <w:pPr>
              <w:jc w:val="right"/>
              <w:rPr>
                <w:sz w:val="14"/>
                <w:szCs w:val="14"/>
              </w:rPr>
            </w:pPr>
            <w:r w:rsidRPr="00BA5972">
              <w:rPr>
                <w:sz w:val="14"/>
                <w:szCs w:val="14"/>
              </w:rPr>
              <w:t>8,182</w:t>
            </w:r>
          </w:p>
        </w:tc>
        <w:tc>
          <w:tcPr>
            <w:tcW w:w="1169" w:type="dxa"/>
            <w:shd w:val="clear" w:color="auto" w:fill="auto"/>
            <w:vAlign w:val="bottom"/>
            <w:hideMark/>
          </w:tcPr>
          <w:p w14:paraId="3DB28E28" w14:textId="20CDE605" w:rsidR="00EC40FC" w:rsidRPr="00CB56EC" w:rsidRDefault="00EC40FC" w:rsidP="00EC40FC">
            <w:pPr>
              <w:jc w:val="right"/>
              <w:rPr>
                <w:sz w:val="14"/>
                <w:szCs w:val="14"/>
              </w:rPr>
            </w:pPr>
            <w:r>
              <w:rPr>
                <w:sz w:val="14"/>
                <w:szCs w:val="14"/>
              </w:rPr>
              <w:t>1,476</w:t>
            </w:r>
          </w:p>
        </w:tc>
        <w:tc>
          <w:tcPr>
            <w:tcW w:w="1170" w:type="dxa"/>
            <w:shd w:val="clear" w:color="auto" w:fill="auto"/>
            <w:vAlign w:val="bottom"/>
            <w:hideMark/>
          </w:tcPr>
          <w:p w14:paraId="060474D1" w14:textId="4C988B03" w:rsidR="00EC40FC" w:rsidRPr="00CB56EC" w:rsidRDefault="00EC40FC" w:rsidP="00EC40FC">
            <w:pPr>
              <w:jc w:val="right"/>
            </w:pPr>
            <w:r w:rsidRPr="00C86E67">
              <w:rPr>
                <w:color w:val="000000"/>
                <w:sz w:val="14"/>
                <w:szCs w:val="14"/>
              </w:rPr>
              <w:t>1,279</w:t>
            </w:r>
          </w:p>
        </w:tc>
      </w:tr>
      <w:tr w:rsidR="00EC40FC" w:rsidRPr="00CB56EC" w14:paraId="37512E9C" w14:textId="77777777" w:rsidTr="00EC40FC">
        <w:trPr>
          <w:trHeight w:hRule="exact" w:val="170"/>
        </w:trPr>
        <w:tc>
          <w:tcPr>
            <w:tcW w:w="577" w:type="dxa"/>
            <w:shd w:val="clear" w:color="auto" w:fill="auto"/>
            <w:noWrap/>
            <w:hideMark/>
          </w:tcPr>
          <w:p w14:paraId="1453EB10" w14:textId="77777777" w:rsidR="00EC40FC" w:rsidRPr="00CB56EC" w:rsidRDefault="00EC40FC" w:rsidP="00EC40FC">
            <w:pPr>
              <w:rPr>
                <w:color w:val="000000"/>
                <w:sz w:val="14"/>
                <w:szCs w:val="14"/>
                <w:lang w:eastAsia="tr-TR"/>
              </w:rPr>
            </w:pPr>
            <w:r w:rsidRPr="00CB56EC">
              <w:rPr>
                <w:color w:val="000000"/>
                <w:sz w:val="14"/>
                <w:szCs w:val="14"/>
                <w:lang w:eastAsia="tr-TR"/>
              </w:rPr>
              <w:t>4.2.1.</w:t>
            </w:r>
          </w:p>
        </w:tc>
        <w:tc>
          <w:tcPr>
            <w:tcW w:w="3810" w:type="dxa"/>
            <w:shd w:val="clear" w:color="auto" w:fill="auto"/>
            <w:vAlign w:val="bottom"/>
            <w:hideMark/>
          </w:tcPr>
          <w:p w14:paraId="726D8CF7" w14:textId="77777777" w:rsidR="00EC40FC" w:rsidRPr="00CB56EC" w:rsidRDefault="00EC40FC" w:rsidP="00EC40FC">
            <w:pPr>
              <w:rPr>
                <w:color w:val="000000"/>
                <w:sz w:val="14"/>
                <w:szCs w:val="14"/>
                <w:lang w:eastAsia="tr-TR"/>
              </w:rPr>
            </w:pPr>
            <w:r w:rsidRPr="00CB56EC">
              <w:rPr>
                <w:color w:val="000000"/>
                <w:sz w:val="14"/>
                <w:szCs w:val="14"/>
                <w:lang w:eastAsia="tr-TR"/>
              </w:rPr>
              <w:t>Gayri Nakdi Kredilere</w:t>
            </w:r>
          </w:p>
        </w:tc>
        <w:tc>
          <w:tcPr>
            <w:tcW w:w="567" w:type="dxa"/>
            <w:shd w:val="clear" w:color="auto" w:fill="auto"/>
            <w:noWrap/>
            <w:vAlign w:val="bottom"/>
            <w:hideMark/>
          </w:tcPr>
          <w:p w14:paraId="6FC5DCDC" w14:textId="77777777" w:rsidR="00EC40FC" w:rsidRPr="00CB56EC" w:rsidRDefault="00EC40FC" w:rsidP="00EC40FC">
            <w:pPr>
              <w:jc w:val="center"/>
              <w:rPr>
                <w:color w:val="000000"/>
                <w:sz w:val="14"/>
                <w:szCs w:val="14"/>
                <w:lang w:eastAsia="tr-TR"/>
              </w:rPr>
            </w:pPr>
          </w:p>
        </w:tc>
        <w:tc>
          <w:tcPr>
            <w:tcW w:w="1169" w:type="dxa"/>
            <w:shd w:val="clear" w:color="auto" w:fill="auto"/>
            <w:vAlign w:val="bottom"/>
          </w:tcPr>
          <w:p w14:paraId="67F310D7" w14:textId="0EDF77F8" w:rsidR="00EC40FC" w:rsidRPr="00CB56EC" w:rsidRDefault="00EC40FC" w:rsidP="00EC40FC">
            <w:pPr>
              <w:jc w:val="right"/>
              <w:rPr>
                <w:sz w:val="14"/>
                <w:szCs w:val="14"/>
              </w:rPr>
            </w:pPr>
            <w:r>
              <w:rPr>
                <w:sz w:val="14"/>
                <w:szCs w:val="14"/>
              </w:rPr>
              <w:t>24</w:t>
            </w:r>
          </w:p>
        </w:tc>
        <w:tc>
          <w:tcPr>
            <w:tcW w:w="1169" w:type="dxa"/>
            <w:shd w:val="clear" w:color="auto" w:fill="auto"/>
            <w:vAlign w:val="bottom"/>
          </w:tcPr>
          <w:p w14:paraId="60DC2B55" w14:textId="33D946C1" w:rsidR="00EC40FC" w:rsidRPr="00CB56EC" w:rsidRDefault="00EC40FC" w:rsidP="00EC40FC">
            <w:pPr>
              <w:jc w:val="right"/>
              <w:rPr>
                <w:sz w:val="14"/>
                <w:szCs w:val="14"/>
              </w:rPr>
            </w:pPr>
            <w:r w:rsidRPr="00BA5972">
              <w:rPr>
                <w:sz w:val="14"/>
                <w:szCs w:val="14"/>
              </w:rPr>
              <w:t>24</w:t>
            </w:r>
          </w:p>
        </w:tc>
        <w:tc>
          <w:tcPr>
            <w:tcW w:w="1169" w:type="dxa"/>
            <w:shd w:val="clear" w:color="auto" w:fill="auto"/>
            <w:vAlign w:val="bottom"/>
            <w:hideMark/>
          </w:tcPr>
          <w:p w14:paraId="14B6CAF4" w14:textId="610D0B7C" w:rsidR="00EC40FC" w:rsidRPr="00CB56EC" w:rsidRDefault="00EC40FC" w:rsidP="00EC40FC">
            <w:pPr>
              <w:jc w:val="right"/>
              <w:rPr>
                <w:sz w:val="14"/>
                <w:szCs w:val="14"/>
              </w:rPr>
            </w:pPr>
            <w:r w:rsidRPr="00CA4525">
              <w:rPr>
                <w:sz w:val="14"/>
                <w:szCs w:val="14"/>
              </w:rPr>
              <w:t>-</w:t>
            </w:r>
          </w:p>
        </w:tc>
        <w:tc>
          <w:tcPr>
            <w:tcW w:w="1170" w:type="dxa"/>
            <w:shd w:val="clear" w:color="auto" w:fill="auto"/>
            <w:vAlign w:val="bottom"/>
            <w:hideMark/>
          </w:tcPr>
          <w:p w14:paraId="43949CD3" w14:textId="293C0FC9" w:rsidR="00EC40FC" w:rsidRPr="00CB56EC" w:rsidRDefault="00EC40FC" w:rsidP="00EC40FC">
            <w:pPr>
              <w:jc w:val="right"/>
            </w:pPr>
            <w:r w:rsidRPr="00C86E67">
              <w:rPr>
                <w:sz w:val="14"/>
                <w:szCs w:val="14"/>
              </w:rPr>
              <w:t>-</w:t>
            </w:r>
          </w:p>
        </w:tc>
      </w:tr>
      <w:tr w:rsidR="00EC40FC" w:rsidRPr="00CB56EC" w14:paraId="45CD4D67" w14:textId="77777777" w:rsidTr="00EC40FC">
        <w:trPr>
          <w:trHeight w:hRule="exact" w:val="170"/>
        </w:trPr>
        <w:tc>
          <w:tcPr>
            <w:tcW w:w="577" w:type="dxa"/>
            <w:shd w:val="clear" w:color="auto" w:fill="auto"/>
            <w:noWrap/>
            <w:hideMark/>
          </w:tcPr>
          <w:p w14:paraId="4075D5FD" w14:textId="77777777" w:rsidR="00EC40FC" w:rsidRPr="00CB56EC" w:rsidRDefault="00EC40FC" w:rsidP="00EC40FC">
            <w:pPr>
              <w:rPr>
                <w:color w:val="000000"/>
                <w:sz w:val="14"/>
                <w:szCs w:val="14"/>
                <w:lang w:eastAsia="tr-TR"/>
              </w:rPr>
            </w:pPr>
            <w:r w:rsidRPr="00CB56EC">
              <w:rPr>
                <w:color w:val="000000"/>
                <w:sz w:val="14"/>
                <w:szCs w:val="14"/>
                <w:lang w:eastAsia="tr-TR"/>
              </w:rPr>
              <w:t>4.2.2.</w:t>
            </w:r>
          </w:p>
        </w:tc>
        <w:tc>
          <w:tcPr>
            <w:tcW w:w="3810" w:type="dxa"/>
            <w:shd w:val="clear" w:color="auto" w:fill="auto"/>
            <w:vAlign w:val="bottom"/>
            <w:hideMark/>
          </w:tcPr>
          <w:p w14:paraId="039F110C" w14:textId="77777777" w:rsidR="00EC40FC" w:rsidRPr="00CB56EC" w:rsidRDefault="00EC40FC" w:rsidP="00EC40FC">
            <w:pPr>
              <w:rPr>
                <w:color w:val="000000"/>
                <w:sz w:val="14"/>
                <w:szCs w:val="14"/>
                <w:lang w:eastAsia="tr-TR"/>
              </w:rPr>
            </w:pPr>
            <w:r w:rsidRPr="00CB56EC">
              <w:rPr>
                <w:color w:val="000000"/>
                <w:sz w:val="14"/>
                <w:szCs w:val="14"/>
                <w:lang w:eastAsia="tr-TR"/>
              </w:rPr>
              <w:t>Diğer</w:t>
            </w:r>
          </w:p>
        </w:tc>
        <w:tc>
          <w:tcPr>
            <w:tcW w:w="567" w:type="dxa"/>
            <w:shd w:val="clear" w:color="auto" w:fill="auto"/>
            <w:noWrap/>
            <w:vAlign w:val="bottom"/>
            <w:hideMark/>
          </w:tcPr>
          <w:p w14:paraId="085DAD70" w14:textId="77777777" w:rsidR="00EC40FC" w:rsidRPr="00CB56EC" w:rsidRDefault="00EC40FC" w:rsidP="00EC40FC">
            <w:pPr>
              <w:jc w:val="center"/>
              <w:rPr>
                <w:color w:val="000000"/>
                <w:sz w:val="14"/>
                <w:szCs w:val="14"/>
                <w:lang w:eastAsia="tr-TR"/>
              </w:rPr>
            </w:pPr>
            <w:r w:rsidRPr="00CB56EC">
              <w:rPr>
                <w:color w:val="000000"/>
                <w:sz w:val="14"/>
                <w:szCs w:val="14"/>
                <w:lang w:eastAsia="tr-TR"/>
              </w:rPr>
              <w:t>(4.13.)</w:t>
            </w:r>
          </w:p>
        </w:tc>
        <w:tc>
          <w:tcPr>
            <w:tcW w:w="1169" w:type="dxa"/>
            <w:shd w:val="clear" w:color="auto" w:fill="auto"/>
            <w:vAlign w:val="bottom"/>
          </w:tcPr>
          <w:p w14:paraId="2CEBA502" w14:textId="60FE21DA" w:rsidR="00EC40FC" w:rsidRPr="00CB56EC" w:rsidRDefault="00EC40FC" w:rsidP="00EC40FC">
            <w:pPr>
              <w:jc w:val="right"/>
              <w:rPr>
                <w:sz w:val="14"/>
                <w:szCs w:val="14"/>
              </w:rPr>
            </w:pPr>
            <w:r>
              <w:rPr>
                <w:sz w:val="14"/>
                <w:szCs w:val="14"/>
              </w:rPr>
              <w:t>16,311</w:t>
            </w:r>
          </w:p>
        </w:tc>
        <w:tc>
          <w:tcPr>
            <w:tcW w:w="1169" w:type="dxa"/>
            <w:shd w:val="clear" w:color="auto" w:fill="auto"/>
            <w:vAlign w:val="bottom"/>
          </w:tcPr>
          <w:p w14:paraId="6D3DA68C" w14:textId="061E1B17" w:rsidR="00EC40FC" w:rsidRPr="00CB56EC" w:rsidRDefault="00EC40FC" w:rsidP="00EC40FC">
            <w:pPr>
              <w:jc w:val="right"/>
              <w:rPr>
                <w:sz w:val="14"/>
                <w:szCs w:val="14"/>
              </w:rPr>
            </w:pPr>
            <w:r w:rsidRPr="00BA5972">
              <w:rPr>
                <w:sz w:val="14"/>
                <w:szCs w:val="14"/>
              </w:rPr>
              <w:t>8,158</w:t>
            </w:r>
          </w:p>
        </w:tc>
        <w:tc>
          <w:tcPr>
            <w:tcW w:w="1169" w:type="dxa"/>
            <w:shd w:val="clear" w:color="auto" w:fill="auto"/>
            <w:vAlign w:val="bottom"/>
            <w:hideMark/>
          </w:tcPr>
          <w:p w14:paraId="0CD35E62" w14:textId="401A2805" w:rsidR="00EC40FC" w:rsidRPr="00CB56EC" w:rsidRDefault="00EC40FC" w:rsidP="00EC40FC">
            <w:pPr>
              <w:jc w:val="right"/>
              <w:rPr>
                <w:sz w:val="14"/>
                <w:szCs w:val="14"/>
              </w:rPr>
            </w:pPr>
            <w:r>
              <w:rPr>
                <w:sz w:val="14"/>
                <w:szCs w:val="14"/>
              </w:rPr>
              <w:t>1,476</w:t>
            </w:r>
          </w:p>
        </w:tc>
        <w:tc>
          <w:tcPr>
            <w:tcW w:w="1170" w:type="dxa"/>
            <w:shd w:val="clear" w:color="auto" w:fill="auto"/>
            <w:vAlign w:val="bottom"/>
            <w:hideMark/>
          </w:tcPr>
          <w:p w14:paraId="23D88E06" w14:textId="70652402" w:rsidR="00EC40FC" w:rsidRPr="00CB56EC" w:rsidRDefault="00EC40FC" w:rsidP="00EC40FC">
            <w:pPr>
              <w:jc w:val="right"/>
            </w:pPr>
            <w:r w:rsidRPr="00C86E67">
              <w:rPr>
                <w:color w:val="000000"/>
                <w:sz w:val="14"/>
                <w:szCs w:val="14"/>
              </w:rPr>
              <w:t>1,279</w:t>
            </w:r>
          </w:p>
        </w:tc>
      </w:tr>
      <w:tr w:rsidR="00EC40FC" w:rsidRPr="00EC40FC" w14:paraId="29EA376B" w14:textId="77777777" w:rsidTr="00EC40FC">
        <w:trPr>
          <w:trHeight w:hRule="exact" w:val="170"/>
        </w:trPr>
        <w:tc>
          <w:tcPr>
            <w:tcW w:w="577" w:type="dxa"/>
            <w:shd w:val="clear" w:color="auto" w:fill="auto"/>
            <w:noWrap/>
            <w:hideMark/>
          </w:tcPr>
          <w:p w14:paraId="701F3E5C" w14:textId="77777777" w:rsidR="00EC40FC" w:rsidRPr="00EC40FC" w:rsidRDefault="00EC40FC" w:rsidP="00EC40FC">
            <w:pPr>
              <w:rPr>
                <w:b/>
                <w:bCs/>
                <w:color w:val="000000"/>
                <w:sz w:val="14"/>
                <w:szCs w:val="14"/>
                <w:lang w:eastAsia="tr-TR"/>
              </w:rPr>
            </w:pPr>
            <w:r w:rsidRPr="00EC40FC">
              <w:rPr>
                <w:b/>
                <w:bCs/>
                <w:color w:val="000000"/>
                <w:sz w:val="14"/>
                <w:szCs w:val="14"/>
                <w:lang w:eastAsia="tr-TR"/>
              </w:rPr>
              <w:t>V.</w:t>
            </w:r>
          </w:p>
        </w:tc>
        <w:tc>
          <w:tcPr>
            <w:tcW w:w="3810" w:type="dxa"/>
            <w:shd w:val="clear" w:color="auto" w:fill="auto"/>
            <w:vAlign w:val="bottom"/>
            <w:hideMark/>
          </w:tcPr>
          <w:p w14:paraId="79A8365F" w14:textId="77777777" w:rsidR="00EC40FC" w:rsidRPr="00EC40FC" w:rsidRDefault="00EC40FC" w:rsidP="00EC40FC">
            <w:pPr>
              <w:rPr>
                <w:b/>
                <w:bCs/>
                <w:color w:val="000000"/>
                <w:sz w:val="14"/>
                <w:szCs w:val="14"/>
                <w:lang w:eastAsia="tr-TR"/>
              </w:rPr>
            </w:pPr>
            <w:r w:rsidRPr="00EC40FC">
              <w:rPr>
                <w:b/>
                <w:bCs/>
                <w:color w:val="000000"/>
                <w:sz w:val="14"/>
                <w:szCs w:val="14"/>
                <w:lang w:eastAsia="tr-TR"/>
              </w:rPr>
              <w:t>TEMETTÜ GELİRLERİ</w:t>
            </w:r>
          </w:p>
        </w:tc>
        <w:tc>
          <w:tcPr>
            <w:tcW w:w="567" w:type="dxa"/>
            <w:shd w:val="clear" w:color="auto" w:fill="auto"/>
            <w:noWrap/>
            <w:vAlign w:val="bottom"/>
            <w:hideMark/>
          </w:tcPr>
          <w:p w14:paraId="453ACA88" w14:textId="77777777" w:rsidR="00EC40FC" w:rsidRPr="00EC40FC" w:rsidRDefault="00EC40FC" w:rsidP="00EC40FC">
            <w:pPr>
              <w:jc w:val="center"/>
              <w:rPr>
                <w:b/>
                <w:bCs/>
                <w:color w:val="000000"/>
                <w:sz w:val="14"/>
                <w:szCs w:val="14"/>
                <w:lang w:eastAsia="tr-TR"/>
              </w:rPr>
            </w:pPr>
            <w:r w:rsidRPr="00EC40FC">
              <w:rPr>
                <w:b/>
                <w:bCs/>
                <w:color w:val="000000"/>
                <w:sz w:val="14"/>
                <w:szCs w:val="14"/>
                <w:lang w:eastAsia="tr-TR"/>
              </w:rPr>
              <w:t>(4.3.)</w:t>
            </w:r>
          </w:p>
        </w:tc>
        <w:tc>
          <w:tcPr>
            <w:tcW w:w="1169" w:type="dxa"/>
            <w:shd w:val="clear" w:color="auto" w:fill="auto"/>
            <w:vAlign w:val="bottom"/>
          </w:tcPr>
          <w:p w14:paraId="39B97A7D" w14:textId="7D28DAA8" w:rsidR="00EC40FC" w:rsidRPr="00EC40FC" w:rsidRDefault="00EC40FC" w:rsidP="00EC40FC">
            <w:pPr>
              <w:jc w:val="right"/>
              <w:rPr>
                <w:b/>
                <w:sz w:val="14"/>
                <w:szCs w:val="14"/>
              </w:rPr>
            </w:pPr>
            <w:r w:rsidRPr="00EC40FC">
              <w:rPr>
                <w:b/>
                <w:sz w:val="14"/>
                <w:szCs w:val="14"/>
              </w:rPr>
              <w:t>-</w:t>
            </w:r>
          </w:p>
        </w:tc>
        <w:tc>
          <w:tcPr>
            <w:tcW w:w="1169" w:type="dxa"/>
            <w:shd w:val="clear" w:color="auto" w:fill="auto"/>
            <w:vAlign w:val="bottom"/>
          </w:tcPr>
          <w:p w14:paraId="23C44664" w14:textId="031755AD" w:rsidR="00EC40FC" w:rsidRPr="00EC40FC" w:rsidRDefault="00EC40FC" w:rsidP="00EC40FC">
            <w:pPr>
              <w:jc w:val="right"/>
              <w:rPr>
                <w:b/>
                <w:sz w:val="14"/>
                <w:szCs w:val="14"/>
              </w:rPr>
            </w:pPr>
            <w:r w:rsidRPr="00EC40FC">
              <w:rPr>
                <w:b/>
                <w:sz w:val="14"/>
                <w:szCs w:val="14"/>
              </w:rPr>
              <w:t>-</w:t>
            </w:r>
          </w:p>
        </w:tc>
        <w:tc>
          <w:tcPr>
            <w:tcW w:w="1169" w:type="dxa"/>
            <w:shd w:val="clear" w:color="auto" w:fill="auto"/>
            <w:vAlign w:val="bottom"/>
            <w:hideMark/>
          </w:tcPr>
          <w:p w14:paraId="7B788C29" w14:textId="2E39486C" w:rsidR="00EC40FC" w:rsidRPr="00EC40FC" w:rsidRDefault="00EC40FC" w:rsidP="00EC40FC">
            <w:pPr>
              <w:jc w:val="right"/>
              <w:rPr>
                <w:b/>
                <w:sz w:val="14"/>
                <w:szCs w:val="14"/>
              </w:rPr>
            </w:pPr>
            <w:r w:rsidRPr="00EC40FC">
              <w:rPr>
                <w:b/>
                <w:sz w:val="14"/>
                <w:szCs w:val="14"/>
              </w:rPr>
              <w:t>-</w:t>
            </w:r>
          </w:p>
        </w:tc>
        <w:tc>
          <w:tcPr>
            <w:tcW w:w="1170" w:type="dxa"/>
            <w:shd w:val="clear" w:color="auto" w:fill="auto"/>
            <w:vAlign w:val="bottom"/>
            <w:hideMark/>
          </w:tcPr>
          <w:p w14:paraId="5AA5E90B" w14:textId="0C732CDC" w:rsidR="00EC40FC" w:rsidRPr="00EC40FC" w:rsidRDefault="00EC40FC" w:rsidP="00EC40FC">
            <w:pPr>
              <w:jc w:val="right"/>
              <w:rPr>
                <w:b/>
              </w:rPr>
            </w:pPr>
            <w:r w:rsidRPr="00EC40FC">
              <w:rPr>
                <w:b/>
                <w:sz w:val="14"/>
                <w:szCs w:val="14"/>
              </w:rPr>
              <w:t>-</w:t>
            </w:r>
          </w:p>
        </w:tc>
      </w:tr>
      <w:tr w:rsidR="00EC40FC" w:rsidRPr="00EC40FC" w14:paraId="68E6A772" w14:textId="77777777" w:rsidTr="00EC40FC">
        <w:trPr>
          <w:trHeight w:hRule="exact" w:val="170"/>
        </w:trPr>
        <w:tc>
          <w:tcPr>
            <w:tcW w:w="577" w:type="dxa"/>
            <w:shd w:val="clear" w:color="auto" w:fill="auto"/>
            <w:noWrap/>
            <w:hideMark/>
          </w:tcPr>
          <w:p w14:paraId="195CD758" w14:textId="77777777" w:rsidR="00EC40FC" w:rsidRPr="00EC40FC" w:rsidRDefault="00EC40FC" w:rsidP="00EC40FC">
            <w:pPr>
              <w:rPr>
                <w:b/>
                <w:bCs/>
                <w:color w:val="000000"/>
                <w:sz w:val="14"/>
                <w:szCs w:val="14"/>
                <w:lang w:eastAsia="tr-TR"/>
              </w:rPr>
            </w:pPr>
            <w:r w:rsidRPr="00EC40FC">
              <w:rPr>
                <w:b/>
                <w:bCs/>
                <w:color w:val="000000"/>
                <w:sz w:val="14"/>
                <w:szCs w:val="14"/>
                <w:lang w:eastAsia="tr-TR"/>
              </w:rPr>
              <w:t>VI.</w:t>
            </w:r>
          </w:p>
        </w:tc>
        <w:tc>
          <w:tcPr>
            <w:tcW w:w="3810" w:type="dxa"/>
            <w:shd w:val="clear" w:color="auto" w:fill="auto"/>
            <w:vAlign w:val="bottom"/>
            <w:hideMark/>
          </w:tcPr>
          <w:p w14:paraId="19BE0BC9" w14:textId="77777777" w:rsidR="00EC40FC" w:rsidRPr="00EC40FC" w:rsidRDefault="00EC40FC" w:rsidP="00EC40FC">
            <w:pPr>
              <w:rPr>
                <w:b/>
                <w:bCs/>
                <w:color w:val="000000"/>
                <w:sz w:val="14"/>
                <w:szCs w:val="14"/>
                <w:lang w:eastAsia="tr-TR"/>
              </w:rPr>
            </w:pPr>
            <w:r w:rsidRPr="00EC40FC">
              <w:rPr>
                <w:b/>
                <w:bCs/>
                <w:color w:val="000000"/>
                <w:sz w:val="14"/>
                <w:szCs w:val="14"/>
                <w:lang w:eastAsia="tr-TR"/>
              </w:rPr>
              <w:t>TİCARİ KAR/ZARAR (Net)</w:t>
            </w:r>
          </w:p>
        </w:tc>
        <w:tc>
          <w:tcPr>
            <w:tcW w:w="567" w:type="dxa"/>
            <w:shd w:val="clear" w:color="auto" w:fill="auto"/>
            <w:noWrap/>
            <w:vAlign w:val="bottom"/>
            <w:hideMark/>
          </w:tcPr>
          <w:p w14:paraId="2AD6D611" w14:textId="77777777" w:rsidR="00EC40FC" w:rsidRPr="00EC40FC" w:rsidRDefault="00EC40FC" w:rsidP="00EC40FC">
            <w:pPr>
              <w:jc w:val="center"/>
              <w:rPr>
                <w:b/>
                <w:bCs/>
                <w:color w:val="000000"/>
                <w:sz w:val="14"/>
                <w:szCs w:val="14"/>
                <w:lang w:eastAsia="tr-TR"/>
              </w:rPr>
            </w:pPr>
            <w:r w:rsidRPr="00EC40FC">
              <w:rPr>
                <w:b/>
                <w:bCs/>
                <w:color w:val="000000"/>
                <w:sz w:val="14"/>
                <w:szCs w:val="14"/>
                <w:lang w:eastAsia="tr-TR"/>
              </w:rPr>
              <w:t>(4.5.)</w:t>
            </w:r>
          </w:p>
        </w:tc>
        <w:tc>
          <w:tcPr>
            <w:tcW w:w="1169" w:type="dxa"/>
            <w:shd w:val="clear" w:color="auto" w:fill="auto"/>
            <w:vAlign w:val="bottom"/>
          </w:tcPr>
          <w:p w14:paraId="6CB99B6C" w14:textId="387BDD8A" w:rsidR="00EC40FC" w:rsidRPr="00EC40FC" w:rsidRDefault="00EC40FC" w:rsidP="00EC40FC">
            <w:pPr>
              <w:jc w:val="right"/>
              <w:rPr>
                <w:b/>
                <w:sz w:val="14"/>
                <w:szCs w:val="14"/>
              </w:rPr>
            </w:pPr>
            <w:r w:rsidRPr="00BA5972">
              <w:rPr>
                <w:b/>
                <w:sz w:val="14"/>
                <w:szCs w:val="14"/>
              </w:rPr>
              <w:t>298,335</w:t>
            </w:r>
          </w:p>
        </w:tc>
        <w:tc>
          <w:tcPr>
            <w:tcW w:w="1169" w:type="dxa"/>
            <w:shd w:val="clear" w:color="auto" w:fill="auto"/>
            <w:vAlign w:val="bottom"/>
          </w:tcPr>
          <w:p w14:paraId="48EBA343" w14:textId="4347FD9B" w:rsidR="00EC40FC" w:rsidRPr="00EC40FC" w:rsidRDefault="00EC40FC" w:rsidP="00EC40FC">
            <w:pPr>
              <w:jc w:val="right"/>
              <w:rPr>
                <w:b/>
                <w:sz w:val="14"/>
                <w:szCs w:val="14"/>
              </w:rPr>
            </w:pPr>
            <w:r w:rsidRPr="00BA5972">
              <w:rPr>
                <w:b/>
                <w:sz w:val="14"/>
                <w:szCs w:val="14"/>
              </w:rPr>
              <w:t>109,835</w:t>
            </w:r>
          </w:p>
        </w:tc>
        <w:tc>
          <w:tcPr>
            <w:tcW w:w="1169" w:type="dxa"/>
            <w:shd w:val="clear" w:color="auto" w:fill="auto"/>
            <w:vAlign w:val="bottom"/>
            <w:hideMark/>
          </w:tcPr>
          <w:p w14:paraId="0EDF1EEC" w14:textId="6568F56E" w:rsidR="00EC40FC" w:rsidRPr="00EC40FC" w:rsidRDefault="00EC40FC" w:rsidP="00EC40FC">
            <w:pPr>
              <w:jc w:val="right"/>
              <w:rPr>
                <w:b/>
                <w:sz w:val="14"/>
                <w:szCs w:val="14"/>
              </w:rPr>
            </w:pPr>
            <w:r w:rsidRPr="00EC40FC">
              <w:rPr>
                <w:b/>
                <w:bCs/>
                <w:sz w:val="14"/>
                <w:szCs w:val="14"/>
              </w:rPr>
              <w:t>106,977</w:t>
            </w:r>
          </w:p>
        </w:tc>
        <w:tc>
          <w:tcPr>
            <w:tcW w:w="1170" w:type="dxa"/>
            <w:shd w:val="clear" w:color="auto" w:fill="auto"/>
            <w:vAlign w:val="bottom"/>
            <w:hideMark/>
          </w:tcPr>
          <w:p w14:paraId="20B207EC" w14:textId="3955AA24" w:rsidR="00EC40FC" w:rsidRPr="00EC40FC" w:rsidRDefault="00EC40FC" w:rsidP="00EC40FC">
            <w:pPr>
              <w:jc w:val="right"/>
              <w:rPr>
                <w:b/>
              </w:rPr>
            </w:pPr>
            <w:r w:rsidRPr="00EC40FC">
              <w:rPr>
                <w:b/>
                <w:color w:val="000000"/>
                <w:sz w:val="14"/>
                <w:szCs w:val="14"/>
              </w:rPr>
              <w:t>73,448</w:t>
            </w:r>
          </w:p>
        </w:tc>
      </w:tr>
      <w:tr w:rsidR="00EC40FC" w:rsidRPr="00CB56EC" w14:paraId="1AC710E5" w14:textId="77777777" w:rsidTr="00EC40FC">
        <w:trPr>
          <w:trHeight w:hRule="exact" w:val="170"/>
        </w:trPr>
        <w:tc>
          <w:tcPr>
            <w:tcW w:w="577" w:type="dxa"/>
            <w:shd w:val="clear" w:color="auto" w:fill="auto"/>
            <w:noWrap/>
            <w:hideMark/>
          </w:tcPr>
          <w:p w14:paraId="73B2C1E3" w14:textId="77777777" w:rsidR="00EC40FC" w:rsidRPr="00CB56EC" w:rsidRDefault="00EC40FC" w:rsidP="00EC40FC">
            <w:pPr>
              <w:rPr>
                <w:color w:val="000000"/>
                <w:sz w:val="14"/>
                <w:szCs w:val="14"/>
                <w:lang w:eastAsia="tr-TR"/>
              </w:rPr>
            </w:pPr>
            <w:r w:rsidRPr="00CB56EC">
              <w:rPr>
                <w:color w:val="000000"/>
                <w:sz w:val="14"/>
                <w:szCs w:val="14"/>
                <w:lang w:eastAsia="tr-TR"/>
              </w:rPr>
              <w:t>6.1.</w:t>
            </w:r>
          </w:p>
        </w:tc>
        <w:tc>
          <w:tcPr>
            <w:tcW w:w="3810" w:type="dxa"/>
            <w:shd w:val="clear" w:color="auto" w:fill="auto"/>
            <w:vAlign w:val="bottom"/>
            <w:hideMark/>
          </w:tcPr>
          <w:p w14:paraId="2BC51CE0" w14:textId="77777777" w:rsidR="00EC40FC" w:rsidRPr="00CB56EC" w:rsidRDefault="00EC40FC" w:rsidP="00EC40FC">
            <w:pPr>
              <w:rPr>
                <w:color w:val="000000"/>
                <w:sz w:val="14"/>
                <w:szCs w:val="14"/>
                <w:lang w:eastAsia="tr-TR"/>
              </w:rPr>
            </w:pPr>
            <w:r w:rsidRPr="00CB56EC">
              <w:rPr>
                <w:color w:val="000000"/>
                <w:sz w:val="14"/>
                <w:szCs w:val="14"/>
                <w:lang w:eastAsia="tr-TR"/>
              </w:rPr>
              <w:t>Sermaye Piyasası İşlemleri Kârı/Zararı</w:t>
            </w:r>
          </w:p>
        </w:tc>
        <w:tc>
          <w:tcPr>
            <w:tcW w:w="567" w:type="dxa"/>
            <w:shd w:val="clear" w:color="auto" w:fill="auto"/>
            <w:noWrap/>
            <w:vAlign w:val="bottom"/>
            <w:hideMark/>
          </w:tcPr>
          <w:p w14:paraId="43F17725" w14:textId="77777777" w:rsidR="00EC40FC" w:rsidRPr="00CB56EC" w:rsidRDefault="00EC40FC" w:rsidP="00EC40FC">
            <w:pPr>
              <w:jc w:val="center"/>
              <w:rPr>
                <w:color w:val="000000"/>
                <w:sz w:val="14"/>
                <w:szCs w:val="14"/>
                <w:lang w:eastAsia="tr-TR"/>
              </w:rPr>
            </w:pPr>
          </w:p>
        </w:tc>
        <w:tc>
          <w:tcPr>
            <w:tcW w:w="1169" w:type="dxa"/>
            <w:shd w:val="clear" w:color="auto" w:fill="auto"/>
            <w:vAlign w:val="bottom"/>
          </w:tcPr>
          <w:p w14:paraId="4F5D942A" w14:textId="1DEADC9B" w:rsidR="00EC40FC" w:rsidRPr="00CB56EC" w:rsidRDefault="00EC40FC" w:rsidP="00EC40FC">
            <w:pPr>
              <w:jc w:val="right"/>
              <w:rPr>
                <w:sz w:val="14"/>
                <w:szCs w:val="14"/>
              </w:rPr>
            </w:pPr>
            <w:r w:rsidRPr="00BA5972">
              <w:rPr>
                <w:sz w:val="14"/>
                <w:szCs w:val="14"/>
              </w:rPr>
              <w:t>274,821</w:t>
            </w:r>
          </w:p>
        </w:tc>
        <w:tc>
          <w:tcPr>
            <w:tcW w:w="1169" w:type="dxa"/>
            <w:shd w:val="clear" w:color="auto" w:fill="auto"/>
            <w:vAlign w:val="bottom"/>
          </w:tcPr>
          <w:p w14:paraId="3087A380" w14:textId="0F578243" w:rsidR="00EC40FC" w:rsidRPr="00CB56EC" w:rsidRDefault="00EC40FC" w:rsidP="00EC40FC">
            <w:pPr>
              <w:jc w:val="right"/>
              <w:rPr>
                <w:sz w:val="14"/>
                <w:szCs w:val="14"/>
              </w:rPr>
            </w:pPr>
            <w:r w:rsidRPr="00BA5972">
              <w:rPr>
                <w:sz w:val="14"/>
                <w:szCs w:val="14"/>
              </w:rPr>
              <w:t>102,921</w:t>
            </w:r>
          </w:p>
        </w:tc>
        <w:tc>
          <w:tcPr>
            <w:tcW w:w="1169" w:type="dxa"/>
            <w:shd w:val="clear" w:color="auto" w:fill="auto"/>
            <w:vAlign w:val="bottom"/>
            <w:hideMark/>
          </w:tcPr>
          <w:p w14:paraId="2174A202" w14:textId="3F2AC4A5" w:rsidR="00EC40FC" w:rsidRPr="00CB56EC" w:rsidRDefault="00EC40FC" w:rsidP="00EC40FC">
            <w:pPr>
              <w:jc w:val="right"/>
              <w:rPr>
                <w:sz w:val="14"/>
                <w:szCs w:val="14"/>
              </w:rPr>
            </w:pPr>
            <w:r>
              <w:rPr>
                <w:sz w:val="14"/>
                <w:szCs w:val="14"/>
              </w:rPr>
              <w:t>105,547</w:t>
            </w:r>
          </w:p>
        </w:tc>
        <w:tc>
          <w:tcPr>
            <w:tcW w:w="1170" w:type="dxa"/>
            <w:shd w:val="clear" w:color="auto" w:fill="auto"/>
            <w:vAlign w:val="bottom"/>
            <w:hideMark/>
          </w:tcPr>
          <w:p w14:paraId="1277D8DB" w14:textId="74D97F15" w:rsidR="00EC40FC" w:rsidRPr="00CB56EC" w:rsidRDefault="00EC40FC" w:rsidP="00EC40FC">
            <w:pPr>
              <w:jc w:val="right"/>
            </w:pPr>
            <w:r w:rsidRPr="00C86E67">
              <w:rPr>
                <w:color w:val="000000"/>
                <w:sz w:val="14"/>
                <w:szCs w:val="14"/>
              </w:rPr>
              <w:t>73,352</w:t>
            </w:r>
          </w:p>
        </w:tc>
      </w:tr>
      <w:tr w:rsidR="00EC40FC" w:rsidRPr="00CB56EC" w14:paraId="0100F70F" w14:textId="77777777" w:rsidTr="00EC40FC">
        <w:trPr>
          <w:trHeight w:hRule="exact" w:val="170"/>
        </w:trPr>
        <w:tc>
          <w:tcPr>
            <w:tcW w:w="577" w:type="dxa"/>
            <w:shd w:val="clear" w:color="auto" w:fill="auto"/>
            <w:noWrap/>
            <w:hideMark/>
          </w:tcPr>
          <w:p w14:paraId="61DFD1AB" w14:textId="77777777" w:rsidR="00EC40FC" w:rsidRPr="00CB56EC" w:rsidRDefault="00EC40FC" w:rsidP="00EC40FC">
            <w:pPr>
              <w:rPr>
                <w:color w:val="000000"/>
                <w:sz w:val="14"/>
                <w:szCs w:val="14"/>
                <w:lang w:eastAsia="tr-TR"/>
              </w:rPr>
            </w:pPr>
            <w:r w:rsidRPr="00CB56EC">
              <w:rPr>
                <w:color w:val="000000"/>
                <w:sz w:val="14"/>
                <w:szCs w:val="14"/>
                <w:lang w:eastAsia="tr-TR"/>
              </w:rPr>
              <w:t>6.2.</w:t>
            </w:r>
          </w:p>
        </w:tc>
        <w:tc>
          <w:tcPr>
            <w:tcW w:w="3810" w:type="dxa"/>
            <w:shd w:val="clear" w:color="auto" w:fill="auto"/>
            <w:vAlign w:val="bottom"/>
            <w:hideMark/>
          </w:tcPr>
          <w:p w14:paraId="627B7AF7" w14:textId="77777777" w:rsidR="00EC40FC" w:rsidRPr="00CB56EC" w:rsidRDefault="00EC40FC" w:rsidP="00EC40FC">
            <w:pPr>
              <w:rPr>
                <w:color w:val="000000"/>
                <w:sz w:val="14"/>
                <w:szCs w:val="14"/>
                <w:lang w:eastAsia="tr-TR"/>
              </w:rPr>
            </w:pPr>
            <w:r w:rsidRPr="00CB56EC">
              <w:rPr>
                <w:color w:val="000000"/>
                <w:sz w:val="14"/>
                <w:szCs w:val="14"/>
                <w:lang w:eastAsia="tr-TR"/>
              </w:rPr>
              <w:t>Türev Finansal İşlemlerden Kâr/Zarar</w:t>
            </w:r>
          </w:p>
        </w:tc>
        <w:tc>
          <w:tcPr>
            <w:tcW w:w="567" w:type="dxa"/>
            <w:shd w:val="clear" w:color="auto" w:fill="auto"/>
            <w:noWrap/>
            <w:vAlign w:val="bottom"/>
            <w:hideMark/>
          </w:tcPr>
          <w:p w14:paraId="36293A83" w14:textId="77777777" w:rsidR="00EC40FC" w:rsidRPr="00CB56EC" w:rsidRDefault="00EC40FC" w:rsidP="00EC40FC">
            <w:pPr>
              <w:jc w:val="center"/>
              <w:rPr>
                <w:color w:val="000000"/>
                <w:sz w:val="14"/>
                <w:szCs w:val="14"/>
                <w:lang w:eastAsia="tr-TR"/>
              </w:rPr>
            </w:pPr>
          </w:p>
        </w:tc>
        <w:tc>
          <w:tcPr>
            <w:tcW w:w="1169" w:type="dxa"/>
            <w:shd w:val="clear" w:color="auto" w:fill="auto"/>
            <w:vAlign w:val="bottom"/>
          </w:tcPr>
          <w:p w14:paraId="1C0C4C93" w14:textId="562F8F0B" w:rsidR="00EC40FC" w:rsidRPr="00CB56EC" w:rsidRDefault="00EC40FC" w:rsidP="00EC40FC">
            <w:pPr>
              <w:jc w:val="right"/>
              <w:rPr>
                <w:sz w:val="14"/>
                <w:szCs w:val="14"/>
              </w:rPr>
            </w:pPr>
            <w:r w:rsidRPr="00BA5972">
              <w:rPr>
                <w:sz w:val="14"/>
                <w:szCs w:val="14"/>
              </w:rPr>
              <w:t>3,833</w:t>
            </w:r>
          </w:p>
        </w:tc>
        <w:tc>
          <w:tcPr>
            <w:tcW w:w="1169" w:type="dxa"/>
            <w:shd w:val="clear" w:color="auto" w:fill="auto"/>
            <w:vAlign w:val="bottom"/>
          </w:tcPr>
          <w:p w14:paraId="10DCC8A0" w14:textId="5CBDBFF3" w:rsidR="00EC40FC" w:rsidRPr="00CB56EC" w:rsidRDefault="00EC40FC" w:rsidP="00EC40FC">
            <w:pPr>
              <w:jc w:val="right"/>
              <w:rPr>
                <w:sz w:val="14"/>
                <w:szCs w:val="14"/>
              </w:rPr>
            </w:pPr>
            <w:r>
              <w:rPr>
                <w:sz w:val="14"/>
                <w:szCs w:val="14"/>
              </w:rPr>
              <w:t>(</w:t>
            </w:r>
            <w:r w:rsidRPr="00BA5972">
              <w:rPr>
                <w:sz w:val="14"/>
                <w:szCs w:val="14"/>
              </w:rPr>
              <w:t>74</w:t>
            </w:r>
            <w:r>
              <w:rPr>
                <w:sz w:val="14"/>
                <w:szCs w:val="14"/>
              </w:rPr>
              <w:t>)</w:t>
            </w:r>
          </w:p>
        </w:tc>
        <w:tc>
          <w:tcPr>
            <w:tcW w:w="1169" w:type="dxa"/>
            <w:shd w:val="clear" w:color="auto" w:fill="auto"/>
            <w:vAlign w:val="bottom"/>
            <w:hideMark/>
          </w:tcPr>
          <w:p w14:paraId="66B672D4" w14:textId="65414575" w:rsidR="00EC40FC" w:rsidRPr="00CB56EC" w:rsidRDefault="00EC40FC" w:rsidP="00EC40FC">
            <w:pPr>
              <w:jc w:val="right"/>
              <w:rPr>
                <w:sz w:val="14"/>
                <w:szCs w:val="14"/>
              </w:rPr>
            </w:pPr>
            <w:r w:rsidRPr="006365AF">
              <w:rPr>
                <w:sz w:val="14"/>
                <w:szCs w:val="14"/>
              </w:rPr>
              <w:t>-</w:t>
            </w:r>
          </w:p>
        </w:tc>
        <w:tc>
          <w:tcPr>
            <w:tcW w:w="1170" w:type="dxa"/>
            <w:shd w:val="clear" w:color="auto" w:fill="auto"/>
            <w:vAlign w:val="bottom"/>
            <w:hideMark/>
          </w:tcPr>
          <w:p w14:paraId="0060148C" w14:textId="230526F6" w:rsidR="00EC40FC" w:rsidRPr="00CB56EC" w:rsidRDefault="00EC40FC" w:rsidP="00EC40FC">
            <w:pPr>
              <w:jc w:val="right"/>
            </w:pPr>
            <w:r w:rsidRPr="00C86E67">
              <w:rPr>
                <w:sz w:val="14"/>
                <w:szCs w:val="14"/>
              </w:rPr>
              <w:t>-</w:t>
            </w:r>
          </w:p>
        </w:tc>
      </w:tr>
      <w:tr w:rsidR="00EC40FC" w:rsidRPr="00CB56EC" w14:paraId="6A50F6D7" w14:textId="77777777" w:rsidTr="00EC40FC">
        <w:trPr>
          <w:trHeight w:hRule="exact" w:val="170"/>
        </w:trPr>
        <w:tc>
          <w:tcPr>
            <w:tcW w:w="577" w:type="dxa"/>
            <w:shd w:val="clear" w:color="auto" w:fill="auto"/>
            <w:noWrap/>
            <w:hideMark/>
          </w:tcPr>
          <w:p w14:paraId="1D12B6C5" w14:textId="77777777" w:rsidR="00EC40FC" w:rsidRPr="00CB56EC" w:rsidRDefault="00EC40FC" w:rsidP="00EC40FC">
            <w:pPr>
              <w:rPr>
                <w:color w:val="000000"/>
                <w:sz w:val="14"/>
                <w:szCs w:val="14"/>
                <w:lang w:eastAsia="tr-TR"/>
              </w:rPr>
            </w:pPr>
            <w:r w:rsidRPr="00CB56EC">
              <w:rPr>
                <w:color w:val="000000"/>
                <w:sz w:val="14"/>
                <w:szCs w:val="14"/>
                <w:lang w:eastAsia="tr-TR"/>
              </w:rPr>
              <w:t>6.3.</w:t>
            </w:r>
          </w:p>
        </w:tc>
        <w:tc>
          <w:tcPr>
            <w:tcW w:w="3810" w:type="dxa"/>
            <w:shd w:val="clear" w:color="auto" w:fill="auto"/>
            <w:vAlign w:val="bottom"/>
            <w:hideMark/>
          </w:tcPr>
          <w:p w14:paraId="71FA6DE1" w14:textId="77777777" w:rsidR="00EC40FC" w:rsidRPr="00CB56EC" w:rsidRDefault="00EC40FC" w:rsidP="00EC40FC">
            <w:pPr>
              <w:rPr>
                <w:color w:val="000000"/>
                <w:sz w:val="14"/>
                <w:szCs w:val="14"/>
                <w:lang w:eastAsia="tr-TR"/>
              </w:rPr>
            </w:pPr>
            <w:r w:rsidRPr="00CB56EC">
              <w:rPr>
                <w:color w:val="000000"/>
                <w:sz w:val="14"/>
                <w:szCs w:val="14"/>
                <w:lang w:eastAsia="tr-TR"/>
              </w:rPr>
              <w:t>Kambiyo İşlemleri Kârı/Zararı</w:t>
            </w:r>
          </w:p>
        </w:tc>
        <w:tc>
          <w:tcPr>
            <w:tcW w:w="567" w:type="dxa"/>
            <w:shd w:val="clear" w:color="auto" w:fill="auto"/>
            <w:noWrap/>
            <w:vAlign w:val="bottom"/>
            <w:hideMark/>
          </w:tcPr>
          <w:p w14:paraId="2F564CBF" w14:textId="77777777" w:rsidR="00EC40FC" w:rsidRPr="00CB56EC" w:rsidRDefault="00EC40FC" w:rsidP="00EC40FC">
            <w:pPr>
              <w:jc w:val="center"/>
              <w:rPr>
                <w:color w:val="000000"/>
                <w:sz w:val="14"/>
                <w:szCs w:val="14"/>
                <w:lang w:eastAsia="tr-TR"/>
              </w:rPr>
            </w:pPr>
          </w:p>
        </w:tc>
        <w:tc>
          <w:tcPr>
            <w:tcW w:w="1169" w:type="dxa"/>
            <w:shd w:val="clear" w:color="auto" w:fill="auto"/>
            <w:vAlign w:val="bottom"/>
          </w:tcPr>
          <w:p w14:paraId="6E3F8F7B" w14:textId="0E3E188A" w:rsidR="00EC40FC" w:rsidRPr="00CB56EC" w:rsidRDefault="00EC40FC" w:rsidP="00EC40FC">
            <w:pPr>
              <w:jc w:val="right"/>
              <w:rPr>
                <w:sz w:val="14"/>
                <w:szCs w:val="14"/>
              </w:rPr>
            </w:pPr>
            <w:r w:rsidRPr="00BA5972">
              <w:rPr>
                <w:sz w:val="14"/>
                <w:szCs w:val="14"/>
              </w:rPr>
              <w:t>19,681</w:t>
            </w:r>
          </w:p>
        </w:tc>
        <w:tc>
          <w:tcPr>
            <w:tcW w:w="1169" w:type="dxa"/>
            <w:shd w:val="clear" w:color="auto" w:fill="auto"/>
            <w:vAlign w:val="bottom"/>
          </w:tcPr>
          <w:p w14:paraId="617E6014" w14:textId="2C88DEF2" w:rsidR="00EC40FC" w:rsidRPr="00CB56EC" w:rsidRDefault="00EC40FC" w:rsidP="00EC40FC">
            <w:pPr>
              <w:jc w:val="right"/>
              <w:rPr>
                <w:sz w:val="14"/>
                <w:szCs w:val="14"/>
              </w:rPr>
            </w:pPr>
            <w:r w:rsidRPr="00BA5972">
              <w:rPr>
                <w:sz w:val="14"/>
                <w:szCs w:val="14"/>
              </w:rPr>
              <w:t>6,988</w:t>
            </w:r>
          </w:p>
        </w:tc>
        <w:tc>
          <w:tcPr>
            <w:tcW w:w="1169" w:type="dxa"/>
            <w:shd w:val="clear" w:color="auto" w:fill="auto"/>
            <w:vAlign w:val="bottom"/>
            <w:hideMark/>
          </w:tcPr>
          <w:p w14:paraId="1CCB068B" w14:textId="010E4EF6" w:rsidR="00EC40FC" w:rsidRPr="00CB56EC" w:rsidRDefault="00EC40FC" w:rsidP="00EC40FC">
            <w:pPr>
              <w:jc w:val="right"/>
              <w:rPr>
                <w:sz w:val="14"/>
                <w:szCs w:val="14"/>
              </w:rPr>
            </w:pPr>
            <w:r>
              <w:rPr>
                <w:sz w:val="14"/>
                <w:szCs w:val="14"/>
              </w:rPr>
              <w:t>1,430</w:t>
            </w:r>
          </w:p>
        </w:tc>
        <w:tc>
          <w:tcPr>
            <w:tcW w:w="1170" w:type="dxa"/>
            <w:shd w:val="clear" w:color="auto" w:fill="auto"/>
            <w:vAlign w:val="bottom"/>
            <w:hideMark/>
          </w:tcPr>
          <w:p w14:paraId="33C6BD17" w14:textId="6A26C342" w:rsidR="00EC40FC" w:rsidRPr="00CB56EC" w:rsidRDefault="00EC40FC" w:rsidP="00EC40FC">
            <w:pPr>
              <w:jc w:val="right"/>
            </w:pPr>
            <w:r w:rsidRPr="00C86E67">
              <w:rPr>
                <w:color w:val="000000"/>
                <w:sz w:val="14"/>
                <w:szCs w:val="14"/>
              </w:rPr>
              <w:t>96</w:t>
            </w:r>
          </w:p>
        </w:tc>
      </w:tr>
      <w:tr w:rsidR="00EC40FC" w:rsidRPr="00EC40FC" w14:paraId="0042F150" w14:textId="77777777" w:rsidTr="00EC40FC">
        <w:trPr>
          <w:trHeight w:hRule="exact" w:val="170"/>
        </w:trPr>
        <w:tc>
          <w:tcPr>
            <w:tcW w:w="577" w:type="dxa"/>
            <w:shd w:val="clear" w:color="auto" w:fill="auto"/>
            <w:noWrap/>
            <w:hideMark/>
          </w:tcPr>
          <w:p w14:paraId="3F1A8DFE" w14:textId="77777777" w:rsidR="00EC40FC" w:rsidRPr="00EC40FC" w:rsidRDefault="00EC40FC" w:rsidP="00EC40FC">
            <w:pPr>
              <w:rPr>
                <w:b/>
                <w:bCs/>
                <w:color w:val="000000"/>
                <w:sz w:val="14"/>
                <w:szCs w:val="14"/>
                <w:lang w:eastAsia="tr-TR"/>
              </w:rPr>
            </w:pPr>
            <w:r w:rsidRPr="00EC40FC">
              <w:rPr>
                <w:b/>
                <w:bCs/>
                <w:color w:val="000000"/>
                <w:sz w:val="14"/>
                <w:szCs w:val="14"/>
                <w:lang w:eastAsia="tr-TR"/>
              </w:rPr>
              <w:t>VII.</w:t>
            </w:r>
          </w:p>
        </w:tc>
        <w:tc>
          <w:tcPr>
            <w:tcW w:w="3810" w:type="dxa"/>
            <w:shd w:val="clear" w:color="auto" w:fill="auto"/>
            <w:vAlign w:val="bottom"/>
            <w:hideMark/>
          </w:tcPr>
          <w:p w14:paraId="78C614B9" w14:textId="77777777" w:rsidR="00EC40FC" w:rsidRPr="00EC40FC" w:rsidRDefault="00EC40FC" w:rsidP="00EC40FC">
            <w:pPr>
              <w:rPr>
                <w:b/>
                <w:bCs/>
                <w:color w:val="000000"/>
                <w:sz w:val="14"/>
                <w:szCs w:val="14"/>
                <w:lang w:eastAsia="tr-TR"/>
              </w:rPr>
            </w:pPr>
            <w:r w:rsidRPr="00EC40FC">
              <w:rPr>
                <w:b/>
                <w:bCs/>
                <w:color w:val="000000"/>
                <w:sz w:val="14"/>
                <w:szCs w:val="14"/>
                <w:lang w:eastAsia="tr-TR"/>
              </w:rPr>
              <w:t>DİĞER FAALİYET GELİRLERİ</w:t>
            </w:r>
          </w:p>
        </w:tc>
        <w:tc>
          <w:tcPr>
            <w:tcW w:w="567" w:type="dxa"/>
            <w:shd w:val="clear" w:color="auto" w:fill="auto"/>
            <w:noWrap/>
            <w:vAlign w:val="bottom"/>
            <w:hideMark/>
          </w:tcPr>
          <w:p w14:paraId="6215FA09" w14:textId="77777777" w:rsidR="00EC40FC" w:rsidRPr="00EC40FC" w:rsidRDefault="00EC40FC" w:rsidP="00EC40FC">
            <w:pPr>
              <w:jc w:val="center"/>
              <w:rPr>
                <w:b/>
                <w:bCs/>
                <w:color w:val="000000"/>
                <w:sz w:val="14"/>
                <w:szCs w:val="14"/>
                <w:lang w:eastAsia="tr-TR"/>
              </w:rPr>
            </w:pPr>
            <w:r w:rsidRPr="00EC40FC">
              <w:rPr>
                <w:b/>
                <w:bCs/>
                <w:color w:val="000000"/>
                <w:sz w:val="14"/>
                <w:szCs w:val="14"/>
                <w:lang w:eastAsia="tr-TR"/>
              </w:rPr>
              <w:t>(4.6.)</w:t>
            </w:r>
          </w:p>
        </w:tc>
        <w:tc>
          <w:tcPr>
            <w:tcW w:w="1169" w:type="dxa"/>
            <w:shd w:val="clear" w:color="auto" w:fill="auto"/>
            <w:vAlign w:val="bottom"/>
          </w:tcPr>
          <w:p w14:paraId="4E11ABA8" w14:textId="5A70B857" w:rsidR="00EC40FC" w:rsidRPr="00EC40FC" w:rsidRDefault="00EC40FC" w:rsidP="00EC40FC">
            <w:pPr>
              <w:jc w:val="right"/>
              <w:rPr>
                <w:b/>
                <w:sz w:val="14"/>
                <w:szCs w:val="14"/>
              </w:rPr>
            </w:pPr>
            <w:r w:rsidRPr="00BA5972">
              <w:rPr>
                <w:b/>
                <w:sz w:val="14"/>
                <w:szCs w:val="14"/>
              </w:rPr>
              <w:t>1,323</w:t>
            </w:r>
          </w:p>
        </w:tc>
        <w:tc>
          <w:tcPr>
            <w:tcW w:w="1169" w:type="dxa"/>
            <w:shd w:val="clear" w:color="auto" w:fill="auto"/>
            <w:vAlign w:val="bottom"/>
          </w:tcPr>
          <w:p w14:paraId="42FF9F7F" w14:textId="683EDC3A" w:rsidR="00EC40FC" w:rsidRPr="00EC40FC" w:rsidRDefault="00EC40FC" w:rsidP="00EC40FC">
            <w:pPr>
              <w:jc w:val="right"/>
              <w:rPr>
                <w:b/>
                <w:sz w:val="14"/>
                <w:szCs w:val="14"/>
              </w:rPr>
            </w:pPr>
            <w:r w:rsidRPr="00BA5972">
              <w:rPr>
                <w:b/>
                <w:sz w:val="14"/>
                <w:szCs w:val="14"/>
              </w:rPr>
              <w:t>336</w:t>
            </w:r>
          </w:p>
        </w:tc>
        <w:tc>
          <w:tcPr>
            <w:tcW w:w="1169" w:type="dxa"/>
            <w:shd w:val="clear" w:color="auto" w:fill="auto"/>
            <w:vAlign w:val="bottom"/>
            <w:hideMark/>
          </w:tcPr>
          <w:p w14:paraId="00261CCA" w14:textId="4690CFBC" w:rsidR="00EC40FC" w:rsidRPr="00EC40FC" w:rsidRDefault="00EC40FC" w:rsidP="00EC40FC">
            <w:pPr>
              <w:jc w:val="right"/>
              <w:rPr>
                <w:b/>
                <w:sz w:val="14"/>
                <w:szCs w:val="14"/>
              </w:rPr>
            </w:pPr>
            <w:r w:rsidRPr="00EC40FC">
              <w:rPr>
                <w:b/>
                <w:bCs/>
                <w:sz w:val="14"/>
                <w:szCs w:val="14"/>
              </w:rPr>
              <w:t>24</w:t>
            </w:r>
          </w:p>
        </w:tc>
        <w:tc>
          <w:tcPr>
            <w:tcW w:w="1170" w:type="dxa"/>
            <w:shd w:val="clear" w:color="auto" w:fill="auto"/>
            <w:vAlign w:val="bottom"/>
            <w:hideMark/>
          </w:tcPr>
          <w:p w14:paraId="512B2BFA" w14:textId="53AD2B01" w:rsidR="00EC40FC" w:rsidRPr="00EC40FC" w:rsidRDefault="00EC40FC" w:rsidP="00EC40FC">
            <w:pPr>
              <w:jc w:val="right"/>
              <w:rPr>
                <w:b/>
              </w:rPr>
            </w:pPr>
            <w:r w:rsidRPr="00EC40FC">
              <w:rPr>
                <w:b/>
                <w:sz w:val="14"/>
                <w:szCs w:val="14"/>
              </w:rPr>
              <w:t>-</w:t>
            </w:r>
          </w:p>
        </w:tc>
      </w:tr>
      <w:tr w:rsidR="00EC40FC" w:rsidRPr="00EC40FC" w14:paraId="1D99981E" w14:textId="77777777" w:rsidTr="00EC40FC">
        <w:trPr>
          <w:trHeight w:hRule="exact" w:val="170"/>
        </w:trPr>
        <w:tc>
          <w:tcPr>
            <w:tcW w:w="577" w:type="dxa"/>
            <w:shd w:val="clear" w:color="auto" w:fill="auto"/>
            <w:noWrap/>
            <w:hideMark/>
          </w:tcPr>
          <w:p w14:paraId="2330439C" w14:textId="77777777" w:rsidR="00EC40FC" w:rsidRPr="00EC40FC" w:rsidRDefault="00EC40FC" w:rsidP="00EC40FC">
            <w:pPr>
              <w:rPr>
                <w:b/>
                <w:bCs/>
                <w:color w:val="000000"/>
                <w:sz w:val="14"/>
                <w:szCs w:val="14"/>
                <w:lang w:eastAsia="tr-TR"/>
              </w:rPr>
            </w:pPr>
            <w:r w:rsidRPr="00EC40FC">
              <w:rPr>
                <w:b/>
                <w:bCs/>
                <w:color w:val="000000"/>
                <w:sz w:val="14"/>
                <w:szCs w:val="14"/>
                <w:lang w:eastAsia="tr-TR"/>
              </w:rPr>
              <w:t>VIII.</w:t>
            </w:r>
          </w:p>
        </w:tc>
        <w:tc>
          <w:tcPr>
            <w:tcW w:w="3810" w:type="dxa"/>
            <w:shd w:val="clear" w:color="auto" w:fill="auto"/>
            <w:vAlign w:val="bottom"/>
            <w:hideMark/>
          </w:tcPr>
          <w:p w14:paraId="0D9E7E56" w14:textId="77777777" w:rsidR="00EC40FC" w:rsidRPr="00EC40FC" w:rsidRDefault="00EC40FC" w:rsidP="00EC40FC">
            <w:pPr>
              <w:rPr>
                <w:b/>
                <w:bCs/>
                <w:color w:val="000000"/>
                <w:sz w:val="14"/>
                <w:szCs w:val="14"/>
                <w:lang w:eastAsia="tr-TR"/>
              </w:rPr>
            </w:pPr>
            <w:r w:rsidRPr="00EC40FC">
              <w:rPr>
                <w:b/>
                <w:bCs/>
                <w:color w:val="000000"/>
                <w:sz w:val="14"/>
                <w:szCs w:val="14"/>
                <w:lang w:eastAsia="tr-TR"/>
              </w:rPr>
              <w:t>FAALİYET BRÜT KÂRI (III+IV+V+VI+VII)</w:t>
            </w:r>
          </w:p>
        </w:tc>
        <w:tc>
          <w:tcPr>
            <w:tcW w:w="567" w:type="dxa"/>
            <w:shd w:val="clear" w:color="auto" w:fill="auto"/>
            <w:noWrap/>
            <w:vAlign w:val="bottom"/>
            <w:hideMark/>
          </w:tcPr>
          <w:p w14:paraId="14614FC2" w14:textId="77777777" w:rsidR="00EC40FC" w:rsidRPr="00EC40FC" w:rsidRDefault="00EC40FC" w:rsidP="00EC40FC">
            <w:pPr>
              <w:jc w:val="center"/>
              <w:rPr>
                <w:b/>
                <w:bCs/>
                <w:color w:val="000000"/>
                <w:sz w:val="14"/>
                <w:szCs w:val="14"/>
                <w:lang w:eastAsia="tr-TR"/>
              </w:rPr>
            </w:pPr>
          </w:p>
        </w:tc>
        <w:tc>
          <w:tcPr>
            <w:tcW w:w="1169" w:type="dxa"/>
            <w:shd w:val="clear" w:color="auto" w:fill="auto"/>
            <w:vAlign w:val="bottom"/>
          </w:tcPr>
          <w:p w14:paraId="0914CCC8" w14:textId="509DB2E9" w:rsidR="00EC40FC" w:rsidRPr="00EC40FC" w:rsidRDefault="00EC40FC" w:rsidP="00EC40FC">
            <w:pPr>
              <w:jc w:val="right"/>
              <w:rPr>
                <w:b/>
                <w:sz w:val="14"/>
                <w:szCs w:val="14"/>
              </w:rPr>
            </w:pPr>
            <w:r w:rsidRPr="00BA5972">
              <w:rPr>
                <w:b/>
                <w:sz w:val="14"/>
                <w:szCs w:val="14"/>
              </w:rPr>
              <w:t>456,216</w:t>
            </w:r>
          </w:p>
        </w:tc>
        <w:tc>
          <w:tcPr>
            <w:tcW w:w="1169" w:type="dxa"/>
            <w:shd w:val="clear" w:color="auto" w:fill="auto"/>
            <w:vAlign w:val="bottom"/>
          </w:tcPr>
          <w:p w14:paraId="25A877F8" w14:textId="0E984887" w:rsidR="00EC40FC" w:rsidRPr="00EC40FC" w:rsidRDefault="00EC40FC" w:rsidP="00EC40FC">
            <w:pPr>
              <w:jc w:val="right"/>
              <w:rPr>
                <w:b/>
                <w:sz w:val="14"/>
                <w:szCs w:val="14"/>
              </w:rPr>
            </w:pPr>
            <w:r w:rsidRPr="00BA5972">
              <w:rPr>
                <w:b/>
                <w:sz w:val="14"/>
                <w:szCs w:val="14"/>
              </w:rPr>
              <w:t>149,804</w:t>
            </w:r>
          </w:p>
        </w:tc>
        <w:tc>
          <w:tcPr>
            <w:tcW w:w="1169" w:type="dxa"/>
            <w:shd w:val="clear" w:color="auto" w:fill="auto"/>
            <w:vAlign w:val="bottom"/>
            <w:hideMark/>
          </w:tcPr>
          <w:p w14:paraId="743D86E3" w14:textId="7DF09AA5" w:rsidR="00EC40FC" w:rsidRPr="00EC40FC" w:rsidRDefault="00EC40FC" w:rsidP="00EC40FC">
            <w:pPr>
              <w:jc w:val="right"/>
              <w:rPr>
                <w:b/>
                <w:sz w:val="14"/>
                <w:szCs w:val="14"/>
              </w:rPr>
            </w:pPr>
            <w:r w:rsidRPr="00EC40FC">
              <w:rPr>
                <w:b/>
                <w:bCs/>
                <w:sz w:val="14"/>
                <w:szCs w:val="14"/>
              </w:rPr>
              <w:t>277,442</w:t>
            </w:r>
          </w:p>
        </w:tc>
        <w:tc>
          <w:tcPr>
            <w:tcW w:w="1170" w:type="dxa"/>
            <w:shd w:val="clear" w:color="auto" w:fill="auto"/>
            <w:vAlign w:val="bottom"/>
            <w:hideMark/>
          </w:tcPr>
          <w:p w14:paraId="776CA241" w14:textId="7A73DF64" w:rsidR="00EC40FC" w:rsidRPr="00EC40FC" w:rsidRDefault="00EC40FC" w:rsidP="00EC40FC">
            <w:pPr>
              <w:jc w:val="right"/>
              <w:rPr>
                <w:b/>
              </w:rPr>
            </w:pPr>
            <w:r w:rsidRPr="00EC40FC">
              <w:rPr>
                <w:b/>
                <w:color w:val="000000"/>
                <w:sz w:val="14"/>
                <w:szCs w:val="14"/>
              </w:rPr>
              <w:t>101,507</w:t>
            </w:r>
          </w:p>
        </w:tc>
      </w:tr>
      <w:tr w:rsidR="00EC40FC" w:rsidRPr="00EC40FC" w14:paraId="7B7AEF2D" w14:textId="77777777" w:rsidTr="00EC40FC">
        <w:trPr>
          <w:trHeight w:hRule="exact" w:val="170"/>
        </w:trPr>
        <w:tc>
          <w:tcPr>
            <w:tcW w:w="577" w:type="dxa"/>
            <w:shd w:val="clear" w:color="auto" w:fill="auto"/>
            <w:noWrap/>
            <w:hideMark/>
          </w:tcPr>
          <w:p w14:paraId="286D7E28" w14:textId="77777777" w:rsidR="00EC40FC" w:rsidRPr="00EC40FC" w:rsidRDefault="00EC40FC" w:rsidP="00EC40FC">
            <w:pPr>
              <w:rPr>
                <w:b/>
                <w:bCs/>
                <w:color w:val="000000"/>
                <w:sz w:val="14"/>
                <w:szCs w:val="14"/>
                <w:lang w:eastAsia="tr-TR"/>
              </w:rPr>
            </w:pPr>
            <w:r w:rsidRPr="00EC40FC">
              <w:rPr>
                <w:b/>
                <w:bCs/>
                <w:color w:val="000000"/>
                <w:sz w:val="14"/>
                <w:szCs w:val="14"/>
                <w:lang w:eastAsia="tr-TR"/>
              </w:rPr>
              <w:t>IX.</w:t>
            </w:r>
          </w:p>
        </w:tc>
        <w:tc>
          <w:tcPr>
            <w:tcW w:w="3810" w:type="dxa"/>
            <w:shd w:val="clear" w:color="auto" w:fill="auto"/>
            <w:vAlign w:val="bottom"/>
            <w:hideMark/>
          </w:tcPr>
          <w:p w14:paraId="0B8D9469" w14:textId="77777777" w:rsidR="00EC40FC" w:rsidRPr="00EC40FC" w:rsidRDefault="00EC40FC" w:rsidP="00EC40FC">
            <w:pPr>
              <w:rPr>
                <w:b/>
                <w:bCs/>
                <w:color w:val="000000"/>
                <w:sz w:val="14"/>
                <w:szCs w:val="14"/>
                <w:lang w:eastAsia="tr-TR"/>
              </w:rPr>
            </w:pPr>
            <w:r w:rsidRPr="00EC40FC">
              <w:rPr>
                <w:b/>
                <w:bCs/>
                <w:color w:val="000000"/>
                <w:sz w:val="14"/>
                <w:szCs w:val="14"/>
                <w:lang w:eastAsia="tr-TR"/>
              </w:rPr>
              <w:t>BEKLENEN ZARAR KARŞILIKLARI GİDERLERİ (-)</w:t>
            </w:r>
          </w:p>
        </w:tc>
        <w:tc>
          <w:tcPr>
            <w:tcW w:w="567" w:type="dxa"/>
            <w:shd w:val="clear" w:color="auto" w:fill="auto"/>
            <w:noWrap/>
            <w:vAlign w:val="bottom"/>
            <w:hideMark/>
          </w:tcPr>
          <w:p w14:paraId="51832562" w14:textId="77777777" w:rsidR="00EC40FC" w:rsidRPr="00EC40FC" w:rsidRDefault="00EC40FC" w:rsidP="00EC40FC">
            <w:pPr>
              <w:jc w:val="center"/>
              <w:rPr>
                <w:b/>
                <w:bCs/>
                <w:color w:val="000000"/>
                <w:sz w:val="14"/>
                <w:szCs w:val="14"/>
                <w:lang w:eastAsia="tr-TR"/>
              </w:rPr>
            </w:pPr>
            <w:r w:rsidRPr="00EC40FC">
              <w:rPr>
                <w:b/>
                <w:bCs/>
                <w:color w:val="000000"/>
                <w:sz w:val="14"/>
                <w:szCs w:val="14"/>
                <w:lang w:eastAsia="tr-TR"/>
              </w:rPr>
              <w:t>(4.7.)</w:t>
            </w:r>
          </w:p>
        </w:tc>
        <w:tc>
          <w:tcPr>
            <w:tcW w:w="1169" w:type="dxa"/>
            <w:shd w:val="clear" w:color="auto" w:fill="auto"/>
            <w:vAlign w:val="bottom"/>
          </w:tcPr>
          <w:p w14:paraId="00666261" w14:textId="6196579D" w:rsidR="00EC40FC" w:rsidRPr="00EC40FC" w:rsidRDefault="00EC40FC" w:rsidP="00EC40FC">
            <w:pPr>
              <w:jc w:val="right"/>
              <w:rPr>
                <w:b/>
                <w:sz w:val="14"/>
                <w:szCs w:val="14"/>
              </w:rPr>
            </w:pPr>
            <w:r w:rsidRPr="00BA5972">
              <w:rPr>
                <w:b/>
                <w:sz w:val="14"/>
                <w:szCs w:val="14"/>
              </w:rPr>
              <w:t>43,225</w:t>
            </w:r>
          </w:p>
        </w:tc>
        <w:tc>
          <w:tcPr>
            <w:tcW w:w="1169" w:type="dxa"/>
            <w:shd w:val="clear" w:color="auto" w:fill="auto"/>
            <w:vAlign w:val="bottom"/>
          </w:tcPr>
          <w:p w14:paraId="1E7EBB95" w14:textId="77C43437" w:rsidR="00EC40FC" w:rsidRPr="00EC40FC" w:rsidRDefault="00EC40FC" w:rsidP="00EC40FC">
            <w:pPr>
              <w:jc w:val="right"/>
              <w:rPr>
                <w:b/>
                <w:sz w:val="14"/>
                <w:szCs w:val="14"/>
              </w:rPr>
            </w:pPr>
            <w:r w:rsidRPr="00BA5972">
              <w:rPr>
                <w:b/>
                <w:sz w:val="14"/>
                <w:szCs w:val="14"/>
              </w:rPr>
              <w:t>21,404</w:t>
            </w:r>
          </w:p>
        </w:tc>
        <w:tc>
          <w:tcPr>
            <w:tcW w:w="1169" w:type="dxa"/>
            <w:shd w:val="clear" w:color="auto" w:fill="auto"/>
            <w:vAlign w:val="bottom"/>
            <w:hideMark/>
          </w:tcPr>
          <w:p w14:paraId="2F3E0502" w14:textId="2F30E0A2" w:rsidR="00EC40FC" w:rsidRPr="00EC40FC" w:rsidRDefault="00EC40FC" w:rsidP="00EC40FC">
            <w:pPr>
              <w:jc w:val="right"/>
              <w:rPr>
                <w:b/>
                <w:sz w:val="14"/>
                <w:szCs w:val="14"/>
              </w:rPr>
            </w:pPr>
            <w:r w:rsidRPr="00EC40FC">
              <w:rPr>
                <w:b/>
                <w:bCs/>
                <w:sz w:val="14"/>
                <w:szCs w:val="14"/>
              </w:rPr>
              <w:t>1,279</w:t>
            </w:r>
          </w:p>
        </w:tc>
        <w:tc>
          <w:tcPr>
            <w:tcW w:w="1170" w:type="dxa"/>
            <w:shd w:val="clear" w:color="auto" w:fill="auto"/>
            <w:vAlign w:val="bottom"/>
            <w:hideMark/>
          </w:tcPr>
          <w:p w14:paraId="7952E07C" w14:textId="39C29EE7" w:rsidR="00EC40FC" w:rsidRPr="00EC40FC" w:rsidRDefault="00EC40FC" w:rsidP="00EC40FC">
            <w:pPr>
              <w:jc w:val="right"/>
              <w:rPr>
                <w:b/>
              </w:rPr>
            </w:pPr>
            <w:r w:rsidRPr="00EC40FC">
              <w:rPr>
                <w:b/>
                <w:color w:val="000000"/>
                <w:sz w:val="14"/>
                <w:szCs w:val="14"/>
              </w:rPr>
              <w:t>798</w:t>
            </w:r>
          </w:p>
        </w:tc>
      </w:tr>
      <w:tr w:rsidR="00EC40FC" w:rsidRPr="00EC40FC" w14:paraId="32358C2B" w14:textId="77777777" w:rsidTr="00EC40FC">
        <w:trPr>
          <w:trHeight w:hRule="exact" w:val="170"/>
        </w:trPr>
        <w:tc>
          <w:tcPr>
            <w:tcW w:w="577" w:type="dxa"/>
            <w:shd w:val="clear" w:color="auto" w:fill="auto"/>
            <w:noWrap/>
            <w:hideMark/>
          </w:tcPr>
          <w:p w14:paraId="3636948C" w14:textId="77777777" w:rsidR="00EC40FC" w:rsidRPr="00EC40FC" w:rsidRDefault="00EC40FC" w:rsidP="00EC40FC">
            <w:pPr>
              <w:rPr>
                <w:b/>
                <w:bCs/>
                <w:color w:val="000000"/>
                <w:sz w:val="14"/>
                <w:szCs w:val="14"/>
                <w:lang w:eastAsia="tr-TR"/>
              </w:rPr>
            </w:pPr>
            <w:r w:rsidRPr="00EC40FC">
              <w:rPr>
                <w:b/>
                <w:bCs/>
                <w:color w:val="000000"/>
                <w:sz w:val="14"/>
                <w:szCs w:val="14"/>
                <w:lang w:eastAsia="tr-TR"/>
              </w:rPr>
              <w:t>X.</w:t>
            </w:r>
          </w:p>
        </w:tc>
        <w:tc>
          <w:tcPr>
            <w:tcW w:w="3810" w:type="dxa"/>
            <w:shd w:val="clear" w:color="auto" w:fill="auto"/>
            <w:vAlign w:val="bottom"/>
            <w:hideMark/>
          </w:tcPr>
          <w:p w14:paraId="66ED9ACB" w14:textId="77777777" w:rsidR="00EC40FC" w:rsidRPr="00EC40FC" w:rsidRDefault="00EC40FC" w:rsidP="00EC40FC">
            <w:pPr>
              <w:rPr>
                <w:b/>
                <w:bCs/>
                <w:color w:val="000000"/>
                <w:sz w:val="14"/>
                <w:szCs w:val="14"/>
                <w:lang w:eastAsia="tr-TR"/>
              </w:rPr>
            </w:pPr>
            <w:r w:rsidRPr="00EC40FC">
              <w:rPr>
                <w:b/>
                <w:bCs/>
                <w:color w:val="000000"/>
                <w:sz w:val="14"/>
                <w:szCs w:val="14"/>
                <w:lang w:eastAsia="tr-TR"/>
              </w:rPr>
              <w:t>DİĞER KARŞILIK GİDERLERİ (-)</w:t>
            </w:r>
          </w:p>
        </w:tc>
        <w:tc>
          <w:tcPr>
            <w:tcW w:w="567" w:type="dxa"/>
            <w:shd w:val="clear" w:color="auto" w:fill="auto"/>
            <w:noWrap/>
            <w:vAlign w:val="bottom"/>
            <w:hideMark/>
          </w:tcPr>
          <w:p w14:paraId="44585914" w14:textId="77777777" w:rsidR="00EC40FC" w:rsidRPr="00EC40FC" w:rsidRDefault="00EC40FC" w:rsidP="00EC40FC">
            <w:pPr>
              <w:jc w:val="center"/>
              <w:rPr>
                <w:b/>
                <w:bCs/>
                <w:color w:val="000000"/>
                <w:sz w:val="14"/>
                <w:szCs w:val="14"/>
                <w:lang w:eastAsia="tr-TR"/>
              </w:rPr>
            </w:pPr>
            <w:r w:rsidRPr="00EC40FC">
              <w:rPr>
                <w:b/>
                <w:bCs/>
                <w:color w:val="000000"/>
                <w:sz w:val="14"/>
                <w:szCs w:val="14"/>
                <w:lang w:eastAsia="tr-TR"/>
              </w:rPr>
              <w:t>(4.7.)</w:t>
            </w:r>
          </w:p>
        </w:tc>
        <w:tc>
          <w:tcPr>
            <w:tcW w:w="1169" w:type="dxa"/>
            <w:shd w:val="clear" w:color="auto" w:fill="auto"/>
            <w:vAlign w:val="bottom"/>
          </w:tcPr>
          <w:p w14:paraId="03A67CAD" w14:textId="2E9739D1" w:rsidR="00EC40FC" w:rsidRPr="00EC40FC" w:rsidRDefault="00EC40FC" w:rsidP="00EC40FC">
            <w:pPr>
              <w:jc w:val="right"/>
              <w:rPr>
                <w:b/>
                <w:sz w:val="14"/>
                <w:szCs w:val="14"/>
              </w:rPr>
            </w:pPr>
            <w:r w:rsidRPr="00EC40FC">
              <w:rPr>
                <w:b/>
                <w:sz w:val="14"/>
                <w:szCs w:val="14"/>
              </w:rPr>
              <w:t>13,982</w:t>
            </w:r>
          </w:p>
        </w:tc>
        <w:tc>
          <w:tcPr>
            <w:tcW w:w="1169" w:type="dxa"/>
            <w:shd w:val="clear" w:color="auto" w:fill="auto"/>
            <w:vAlign w:val="bottom"/>
          </w:tcPr>
          <w:p w14:paraId="32E16E2D" w14:textId="445CDCC5" w:rsidR="00EC40FC" w:rsidRPr="00EC40FC" w:rsidRDefault="00EC40FC" w:rsidP="00EC40FC">
            <w:pPr>
              <w:jc w:val="right"/>
              <w:rPr>
                <w:b/>
                <w:sz w:val="14"/>
                <w:szCs w:val="14"/>
              </w:rPr>
            </w:pPr>
            <w:r w:rsidRPr="00BA5972">
              <w:rPr>
                <w:b/>
                <w:sz w:val="14"/>
                <w:szCs w:val="14"/>
              </w:rPr>
              <w:t>5,008</w:t>
            </w:r>
          </w:p>
        </w:tc>
        <w:tc>
          <w:tcPr>
            <w:tcW w:w="1169" w:type="dxa"/>
            <w:shd w:val="clear" w:color="auto" w:fill="auto"/>
            <w:vAlign w:val="bottom"/>
            <w:hideMark/>
          </w:tcPr>
          <w:p w14:paraId="0C5E2D5C" w14:textId="6DA0C57C" w:rsidR="00EC40FC" w:rsidRPr="00EC40FC" w:rsidRDefault="00EC40FC" w:rsidP="00EC40FC">
            <w:pPr>
              <w:jc w:val="right"/>
              <w:rPr>
                <w:b/>
                <w:sz w:val="14"/>
                <w:szCs w:val="14"/>
              </w:rPr>
            </w:pPr>
            <w:r w:rsidRPr="00EC40FC">
              <w:rPr>
                <w:b/>
                <w:sz w:val="14"/>
                <w:szCs w:val="14"/>
              </w:rPr>
              <w:t>-</w:t>
            </w:r>
          </w:p>
        </w:tc>
        <w:tc>
          <w:tcPr>
            <w:tcW w:w="1170" w:type="dxa"/>
            <w:shd w:val="clear" w:color="auto" w:fill="auto"/>
            <w:vAlign w:val="bottom"/>
            <w:hideMark/>
          </w:tcPr>
          <w:p w14:paraId="13FED4C7" w14:textId="65A9B360" w:rsidR="00EC40FC" w:rsidRPr="00EC40FC" w:rsidRDefault="00EC40FC" w:rsidP="00EC40FC">
            <w:pPr>
              <w:jc w:val="right"/>
              <w:rPr>
                <w:b/>
              </w:rPr>
            </w:pPr>
            <w:r w:rsidRPr="00EC40FC">
              <w:rPr>
                <w:b/>
                <w:sz w:val="14"/>
                <w:szCs w:val="14"/>
              </w:rPr>
              <w:t>-</w:t>
            </w:r>
          </w:p>
        </w:tc>
      </w:tr>
      <w:tr w:rsidR="00EC40FC" w:rsidRPr="00EC40FC" w14:paraId="04EE916E" w14:textId="77777777" w:rsidTr="00EC40FC">
        <w:trPr>
          <w:trHeight w:hRule="exact" w:val="170"/>
        </w:trPr>
        <w:tc>
          <w:tcPr>
            <w:tcW w:w="577" w:type="dxa"/>
            <w:shd w:val="clear" w:color="auto" w:fill="auto"/>
            <w:noWrap/>
            <w:hideMark/>
          </w:tcPr>
          <w:p w14:paraId="4B4F1819" w14:textId="77777777" w:rsidR="00EC40FC" w:rsidRPr="00EC40FC" w:rsidRDefault="00EC40FC" w:rsidP="00EC40FC">
            <w:pPr>
              <w:rPr>
                <w:b/>
                <w:bCs/>
                <w:color w:val="000000"/>
                <w:sz w:val="14"/>
                <w:szCs w:val="14"/>
                <w:lang w:eastAsia="tr-TR"/>
              </w:rPr>
            </w:pPr>
            <w:r w:rsidRPr="00EC40FC">
              <w:rPr>
                <w:b/>
                <w:bCs/>
                <w:color w:val="000000"/>
                <w:sz w:val="14"/>
                <w:szCs w:val="14"/>
                <w:lang w:eastAsia="tr-TR"/>
              </w:rPr>
              <w:t>XI.</w:t>
            </w:r>
          </w:p>
        </w:tc>
        <w:tc>
          <w:tcPr>
            <w:tcW w:w="3810" w:type="dxa"/>
            <w:shd w:val="clear" w:color="auto" w:fill="auto"/>
            <w:vAlign w:val="bottom"/>
            <w:hideMark/>
          </w:tcPr>
          <w:p w14:paraId="345C660D" w14:textId="77777777" w:rsidR="00EC40FC" w:rsidRPr="00EC40FC" w:rsidRDefault="00EC40FC" w:rsidP="00EC40FC">
            <w:pPr>
              <w:rPr>
                <w:b/>
                <w:bCs/>
                <w:color w:val="000000"/>
                <w:sz w:val="14"/>
                <w:szCs w:val="14"/>
                <w:lang w:eastAsia="tr-TR"/>
              </w:rPr>
            </w:pPr>
            <w:r w:rsidRPr="00EC40FC">
              <w:rPr>
                <w:b/>
                <w:bCs/>
                <w:color w:val="000000"/>
                <w:sz w:val="14"/>
                <w:szCs w:val="14"/>
                <w:lang w:eastAsia="tr-TR"/>
              </w:rPr>
              <w:t>PERSONEL GİDERLERİ (-)</w:t>
            </w:r>
          </w:p>
        </w:tc>
        <w:tc>
          <w:tcPr>
            <w:tcW w:w="567" w:type="dxa"/>
            <w:shd w:val="clear" w:color="auto" w:fill="auto"/>
            <w:noWrap/>
            <w:vAlign w:val="bottom"/>
            <w:hideMark/>
          </w:tcPr>
          <w:p w14:paraId="57C3DAEF" w14:textId="77777777" w:rsidR="00EC40FC" w:rsidRPr="00EC40FC" w:rsidRDefault="00EC40FC" w:rsidP="00EC40FC">
            <w:pPr>
              <w:jc w:val="center"/>
              <w:rPr>
                <w:b/>
                <w:bCs/>
                <w:color w:val="000000"/>
                <w:sz w:val="14"/>
                <w:szCs w:val="14"/>
                <w:lang w:eastAsia="tr-TR"/>
              </w:rPr>
            </w:pPr>
          </w:p>
        </w:tc>
        <w:tc>
          <w:tcPr>
            <w:tcW w:w="1169" w:type="dxa"/>
            <w:shd w:val="clear" w:color="auto" w:fill="auto"/>
            <w:vAlign w:val="bottom"/>
          </w:tcPr>
          <w:p w14:paraId="7DF40B87" w14:textId="51B0A24B" w:rsidR="00EC40FC" w:rsidRPr="00EC40FC" w:rsidRDefault="00EC40FC" w:rsidP="00EC40FC">
            <w:pPr>
              <w:jc w:val="right"/>
              <w:rPr>
                <w:b/>
                <w:sz w:val="14"/>
                <w:szCs w:val="14"/>
              </w:rPr>
            </w:pPr>
            <w:r w:rsidRPr="00EC40FC">
              <w:rPr>
                <w:b/>
                <w:sz w:val="14"/>
                <w:szCs w:val="14"/>
              </w:rPr>
              <w:t>467,436</w:t>
            </w:r>
          </w:p>
        </w:tc>
        <w:tc>
          <w:tcPr>
            <w:tcW w:w="1169" w:type="dxa"/>
            <w:shd w:val="clear" w:color="auto" w:fill="auto"/>
            <w:vAlign w:val="bottom"/>
          </w:tcPr>
          <w:p w14:paraId="4C5C6018" w14:textId="22854B3E" w:rsidR="00EC40FC" w:rsidRPr="00EC40FC" w:rsidRDefault="00EC40FC" w:rsidP="00EC40FC">
            <w:pPr>
              <w:jc w:val="right"/>
              <w:rPr>
                <w:b/>
                <w:sz w:val="14"/>
                <w:szCs w:val="14"/>
              </w:rPr>
            </w:pPr>
            <w:r w:rsidRPr="00BA5972">
              <w:rPr>
                <w:b/>
                <w:sz w:val="14"/>
                <w:szCs w:val="14"/>
              </w:rPr>
              <w:t>176,411</w:t>
            </w:r>
          </w:p>
        </w:tc>
        <w:tc>
          <w:tcPr>
            <w:tcW w:w="1169" w:type="dxa"/>
            <w:shd w:val="clear" w:color="auto" w:fill="auto"/>
            <w:vAlign w:val="bottom"/>
            <w:hideMark/>
          </w:tcPr>
          <w:p w14:paraId="0FB2F757" w14:textId="28482A6C" w:rsidR="00EC40FC" w:rsidRPr="00EC40FC" w:rsidRDefault="00EC40FC" w:rsidP="00EC40FC">
            <w:pPr>
              <w:jc w:val="right"/>
              <w:rPr>
                <w:b/>
                <w:sz w:val="14"/>
                <w:szCs w:val="14"/>
              </w:rPr>
            </w:pPr>
            <w:r w:rsidRPr="00EC40FC">
              <w:rPr>
                <w:b/>
                <w:bCs/>
                <w:sz w:val="14"/>
                <w:szCs w:val="14"/>
              </w:rPr>
              <w:t>154,155</w:t>
            </w:r>
          </w:p>
        </w:tc>
        <w:tc>
          <w:tcPr>
            <w:tcW w:w="1170" w:type="dxa"/>
            <w:shd w:val="clear" w:color="auto" w:fill="auto"/>
            <w:vAlign w:val="bottom"/>
            <w:hideMark/>
          </w:tcPr>
          <w:p w14:paraId="5FC78963" w14:textId="7C478700" w:rsidR="00EC40FC" w:rsidRPr="00EC40FC" w:rsidRDefault="00EC40FC" w:rsidP="00EC40FC">
            <w:pPr>
              <w:jc w:val="right"/>
              <w:rPr>
                <w:b/>
              </w:rPr>
            </w:pPr>
            <w:r w:rsidRPr="00EC40FC">
              <w:rPr>
                <w:b/>
                <w:color w:val="000000"/>
                <w:sz w:val="14"/>
                <w:szCs w:val="14"/>
              </w:rPr>
              <w:t>71,224</w:t>
            </w:r>
          </w:p>
        </w:tc>
      </w:tr>
      <w:tr w:rsidR="00EC40FC" w:rsidRPr="00EC40FC" w14:paraId="428D5F26" w14:textId="77777777" w:rsidTr="00EC40FC">
        <w:trPr>
          <w:trHeight w:hRule="exact" w:val="170"/>
        </w:trPr>
        <w:tc>
          <w:tcPr>
            <w:tcW w:w="577" w:type="dxa"/>
            <w:shd w:val="clear" w:color="auto" w:fill="auto"/>
            <w:noWrap/>
            <w:hideMark/>
          </w:tcPr>
          <w:p w14:paraId="4F4DE31B" w14:textId="77777777" w:rsidR="00EC40FC" w:rsidRPr="00EC40FC" w:rsidRDefault="00EC40FC" w:rsidP="00EC40FC">
            <w:pPr>
              <w:rPr>
                <w:b/>
                <w:bCs/>
                <w:color w:val="000000"/>
                <w:sz w:val="14"/>
                <w:szCs w:val="14"/>
                <w:lang w:eastAsia="tr-TR"/>
              </w:rPr>
            </w:pPr>
            <w:r w:rsidRPr="00EC40FC">
              <w:rPr>
                <w:b/>
                <w:bCs/>
                <w:color w:val="000000"/>
                <w:sz w:val="14"/>
                <w:szCs w:val="14"/>
                <w:lang w:eastAsia="tr-TR"/>
              </w:rPr>
              <w:t>XII.</w:t>
            </w:r>
          </w:p>
        </w:tc>
        <w:tc>
          <w:tcPr>
            <w:tcW w:w="3810" w:type="dxa"/>
            <w:shd w:val="clear" w:color="auto" w:fill="auto"/>
            <w:vAlign w:val="bottom"/>
            <w:hideMark/>
          </w:tcPr>
          <w:p w14:paraId="7A0E5AD9" w14:textId="77777777" w:rsidR="00EC40FC" w:rsidRPr="00EC40FC" w:rsidRDefault="00EC40FC" w:rsidP="00EC40FC">
            <w:pPr>
              <w:rPr>
                <w:b/>
                <w:bCs/>
                <w:color w:val="000000"/>
                <w:sz w:val="14"/>
                <w:szCs w:val="14"/>
                <w:lang w:eastAsia="tr-TR"/>
              </w:rPr>
            </w:pPr>
            <w:r w:rsidRPr="00EC40FC">
              <w:rPr>
                <w:b/>
                <w:bCs/>
                <w:color w:val="000000"/>
                <w:sz w:val="14"/>
                <w:szCs w:val="14"/>
                <w:lang w:eastAsia="tr-TR"/>
              </w:rPr>
              <w:t>DİĞER FAALİYET GİDERLERİ (-)</w:t>
            </w:r>
          </w:p>
        </w:tc>
        <w:tc>
          <w:tcPr>
            <w:tcW w:w="567" w:type="dxa"/>
            <w:shd w:val="clear" w:color="auto" w:fill="auto"/>
            <w:noWrap/>
            <w:vAlign w:val="bottom"/>
            <w:hideMark/>
          </w:tcPr>
          <w:p w14:paraId="13C02115" w14:textId="77777777" w:rsidR="00EC40FC" w:rsidRPr="00EC40FC" w:rsidRDefault="00EC40FC" w:rsidP="00EC40FC">
            <w:pPr>
              <w:jc w:val="center"/>
              <w:rPr>
                <w:b/>
                <w:bCs/>
                <w:color w:val="000000"/>
                <w:sz w:val="14"/>
                <w:szCs w:val="14"/>
                <w:lang w:eastAsia="tr-TR"/>
              </w:rPr>
            </w:pPr>
            <w:r w:rsidRPr="00EC40FC">
              <w:rPr>
                <w:b/>
                <w:bCs/>
                <w:color w:val="000000"/>
                <w:sz w:val="14"/>
                <w:szCs w:val="14"/>
                <w:lang w:eastAsia="tr-TR"/>
              </w:rPr>
              <w:t>(4.8.)</w:t>
            </w:r>
          </w:p>
        </w:tc>
        <w:tc>
          <w:tcPr>
            <w:tcW w:w="1169" w:type="dxa"/>
            <w:shd w:val="clear" w:color="auto" w:fill="auto"/>
            <w:vAlign w:val="bottom"/>
          </w:tcPr>
          <w:p w14:paraId="2CCE3BCE" w14:textId="5C6503FF" w:rsidR="00EC40FC" w:rsidRPr="00EC40FC" w:rsidRDefault="00EC40FC" w:rsidP="00EC40FC">
            <w:pPr>
              <w:jc w:val="right"/>
              <w:rPr>
                <w:b/>
                <w:sz w:val="14"/>
                <w:szCs w:val="14"/>
              </w:rPr>
            </w:pPr>
            <w:r w:rsidRPr="00EC40FC">
              <w:rPr>
                <w:b/>
                <w:sz w:val="14"/>
                <w:szCs w:val="14"/>
              </w:rPr>
              <w:t>552,903</w:t>
            </w:r>
          </w:p>
        </w:tc>
        <w:tc>
          <w:tcPr>
            <w:tcW w:w="1169" w:type="dxa"/>
            <w:shd w:val="clear" w:color="auto" w:fill="auto"/>
            <w:vAlign w:val="bottom"/>
          </w:tcPr>
          <w:p w14:paraId="27389797" w14:textId="2D8E5D21" w:rsidR="00EC40FC" w:rsidRPr="00EC40FC" w:rsidRDefault="00EC40FC" w:rsidP="00EC40FC">
            <w:pPr>
              <w:jc w:val="right"/>
              <w:rPr>
                <w:b/>
                <w:sz w:val="14"/>
                <w:szCs w:val="14"/>
              </w:rPr>
            </w:pPr>
            <w:r w:rsidRPr="00BA5972">
              <w:rPr>
                <w:b/>
                <w:sz w:val="14"/>
                <w:szCs w:val="14"/>
              </w:rPr>
              <w:t>167,825</w:t>
            </w:r>
          </w:p>
        </w:tc>
        <w:tc>
          <w:tcPr>
            <w:tcW w:w="1169" w:type="dxa"/>
            <w:shd w:val="clear" w:color="auto" w:fill="auto"/>
            <w:vAlign w:val="bottom"/>
            <w:hideMark/>
          </w:tcPr>
          <w:p w14:paraId="4CC1EBFC" w14:textId="78B89A9A" w:rsidR="00EC40FC" w:rsidRPr="00EC40FC" w:rsidRDefault="00EC40FC" w:rsidP="00EC40FC">
            <w:pPr>
              <w:jc w:val="right"/>
              <w:rPr>
                <w:b/>
                <w:sz w:val="14"/>
                <w:szCs w:val="14"/>
              </w:rPr>
            </w:pPr>
            <w:r w:rsidRPr="00EC40FC">
              <w:rPr>
                <w:b/>
                <w:bCs/>
                <w:sz w:val="14"/>
                <w:szCs w:val="14"/>
              </w:rPr>
              <w:t>121,997</w:t>
            </w:r>
          </w:p>
        </w:tc>
        <w:tc>
          <w:tcPr>
            <w:tcW w:w="1170" w:type="dxa"/>
            <w:shd w:val="clear" w:color="auto" w:fill="auto"/>
            <w:vAlign w:val="bottom"/>
            <w:hideMark/>
          </w:tcPr>
          <w:p w14:paraId="4686F5B8" w14:textId="46D1FF47" w:rsidR="00EC40FC" w:rsidRPr="00EC40FC" w:rsidRDefault="00EC40FC" w:rsidP="00EC40FC">
            <w:pPr>
              <w:jc w:val="right"/>
              <w:rPr>
                <w:b/>
              </w:rPr>
            </w:pPr>
            <w:r w:rsidRPr="00EC40FC">
              <w:rPr>
                <w:b/>
                <w:color w:val="000000"/>
                <w:sz w:val="14"/>
                <w:szCs w:val="14"/>
              </w:rPr>
              <w:t>47,381</w:t>
            </w:r>
          </w:p>
        </w:tc>
      </w:tr>
      <w:tr w:rsidR="00EC40FC" w:rsidRPr="00EC40FC" w14:paraId="3EF2505F" w14:textId="77777777" w:rsidTr="00EC40FC">
        <w:trPr>
          <w:trHeight w:hRule="exact" w:val="170"/>
        </w:trPr>
        <w:tc>
          <w:tcPr>
            <w:tcW w:w="577" w:type="dxa"/>
            <w:shd w:val="clear" w:color="auto" w:fill="auto"/>
            <w:noWrap/>
            <w:hideMark/>
          </w:tcPr>
          <w:p w14:paraId="4487FD56" w14:textId="77777777" w:rsidR="00EC40FC" w:rsidRPr="00EC40FC" w:rsidRDefault="00EC40FC" w:rsidP="00EC40FC">
            <w:pPr>
              <w:rPr>
                <w:b/>
                <w:bCs/>
                <w:color w:val="000000"/>
                <w:sz w:val="14"/>
                <w:szCs w:val="14"/>
                <w:lang w:eastAsia="tr-TR"/>
              </w:rPr>
            </w:pPr>
            <w:r w:rsidRPr="00EC40FC">
              <w:rPr>
                <w:b/>
                <w:bCs/>
                <w:color w:val="000000"/>
                <w:sz w:val="14"/>
                <w:szCs w:val="14"/>
                <w:lang w:eastAsia="tr-TR"/>
              </w:rPr>
              <w:t>XIII.</w:t>
            </w:r>
          </w:p>
        </w:tc>
        <w:tc>
          <w:tcPr>
            <w:tcW w:w="3810" w:type="dxa"/>
            <w:shd w:val="clear" w:color="auto" w:fill="auto"/>
            <w:vAlign w:val="bottom"/>
            <w:hideMark/>
          </w:tcPr>
          <w:p w14:paraId="300E9F7D" w14:textId="77777777" w:rsidR="00EC40FC" w:rsidRPr="00EC40FC" w:rsidRDefault="00EC40FC" w:rsidP="00EC40FC">
            <w:pPr>
              <w:rPr>
                <w:b/>
                <w:bCs/>
                <w:color w:val="000000"/>
                <w:sz w:val="14"/>
                <w:szCs w:val="14"/>
                <w:lang w:eastAsia="tr-TR"/>
              </w:rPr>
            </w:pPr>
            <w:r w:rsidRPr="00EC40FC">
              <w:rPr>
                <w:b/>
                <w:bCs/>
                <w:color w:val="000000"/>
                <w:sz w:val="14"/>
                <w:szCs w:val="14"/>
                <w:lang w:eastAsia="tr-TR"/>
              </w:rPr>
              <w:t>NET FAALİYET KÂRI/ZARARI (VIII-IX-X-XI-XII)</w:t>
            </w:r>
          </w:p>
        </w:tc>
        <w:tc>
          <w:tcPr>
            <w:tcW w:w="567" w:type="dxa"/>
            <w:shd w:val="clear" w:color="auto" w:fill="auto"/>
            <w:noWrap/>
            <w:vAlign w:val="bottom"/>
            <w:hideMark/>
          </w:tcPr>
          <w:p w14:paraId="3C0950AF" w14:textId="77777777" w:rsidR="00EC40FC" w:rsidRPr="00EC40FC" w:rsidRDefault="00EC40FC" w:rsidP="00EC40FC">
            <w:pPr>
              <w:jc w:val="center"/>
              <w:rPr>
                <w:b/>
                <w:bCs/>
                <w:color w:val="000000"/>
                <w:sz w:val="14"/>
                <w:szCs w:val="14"/>
                <w:lang w:eastAsia="tr-TR"/>
              </w:rPr>
            </w:pPr>
          </w:p>
        </w:tc>
        <w:tc>
          <w:tcPr>
            <w:tcW w:w="1169" w:type="dxa"/>
            <w:shd w:val="clear" w:color="auto" w:fill="auto"/>
            <w:vAlign w:val="bottom"/>
          </w:tcPr>
          <w:p w14:paraId="693627A6" w14:textId="2B637E7F" w:rsidR="00EC40FC" w:rsidRPr="00EC40FC" w:rsidRDefault="00EC40FC" w:rsidP="00EC40FC">
            <w:pPr>
              <w:jc w:val="right"/>
              <w:rPr>
                <w:b/>
                <w:sz w:val="14"/>
                <w:szCs w:val="14"/>
              </w:rPr>
            </w:pPr>
            <w:r w:rsidRPr="00BA5972">
              <w:rPr>
                <w:b/>
                <w:sz w:val="14"/>
                <w:szCs w:val="14"/>
              </w:rPr>
              <w:t>(621,330)</w:t>
            </w:r>
          </w:p>
        </w:tc>
        <w:tc>
          <w:tcPr>
            <w:tcW w:w="1169" w:type="dxa"/>
            <w:shd w:val="clear" w:color="auto" w:fill="auto"/>
            <w:vAlign w:val="bottom"/>
          </w:tcPr>
          <w:p w14:paraId="74B4BA7E" w14:textId="20A7647E" w:rsidR="00EC40FC" w:rsidRPr="00EC40FC" w:rsidRDefault="00EC40FC" w:rsidP="00EC40FC">
            <w:pPr>
              <w:jc w:val="right"/>
              <w:rPr>
                <w:b/>
                <w:sz w:val="14"/>
                <w:szCs w:val="14"/>
              </w:rPr>
            </w:pPr>
            <w:r>
              <w:rPr>
                <w:b/>
                <w:sz w:val="14"/>
                <w:szCs w:val="14"/>
              </w:rPr>
              <w:t>(</w:t>
            </w:r>
            <w:r w:rsidRPr="00BA5972">
              <w:rPr>
                <w:b/>
                <w:sz w:val="14"/>
                <w:szCs w:val="14"/>
              </w:rPr>
              <w:t>220,844</w:t>
            </w:r>
            <w:r>
              <w:rPr>
                <w:b/>
                <w:sz w:val="14"/>
                <w:szCs w:val="14"/>
              </w:rPr>
              <w:t>)</w:t>
            </w:r>
          </w:p>
        </w:tc>
        <w:tc>
          <w:tcPr>
            <w:tcW w:w="1169" w:type="dxa"/>
            <w:shd w:val="clear" w:color="auto" w:fill="auto"/>
            <w:vAlign w:val="bottom"/>
            <w:hideMark/>
          </w:tcPr>
          <w:p w14:paraId="4C690DFC" w14:textId="55EF468C" w:rsidR="00EC40FC" w:rsidRPr="00EC40FC" w:rsidRDefault="00EC40FC" w:rsidP="00EC40FC">
            <w:pPr>
              <w:jc w:val="right"/>
              <w:rPr>
                <w:b/>
                <w:sz w:val="14"/>
                <w:szCs w:val="14"/>
              </w:rPr>
            </w:pPr>
            <w:r w:rsidRPr="00EC40FC">
              <w:rPr>
                <w:b/>
                <w:bCs/>
                <w:sz w:val="14"/>
                <w:szCs w:val="14"/>
              </w:rPr>
              <w:t>11</w:t>
            </w:r>
          </w:p>
        </w:tc>
        <w:tc>
          <w:tcPr>
            <w:tcW w:w="1170" w:type="dxa"/>
            <w:shd w:val="clear" w:color="auto" w:fill="auto"/>
            <w:vAlign w:val="bottom"/>
            <w:hideMark/>
          </w:tcPr>
          <w:p w14:paraId="754A502A" w14:textId="55C90669" w:rsidR="00EC40FC" w:rsidRPr="00EC40FC" w:rsidRDefault="00EC40FC" w:rsidP="00EC40FC">
            <w:pPr>
              <w:jc w:val="right"/>
              <w:rPr>
                <w:b/>
              </w:rPr>
            </w:pPr>
            <w:r w:rsidRPr="00EC40FC">
              <w:rPr>
                <w:b/>
                <w:color w:val="000000"/>
                <w:sz w:val="14"/>
                <w:szCs w:val="14"/>
              </w:rPr>
              <w:t>(17,896)</w:t>
            </w:r>
          </w:p>
        </w:tc>
      </w:tr>
      <w:tr w:rsidR="00EC40FC" w:rsidRPr="00EC40FC" w14:paraId="5D620D43" w14:textId="77777777" w:rsidTr="00EC40FC">
        <w:trPr>
          <w:trHeight w:hRule="exact" w:val="170"/>
        </w:trPr>
        <w:tc>
          <w:tcPr>
            <w:tcW w:w="577" w:type="dxa"/>
            <w:shd w:val="clear" w:color="auto" w:fill="auto"/>
            <w:noWrap/>
            <w:hideMark/>
          </w:tcPr>
          <w:p w14:paraId="710222C0" w14:textId="77777777" w:rsidR="00EC40FC" w:rsidRPr="00EC40FC" w:rsidRDefault="00EC40FC" w:rsidP="00EC40FC">
            <w:pPr>
              <w:rPr>
                <w:b/>
                <w:bCs/>
                <w:color w:val="000000"/>
                <w:sz w:val="14"/>
                <w:szCs w:val="14"/>
                <w:lang w:eastAsia="tr-TR"/>
              </w:rPr>
            </w:pPr>
            <w:r w:rsidRPr="00EC40FC">
              <w:rPr>
                <w:b/>
                <w:bCs/>
                <w:color w:val="000000"/>
                <w:sz w:val="14"/>
                <w:szCs w:val="14"/>
                <w:lang w:eastAsia="tr-TR"/>
              </w:rPr>
              <w:t>XIV.</w:t>
            </w:r>
          </w:p>
        </w:tc>
        <w:tc>
          <w:tcPr>
            <w:tcW w:w="3810" w:type="dxa"/>
            <w:shd w:val="clear" w:color="auto" w:fill="auto"/>
            <w:vAlign w:val="bottom"/>
            <w:hideMark/>
          </w:tcPr>
          <w:p w14:paraId="79FC2292" w14:textId="77777777" w:rsidR="00EC40FC" w:rsidRPr="00EC40FC" w:rsidRDefault="00EC40FC" w:rsidP="00EC40FC">
            <w:pPr>
              <w:rPr>
                <w:b/>
                <w:bCs/>
                <w:color w:val="000000"/>
                <w:sz w:val="14"/>
                <w:szCs w:val="14"/>
                <w:lang w:eastAsia="tr-TR"/>
              </w:rPr>
            </w:pPr>
            <w:r w:rsidRPr="00EC40FC">
              <w:rPr>
                <w:b/>
                <w:bCs/>
                <w:color w:val="000000"/>
                <w:sz w:val="14"/>
                <w:szCs w:val="14"/>
                <w:lang w:eastAsia="tr-TR"/>
              </w:rPr>
              <w:t>BİRLEŞME İŞLEMİ SONRASINDA GELİR OLARAK KAYDEDİLEN FAZLALIK TUTARI</w:t>
            </w:r>
          </w:p>
        </w:tc>
        <w:tc>
          <w:tcPr>
            <w:tcW w:w="567" w:type="dxa"/>
            <w:shd w:val="clear" w:color="auto" w:fill="auto"/>
            <w:noWrap/>
            <w:vAlign w:val="bottom"/>
            <w:hideMark/>
          </w:tcPr>
          <w:p w14:paraId="58C740EF" w14:textId="77777777" w:rsidR="00EC40FC" w:rsidRPr="00EC40FC" w:rsidRDefault="00EC40FC" w:rsidP="00EC40FC">
            <w:pPr>
              <w:jc w:val="center"/>
              <w:rPr>
                <w:b/>
                <w:bCs/>
                <w:color w:val="000000"/>
                <w:sz w:val="14"/>
                <w:szCs w:val="14"/>
                <w:lang w:eastAsia="tr-TR"/>
              </w:rPr>
            </w:pPr>
          </w:p>
        </w:tc>
        <w:tc>
          <w:tcPr>
            <w:tcW w:w="1169" w:type="dxa"/>
            <w:shd w:val="clear" w:color="auto" w:fill="auto"/>
            <w:vAlign w:val="bottom"/>
          </w:tcPr>
          <w:p w14:paraId="468F0A9B" w14:textId="341B03FE" w:rsidR="00EC40FC" w:rsidRPr="00EC40FC" w:rsidRDefault="00EC40FC" w:rsidP="00EC40FC">
            <w:pPr>
              <w:jc w:val="right"/>
              <w:rPr>
                <w:b/>
                <w:sz w:val="14"/>
                <w:szCs w:val="14"/>
              </w:rPr>
            </w:pPr>
            <w:r w:rsidRPr="00EC40FC">
              <w:rPr>
                <w:b/>
                <w:sz w:val="14"/>
                <w:szCs w:val="14"/>
              </w:rPr>
              <w:t>-</w:t>
            </w:r>
          </w:p>
        </w:tc>
        <w:tc>
          <w:tcPr>
            <w:tcW w:w="1169" w:type="dxa"/>
            <w:shd w:val="clear" w:color="auto" w:fill="auto"/>
            <w:vAlign w:val="bottom"/>
          </w:tcPr>
          <w:p w14:paraId="03CA2D93" w14:textId="01E9C6FD" w:rsidR="00EC40FC" w:rsidRPr="00EC40FC" w:rsidRDefault="00EC40FC" w:rsidP="00EC40FC">
            <w:pPr>
              <w:jc w:val="right"/>
              <w:rPr>
                <w:b/>
                <w:sz w:val="14"/>
                <w:szCs w:val="14"/>
              </w:rPr>
            </w:pPr>
            <w:r w:rsidRPr="00EC40FC">
              <w:rPr>
                <w:b/>
                <w:sz w:val="14"/>
                <w:szCs w:val="14"/>
              </w:rPr>
              <w:t>-</w:t>
            </w:r>
          </w:p>
        </w:tc>
        <w:tc>
          <w:tcPr>
            <w:tcW w:w="1169" w:type="dxa"/>
            <w:shd w:val="clear" w:color="auto" w:fill="auto"/>
            <w:vAlign w:val="bottom"/>
            <w:hideMark/>
          </w:tcPr>
          <w:p w14:paraId="6F130170" w14:textId="74C7C03F" w:rsidR="00EC40FC" w:rsidRPr="00EC40FC" w:rsidRDefault="00EC40FC" w:rsidP="00EC40FC">
            <w:pPr>
              <w:jc w:val="right"/>
              <w:rPr>
                <w:b/>
                <w:sz w:val="14"/>
                <w:szCs w:val="14"/>
              </w:rPr>
            </w:pPr>
            <w:r w:rsidRPr="00EC40FC">
              <w:rPr>
                <w:b/>
                <w:sz w:val="14"/>
                <w:szCs w:val="14"/>
              </w:rPr>
              <w:t>-</w:t>
            </w:r>
          </w:p>
        </w:tc>
        <w:tc>
          <w:tcPr>
            <w:tcW w:w="1170" w:type="dxa"/>
            <w:shd w:val="clear" w:color="auto" w:fill="auto"/>
            <w:vAlign w:val="bottom"/>
            <w:hideMark/>
          </w:tcPr>
          <w:p w14:paraId="472B261D" w14:textId="2D7F748A" w:rsidR="00EC40FC" w:rsidRPr="00EC40FC" w:rsidRDefault="00EC40FC" w:rsidP="00EC40FC">
            <w:pPr>
              <w:jc w:val="right"/>
              <w:rPr>
                <w:b/>
              </w:rPr>
            </w:pPr>
            <w:r w:rsidRPr="00EC40FC">
              <w:rPr>
                <w:b/>
                <w:sz w:val="14"/>
                <w:szCs w:val="14"/>
              </w:rPr>
              <w:t>-</w:t>
            </w:r>
          </w:p>
        </w:tc>
      </w:tr>
      <w:tr w:rsidR="00EC40FC" w:rsidRPr="00EC40FC" w14:paraId="4E842C56" w14:textId="77777777" w:rsidTr="00EC40FC">
        <w:trPr>
          <w:trHeight w:hRule="exact" w:val="170"/>
        </w:trPr>
        <w:tc>
          <w:tcPr>
            <w:tcW w:w="577" w:type="dxa"/>
            <w:shd w:val="clear" w:color="auto" w:fill="auto"/>
            <w:noWrap/>
            <w:hideMark/>
          </w:tcPr>
          <w:p w14:paraId="15A39E4E" w14:textId="77777777" w:rsidR="00EC40FC" w:rsidRPr="00EC40FC" w:rsidRDefault="00EC40FC" w:rsidP="00EC40FC">
            <w:pPr>
              <w:rPr>
                <w:b/>
                <w:bCs/>
                <w:color w:val="000000"/>
                <w:sz w:val="14"/>
                <w:szCs w:val="14"/>
                <w:lang w:eastAsia="tr-TR"/>
              </w:rPr>
            </w:pPr>
            <w:r w:rsidRPr="00EC40FC">
              <w:rPr>
                <w:b/>
                <w:bCs/>
                <w:color w:val="000000"/>
                <w:sz w:val="14"/>
                <w:szCs w:val="14"/>
                <w:lang w:eastAsia="tr-TR"/>
              </w:rPr>
              <w:t>XV.</w:t>
            </w:r>
          </w:p>
        </w:tc>
        <w:tc>
          <w:tcPr>
            <w:tcW w:w="3810" w:type="dxa"/>
            <w:shd w:val="clear" w:color="auto" w:fill="auto"/>
            <w:vAlign w:val="bottom"/>
            <w:hideMark/>
          </w:tcPr>
          <w:p w14:paraId="40FCDD71" w14:textId="77777777" w:rsidR="00EC40FC" w:rsidRPr="00EC40FC" w:rsidRDefault="00EC40FC" w:rsidP="00EC40FC">
            <w:pPr>
              <w:rPr>
                <w:b/>
                <w:bCs/>
                <w:color w:val="000000"/>
                <w:sz w:val="14"/>
                <w:szCs w:val="14"/>
                <w:lang w:eastAsia="tr-TR"/>
              </w:rPr>
            </w:pPr>
            <w:r w:rsidRPr="00EC40FC">
              <w:rPr>
                <w:b/>
                <w:bCs/>
                <w:color w:val="000000"/>
                <w:sz w:val="14"/>
                <w:szCs w:val="14"/>
                <w:lang w:eastAsia="tr-TR"/>
              </w:rPr>
              <w:t>ÖZKAYNAK YÖNTEMİ UYGULANAN ORTAKLIKLARDAN KÂR/ZARAR</w:t>
            </w:r>
          </w:p>
        </w:tc>
        <w:tc>
          <w:tcPr>
            <w:tcW w:w="567" w:type="dxa"/>
            <w:shd w:val="clear" w:color="auto" w:fill="auto"/>
            <w:noWrap/>
            <w:vAlign w:val="bottom"/>
            <w:hideMark/>
          </w:tcPr>
          <w:p w14:paraId="3FC8205A" w14:textId="77777777" w:rsidR="00EC40FC" w:rsidRPr="00EC40FC" w:rsidRDefault="00EC40FC" w:rsidP="00EC40FC">
            <w:pPr>
              <w:jc w:val="center"/>
              <w:rPr>
                <w:b/>
                <w:bCs/>
                <w:color w:val="000000"/>
                <w:sz w:val="14"/>
                <w:szCs w:val="14"/>
                <w:lang w:eastAsia="tr-TR"/>
              </w:rPr>
            </w:pPr>
          </w:p>
        </w:tc>
        <w:tc>
          <w:tcPr>
            <w:tcW w:w="1169" w:type="dxa"/>
            <w:shd w:val="clear" w:color="auto" w:fill="auto"/>
            <w:vAlign w:val="bottom"/>
          </w:tcPr>
          <w:p w14:paraId="4858272B" w14:textId="1E885773" w:rsidR="00EC40FC" w:rsidRPr="00EC40FC" w:rsidRDefault="00EC40FC" w:rsidP="00EC40FC">
            <w:pPr>
              <w:jc w:val="right"/>
              <w:rPr>
                <w:b/>
                <w:sz w:val="14"/>
                <w:szCs w:val="14"/>
              </w:rPr>
            </w:pPr>
            <w:r w:rsidRPr="00EC40FC">
              <w:rPr>
                <w:b/>
                <w:sz w:val="14"/>
                <w:szCs w:val="14"/>
              </w:rPr>
              <w:t>-</w:t>
            </w:r>
          </w:p>
        </w:tc>
        <w:tc>
          <w:tcPr>
            <w:tcW w:w="1169" w:type="dxa"/>
            <w:shd w:val="clear" w:color="auto" w:fill="auto"/>
            <w:vAlign w:val="bottom"/>
          </w:tcPr>
          <w:p w14:paraId="6EE58A54" w14:textId="52789BC6" w:rsidR="00EC40FC" w:rsidRPr="00EC40FC" w:rsidRDefault="00EC40FC" w:rsidP="00EC40FC">
            <w:pPr>
              <w:jc w:val="right"/>
              <w:rPr>
                <w:b/>
                <w:sz w:val="14"/>
                <w:szCs w:val="14"/>
              </w:rPr>
            </w:pPr>
            <w:r w:rsidRPr="00EC40FC">
              <w:rPr>
                <w:b/>
                <w:sz w:val="14"/>
                <w:szCs w:val="14"/>
              </w:rPr>
              <w:t>-</w:t>
            </w:r>
          </w:p>
        </w:tc>
        <w:tc>
          <w:tcPr>
            <w:tcW w:w="1169" w:type="dxa"/>
            <w:shd w:val="clear" w:color="auto" w:fill="auto"/>
            <w:vAlign w:val="bottom"/>
            <w:hideMark/>
          </w:tcPr>
          <w:p w14:paraId="7B8DF089" w14:textId="4BD8BB62" w:rsidR="00EC40FC" w:rsidRPr="00EC40FC" w:rsidRDefault="00EC40FC" w:rsidP="00EC40FC">
            <w:pPr>
              <w:jc w:val="right"/>
              <w:rPr>
                <w:b/>
                <w:sz w:val="14"/>
                <w:szCs w:val="14"/>
              </w:rPr>
            </w:pPr>
            <w:r w:rsidRPr="00EC40FC">
              <w:rPr>
                <w:b/>
                <w:sz w:val="14"/>
                <w:szCs w:val="14"/>
              </w:rPr>
              <w:t>-</w:t>
            </w:r>
          </w:p>
        </w:tc>
        <w:tc>
          <w:tcPr>
            <w:tcW w:w="1170" w:type="dxa"/>
            <w:shd w:val="clear" w:color="auto" w:fill="auto"/>
            <w:vAlign w:val="bottom"/>
            <w:hideMark/>
          </w:tcPr>
          <w:p w14:paraId="0F51C1CA" w14:textId="1D80864E" w:rsidR="00EC40FC" w:rsidRPr="00EC40FC" w:rsidRDefault="00EC40FC" w:rsidP="00EC40FC">
            <w:pPr>
              <w:jc w:val="right"/>
              <w:rPr>
                <w:b/>
              </w:rPr>
            </w:pPr>
            <w:r w:rsidRPr="00EC40FC">
              <w:rPr>
                <w:b/>
                <w:sz w:val="14"/>
                <w:szCs w:val="14"/>
              </w:rPr>
              <w:t>-</w:t>
            </w:r>
          </w:p>
        </w:tc>
      </w:tr>
      <w:tr w:rsidR="00EC40FC" w:rsidRPr="00EC40FC" w14:paraId="10191938" w14:textId="77777777" w:rsidTr="00EC40FC">
        <w:trPr>
          <w:trHeight w:hRule="exact" w:val="170"/>
        </w:trPr>
        <w:tc>
          <w:tcPr>
            <w:tcW w:w="577" w:type="dxa"/>
            <w:shd w:val="clear" w:color="auto" w:fill="auto"/>
            <w:noWrap/>
            <w:hideMark/>
          </w:tcPr>
          <w:p w14:paraId="3FA5C3CC" w14:textId="77777777" w:rsidR="00EC40FC" w:rsidRPr="00EC40FC" w:rsidRDefault="00EC40FC" w:rsidP="00EC40FC">
            <w:pPr>
              <w:rPr>
                <w:b/>
                <w:bCs/>
                <w:color w:val="000000"/>
                <w:sz w:val="14"/>
                <w:szCs w:val="14"/>
                <w:lang w:eastAsia="tr-TR"/>
              </w:rPr>
            </w:pPr>
            <w:r w:rsidRPr="00EC40FC">
              <w:rPr>
                <w:b/>
                <w:bCs/>
                <w:color w:val="000000"/>
                <w:sz w:val="14"/>
                <w:szCs w:val="14"/>
                <w:lang w:eastAsia="tr-TR"/>
              </w:rPr>
              <w:t>XVI.</w:t>
            </w:r>
          </w:p>
        </w:tc>
        <w:tc>
          <w:tcPr>
            <w:tcW w:w="3810" w:type="dxa"/>
            <w:shd w:val="clear" w:color="auto" w:fill="auto"/>
            <w:vAlign w:val="bottom"/>
            <w:hideMark/>
          </w:tcPr>
          <w:p w14:paraId="555539CE" w14:textId="77777777" w:rsidR="00EC40FC" w:rsidRPr="00EC40FC" w:rsidRDefault="00EC40FC" w:rsidP="00EC40FC">
            <w:pPr>
              <w:rPr>
                <w:b/>
                <w:bCs/>
                <w:color w:val="000000"/>
                <w:sz w:val="14"/>
                <w:szCs w:val="14"/>
                <w:lang w:eastAsia="tr-TR"/>
              </w:rPr>
            </w:pPr>
            <w:r w:rsidRPr="00EC40FC">
              <w:rPr>
                <w:b/>
                <w:bCs/>
                <w:color w:val="000000"/>
                <w:sz w:val="14"/>
                <w:szCs w:val="14"/>
                <w:lang w:eastAsia="tr-TR"/>
              </w:rPr>
              <w:t>NET PARASAL POZİSYON KÂRI/ZARARI</w:t>
            </w:r>
          </w:p>
        </w:tc>
        <w:tc>
          <w:tcPr>
            <w:tcW w:w="567" w:type="dxa"/>
            <w:shd w:val="clear" w:color="auto" w:fill="auto"/>
            <w:noWrap/>
            <w:vAlign w:val="bottom"/>
            <w:hideMark/>
          </w:tcPr>
          <w:p w14:paraId="419785BA" w14:textId="77777777" w:rsidR="00EC40FC" w:rsidRPr="00EC40FC" w:rsidRDefault="00EC40FC" w:rsidP="00EC40FC">
            <w:pPr>
              <w:jc w:val="center"/>
              <w:rPr>
                <w:b/>
                <w:bCs/>
                <w:color w:val="000000"/>
                <w:sz w:val="14"/>
                <w:szCs w:val="14"/>
                <w:lang w:eastAsia="tr-TR"/>
              </w:rPr>
            </w:pPr>
          </w:p>
        </w:tc>
        <w:tc>
          <w:tcPr>
            <w:tcW w:w="1169" w:type="dxa"/>
            <w:shd w:val="clear" w:color="auto" w:fill="auto"/>
            <w:vAlign w:val="bottom"/>
          </w:tcPr>
          <w:p w14:paraId="47A67129" w14:textId="710B0D88" w:rsidR="00EC40FC" w:rsidRPr="00EC40FC" w:rsidRDefault="00EC40FC" w:rsidP="00EC40FC">
            <w:pPr>
              <w:jc w:val="right"/>
              <w:rPr>
                <w:b/>
                <w:sz w:val="14"/>
                <w:szCs w:val="14"/>
              </w:rPr>
            </w:pPr>
            <w:r w:rsidRPr="00EC40FC">
              <w:rPr>
                <w:b/>
                <w:sz w:val="14"/>
                <w:szCs w:val="14"/>
              </w:rPr>
              <w:t>-</w:t>
            </w:r>
          </w:p>
        </w:tc>
        <w:tc>
          <w:tcPr>
            <w:tcW w:w="1169" w:type="dxa"/>
            <w:shd w:val="clear" w:color="auto" w:fill="auto"/>
            <w:vAlign w:val="bottom"/>
          </w:tcPr>
          <w:p w14:paraId="3E7D0079" w14:textId="3CB9DC65" w:rsidR="00EC40FC" w:rsidRPr="00EC40FC" w:rsidRDefault="00EC40FC" w:rsidP="00EC40FC">
            <w:pPr>
              <w:jc w:val="right"/>
              <w:rPr>
                <w:b/>
                <w:sz w:val="14"/>
                <w:szCs w:val="14"/>
              </w:rPr>
            </w:pPr>
            <w:r w:rsidRPr="00EC40FC">
              <w:rPr>
                <w:b/>
                <w:sz w:val="14"/>
                <w:szCs w:val="14"/>
              </w:rPr>
              <w:t>-</w:t>
            </w:r>
          </w:p>
        </w:tc>
        <w:tc>
          <w:tcPr>
            <w:tcW w:w="1169" w:type="dxa"/>
            <w:shd w:val="clear" w:color="auto" w:fill="auto"/>
            <w:vAlign w:val="bottom"/>
            <w:hideMark/>
          </w:tcPr>
          <w:p w14:paraId="6CF20E01" w14:textId="1A1AF885" w:rsidR="00EC40FC" w:rsidRPr="00EC40FC" w:rsidRDefault="00EC40FC" w:rsidP="00EC40FC">
            <w:pPr>
              <w:jc w:val="right"/>
              <w:rPr>
                <w:b/>
                <w:sz w:val="14"/>
                <w:szCs w:val="14"/>
              </w:rPr>
            </w:pPr>
            <w:r w:rsidRPr="00EC40FC">
              <w:rPr>
                <w:b/>
                <w:sz w:val="14"/>
                <w:szCs w:val="14"/>
              </w:rPr>
              <w:t>-</w:t>
            </w:r>
          </w:p>
        </w:tc>
        <w:tc>
          <w:tcPr>
            <w:tcW w:w="1170" w:type="dxa"/>
            <w:shd w:val="clear" w:color="auto" w:fill="auto"/>
            <w:vAlign w:val="bottom"/>
            <w:hideMark/>
          </w:tcPr>
          <w:p w14:paraId="1D10299C" w14:textId="3FC00071" w:rsidR="00EC40FC" w:rsidRPr="00EC40FC" w:rsidRDefault="00EC40FC" w:rsidP="00EC40FC">
            <w:pPr>
              <w:jc w:val="right"/>
              <w:rPr>
                <w:b/>
              </w:rPr>
            </w:pPr>
            <w:r w:rsidRPr="00EC40FC">
              <w:rPr>
                <w:b/>
                <w:sz w:val="14"/>
                <w:szCs w:val="14"/>
              </w:rPr>
              <w:t>-</w:t>
            </w:r>
          </w:p>
        </w:tc>
      </w:tr>
      <w:tr w:rsidR="00EC40FC" w:rsidRPr="00EC40FC" w14:paraId="08217F11" w14:textId="77777777" w:rsidTr="00EC40FC">
        <w:trPr>
          <w:trHeight w:hRule="exact" w:val="170"/>
        </w:trPr>
        <w:tc>
          <w:tcPr>
            <w:tcW w:w="577" w:type="dxa"/>
            <w:shd w:val="clear" w:color="auto" w:fill="auto"/>
            <w:noWrap/>
            <w:hideMark/>
          </w:tcPr>
          <w:p w14:paraId="2DE94120" w14:textId="77777777" w:rsidR="00EC40FC" w:rsidRPr="00EC40FC" w:rsidRDefault="00EC40FC" w:rsidP="00EC40FC">
            <w:pPr>
              <w:rPr>
                <w:b/>
                <w:bCs/>
                <w:color w:val="000000"/>
                <w:sz w:val="14"/>
                <w:szCs w:val="14"/>
                <w:lang w:eastAsia="tr-TR"/>
              </w:rPr>
            </w:pPr>
            <w:r w:rsidRPr="00EC40FC">
              <w:rPr>
                <w:b/>
                <w:bCs/>
                <w:color w:val="000000"/>
                <w:sz w:val="14"/>
                <w:szCs w:val="14"/>
                <w:lang w:eastAsia="tr-TR"/>
              </w:rPr>
              <w:t>XVII.</w:t>
            </w:r>
          </w:p>
        </w:tc>
        <w:tc>
          <w:tcPr>
            <w:tcW w:w="3810" w:type="dxa"/>
            <w:shd w:val="clear" w:color="auto" w:fill="auto"/>
            <w:vAlign w:val="bottom"/>
            <w:hideMark/>
          </w:tcPr>
          <w:p w14:paraId="687442E9" w14:textId="77777777" w:rsidR="00EC40FC" w:rsidRPr="00EC40FC" w:rsidRDefault="00EC40FC" w:rsidP="00EC40FC">
            <w:pPr>
              <w:rPr>
                <w:b/>
                <w:bCs/>
                <w:color w:val="000000"/>
                <w:sz w:val="14"/>
                <w:szCs w:val="14"/>
                <w:lang w:eastAsia="tr-TR"/>
              </w:rPr>
            </w:pPr>
            <w:r w:rsidRPr="00EC40FC">
              <w:rPr>
                <w:b/>
                <w:bCs/>
                <w:color w:val="000000"/>
                <w:sz w:val="14"/>
                <w:szCs w:val="14"/>
                <w:lang w:eastAsia="tr-TR"/>
              </w:rPr>
              <w:t>SÜRDÜRÜLEN FAALİYETLER VERGİ ÖNCESİ K/Z (XIII+...+XVI)</w:t>
            </w:r>
          </w:p>
        </w:tc>
        <w:tc>
          <w:tcPr>
            <w:tcW w:w="567" w:type="dxa"/>
            <w:shd w:val="clear" w:color="auto" w:fill="auto"/>
            <w:noWrap/>
            <w:vAlign w:val="bottom"/>
            <w:hideMark/>
          </w:tcPr>
          <w:p w14:paraId="4F37E020" w14:textId="77777777" w:rsidR="00EC40FC" w:rsidRPr="00EC40FC" w:rsidRDefault="00EC40FC" w:rsidP="00EC40FC">
            <w:pPr>
              <w:jc w:val="center"/>
              <w:rPr>
                <w:b/>
                <w:bCs/>
                <w:color w:val="000000"/>
                <w:sz w:val="14"/>
                <w:szCs w:val="14"/>
                <w:lang w:eastAsia="tr-TR"/>
              </w:rPr>
            </w:pPr>
            <w:r w:rsidRPr="00EC40FC">
              <w:rPr>
                <w:b/>
                <w:bCs/>
                <w:color w:val="000000"/>
                <w:sz w:val="14"/>
                <w:szCs w:val="14"/>
                <w:lang w:eastAsia="tr-TR"/>
              </w:rPr>
              <w:t>(4.9.)</w:t>
            </w:r>
          </w:p>
        </w:tc>
        <w:tc>
          <w:tcPr>
            <w:tcW w:w="1169" w:type="dxa"/>
            <w:shd w:val="clear" w:color="auto" w:fill="auto"/>
            <w:vAlign w:val="bottom"/>
          </w:tcPr>
          <w:p w14:paraId="37855E73" w14:textId="0738ACB3" w:rsidR="00EC40FC" w:rsidRPr="00EC40FC" w:rsidRDefault="00EC40FC" w:rsidP="00EC40FC">
            <w:pPr>
              <w:jc w:val="right"/>
              <w:rPr>
                <w:b/>
                <w:sz w:val="14"/>
                <w:szCs w:val="14"/>
              </w:rPr>
            </w:pPr>
            <w:r w:rsidRPr="00BA5972">
              <w:rPr>
                <w:b/>
                <w:sz w:val="14"/>
                <w:szCs w:val="14"/>
              </w:rPr>
              <w:t>(621,330)</w:t>
            </w:r>
          </w:p>
        </w:tc>
        <w:tc>
          <w:tcPr>
            <w:tcW w:w="1169" w:type="dxa"/>
            <w:shd w:val="clear" w:color="auto" w:fill="auto"/>
            <w:vAlign w:val="bottom"/>
          </w:tcPr>
          <w:p w14:paraId="64587ADF" w14:textId="5C70C677" w:rsidR="00EC40FC" w:rsidRPr="00EC40FC" w:rsidRDefault="00EC40FC" w:rsidP="00EC40FC">
            <w:pPr>
              <w:jc w:val="right"/>
              <w:rPr>
                <w:b/>
                <w:sz w:val="14"/>
                <w:szCs w:val="14"/>
              </w:rPr>
            </w:pPr>
            <w:r>
              <w:rPr>
                <w:b/>
                <w:sz w:val="14"/>
                <w:szCs w:val="14"/>
              </w:rPr>
              <w:t>(</w:t>
            </w:r>
            <w:r w:rsidRPr="00BA5972">
              <w:rPr>
                <w:b/>
                <w:sz w:val="14"/>
                <w:szCs w:val="14"/>
              </w:rPr>
              <w:t>220,844</w:t>
            </w:r>
            <w:r>
              <w:rPr>
                <w:b/>
                <w:sz w:val="14"/>
                <w:szCs w:val="14"/>
              </w:rPr>
              <w:t>)</w:t>
            </w:r>
          </w:p>
        </w:tc>
        <w:tc>
          <w:tcPr>
            <w:tcW w:w="1169" w:type="dxa"/>
            <w:shd w:val="clear" w:color="auto" w:fill="auto"/>
            <w:vAlign w:val="bottom"/>
            <w:hideMark/>
          </w:tcPr>
          <w:p w14:paraId="2D9E12A7" w14:textId="2EC400C0" w:rsidR="00EC40FC" w:rsidRPr="00EC40FC" w:rsidRDefault="00EC40FC" w:rsidP="00EC40FC">
            <w:pPr>
              <w:jc w:val="right"/>
              <w:rPr>
                <w:b/>
                <w:sz w:val="14"/>
                <w:szCs w:val="14"/>
              </w:rPr>
            </w:pPr>
            <w:r w:rsidRPr="00EC40FC">
              <w:rPr>
                <w:b/>
                <w:bCs/>
                <w:sz w:val="14"/>
                <w:szCs w:val="14"/>
              </w:rPr>
              <w:t>11</w:t>
            </w:r>
          </w:p>
        </w:tc>
        <w:tc>
          <w:tcPr>
            <w:tcW w:w="1170" w:type="dxa"/>
            <w:shd w:val="clear" w:color="auto" w:fill="auto"/>
            <w:vAlign w:val="bottom"/>
            <w:hideMark/>
          </w:tcPr>
          <w:p w14:paraId="243E6125" w14:textId="12055DF0" w:rsidR="00EC40FC" w:rsidRPr="00EC40FC" w:rsidRDefault="00EC40FC" w:rsidP="00EC40FC">
            <w:pPr>
              <w:jc w:val="right"/>
              <w:rPr>
                <w:b/>
              </w:rPr>
            </w:pPr>
            <w:r w:rsidRPr="00EC40FC">
              <w:rPr>
                <w:b/>
                <w:color w:val="000000"/>
                <w:sz w:val="14"/>
                <w:szCs w:val="14"/>
              </w:rPr>
              <w:t>(17,896)</w:t>
            </w:r>
          </w:p>
        </w:tc>
      </w:tr>
      <w:tr w:rsidR="00EC40FC" w:rsidRPr="00EC40FC" w14:paraId="024598B0" w14:textId="77777777" w:rsidTr="00EC40FC">
        <w:trPr>
          <w:trHeight w:hRule="exact" w:val="170"/>
        </w:trPr>
        <w:tc>
          <w:tcPr>
            <w:tcW w:w="577" w:type="dxa"/>
            <w:shd w:val="clear" w:color="auto" w:fill="auto"/>
            <w:noWrap/>
            <w:hideMark/>
          </w:tcPr>
          <w:p w14:paraId="0814729D" w14:textId="77777777" w:rsidR="00EC40FC" w:rsidRPr="00EC40FC" w:rsidRDefault="00EC40FC" w:rsidP="00EC40FC">
            <w:pPr>
              <w:rPr>
                <w:b/>
                <w:bCs/>
                <w:color w:val="000000"/>
                <w:sz w:val="14"/>
                <w:szCs w:val="14"/>
                <w:lang w:eastAsia="tr-TR"/>
              </w:rPr>
            </w:pPr>
            <w:r w:rsidRPr="00EC40FC">
              <w:rPr>
                <w:b/>
                <w:bCs/>
                <w:color w:val="000000"/>
                <w:sz w:val="14"/>
                <w:szCs w:val="14"/>
                <w:lang w:eastAsia="tr-TR"/>
              </w:rPr>
              <w:t>XVIII.</w:t>
            </w:r>
          </w:p>
        </w:tc>
        <w:tc>
          <w:tcPr>
            <w:tcW w:w="3810" w:type="dxa"/>
            <w:shd w:val="clear" w:color="auto" w:fill="auto"/>
            <w:vAlign w:val="bottom"/>
            <w:hideMark/>
          </w:tcPr>
          <w:p w14:paraId="137DB6CC" w14:textId="77777777" w:rsidR="00EC40FC" w:rsidRPr="00EC40FC" w:rsidRDefault="00EC40FC" w:rsidP="00EC40FC">
            <w:pPr>
              <w:rPr>
                <w:b/>
                <w:bCs/>
                <w:color w:val="000000"/>
                <w:sz w:val="14"/>
                <w:szCs w:val="14"/>
                <w:lang w:eastAsia="tr-TR"/>
              </w:rPr>
            </w:pPr>
            <w:r w:rsidRPr="00EC40FC">
              <w:rPr>
                <w:b/>
                <w:bCs/>
                <w:color w:val="000000"/>
                <w:sz w:val="14"/>
                <w:szCs w:val="14"/>
                <w:lang w:eastAsia="tr-TR"/>
              </w:rPr>
              <w:t>SÜRDÜRÜLEN FAALİYETLER VERGİ KARŞILIĞI (±)</w:t>
            </w:r>
          </w:p>
        </w:tc>
        <w:tc>
          <w:tcPr>
            <w:tcW w:w="567" w:type="dxa"/>
            <w:shd w:val="clear" w:color="auto" w:fill="auto"/>
            <w:noWrap/>
            <w:vAlign w:val="bottom"/>
            <w:hideMark/>
          </w:tcPr>
          <w:p w14:paraId="58DA67B4" w14:textId="058E0DE9" w:rsidR="00EC40FC" w:rsidRPr="00EC40FC" w:rsidRDefault="00EC40FC" w:rsidP="00EC40FC">
            <w:pPr>
              <w:jc w:val="center"/>
              <w:rPr>
                <w:b/>
                <w:bCs/>
                <w:color w:val="000000"/>
                <w:sz w:val="14"/>
                <w:szCs w:val="14"/>
                <w:lang w:eastAsia="tr-TR"/>
              </w:rPr>
            </w:pPr>
            <w:r w:rsidRPr="00EC40FC">
              <w:rPr>
                <w:b/>
                <w:bCs/>
                <w:color w:val="000000"/>
                <w:sz w:val="14"/>
                <w:szCs w:val="14"/>
                <w:lang w:eastAsia="tr-TR"/>
              </w:rPr>
              <w:t>(4.10.)</w:t>
            </w:r>
          </w:p>
        </w:tc>
        <w:tc>
          <w:tcPr>
            <w:tcW w:w="1169" w:type="dxa"/>
            <w:shd w:val="clear" w:color="auto" w:fill="auto"/>
            <w:vAlign w:val="bottom"/>
          </w:tcPr>
          <w:p w14:paraId="1A364621" w14:textId="2D1CFD90" w:rsidR="00EC40FC" w:rsidRPr="00EC40FC" w:rsidRDefault="00EC40FC" w:rsidP="00EC40FC">
            <w:pPr>
              <w:jc w:val="right"/>
              <w:rPr>
                <w:b/>
                <w:sz w:val="14"/>
                <w:szCs w:val="14"/>
              </w:rPr>
            </w:pPr>
            <w:r w:rsidRPr="00BA5972">
              <w:rPr>
                <w:b/>
                <w:sz w:val="14"/>
                <w:szCs w:val="14"/>
              </w:rPr>
              <w:t>278,423</w:t>
            </w:r>
          </w:p>
        </w:tc>
        <w:tc>
          <w:tcPr>
            <w:tcW w:w="1169" w:type="dxa"/>
            <w:shd w:val="clear" w:color="auto" w:fill="auto"/>
            <w:vAlign w:val="bottom"/>
          </w:tcPr>
          <w:p w14:paraId="7C4767B9" w14:textId="211FDF54" w:rsidR="00EC40FC" w:rsidRPr="00EC40FC" w:rsidRDefault="00EC40FC" w:rsidP="00EC40FC">
            <w:pPr>
              <w:jc w:val="right"/>
              <w:rPr>
                <w:b/>
                <w:sz w:val="14"/>
                <w:szCs w:val="14"/>
              </w:rPr>
            </w:pPr>
            <w:r w:rsidRPr="00BA5972">
              <w:rPr>
                <w:b/>
                <w:sz w:val="14"/>
                <w:szCs w:val="14"/>
              </w:rPr>
              <w:t>103,696</w:t>
            </w:r>
          </w:p>
        </w:tc>
        <w:tc>
          <w:tcPr>
            <w:tcW w:w="1169" w:type="dxa"/>
            <w:shd w:val="clear" w:color="auto" w:fill="auto"/>
            <w:vAlign w:val="bottom"/>
            <w:hideMark/>
          </w:tcPr>
          <w:p w14:paraId="4DC95C0D" w14:textId="08B6E46A" w:rsidR="00EC40FC" w:rsidRPr="00EC40FC" w:rsidRDefault="00D23CB6" w:rsidP="00EC40FC">
            <w:pPr>
              <w:jc w:val="right"/>
              <w:rPr>
                <w:b/>
                <w:sz w:val="14"/>
                <w:szCs w:val="14"/>
              </w:rPr>
            </w:pPr>
            <w:r>
              <w:rPr>
                <w:b/>
                <w:bCs/>
                <w:sz w:val="14"/>
                <w:szCs w:val="14"/>
              </w:rPr>
              <w:t>30,480</w:t>
            </w:r>
          </w:p>
        </w:tc>
        <w:tc>
          <w:tcPr>
            <w:tcW w:w="1170" w:type="dxa"/>
            <w:shd w:val="clear" w:color="auto" w:fill="auto"/>
            <w:vAlign w:val="bottom"/>
            <w:hideMark/>
          </w:tcPr>
          <w:p w14:paraId="40DD3BA2" w14:textId="178DDDDD" w:rsidR="00EC40FC" w:rsidRPr="00EC40FC" w:rsidRDefault="00D23CB6" w:rsidP="00EC40FC">
            <w:pPr>
              <w:jc w:val="right"/>
              <w:rPr>
                <w:b/>
              </w:rPr>
            </w:pPr>
            <w:r>
              <w:rPr>
                <w:b/>
                <w:color w:val="000000"/>
                <w:sz w:val="14"/>
                <w:szCs w:val="14"/>
              </w:rPr>
              <w:t>27,563</w:t>
            </w:r>
          </w:p>
        </w:tc>
      </w:tr>
      <w:tr w:rsidR="00EC40FC" w:rsidRPr="00CB56EC" w14:paraId="42912CEE" w14:textId="77777777" w:rsidTr="00EC40FC">
        <w:trPr>
          <w:trHeight w:hRule="exact" w:val="170"/>
        </w:trPr>
        <w:tc>
          <w:tcPr>
            <w:tcW w:w="577" w:type="dxa"/>
            <w:shd w:val="clear" w:color="auto" w:fill="auto"/>
            <w:noWrap/>
            <w:hideMark/>
          </w:tcPr>
          <w:p w14:paraId="42FF3B74" w14:textId="77777777" w:rsidR="00EC40FC" w:rsidRPr="00CB56EC" w:rsidRDefault="00EC40FC" w:rsidP="00EC40FC">
            <w:pPr>
              <w:rPr>
                <w:color w:val="000000"/>
                <w:sz w:val="14"/>
                <w:szCs w:val="14"/>
                <w:lang w:eastAsia="tr-TR"/>
              </w:rPr>
            </w:pPr>
            <w:r w:rsidRPr="00CB56EC">
              <w:rPr>
                <w:color w:val="000000"/>
                <w:sz w:val="14"/>
                <w:szCs w:val="14"/>
                <w:lang w:eastAsia="tr-TR"/>
              </w:rPr>
              <w:t>18.1.</w:t>
            </w:r>
          </w:p>
        </w:tc>
        <w:tc>
          <w:tcPr>
            <w:tcW w:w="3810" w:type="dxa"/>
            <w:shd w:val="clear" w:color="auto" w:fill="auto"/>
            <w:vAlign w:val="bottom"/>
            <w:hideMark/>
          </w:tcPr>
          <w:p w14:paraId="5498AEBA" w14:textId="77777777" w:rsidR="00EC40FC" w:rsidRPr="00CB56EC" w:rsidRDefault="00EC40FC" w:rsidP="00EC40FC">
            <w:pPr>
              <w:rPr>
                <w:color w:val="000000"/>
                <w:sz w:val="14"/>
                <w:szCs w:val="14"/>
                <w:lang w:eastAsia="tr-TR"/>
              </w:rPr>
            </w:pPr>
            <w:r w:rsidRPr="00CB56EC">
              <w:rPr>
                <w:color w:val="000000"/>
                <w:sz w:val="14"/>
                <w:szCs w:val="14"/>
                <w:lang w:eastAsia="tr-TR"/>
              </w:rPr>
              <w:t>Cari Vergi Karşılığı</w:t>
            </w:r>
          </w:p>
        </w:tc>
        <w:tc>
          <w:tcPr>
            <w:tcW w:w="567" w:type="dxa"/>
            <w:shd w:val="clear" w:color="auto" w:fill="auto"/>
            <w:noWrap/>
            <w:vAlign w:val="bottom"/>
            <w:hideMark/>
          </w:tcPr>
          <w:p w14:paraId="00740165" w14:textId="77777777" w:rsidR="00EC40FC" w:rsidRPr="00CB56EC" w:rsidRDefault="00EC40FC" w:rsidP="00EC40FC">
            <w:pPr>
              <w:jc w:val="center"/>
              <w:rPr>
                <w:color w:val="000000"/>
                <w:sz w:val="14"/>
                <w:szCs w:val="14"/>
                <w:lang w:eastAsia="tr-TR"/>
              </w:rPr>
            </w:pPr>
          </w:p>
        </w:tc>
        <w:tc>
          <w:tcPr>
            <w:tcW w:w="1169" w:type="dxa"/>
            <w:shd w:val="clear" w:color="auto" w:fill="auto"/>
            <w:vAlign w:val="bottom"/>
          </w:tcPr>
          <w:p w14:paraId="6F228FF8" w14:textId="25AE44C9" w:rsidR="00EC40FC" w:rsidRPr="00CB56EC" w:rsidRDefault="00EC40FC" w:rsidP="00EC40FC">
            <w:pPr>
              <w:jc w:val="right"/>
              <w:rPr>
                <w:sz w:val="14"/>
                <w:szCs w:val="14"/>
              </w:rPr>
            </w:pPr>
            <w:r w:rsidRPr="00EC40FC">
              <w:rPr>
                <w:sz w:val="14"/>
                <w:szCs w:val="14"/>
              </w:rPr>
              <w:t>-</w:t>
            </w:r>
          </w:p>
        </w:tc>
        <w:tc>
          <w:tcPr>
            <w:tcW w:w="1169" w:type="dxa"/>
            <w:shd w:val="clear" w:color="auto" w:fill="auto"/>
            <w:vAlign w:val="bottom"/>
          </w:tcPr>
          <w:p w14:paraId="28FCDBF2" w14:textId="205CECE0" w:rsidR="00EC40FC" w:rsidRPr="00CB56EC" w:rsidRDefault="00EC40FC" w:rsidP="00EC40FC">
            <w:pPr>
              <w:jc w:val="right"/>
              <w:rPr>
                <w:sz w:val="14"/>
                <w:szCs w:val="14"/>
              </w:rPr>
            </w:pPr>
            <w:r w:rsidRPr="00EC40FC">
              <w:rPr>
                <w:sz w:val="14"/>
                <w:szCs w:val="14"/>
              </w:rPr>
              <w:t>-</w:t>
            </w:r>
          </w:p>
        </w:tc>
        <w:tc>
          <w:tcPr>
            <w:tcW w:w="1169" w:type="dxa"/>
            <w:shd w:val="clear" w:color="auto" w:fill="auto"/>
            <w:vAlign w:val="bottom"/>
            <w:hideMark/>
          </w:tcPr>
          <w:p w14:paraId="7D6641C6" w14:textId="24B505BD" w:rsidR="00EC40FC" w:rsidRPr="00CB56EC" w:rsidRDefault="00EC40FC" w:rsidP="00EC40FC">
            <w:pPr>
              <w:jc w:val="right"/>
              <w:rPr>
                <w:sz w:val="14"/>
                <w:szCs w:val="14"/>
              </w:rPr>
            </w:pPr>
            <w:r w:rsidRPr="00781210">
              <w:rPr>
                <w:sz w:val="14"/>
                <w:szCs w:val="14"/>
              </w:rPr>
              <w:t>-</w:t>
            </w:r>
          </w:p>
        </w:tc>
        <w:tc>
          <w:tcPr>
            <w:tcW w:w="1170" w:type="dxa"/>
            <w:shd w:val="clear" w:color="auto" w:fill="auto"/>
            <w:vAlign w:val="bottom"/>
            <w:hideMark/>
          </w:tcPr>
          <w:p w14:paraId="56F65113" w14:textId="4283E1D1" w:rsidR="00EC40FC" w:rsidRPr="00CB56EC" w:rsidRDefault="00EC40FC" w:rsidP="00EC40FC">
            <w:pPr>
              <w:jc w:val="right"/>
            </w:pPr>
            <w:r w:rsidRPr="00C86E67">
              <w:rPr>
                <w:sz w:val="14"/>
                <w:szCs w:val="14"/>
              </w:rPr>
              <w:t>-</w:t>
            </w:r>
          </w:p>
        </w:tc>
      </w:tr>
      <w:tr w:rsidR="00EC40FC" w:rsidRPr="00CB56EC" w14:paraId="19C39CFD" w14:textId="77777777" w:rsidTr="00EC40FC">
        <w:trPr>
          <w:trHeight w:hRule="exact" w:val="170"/>
        </w:trPr>
        <w:tc>
          <w:tcPr>
            <w:tcW w:w="577" w:type="dxa"/>
            <w:shd w:val="clear" w:color="auto" w:fill="auto"/>
            <w:noWrap/>
            <w:hideMark/>
          </w:tcPr>
          <w:p w14:paraId="567576EF" w14:textId="77777777" w:rsidR="00EC40FC" w:rsidRPr="00CB56EC" w:rsidRDefault="00EC40FC" w:rsidP="00EC40FC">
            <w:pPr>
              <w:rPr>
                <w:color w:val="000000"/>
                <w:sz w:val="14"/>
                <w:szCs w:val="14"/>
                <w:lang w:eastAsia="tr-TR"/>
              </w:rPr>
            </w:pPr>
            <w:r w:rsidRPr="00CB56EC">
              <w:rPr>
                <w:color w:val="000000"/>
                <w:sz w:val="14"/>
                <w:szCs w:val="14"/>
                <w:lang w:eastAsia="tr-TR"/>
              </w:rPr>
              <w:t>18.2.</w:t>
            </w:r>
          </w:p>
        </w:tc>
        <w:tc>
          <w:tcPr>
            <w:tcW w:w="3810" w:type="dxa"/>
            <w:shd w:val="clear" w:color="auto" w:fill="auto"/>
            <w:vAlign w:val="bottom"/>
            <w:hideMark/>
          </w:tcPr>
          <w:p w14:paraId="73608BCF" w14:textId="77777777" w:rsidR="00EC40FC" w:rsidRPr="00CB56EC" w:rsidRDefault="00EC40FC" w:rsidP="00EC40FC">
            <w:pPr>
              <w:rPr>
                <w:color w:val="000000"/>
                <w:sz w:val="14"/>
                <w:szCs w:val="14"/>
                <w:lang w:eastAsia="tr-TR"/>
              </w:rPr>
            </w:pPr>
            <w:r w:rsidRPr="00CB56EC">
              <w:rPr>
                <w:color w:val="000000"/>
                <w:sz w:val="14"/>
                <w:szCs w:val="14"/>
                <w:lang w:eastAsia="tr-TR"/>
              </w:rPr>
              <w:t>Ertelenmiş Vergi Gider Etkisi (+)</w:t>
            </w:r>
          </w:p>
        </w:tc>
        <w:tc>
          <w:tcPr>
            <w:tcW w:w="567" w:type="dxa"/>
            <w:shd w:val="clear" w:color="auto" w:fill="auto"/>
            <w:noWrap/>
            <w:vAlign w:val="bottom"/>
            <w:hideMark/>
          </w:tcPr>
          <w:p w14:paraId="59E06DFF" w14:textId="77777777" w:rsidR="00EC40FC" w:rsidRPr="00CB56EC" w:rsidRDefault="00EC40FC" w:rsidP="00EC40FC">
            <w:pPr>
              <w:jc w:val="center"/>
              <w:rPr>
                <w:color w:val="000000"/>
                <w:sz w:val="14"/>
                <w:szCs w:val="14"/>
                <w:lang w:eastAsia="tr-TR"/>
              </w:rPr>
            </w:pPr>
          </w:p>
        </w:tc>
        <w:tc>
          <w:tcPr>
            <w:tcW w:w="1169" w:type="dxa"/>
            <w:shd w:val="clear" w:color="auto" w:fill="auto"/>
            <w:vAlign w:val="bottom"/>
          </w:tcPr>
          <w:p w14:paraId="639391C1" w14:textId="10B62370" w:rsidR="00EC40FC" w:rsidRPr="00CB56EC" w:rsidRDefault="00EC40FC" w:rsidP="00EC40FC">
            <w:pPr>
              <w:jc w:val="right"/>
              <w:rPr>
                <w:sz w:val="14"/>
                <w:szCs w:val="14"/>
              </w:rPr>
            </w:pPr>
            <w:r>
              <w:rPr>
                <w:sz w:val="14"/>
                <w:szCs w:val="14"/>
              </w:rPr>
              <w:t>12,033</w:t>
            </w:r>
          </w:p>
        </w:tc>
        <w:tc>
          <w:tcPr>
            <w:tcW w:w="1169" w:type="dxa"/>
            <w:shd w:val="clear" w:color="auto" w:fill="auto"/>
            <w:vAlign w:val="bottom"/>
          </w:tcPr>
          <w:p w14:paraId="0316CCDF" w14:textId="74EB8753" w:rsidR="00EC40FC" w:rsidRPr="00CB56EC" w:rsidRDefault="00EC40FC" w:rsidP="00EC40FC">
            <w:pPr>
              <w:jc w:val="right"/>
              <w:rPr>
                <w:sz w:val="14"/>
                <w:szCs w:val="14"/>
              </w:rPr>
            </w:pPr>
            <w:r w:rsidRPr="00BA5972">
              <w:rPr>
                <w:sz w:val="14"/>
                <w:szCs w:val="14"/>
              </w:rPr>
              <w:t>2,164</w:t>
            </w:r>
          </w:p>
        </w:tc>
        <w:tc>
          <w:tcPr>
            <w:tcW w:w="1169" w:type="dxa"/>
            <w:shd w:val="clear" w:color="auto" w:fill="auto"/>
            <w:vAlign w:val="bottom"/>
            <w:hideMark/>
          </w:tcPr>
          <w:p w14:paraId="11E8BBC3" w14:textId="7E79F649" w:rsidR="00EC40FC" w:rsidRPr="00CB56EC" w:rsidRDefault="00EC40FC" w:rsidP="00EC40FC">
            <w:pPr>
              <w:jc w:val="right"/>
              <w:rPr>
                <w:sz w:val="14"/>
                <w:szCs w:val="14"/>
              </w:rPr>
            </w:pPr>
            <w:r>
              <w:rPr>
                <w:sz w:val="14"/>
                <w:szCs w:val="14"/>
              </w:rPr>
              <w:t>12,881</w:t>
            </w:r>
          </w:p>
        </w:tc>
        <w:tc>
          <w:tcPr>
            <w:tcW w:w="1170" w:type="dxa"/>
            <w:shd w:val="clear" w:color="auto" w:fill="auto"/>
            <w:vAlign w:val="bottom"/>
            <w:hideMark/>
          </w:tcPr>
          <w:p w14:paraId="2877DF70" w14:textId="61EF2B8F" w:rsidR="00EC40FC" w:rsidRPr="00CB56EC" w:rsidRDefault="00EC40FC" w:rsidP="00EC40FC">
            <w:pPr>
              <w:jc w:val="right"/>
            </w:pPr>
            <w:r w:rsidRPr="00C86E67">
              <w:rPr>
                <w:color w:val="000000"/>
                <w:sz w:val="14"/>
                <w:szCs w:val="14"/>
              </w:rPr>
              <w:t>9,255</w:t>
            </w:r>
          </w:p>
        </w:tc>
      </w:tr>
      <w:tr w:rsidR="00EC40FC" w:rsidRPr="00CB56EC" w14:paraId="098E1ED9" w14:textId="77777777" w:rsidTr="00EC40FC">
        <w:trPr>
          <w:trHeight w:hRule="exact" w:val="170"/>
        </w:trPr>
        <w:tc>
          <w:tcPr>
            <w:tcW w:w="577" w:type="dxa"/>
            <w:shd w:val="clear" w:color="auto" w:fill="auto"/>
            <w:noWrap/>
            <w:hideMark/>
          </w:tcPr>
          <w:p w14:paraId="006A4C76" w14:textId="77777777" w:rsidR="00EC40FC" w:rsidRPr="00CB56EC" w:rsidRDefault="00EC40FC" w:rsidP="00EC40FC">
            <w:pPr>
              <w:rPr>
                <w:color w:val="000000"/>
                <w:sz w:val="14"/>
                <w:szCs w:val="14"/>
                <w:lang w:eastAsia="tr-TR"/>
              </w:rPr>
            </w:pPr>
            <w:r w:rsidRPr="00CB56EC">
              <w:rPr>
                <w:color w:val="000000"/>
                <w:sz w:val="14"/>
                <w:szCs w:val="14"/>
                <w:lang w:eastAsia="tr-TR"/>
              </w:rPr>
              <w:t>18.3.</w:t>
            </w:r>
          </w:p>
        </w:tc>
        <w:tc>
          <w:tcPr>
            <w:tcW w:w="3810" w:type="dxa"/>
            <w:shd w:val="clear" w:color="auto" w:fill="auto"/>
            <w:vAlign w:val="bottom"/>
            <w:hideMark/>
          </w:tcPr>
          <w:p w14:paraId="09040757" w14:textId="77777777" w:rsidR="00EC40FC" w:rsidRPr="00CB56EC" w:rsidRDefault="00EC40FC" w:rsidP="00EC40FC">
            <w:pPr>
              <w:rPr>
                <w:color w:val="000000"/>
                <w:sz w:val="14"/>
                <w:szCs w:val="14"/>
                <w:lang w:eastAsia="tr-TR"/>
              </w:rPr>
            </w:pPr>
            <w:r w:rsidRPr="00CB56EC">
              <w:rPr>
                <w:color w:val="000000"/>
                <w:sz w:val="14"/>
                <w:szCs w:val="14"/>
                <w:lang w:eastAsia="tr-TR"/>
              </w:rPr>
              <w:t>Ertelenmiş Vergi Gelir Etkisi (-)</w:t>
            </w:r>
          </w:p>
        </w:tc>
        <w:tc>
          <w:tcPr>
            <w:tcW w:w="567" w:type="dxa"/>
            <w:shd w:val="clear" w:color="auto" w:fill="auto"/>
            <w:noWrap/>
            <w:vAlign w:val="bottom"/>
            <w:hideMark/>
          </w:tcPr>
          <w:p w14:paraId="7A9A381F" w14:textId="77777777" w:rsidR="00EC40FC" w:rsidRPr="00CB56EC" w:rsidRDefault="00EC40FC" w:rsidP="00EC40FC">
            <w:pPr>
              <w:jc w:val="center"/>
              <w:rPr>
                <w:color w:val="000000"/>
                <w:sz w:val="14"/>
                <w:szCs w:val="14"/>
                <w:lang w:eastAsia="tr-TR"/>
              </w:rPr>
            </w:pPr>
          </w:p>
        </w:tc>
        <w:tc>
          <w:tcPr>
            <w:tcW w:w="1169" w:type="dxa"/>
            <w:shd w:val="clear" w:color="auto" w:fill="auto"/>
            <w:vAlign w:val="bottom"/>
          </w:tcPr>
          <w:p w14:paraId="7E26998F" w14:textId="165CBA39" w:rsidR="00EC40FC" w:rsidRPr="00CB56EC" w:rsidRDefault="00EC40FC" w:rsidP="00EC40FC">
            <w:pPr>
              <w:jc w:val="right"/>
              <w:rPr>
                <w:sz w:val="14"/>
                <w:szCs w:val="14"/>
              </w:rPr>
            </w:pPr>
            <w:r w:rsidRPr="00BA5972">
              <w:rPr>
                <w:sz w:val="14"/>
                <w:szCs w:val="14"/>
              </w:rPr>
              <w:t>290,456</w:t>
            </w:r>
          </w:p>
        </w:tc>
        <w:tc>
          <w:tcPr>
            <w:tcW w:w="1169" w:type="dxa"/>
            <w:shd w:val="clear" w:color="auto" w:fill="auto"/>
            <w:vAlign w:val="bottom"/>
          </w:tcPr>
          <w:p w14:paraId="4B40A347" w14:textId="1FC743E1" w:rsidR="00EC40FC" w:rsidRPr="00CB56EC" w:rsidRDefault="00EC40FC" w:rsidP="00EC40FC">
            <w:pPr>
              <w:jc w:val="right"/>
              <w:rPr>
                <w:sz w:val="14"/>
                <w:szCs w:val="14"/>
              </w:rPr>
            </w:pPr>
            <w:r w:rsidRPr="00BA5972">
              <w:rPr>
                <w:sz w:val="14"/>
                <w:szCs w:val="14"/>
              </w:rPr>
              <w:t>105,860</w:t>
            </w:r>
          </w:p>
        </w:tc>
        <w:tc>
          <w:tcPr>
            <w:tcW w:w="1169" w:type="dxa"/>
            <w:shd w:val="clear" w:color="auto" w:fill="auto"/>
            <w:vAlign w:val="bottom"/>
            <w:hideMark/>
          </w:tcPr>
          <w:p w14:paraId="0967E65A" w14:textId="1991067B" w:rsidR="00EC40FC" w:rsidRPr="00CB56EC" w:rsidRDefault="00EC40FC" w:rsidP="00EC40FC">
            <w:pPr>
              <w:jc w:val="right"/>
              <w:rPr>
                <w:sz w:val="14"/>
                <w:szCs w:val="14"/>
              </w:rPr>
            </w:pPr>
            <w:r>
              <w:rPr>
                <w:sz w:val="14"/>
                <w:szCs w:val="14"/>
              </w:rPr>
              <w:t>43,361</w:t>
            </w:r>
          </w:p>
        </w:tc>
        <w:tc>
          <w:tcPr>
            <w:tcW w:w="1170" w:type="dxa"/>
            <w:shd w:val="clear" w:color="auto" w:fill="auto"/>
            <w:vAlign w:val="bottom"/>
            <w:hideMark/>
          </w:tcPr>
          <w:p w14:paraId="71FCC7E9" w14:textId="33B41B51" w:rsidR="00EC40FC" w:rsidRPr="00CB56EC" w:rsidRDefault="00EC40FC" w:rsidP="00EC40FC">
            <w:pPr>
              <w:jc w:val="right"/>
            </w:pPr>
            <w:r w:rsidRPr="00C86E67">
              <w:rPr>
                <w:color w:val="000000"/>
                <w:sz w:val="14"/>
                <w:szCs w:val="14"/>
              </w:rPr>
              <w:t>36,818</w:t>
            </w:r>
          </w:p>
        </w:tc>
      </w:tr>
      <w:tr w:rsidR="00EC40FC" w:rsidRPr="00EC40FC" w14:paraId="609794E8" w14:textId="77777777" w:rsidTr="00EC40FC">
        <w:trPr>
          <w:trHeight w:hRule="exact" w:val="170"/>
        </w:trPr>
        <w:tc>
          <w:tcPr>
            <w:tcW w:w="577" w:type="dxa"/>
            <w:shd w:val="clear" w:color="auto" w:fill="auto"/>
            <w:noWrap/>
            <w:hideMark/>
          </w:tcPr>
          <w:p w14:paraId="2C421F35" w14:textId="77777777" w:rsidR="00EC40FC" w:rsidRPr="00EC40FC" w:rsidRDefault="00EC40FC" w:rsidP="00EC40FC">
            <w:pPr>
              <w:rPr>
                <w:b/>
                <w:bCs/>
                <w:color w:val="000000"/>
                <w:sz w:val="14"/>
                <w:szCs w:val="14"/>
                <w:lang w:eastAsia="tr-TR"/>
              </w:rPr>
            </w:pPr>
            <w:r w:rsidRPr="00EC40FC">
              <w:rPr>
                <w:b/>
                <w:bCs/>
                <w:color w:val="000000"/>
                <w:sz w:val="14"/>
                <w:szCs w:val="14"/>
                <w:lang w:eastAsia="tr-TR"/>
              </w:rPr>
              <w:t>XIX.</w:t>
            </w:r>
          </w:p>
        </w:tc>
        <w:tc>
          <w:tcPr>
            <w:tcW w:w="3810" w:type="dxa"/>
            <w:shd w:val="clear" w:color="auto" w:fill="auto"/>
            <w:vAlign w:val="bottom"/>
            <w:hideMark/>
          </w:tcPr>
          <w:p w14:paraId="7FB40CD1" w14:textId="77777777" w:rsidR="00EC40FC" w:rsidRPr="00EC40FC" w:rsidRDefault="00EC40FC" w:rsidP="00EC40FC">
            <w:pPr>
              <w:rPr>
                <w:b/>
                <w:bCs/>
                <w:color w:val="000000"/>
                <w:sz w:val="14"/>
                <w:szCs w:val="14"/>
                <w:lang w:eastAsia="tr-TR"/>
              </w:rPr>
            </w:pPr>
            <w:r w:rsidRPr="00EC40FC">
              <w:rPr>
                <w:b/>
                <w:bCs/>
                <w:color w:val="000000"/>
                <w:sz w:val="14"/>
                <w:szCs w:val="14"/>
                <w:lang w:eastAsia="tr-TR"/>
              </w:rPr>
              <w:t>SÜRDÜRÜLEN FAALİYETLER DÖNEM NET K/Z (XVII±XVIII)</w:t>
            </w:r>
          </w:p>
        </w:tc>
        <w:tc>
          <w:tcPr>
            <w:tcW w:w="567" w:type="dxa"/>
            <w:shd w:val="clear" w:color="auto" w:fill="auto"/>
            <w:noWrap/>
            <w:vAlign w:val="bottom"/>
            <w:hideMark/>
          </w:tcPr>
          <w:p w14:paraId="395CA297" w14:textId="77777777" w:rsidR="00EC40FC" w:rsidRPr="00EC40FC" w:rsidRDefault="00EC40FC" w:rsidP="00EC40FC">
            <w:pPr>
              <w:jc w:val="center"/>
              <w:rPr>
                <w:b/>
                <w:bCs/>
                <w:color w:val="000000"/>
                <w:sz w:val="14"/>
                <w:szCs w:val="14"/>
                <w:lang w:eastAsia="tr-TR"/>
              </w:rPr>
            </w:pPr>
            <w:r w:rsidRPr="00EC40FC">
              <w:rPr>
                <w:b/>
                <w:bCs/>
                <w:color w:val="000000"/>
                <w:sz w:val="14"/>
                <w:szCs w:val="14"/>
                <w:lang w:eastAsia="tr-TR"/>
              </w:rPr>
              <w:t>(4.11.)</w:t>
            </w:r>
          </w:p>
        </w:tc>
        <w:tc>
          <w:tcPr>
            <w:tcW w:w="1169" w:type="dxa"/>
            <w:shd w:val="clear" w:color="auto" w:fill="auto"/>
            <w:vAlign w:val="bottom"/>
          </w:tcPr>
          <w:p w14:paraId="41CA87EB" w14:textId="63D48499" w:rsidR="00EC40FC" w:rsidRPr="00EC40FC" w:rsidRDefault="00EC40FC" w:rsidP="00EC40FC">
            <w:pPr>
              <w:jc w:val="right"/>
              <w:rPr>
                <w:b/>
                <w:sz w:val="14"/>
                <w:szCs w:val="14"/>
              </w:rPr>
            </w:pPr>
            <w:r w:rsidRPr="00BA5972">
              <w:rPr>
                <w:b/>
                <w:sz w:val="14"/>
                <w:szCs w:val="14"/>
              </w:rPr>
              <w:t>(342,907)</w:t>
            </w:r>
          </w:p>
        </w:tc>
        <w:tc>
          <w:tcPr>
            <w:tcW w:w="1169" w:type="dxa"/>
            <w:shd w:val="clear" w:color="auto" w:fill="auto"/>
            <w:vAlign w:val="bottom"/>
          </w:tcPr>
          <w:p w14:paraId="5D26DBEF" w14:textId="6ABE430B" w:rsidR="00EC40FC" w:rsidRPr="00EC40FC" w:rsidRDefault="00EC40FC" w:rsidP="00EC40FC">
            <w:pPr>
              <w:jc w:val="right"/>
              <w:rPr>
                <w:b/>
                <w:sz w:val="14"/>
                <w:szCs w:val="14"/>
              </w:rPr>
            </w:pPr>
            <w:r>
              <w:rPr>
                <w:b/>
                <w:sz w:val="14"/>
                <w:szCs w:val="14"/>
              </w:rPr>
              <w:t>(</w:t>
            </w:r>
            <w:r w:rsidRPr="00BA5972">
              <w:rPr>
                <w:b/>
                <w:sz w:val="14"/>
                <w:szCs w:val="14"/>
              </w:rPr>
              <w:t>117,148</w:t>
            </w:r>
            <w:r>
              <w:rPr>
                <w:b/>
                <w:sz w:val="14"/>
                <w:szCs w:val="14"/>
              </w:rPr>
              <w:t>)</w:t>
            </w:r>
          </w:p>
        </w:tc>
        <w:tc>
          <w:tcPr>
            <w:tcW w:w="1169" w:type="dxa"/>
            <w:shd w:val="clear" w:color="auto" w:fill="auto"/>
            <w:vAlign w:val="bottom"/>
            <w:hideMark/>
          </w:tcPr>
          <w:p w14:paraId="31D64DA7" w14:textId="5C05F5E9" w:rsidR="00EC40FC" w:rsidRPr="00EC40FC" w:rsidRDefault="00EC40FC" w:rsidP="00EC40FC">
            <w:pPr>
              <w:jc w:val="right"/>
              <w:rPr>
                <w:b/>
                <w:sz w:val="14"/>
                <w:szCs w:val="14"/>
              </w:rPr>
            </w:pPr>
            <w:r w:rsidRPr="00EC40FC">
              <w:rPr>
                <w:b/>
                <w:bCs/>
                <w:sz w:val="14"/>
                <w:szCs w:val="14"/>
              </w:rPr>
              <w:t>30,491</w:t>
            </w:r>
          </w:p>
        </w:tc>
        <w:tc>
          <w:tcPr>
            <w:tcW w:w="1170" w:type="dxa"/>
            <w:shd w:val="clear" w:color="auto" w:fill="auto"/>
            <w:vAlign w:val="bottom"/>
            <w:hideMark/>
          </w:tcPr>
          <w:p w14:paraId="056DCE7F" w14:textId="07395407" w:rsidR="00EC40FC" w:rsidRPr="00EC40FC" w:rsidRDefault="00EC40FC" w:rsidP="00EC40FC">
            <w:pPr>
              <w:jc w:val="right"/>
              <w:rPr>
                <w:b/>
              </w:rPr>
            </w:pPr>
            <w:r w:rsidRPr="00EC40FC">
              <w:rPr>
                <w:b/>
                <w:color w:val="000000"/>
                <w:sz w:val="14"/>
                <w:szCs w:val="14"/>
              </w:rPr>
              <w:t>9,667</w:t>
            </w:r>
          </w:p>
        </w:tc>
      </w:tr>
      <w:tr w:rsidR="00EC40FC" w:rsidRPr="00EC40FC" w14:paraId="2B11D760" w14:textId="77777777" w:rsidTr="00EC40FC">
        <w:trPr>
          <w:trHeight w:hRule="exact" w:val="170"/>
        </w:trPr>
        <w:tc>
          <w:tcPr>
            <w:tcW w:w="577" w:type="dxa"/>
            <w:shd w:val="clear" w:color="auto" w:fill="auto"/>
            <w:noWrap/>
            <w:hideMark/>
          </w:tcPr>
          <w:p w14:paraId="32388005" w14:textId="77777777" w:rsidR="00EC40FC" w:rsidRPr="00EC40FC" w:rsidRDefault="00EC40FC" w:rsidP="00EC40FC">
            <w:pPr>
              <w:rPr>
                <w:b/>
                <w:bCs/>
                <w:color w:val="000000"/>
                <w:sz w:val="14"/>
                <w:szCs w:val="14"/>
                <w:lang w:eastAsia="tr-TR"/>
              </w:rPr>
            </w:pPr>
            <w:r w:rsidRPr="00EC40FC">
              <w:rPr>
                <w:b/>
                <w:bCs/>
                <w:color w:val="000000"/>
                <w:sz w:val="14"/>
                <w:szCs w:val="14"/>
                <w:lang w:eastAsia="tr-TR"/>
              </w:rPr>
              <w:t>XX.</w:t>
            </w:r>
          </w:p>
        </w:tc>
        <w:tc>
          <w:tcPr>
            <w:tcW w:w="3810" w:type="dxa"/>
            <w:shd w:val="clear" w:color="auto" w:fill="auto"/>
            <w:vAlign w:val="bottom"/>
            <w:hideMark/>
          </w:tcPr>
          <w:p w14:paraId="3C93FD55" w14:textId="77777777" w:rsidR="00EC40FC" w:rsidRPr="00EC40FC" w:rsidRDefault="00EC40FC" w:rsidP="00EC40FC">
            <w:pPr>
              <w:rPr>
                <w:b/>
                <w:bCs/>
                <w:color w:val="000000"/>
                <w:sz w:val="14"/>
                <w:szCs w:val="14"/>
                <w:lang w:eastAsia="tr-TR"/>
              </w:rPr>
            </w:pPr>
            <w:r w:rsidRPr="00EC40FC">
              <w:rPr>
                <w:b/>
                <w:bCs/>
                <w:color w:val="000000"/>
                <w:sz w:val="14"/>
                <w:szCs w:val="14"/>
                <w:lang w:eastAsia="tr-TR"/>
              </w:rPr>
              <w:t>DURDURULAN FAALİYETLERDEN GELİRLER</w:t>
            </w:r>
          </w:p>
        </w:tc>
        <w:tc>
          <w:tcPr>
            <w:tcW w:w="567" w:type="dxa"/>
            <w:shd w:val="clear" w:color="auto" w:fill="auto"/>
            <w:noWrap/>
            <w:vAlign w:val="bottom"/>
            <w:hideMark/>
          </w:tcPr>
          <w:p w14:paraId="146A8497" w14:textId="77777777" w:rsidR="00EC40FC" w:rsidRPr="00EC40FC" w:rsidRDefault="00EC40FC" w:rsidP="00EC40FC">
            <w:pPr>
              <w:jc w:val="center"/>
              <w:rPr>
                <w:b/>
                <w:bCs/>
                <w:color w:val="000000"/>
                <w:sz w:val="14"/>
                <w:szCs w:val="14"/>
                <w:lang w:eastAsia="tr-TR"/>
              </w:rPr>
            </w:pPr>
          </w:p>
        </w:tc>
        <w:tc>
          <w:tcPr>
            <w:tcW w:w="1169" w:type="dxa"/>
            <w:shd w:val="clear" w:color="auto" w:fill="auto"/>
            <w:vAlign w:val="bottom"/>
          </w:tcPr>
          <w:p w14:paraId="02F14A1D" w14:textId="0B3DA12B" w:rsidR="00EC40FC" w:rsidRPr="00EC40FC" w:rsidRDefault="00EC40FC" w:rsidP="00EC40FC">
            <w:pPr>
              <w:jc w:val="right"/>
              <w:rPr>
                <w:b/>
                <w:sz w:val="14"/>
                <w:szCs w:val="14"/>
              </w:rPr>
            </w:pPr>
            <w:r w:rsidRPr="00EC40FC">
              <w:rPr>
                <w:b/>
                <w:sz w:val="14"/>
                <w:szCs w:val="14"/>
              </w:rPr>
              <w:t>-</w:t>
            </w:r>
          </w:p>
        </w:tc>
        <w:tc>
          <w:tcPr>
            <w:tcW w:w="1169" w:type="dxa"/>
            <w:shd w:val="clear" w:color="auto" w:fill="auto"/>
            <w:vAlign w:val="bottom"/>
          </w:tcPr>
          <w:p w14:paraId="6CC845DC" w14:textId="6A8602D2" w:rsidR="00EC40FC" w:rsidRPr="00EC40FC" w:rsidRDefault="00EC40FC" w:rsidP="00EC40FC">
            <w:pPr>
              <w:jc w:val="right"/>
              <w:rPr>
                <w:b/>
                <w:sz w:val="14"/>
                <w:szCs w:val="14"/>
              </w:rPr>
            </w:pPr>
            <w:r w:rsidRPr="00EC40FC">
              <w:rPr>
                <w:b/>
                <w:sz w:val="14"/>
                <w:szCs w:val="14"/>
              </w:rPr>
              <w:t>-</w:t>
            </w:r>
          </w:p>
        </w:tc>
        <w:tc>
          <w:tcPr>
            <w:tcW w:w="1169" w:type="dxa"/>
            <w:shd w:val="clear" w:color="auto" w:fill="auto"/>
            <w:vAlign w:val="bottom"/>
            <w:hideMark/>
          </w:tcPr>
          <w:p w14:paraId="556D5F1C" w14:textId="268D2EBB" w:rsidR="00EC40FC" w:rsidRPr="00EC40FC" w:rsidRDefault="00EC40FC" w:rsidP="00EC40FC">
            <w:pPr>
              <w:jc w:val="right"/>
              <w:rPr>
                <w:b/>
                <w:sz w:val="14"/>
                <w:szCs w:val="14"/>
              </w:rPr>
            </w:pPr>
            <w:r w:rsidRPr="00EC40FC">
              <w:rPr>
                <w:b/>
                <w:sz w:val="14"/>
                <w:szCs w:val="14"/>
              </w:rPr>
              <w:t>-</w:t>
            </w:r>
          </w:p>
        </w:tc>
        <w:tc>
          <w:tcPr>
            <w:tcW w:w="1170" w:type="dxa"/>
            <w:shd w:val="clear" w:color="auto" w:fill="auto"/>
            <w:vAlign w:val="bottom"/>
            <w:hideMark/>
          </w:tcPr>
          <w:p w14:paraId="5FE68F3C" w14:textId="56A59B62" w:rsidR="00EC40FC" w:rsidRPr="00EC40FC" w:rsidRDefault="00EC40FC" w:rsidP="00EC40FC">
            <w:pPr>
              <w:jc w:val="right"/>
              <w:rPr>
                <w:b/>
              </w:rPr>
            </w:pPr>
            <w:r w:rsidRPr="00EC40FC">
              <w:rPr>
                <w:b/>
                <w:sz w:val="14"/>
                <w:szCs w:val="14"/>
              </w:rPr>
              <w:t>-</w:t>
            </w:r>
          </w:p>
        </w:tc>
      </w:tr>
      <w:tr w:rsidR="00EC40FC" w:rsidRPr="00CB56EC" w14:paraId="3BADBC4B" w14:textId="77777777" w:rsidTr="00EC40FC">
        <w:trPr>
          <w:trHeight w:hRule="exact" w:val="170"/>
        </w:trPr>
        <w:tc>
          <w:tcPr>
            <w:tcW w:w="577" w:type="dxa"/>
            <w:shd w:val="clear" w:color="auto" w:fill="auto"/>
            <w:noWrap/>
            <w:hideMark/>
          </w:tcPr>
          <w:p w14:paraId="66804AE6" w14:textId="77777777" w:rsidR="00EC40FC" w:rsidRPr="00CB56EC" w:rsidRDefault="00EC40FC" w:rsidP="00EC40FC">
            <w:pPr>
              <w:rPr>
                <w:color w:val="000000"/>
                <w:sz w:val="14"/>
                <w:szCs w:val="14"/>
                <w:lang w:eastAsia="tr-TR"/>
              </w:rPr>
            </w:pPr>
            <w:r w:rsidRPr="00CB56EC">
              <w:rPr>
                <w:color w:val="000000"/>
                <w:sz w:val="14"/>
                <w:szCs w:val="14"/>
                <w:lang w:eastAsia="tr-TR"/>
              </w:rPr>
              <w:t>20.1.</w:t>
            </w:r>
          </w:p>
        </w:tc>
        <w:tc>
          <w:tcPr>
            <w:tcW w:w="3810" w:type="dxa"/>
            <w:shd w:val="clear" w:color="auto" w:fill="auto"/>
            <w:vAlign w:val="bottom"/>
            <w:hideMark/>
          </w:tcPr>
          <w:p w14:paraId="62C64F44" w14:textId="77777777" w:rsidR="00EC40FC" w:rsidRPr="00CB56EC" w:rsidRDefault="00EC40FC" w:rsidP="00EC40FC">
            <w:pPr>
              <w:rPr>
                <w:color w:val="000000"/>
                <w:sz w:val="14"/>
                <w:szCs w:val="14"/>
                <w:lang w:eastAsia="tr-TR"/>
              </w:rPr>
            </w:pPr>
            <w:r w:rsidRPr="00CB56EC">
              <w:rPr>
                <w:color w:val="000000"/>
                <w:sz w:val="14"/>
                <w:szCs w:val="14"/>
                <w:lang w:eastAsia="tr-TR"/>
              </w:rPr>
              <w:t>Satış Amaçlı Elde Tutulan Duran Varlık Gelirleri</w:t>
            </w:r>
          </w:p>
        </w:tc>
        <w:tc>
          <w:tcPr>
            <w:tcW w:w="567" w:type="dxa"/>
            <w:shd w:val="clear" w:color="auto" w:fill="auto"/>
            <w:noWrap/>
            <w:vAlign w:val="bottom"/>
            <w:hideMark/>
          </w:tcPr>
          <w:p w14:paraId="6CDBCB40" w14:textId="77777777" w:rsidR="00EC40FC" w:rsidRPr="00CB56EC" w:rsidRDefault="00EC40FC" w:rsidP="00EC40FC">
            <w:pPr>
              <w:jc w:val="center"/>
              <w:rPr>
                <w:color w:val="000000"/>
                <w:sz w:val="14"/>
                <w:szCs w:val="14"/>
                <w:lang w:eastAsia="tr-TR"/>
              </w:rPr>
            </w:pPr>
          </w:p>
        </w:tc>
        <w:tc>
          <w:tcPr>
            <w:tcW w:w="1169" w:type="dxa"/>
            <w:shd w:val="clear" w:color="auto" w:fill="auto"/>
            <w:vAlign w:val="bottom"/>
          </w:tcPr>
          <w:p w14:paraId="22BC8804" w14:textId="3947FBD3" w:rsidR="00EC40FC" w:rsidRPr="00CB56EC" w:rsidRDefault="00EC40FC" w:rsidP="00EC40FC">
            <w:pPr>
              <w:jc w:val="right"/>
              <w:rPr>
                <w:sz w:val="14"/>
                <w:szCs w:val="14"/>
              </w:rPr>
            </w:pPr>
            <w:r w:rsidRPr="00EC40FC">
              <w:rPr>
                <w:sz w:val="14"/>
                <w:szCs w:val="14"/>
              </w:rPr>
              <w:t>-</w:t>
            </w:r>
          </w:p>
        </w:tc>
        <w:tc>
          <w:tcPr>
            <w:tcW w:w="1169" w:type="dxa"/>
            <w:shd w:val="clear" w:color="auto" w:fill="auto"/>
            <w:vAlign w:val="bottom"/>
          </w:tcPr>
          <w:p w14:paraId="09E4037C" w14:textId="221F9C19" w:rsidR="00EC40FC" w:rsidRPr="00CB56EC" w:rsidRDefault="00EC40FC" w:rsidP="00EC40FC">
            <w:pPr>
              <w:jc w:val="right"/>
              <w:rPr>
                <w:sz w:val="14"/>
                <w:szCs w:val="14"/>
              </w:rPr>
            </w:pPr>
            <w:r w:rsidRPr="00EC40FC">
              <w:rPr>
                <w:sz w:val="14"/>
                <w:szCs w:val="14"/>
              </w:rPr>
              <w:t>-</w:t>
            </w:r>
          </w:p>
        </w:tc>
        <w:tc>
          <w:tcPr>
            <w:tcW w:w="1169" w:type="dxa"/>
            <w:shd w:val="clear" w:color="auto" w:fill="auto"/>
            <w:vAlign w:val="bottom"/>
            <w:hideMark/>
          </w:tcPr>
          <w:p w14:paraId="47115780" w14:textId="7DA7992A" w:rsidR="00EC40FC" w:rsidRPr="00CB56EC" w:rsidRDefault="00EC40FC" w:rsidP="00EC40FC">
            <w:pPr>
              <w:jc w:val="right"/>
              <w:rPr>
                <w:sz w:val="14"/>
                <w:szCs w:val="14"/>
              </w:rPr>
            </w:pPr>
            <w:r w:rsidRPr="00955378">
              <w:rPr>
                <w:sz w:val="14"/>
                <w:szCs w:val="14"/>
              </w:rPr>
              <w:t>-</w:t>
            </w:r>
          </w:p>
        </w:tc>
        <w:tc>
          <w:tcPr>
            <w:tcW w:w="1170" w:type="dxa"/>
            <w:shd w:val="clear" w:color="auto" w:fill="auto"/>
            <w:vAlign w:val="bottom"/>
            <w:hideMark/>
          </w:tcPr>
          <w:p w14:paraId="7F56B013" w14:textId="58872F5B" w:rsidR="00EC40FC" w:rsidRPr="00CB56EC" w:rsidRDefault="00EC40FC" w:rsidP="00EC40FC">
            <w:pPr>
              <w:jc w:val="right"/>
            </w:pPr>
            <w:r w:rsidRPr="00C86E67">
              <w:rPr>
                <w:sz w:val="14"/>
                <w:szCs w:val="14"/>
              </w:rPr>
              <w:t>-</w:t>
            </w:r>
          </w:p>
        </w:tc>
      </w:tr>
      <w:tr w:rsidR="00EC40FC" w:rsidRPr="00CB56EC" w14:paraId="7B5C4178" w14:textId="77777777" w:rsidTr="00EC40FC">
        <w:trPr>
          <w:trHeight w:hRule="exact" w:val="170"/>
        </w:trPr>
        <w:tc>
          <w:tcPr>
            <w:tcW w:w="577" w:type="dxa"/>
            <w:shd w:val="clear" w:color="auto" w:fill="auto"/>
            <w:noWrap/>
            <w:hideMark/>
          </w:tcPr>
          <w:p w14:paraId="131D5899" w14:textId="77777777" w:rsidR="00EC40FC" w:rsidRPr="00CB56EC" w:rsidRDefault="00EC40FC" w:rsidP="00EC40FC">
            <w:pPr>
              <w:rPr>
                <w:color w:val="000000"/>
                <w:sz w:val="14"/>
                <w:szCs w:val="14"/>
                <w:lang w:eastAsia="tr-TR"/>
              </w:rPr>
            </w:pPr>
            <w:r w:rsidRPr="00CB56EC">
              <w:rPr>
                <w:color w:val="000000"/>
                <w:sz w:val="14"/>
                <w:szCs w:val="14"/>
                <w:lang w:eastAsia="tr-TR"/>
              </w:rPr>
              <w:t>20.2.</w:t>
            </w:r>
          </w:p>
        </w:tc>
        <w:tc>
          <w:tcPr>
            <w:tcW w:w="3810" w:type="dxa"/>
            <w:shd w:val="clear" w:color="auto" w:fill="auto"/>
            <w:vAlign w:val="bottom"/>
            <w:hideMark/>
          </w:tcPr>
          <w:p w14:paraId="67DCA6C4" w14:textId="77777777" w:rsidR="00EC40FC" w:rsidRPr="00CB56EC" w:rsidRDefault="00EC40FC" w:rsidP="00EC40FC">
            <w:pPr>
              <w:rPr>
                <w:color w:val="000000"/>
                <w:sz w:val="14"/>
                <w:szCs w:val="14"/>
                <w:lang w:eastAsia="tr-TR"/>
              </w:rPr>
            </w:pPr>
            <w:r w:rsidRPr="00CB56EC">
              <w:rPr>
                <w:color w:val="000000"/>
                <w:sz w:val="14"/>
                <w:szCs w:val="14"/>
                <w:lang w:eastAsia="tr-TR"/>
              </w:rPr>
              <w:t>İştirak, Bağlı Ortaklık ve Birlikte Kontrol Edilen Ortaklıklar (İş Ort.) Satış Karları</w:t>
            </w:r>
          </w:p>
        </w:tc>
        <w:tc>
          <w:tcPr>
            <w:tcW w:w="567" w:type="dxa"/>
            <w:shd w:val="clear" w:color="auto" w:fill="auto"/>
            <w:noWrap/>
            <w:vAlign w:val="bottom"/>
            <w:hideMark/>
          </w:tcPr>
          <w:p w14:paraId="16F6AE75" w14:textId="77777777" w:rsidR="00EC40FC" w:rsidRPr="00CB56EC" w:rsidRDefault="00EC40FC" w:rsidP="00EC40FC">
            <w:pPr>
              <w:jc w:val="center"/>
              <w:rPr>
                <w:color w:val="000000"/>
                <w:sz w:val="14"/>
                <w:szCs w:val="14"/>
                <w:lang w:eastAsia="tr-TR"/>
              </w:rPr>
            </w:pPr>
          </w:p>
        </w:tc>
        <w:tc>
          <w:tcPr>
            <w:tcW w:w="1169" w:type="dxa"/>
            <w:shd w:val="clear" w:color="auto" w:fill="auto"/>
            <w:vAlign w:val="bottom"/>
          </w:tcPr>
          <w:p w14:paraId="56CD1F5B" w14:textId="77E19352" w:rsidR="00EC40FC" w:rsidRPr="00CB56EC" w:rsidRDefault="00EC40FC" w:rsidP="00EC40FC">
            <w:pPr>
              <w:jc w:val="right"/>
              <w:rPr>
                <w:sz w:val="14"/>
                <w:szCs w:val="14"/>
              </w:rPr>
            </w:pPr>
            <w:r w:rsidRPr="00EC40FC">
              <w:rPr>
                <w:sz w:val="14"/>
                <w:szCs w:val="14"/>
              </w:rPr>
              <w:t>-</w:t>
            </w:r>
          </w:p>
        </w:tc>
        <w:tc>
          <w:tcPr>
            <w:tcW w:w="1169" w:type="dxa"/>
            <w:shd w:val="clear" w:color="auto" w:fill="auto"/>
            <w:vAlign w:val="bottom"/>
          </w:tcPr>
          <w:p w14:paraId="6F859F34" w14:textId="68976801" w:rsidR="00EC40FC" w:rsidRPr="00CB56EC" w:rsidRDefault="00EC40FC" w:rsidP="00EC40FC">
            <w:pPr>
              <w:jc w:val="right"/>
              <w:rPr>
                <w:sz w:val="14"/>
                <w:szCs w:val="14"/>
              </w:rPr>
            </w:pPr>
            <w:r w:rsidRPr="00EC40FC">
              <w:rPr>
                <w:sz w:val="14"/>
                <w:szCs w:val="14"/>
              </w:rPr>
              <w:t>-</w:t>
            </w:r>
          </w:p>
        </w:tc>
        <w:tc>
          <w:tcPr>
            <w:tcW w:w="1169" w:type="dxa"/>
            <w:shd w:val="clear" w:color="auto" w:fill="auto"/>
            <w:vAlign w:val="bottom"/>
            <w:hideMark/>
          </w:tcPr>
          <w:p w14:paraId="108F7EA5" w14:textId="457180AE" w:rsidR="00EC40FC" w:rsidRPr="00CB56EC" w:rsidRDefault="00EC40FC" w:rsidP="00EC40FC">
            <w:pPr>
              <w:jc w:val="right"/>
              <w:rPr>
                <w:sz w:val="14"/>
                <w:szCs w:val="14"/>
              </w:rPr>
            </w:pPr>
            <w:r w:rsidRPr="00955378">
              <w:rPr>
                <w:sz w:val="14"/>
                <w:szCs w:val="14"/>
              </w:rPr>
              <w:t>-</w:t>
            </w:r>
          </w:p>
        </w:tc>
        <w:tc>
          <w:tcPr>
            <w:tcW w:w="1170" w:type="dxa"/>
            <w:shd w:val="clear" w:color="auto" w:fill="auto"/>
            <w:vAlign w:val="bottom"/>
            <w:hideMark/>
          </w:tcPr>
          <w:p w14:paraId="6BFA45FF" w14:textId="119C7649" w:rsidR="00EC40FC" w:rsidRPr="00CB56EC" w:rsidRDefault="00EC40FC" w:rsidP="00EC40FC">
            <w:pPr>
              <w:jc w:val="right"/>
            </w:pPr>
            <w:r w:rsidRPr="00C86E67">
              <w:rPr>
                <w:sz w:val="14"/>
                <w:szCs w:val="14"/>
              </w:rPr>
              <w:t>-</w:t>
            </w:r>
          </w:p>
        </w:tc>
      </w:tr>
      <w:tr w:rsidR="00EC40FC" w:rsidRPr="00CB56EC" w14:paraId="14291883" w14:textId="77777777" w:rsidTr="00EC40FC">
        <w:trPr>
          <w:trHeight w:hRule="exact" w:val="170"/>
        </w:trPr>
        <w:tc>
          <w:tcPr>
            <w:tcW w:w="577" w:type="dxa"/>
            <w:shd w:val="clear" w:color="auto" w:fill="auto"/>
            <w:noWrap/>
            <w:hideMark/>
          </w:tcPr>
          <w:p w14:paraId="1D487FEC" w14:textId="77777777" w:rsidR="00EC40FC" w:rsidRPr="00CB56EC" w:rsidRDefault="00EC40FC" w:rsidP="00EC40FC">
            <w:pPr>
              <w:rPr>
                <w:color w:val="000000"/>
                <w:sz w:val="14"/>
                <w:szCs w:val="14"/>
                <w:lang w:eastAsia="tr-TR"/>
              </w:rPr>
            </w:pPr>
            <w:r w:rsidRPr="00CB56EC">
              <w:rPr>
                <w:color w:val="000000"/>
                <w:sz w:val="14"/>
                <w:szCs w:val="14"/>
                <w:lang w:eastAsia="tr-TR"/>
              </w:rPr>
              <w:t>20.3.</w:t>
            </w:r>
          </w:p>
        </w:tc>
        <w:tc>
          <w:tcPr>
            <w:tcW w:w="3810" w:type="dxa"/>
            <w:shd w:val="clear" w:color="auto" w:fill="auto"/>
            <w:vAlign w:val="bottom"/>
            <w:hideMark/>
          </w:tcPr>
          <w:p w14:paraId="016046CC" w14:textId="77777777" w:rsidR="00EC40FC" w:rsidRPr="00CB56EC" w:rsidRDefault="00EC40FC" w:rsidP="00EC40FC">
            <w:pPr>
              <w:rPr>
                <w:color w:val="000000"/>
                <w:sz w:val="14"/>
                <w:szCs w:val="14"/>
                <w:lang w:eastAsia="tr-TR"/>
              </w:rPr>
            </w:pPr>
            <w:r w:rsidRPr="00CB56EC">
              <w:rPr>
                <w:color w:val="000000"/>
                <w:sz w:val="14"/>
                <w:szCs w:val="14"/>
                <w:lang w:eastAsia="tr-TR"/>
              </w:rPr>
              <w:t>Diğer Durdurulan Faaliyet Gelirleri</w:t>
            </w:r>
          </w:p>
        </w:tc>
        <w:tc>
          <w:tcPr>
            <w:tcW w:w="567" w:type="dxa"/>
            <w:shd w:val="clear" w:color="auto" w:fill="auto"/>
            <w:noWrap/>
            <w:vAlign w:val="bottom"/>
            <w:hideMark/>
          </w:tcPr>
          <w:p w14:paraId="6588AD37" w14:textId="77777777" w:rsidR="00EC40FC" w:rsidRPr="00CB56EC" w:rsidRDefault="00EC40FC" w:rsidP="00EC40FC">
            <w:pPr>
              <w:jc w:val="center"/>
              <w:rPr>
                <w:color w:val="000000"/>
                <w:sz w:val="14"/>
                <w:szCs w:val="14"/>
                <w:lang w:eastAsia="tr-TR"/>
              </w:rPr>
            </w:pPr>
          </w:p>
        </w:tc>
        <w:tc>
          <w:tcPr>
            <w:tcW w:w="1169" w:type="dxa"/>
            <w:shd w:val="clear" w:color="auto" w:fill="auto"/>
            <w:vAlign w:val="bottom"/>
          </w:tcPr>
          <w:p w14:paraId="1C209578" w14:textId="096BE294" w:rsidR="00EC40FC" w:rsidRPr="00CB56EC" w:rsidRDefault="00EC40FC" w:rsidP="00EC40FC">
            <w:pPr>
              <w:jc w:val="right"/>
              <w:rPr>
                <w:sz w:val="14"/>
                <w:szCs w:val="14"/>
              </w:rPr>
            </w:pPr>
            <w:r w:rsidRPr="00EC40FC">
              <w:rPr>
                <w:sz w:val="14"/>
                <w:szCs w:val="14"/>
              </w:rPr>
              <w:t>-</w:t>
            </w:r>
          </w:p>
        </w:tc>
        <w:tc>
          <w:tcPr>
            <w:tcW w:w="1169" w:type="dxa"/>
            <w:shd w:val="clear" w:color="auto" w:fill="auto"/>
            <w:vAlign w:val="bottom"/>
          </w:tcPr>
          <w:p w14:paraId="5FDED6F3" w14:textId="5DB24AD3" w:rsidR="00EC40FC" w:rsidRPr="00CB56EC" w:rsidRDefault="00EC40FC" w:rsidP="00EC40FC">
            <w:pPr>
              <w:jc w:val="right"/>
              <w:rPr>
                <w:sz w:val="14"/>
                <w:szCs w:val="14"/>
              </w:rPr>
            </w:pPr>
            <w:r w:rsidRPr="00EC40FC">
              <w:rPr>
                <w:sz w:val="14"/>
                <w:szCs w:val="14"/>
              </w:rPr>
              <w:t>-</w:t>
            </w:r>
          </w:p>
        </w:tc>
        <w:tc>
          <w:tcPr>
            <w:tcW w:w="1169" w:type="dxa"/>
            <w:shd w:val="clear" w:color="auto" w:fill="auto"/>
            <w:vAlign w:val="bottom"/>
            <w:hideMark/>
          </w:tcPr>
          <w:p w14:paraId="4769FE28" w14:textId="5667C001" w:rsidR="00EC40FC" w:rsidRPr="00CB56EC" w:rsidRDefault="00EC40FC" w:rsidP="00EC40FC">
            <w:pPr>
              <w:jc w:val="right"/>
              <w:rPr>
                <w:sz w:val="14"/>
                <w:szCs w:val="14"/>
              </w:rPr>
            </w:pPr>
            <w:r w:rsidRPr="00955378">
              <w:rPr>
                <w:sz w:val="14"/>
                <w:szCs w:val="14"/>
              </w:rPr>
              <w:t>-</w:t>
            </w:r>
          </w:p>
        </w:tc>
        <w:tc>
          <w:tcPr>
            <w:tcW w:w="1170" w:type="dxa"/>
            <w:shd w:val="clear" w:color="auto" w:fill="auto"/>
            <w:vAlign w:val="bottom"/>
            <w:hideMark/>
          </w:tcPr>
          <w:p w14:paraId="48482E68" w14:textId="105ED5E6" w:rsidR="00EC40FC" w:rsidRPr="00CB56EC" w:rsidRDefault="00EC40FC" w:rsidP="00EC40FC">
            <w:pPr>
              <w:jc w:val="right"/>
            </w:pPr>
            <w:r w:rsidRPr="00C86E67">
              <w:rPr>
                <w:sz w:val="14"/>
                <w:szCs w:val="14"/>
              </w:rPr>
              <w:t>-</w:t>
            </w:r>
          </w:p>
        </w:tc>
      </w:tr>
      <w:tr w:rsidR="00EC40FC" w:rsidRPr="00EC40FC" w14:paraId="2ED489BF" w14:textId="77777777" w:rsidTr="00EC40FC">
        <w:trPr>
          <w:trHeight w:hRule="exact" w:val="170"/>
        </w:trPr>
        <w:tc>
          <w:tcPr>
            <w:tcW w:w="577" w:type="dxa"/>
            <w:shd w:val="clear" w:color="auto" w:fill="auto"/>
            <w:noWrap/>
            <w:hideMark/>
          </w:tcPr>
          <w:p w14:paraId="079E0D12" w14:textId="77777777" w:rsidR="00EC40FC" w:rsidRPr="00EC40FC" w:rsidRDefault="00EC40FC" w:rsidP="00EC40FC">
            <w:pPr>
              <w:rPr>
                <w:b/>
                <w:bCs/>
                <w:color w:val="000000"/>
                <w:sz w:val="14"/>
                <w:szCs w:val="14"/>
                <w:lang w:eastAsia="tr-TR"/>
              </w:rPr>
            </w:pPr>
            <w:r w:rsidRPr="00EC40FC">
              <w:rPr>
                <w:b/>
                <w:bCs/>
                <w:color w:val="000000"/>
                <w:sz w:val="14"/>
                <w:szCs w:val="14"/>
                <w:lang w:eastAsia="tr-TR"/>
              </w:rPr>
              <w:t>XXI.</w:t>
            </w:r>
          </w:p>
        </w:tc>
        <w:tc>
          <w:tcPr>
            <w:tcW w:w="3810" w:type="dxa"/>
            <w:shd w:val="clear" w:color="auto" w:fill="auto"/>
            <w:vAlign w:val="bottom"/>
            <w:hideMark/>
          </w:tcPr>
          <w:p w14:paraId="556816D9" w14:textId="77777777" w:rsidR="00EC40FC" w:rsidRPr="00EC40FC" w:rsidRDefault="00EC40FC" w:rsidP="00EC40FC">
            <w:pPr>
              <w:rPr>
                <w:b/>
                <w:bCs/>
                <w:color w:val="000000"/>
                <w:sz w:val="14"/>
                <w:szCs w:val="14"/>
                <w:lang w:eastAsia="tr-TR"/>
              </w:rPr>
            </w:pPr>
            <w:r w:rsidRPr="00EC40FC">
              <w:rPr>
                <w:b/>
                <w:bCs/>
                <w:color w:val="000000"/>
                <w:sz w:val="14"/>
                <w:szCs w:val="14"/>
                <w:lang w:eastAsia="tr-TR"/>
              </w:rPr>
              <w:t>DURDURULAN FAALİYETLERDEN GİDERLER (-)</w:t>
            </w:r>
          </w:p>
        </w:tc>
        <w:tc>
          <w:tcPr>
            <w:tcW w:w="567" w:type="dxa"/>
            <w:shd w:val="clear" w:color="auto" w:fill="auto"/>
            <w:noWrap/>
            <w:vAlign w:val="bottom"/>
            <w:hideMark/>
          </w:tcPr>
          <w:p w14:paraId="15415C39" w14:textId="77777777" w:rsidR="00EC40FC" w:rsidRPr="00EC40FC" w:rsidRDefault="00EC40FC" w:rsidP="00EC40FC">
            <w:pPr>
              <w:jc w:val="center"/>
              <w:rPr>
                <w:b/>
                <w:bCs/>
                <w:color w:val="000000"/>
                <w:sz w:val="14"/>
                <w:szCs w:val="14"/>
                <w:lang w:eastAsia="tr-TR"/>
              </w:rPr>
            </w:pPr>
          </w:p>
        </w:tc>
        <w:tc>
          <w:tcPr>
            <w:tcW w:w="1169" w:type="dxa"/>
            <w:shd w:val="clear" w:color="auto" w:fill="auto"/>
            <w:vAlign w:val="bottom"/>
          </w:tcPr>
          <w:p w14:paraId="523DCEC7" w14:textId="4D40707F" w:rsidR="00EC40FC" w:rsidRPr="00EC40FC" w:rsidRDefault="00EC40FC" w:rsidP="00EC40FC">
            <w:pPr>
              <w:jc w:val="right"/>
              <w:rPr>
                <w:b/>
                <w:sz w:val="14"/>
                <w:szCs w:val="14"/>
              </w:rPr>
            </w:pPr>
            <w:r w:rsidRPr="00EC40FC">
              <w:rPr>
                <w:b/>
                <w:sz w:val="14"/>
                <w:szCs w:val="14"/>
              </w:rPr>
              <w:t>-</w:t>
            </w:r>
          </w:p>
        </w:tc>
        <w:tc>
          <w:tcPr>
            <w:tcW w:w="1169" w:type="dxa"/>
            <w:shd w:val="clear" w:color="auto" w:fill="auto"/>
            <w:vAlign w:val="bottom"/>
          </w:tcPr>
          <w:p w14:paraId="40DD80BE" w14:textId="7F391CF6" w:rsidR="00EC40FC" w:rsidRPr="00EC40FC" w:rsidRDefault="00EC40FC" w:rsidP="00EC40FC">
            <w:pPr>
              <w:jc w:val="right"/>
              <w:rPr>
                <w:b/>
                <w:sz w:val="14"/>
                <w:szCs w:val="14"/>
              </w:rPr>
            </w:pPr>
            <w:r w:rsidRPr="00EC40FC">
              <w:rPr>
                <w:b/>
                <w:sz w:val="14"/>
                <w:szCs w:val="14"/>
              </w:rPr>
              <w:t>-</w:t>
            </w:r>
          </w:p>
        </w:tc>
        <w:tc>
          <w:tcPr>
            <w:tcW w:w="1169" w:type="dxa"/>
            <w:shd w:val="clear" w:color="auto" w:fill="auto"/>
            <w:vAlign w:val="bottom"/>
            <w:hideMark/>
          </w:tcPr>
          <w:p w14:paraId="077BC4F0" w14:textId="4388493E" w:rsidR="00EC40FC" w:rsidRPr="00EC40FC" w:rsidRDefault="00EC40FC" w:rsidP="00EC40FC">
            <w:pPr>
              <w:jc w:val="right"/>
              <w:rPr>
                <w:b/>
                <w:sz w:val="14"/>
                <w:szCs w:val="14"/>
              </w:rPr>
            </w:pPr>
            <w:r w:rsidRPr="00EC40FC">
              <w:rPr>
                <w:b/>
                <w:sz w:val="14"/>
                <w:szCs w:val="14"/>
              </w:rPr>
              <w:t>-</w:t>
            </w:r>
          </w:p>
        </w:tc>
        <w:tc>
          <w:tcPr>
            <w:tcW w:w="1170" w:type="dxa"/>
            <w:shd w:val="clear" w:color="auto" w:fill="auto"/>
            <w:vAlign w:val="bottom"/>
            <w:hideMark/>
          </w:tcPr>
          <w:p w14:paraId="323ED094" w14:textId="57753A2C" w:rsidR="00EC40FC" w:rsidRPr="00EC40FC" w:rsidRDefault="00EC40FC" w:rsidP="00EC40FC">
            <w:pPr>
              <w:jc w:val="right"/>
              <w:rPr>
                <w:b/>
              </w:rPr>
            </w:pPr>
            <w:r w:rsidRPr="00EC40FC">
              <w:rPr>
                <w:b/>
                <w:sz w:val="14"/>
                <w:szCs w:val="14"/>
              </w:rPr>
              <w:t>-</w:t>
            </w:r>
          </w:p>
        </w:tc>
      </w:tr>
      <w:tr w:rsidR="00EC40FC" w:rsidRPr="00CB56EC" w14:paraId="510525FE" w14:textId="77777777" w:rsidTr="00EC40FC">
        <w:trPr>
          <w:trHeight w:hRule="exact" w:val="170"/>
        </w:trPr>
        <w:tc>
          <w:tcPr>
            <w:tcW w:w="577" w:type="dxa"/>
            <w:shd w:val="clear" w:color="auto" w:fill="auto"/>
            <w:noWrap/>
            <w:hideMark/>
          </w:tcPr>
          <w:p w14:paraId="2AB51EE8" w14:textId="77777777" w:rsidR="00EC40FC" w:rsidRPr="00CB56EC" w:rsidRDefault="00EC40FC" w:rsidP="00EC40FC">
            <w:pPr>
              <w:rPr>
                <w:color w:val="000000"/>
                <w:sz w:val="14"/>
                <w:szCs w:val="14"/>
                <w:lang w:eastAsia="tr-TR"/>
              </w:rPr>
            </w:pPr>
            <w:r w:rsidRPr="00CB56EC">
              <w:rPr>
                <w:color w:val="000000"/>
                <w:sz w:val="14"/>
                <w:szCs w:val="14"/>
                <w:lang w:eastAsia="tr-TR"/>
              </w:rPr>
              <w:t>21.1.</w:t>
            </w:r>
          </w:p>
        </w:tc>
        <w:tc>
          <w:tcPr>
            <w:tcW w:w="3810" w:type="dxa"/>
            <w:shd w:val="clear" w:color="auto" w:fill="auto"/>
            <w:vAlign w:val="bottom"/>
            <w:hideMark/>
          </w:tcPr>
          <w:p w14:paraId="016F7ECE" w14:textId="77777777" w:rsidR="00EC40FC" w:rsidRPr="00CB56EC" w:rsidRDefault="00EC40FC" w:rsidP="00EC40FC">
            <w:pPr>
              <w:rPr>
                <w:color w:val="000000"/>
                <w:sz w:val="14"/>
                <w:szCs w:val="14"/>
                <w:lang w:eastAsia="tr-TR"/>
              </w:rPr>
            </w:pPr>
            <w:r w:rsidRPr="00CB56EC">
              <w:rPr>
                <w:color w:val="000000"/>
                <w:sz w:val="14"/>
                <w:szCs w:val="14"/>
                <w:lang w:eastAsia="tr-TR"/>
              </w:rPr>
              <w:t>Satış Amaçlı Elde Tutulan Duran Varlık Giderleri</w:t>
            </w:r>
          </w:p>
        </w:tc>
        <w:tc>
          <w:tcPr>
            <w:tcW w:w="567" w:type="dxa"/>
            <w:shd w:val="clear" w:color="auto" w:fill="auto"/>
            <w:noWrap/>
            <w:vAlign w:val="bottom"/>
            <w:hideMark/>
          </w:tcPr>
          <w:p w14:paraId="2D60541E" w14:textId="77777777" w:rsidR="00EC40FC" w:rsidRPr="00CB56EC" w:rsidRDefault="00EC40FC" w:rsidP="00EC40FC">
            <w:pPr>
              <w:jc w:val="center"/>
              <w:rPr>
                <w:color w:val="000000"/>
                <w:sz w:val="14"/>
                <w:szCs w:val="14"/>
                <w:lang w:eastAsia="tr-TR"/>
              </w:rPr>
            </w:pPr>
          </w:p>
        </w:tc>
        <w:tc>
          <w:tcPr>
            <w:tcW w:w="1169" w:type="dxa"/>
            <w:shd w:val="clear" w:color="auto" w:fill="auto"/>
            <w:vAlign w:val="bottom"/>
          </w:tcPr>
          <w:p w14:paraId="37748478" w14:textId="7DB6BB7F" w:rsidR="00EC40FC" w:rsidRPr="00CB56EC" w:rsidRDefault="00EC40FC" w:rsidP="00EC40FC">
            <w:pPr>
              <w:jc w:val="right"/>
              <w:rPr>
                <w:sz w:val="14"/>
                <w:szCs w:val="14"/>
              </w:rPr>
            </w:pPr>
            <w:r w:rsidRPr="00EC40FC">
              <w:rPr>
                <w:sz w:val="14"/>
                <w:szCs w:val="14"/>
              </w:rPr>
              <w:t>-</w:t>
            </w:r>
          </w:p>
        </w:tc>
        <w:tc>
          <w:tcPr>
            <w:tcW w:w="1169" w:type="dxa"/>
            <w:shd w:val="clear" w:color="auto" w:fill="auto"/>
            <w:vAlign w:val="bottom"/>
          </w:tcPr>
          <w:p w14:paraId="0FC39C9A" w14:textId="56AA7FAD" w:rsidR="00EC40FC" w:rsidRPr="00CB56EC" w:rsidRDefault="00EC40FC" w:rsidP="00EC40FC">
            <w:pPr>
              <w:jc w:val="right"/>
              <w:rPr>
                <w:sz w:val="14"/>
                <w:szCs w:val="14"/>
              </w:rPr>
            </w:pPr>
            <w:r w:rsidRPr="00EC40FC">
              <w:rPr>
                <w:sz w:val="14"/>
                <w:szCs w:val="14"/>
              </w:rPr>
              <w:t>-</w:t>
            </w:r>
          </w:p>
        </w:tc>
        <w:tc>
          <w:tcPr>
            <w:tcW w:w="1169" w:type="dxa"/>
            <w:shd w:val="clear" w:color="auto" w:fill="auto"/>
            <w:vAlign w:val="bottom"/>
            <w:hideMark/>
          </w:tcPr>
          <w:p w14:paraId="6387CDFA" w14:textId="4F9FF5AE" w:rsidR="00EC40FC" w:rsidRPr="00CB56EC" w:rsidRDefault="00EC40FC" w:rsidP="00EC40FC">
            <w:pPr>
              <w:jc w:val="right"/>
              <w:rPr>
                <w:sz w:val="14"/>
                <w:szCs w:val="14"/>
              </w:rPr>
            </w:pPr>
            <w:r w:rsidRPr="00955378">
              <w:rPr>
                <w:sz w:val="14"/>
                <w:szCs w:val="14"/>
              </w:rPr>
              <w:t>-</w:t>
            </w:r>
          </w:p>
        </w:tc>
        <w:tc>
          <w:tcPr>
            <w:tcW w:w="1170" w:type="dxa"/>
            <w:shd w:val="clear" w:color="auto" w:fill="auto"/>
            <w:vAlign w:val="bottom"/>
            <w:hideMark/>
          </w:tcPr>
          <w:p w14:paraId="6BF5D54F" w14:textId="2657E037" w:rsidR="00EC40FC" w:rsidRPr="00CB56EC" w:rsidRDefault="00EC40FC" w:rsidP="00EC40FC">
            <w:pPr>
              <w:jc w:val="right"/>
            </w:pPr>
            <w:r w:rsidRPr="00C86E67">
              <w:rPr>
                <w:sz w:val="14"/>
                <w:szCs w:val="14"/>
              </w:rPr>
              <w:t>-</w:t>
            </w:r>
          </w:p>
        </w:tc>
      </w:tr>
      <w:tr w:rsidR="00EC40FC" w:rsidRPr="00CB56EC" w14:paraId="0964C8E4" w14:textId="77777777" w:rsidTr="00EC40FC">
        <w:trPr>
          <w:trHeight w:hRule="exact" w:val="170"/>
        </w:trPr>
        <w:tc>
          <w:tcPr>
            <w:tcW w:w="577" w:type="dxa"/>
            <w:shd w:val="clear" w:color="auto" w:fill="auto"/>
            <w:noWrap/>
            <w:hideMark/>
          </w:tcPr>
          <w:p w14:paraId="4D8F6980" w14:textId="77777777" w:rsidR="00EC40FC" w:rsidRPr="00CB56EC" w:rsidRDefault="00EC40FC" w:rsidP="00EC40FC">
            <w:pPr>
              <w:rPr>
                <w:color w:val="000000"/>
                <w:sz w:val="14"/>
                <w:szCs w:val="14"/>
                <w:lang w:eastAsia="tr-TR"/>
              </w:rPr>
            </w:pPr>
            <w:r w:rsidRPr="00CB56EC">
              <w:rPr>
                <w:color w:val="000000"/>
                <w:sz w:val="14"/>
                <w:szCs w:val="14"/>
                <w:lang w:eastAsia="tr-TR"/>
              </w:rPr>
              <w:t>21.2.</w:t>
            </w:r>
          </w:p>
        </w:tc>
        <w:tc>
          <w:tcPr>
            <w:tcW w:w="3810" w:type="dxa"/>
            <w:shd w:val="clear" w:color="auto" w:fill="auto"/>
            <w:vAlign w:val="bottom"/>
            <w:hideMark/>
          </w:tcPr>
          <w:p w14:paraId="11CF2061" w14:textId="77777777" w:rsidR="00EC40FC" w:rsidRPr="00CB56EC" w:rsidRDefault="00EC40FC" w:rsidP="00EC40FC">
            <w:pPr>
              <w:rPr>
                <w:color w:val="000000"/>
                <w:sz w:val="14"/>
                <w:szCs w:val="14"/>
                <w:lang w:eastAsia="tr-TR"/>
              </w:rPr>
            </w:pPr>
            <w:r w:rsidRPr="00CB56EC">
              <w:rPr>
                <w:color w:val="000000"/>
                <w:sz w:val="14"/>
                <w:szCs w:val="14"/>
                <w:lang w:eastAsia="tr-TR"/>
              </w:rPr>
              <w:t>İştirak, Bağlı Ortaklık ve Birlikte Kontrol Edilen Ortaklıklar (İş Ort.) Satış Zararları</w:t>
            </w:r>
          </w:p>
        </w:tc>
        <w:tc>
          <w:tcPr>
            <w:tcW w:w="567" w:type="dxa"/>
            <w:shd w:val="clear" w:color="auto" w:fill="auto"/>
            <w:noWrap/>
            <w:vAlign w:val="bottom"/>
            <w:hideMark/>
          </w:tcPr>
          <w:p w14:paraId="5219EAA6" w14:textId="77777777" w:rsidR="00EC40FC" w:rsidRPr="00CB56EC" w:rsidRDefault="00EC40FC" w:rsidP="00EC40FC">
            <w:pPr>
              <w:jc w:val="center"/>
              <w:rPr>
                <w:color w:val="000000"/>
                <w:sz w:val="14"/>
                <w:szCs w:val="14"/>
                <w:lang w:eastAsia="tr-TR"/>
              </w:rPr>
            </w:pPr>
          </w:p>
        </w:tc>
        <w:tc>
          <w:tcPr>
            <w:tcW w:w="1169" w:type="dxa"/>
            <w:shd w:val="clear" w:color="auto" w:fill="auto"/>
            <w:vAlign w:val="bottom"/>
          </w:tcPr>
          <w:p w14:paraId="1396C7BE" w14:textId="54FC5E63" w:rsidR="00EC40FC" w:rsidRPr="00CB56EC" w:rsidRDefault="00EC40FC" w:rsidP="00EC40FC">
            <w:pPr>
              <w:jc w:val="right"/>
              <w:rPr>
                <w:sz w:val="14"/>
                <w:szCs w:val="14"/>
              </w:rPr>
            </w:pPr>
            <w:r w:rsidRPr="00EC40FC">
              <w:rPr>
                <w:sz w:val="14"/>
                <w:szCs w:val="14"/>
              </w:rPr>
              <w:t>-</w:t>
            </w:r>
          </w:p>
        </w:tc>
        <w:tc>
          <w:tcPr>
            <w:tcW w:w="1169" w:type="dxa"/>
            <w:shd w:val="clear" w:color="auto" w:fill="auto"/>
            <w:vAlign w:val="bottom"/>
          </w:tcPr>
          <w:p w14:paraId="77D1CC19" w14:textId="67C5E526" w:rsidR="00EC40FC" w:rsidRPr="00CB56EC" w:rsidRDefault="00EC40FC" w:rsidP="00EC40FC">
            <w:pPr>
              <w:jc w:val="right"/>
              <w:rPr>
                <w:sz w:val="14"/>
                <w:szCs w:val="14"/>
              </w:rPr>
            </w:pPr>
            <w:r w:rsidRPr="00EC40FC">
              <w:rPr>
                <w:sz w:val="14"/>
                <w:szCs w:val="14"/>
              </w:rPr>
              <w:t>-</w:t>
            </w:r>
          </w:p>
        </w:tc>
        <w:tc>
          <w:tcPr>
            <w:tcW w:w="1169" w:type="dxa"/>
            <w:shd w:val="clear" w:color="auto" w:fill="auto"/>
            <w:vAlign w:val="bottom"/>
            <w:hideMark/>
          </w:tcPr>
          <w:p w14:paraId="474BD219" w14:textId="2D98F0BB" w:rsidR="00EC40FC" w:rsidRPr="00CB56EC" w:rsidRDefault="00EC40FC" w:rsidP="00EC40FC">
            <w:pPr>
              <w:jc w:val="right"/>
              <w:rPr>
                <w:sz w:val="14"/>
                <w:szCs w:val="14"/>
              </w:rPr>
            </w:pPr>
            <w:r w:rsidRPr="00955378">
              <w:rPr>
                <w:sz w:val="14"/>
                <w:szCs w:val="14"/>
              </w:rPr>
              <w:t>-</w:t>
            </w:r>
          </w:p>
        </w:tc>
        <w:tc>
          <w:tcPr>
            <w:tcW w:w="1170" w:type="dxa"/>
            <w:shd w:val="clear" w:color="auto" w:fill="auto"/>
            <w:vAlign w:val="bottom"/>
            <w:hideMark/>
          </w:tcPr>
          <w:p w14:paraId="42C7E339" w14:textId="4F062040" w:rsidR="00EC40FC" w:rsidRPr="00CB56EC" w:rsidRDefault="00EC40FC" w:rsidP="00EC40FC">
            <w:pPr>
              <w:jc w:val="right"/>
            </w:pPr>
            <w:r w:rsidRPr="00C86E67">
              <w:rPr>
                <w:sz w:val="14"/>
                <w:szCs w:val="14"/>
              </w:rPr>
              <w:t>-</w:t>
            </w:r>
          </w:p>
        </w:tc>
      </w:tr>
      <w:tr w:rsidR="00EC40FC" w:rsidRPr="00CB56EC" w14:paraId="5FE1BC59" w14:textId="77777777" w:rsidTr="00EC40FC">
        <w:trPr>
          <w:trHeight w:hRule="exact" w:val="170"/>
        </w:trPr>
        <w:tc>
          <w:tcPr>
            <w:tcW w:w="577" w:type="dxa"/>
            <w:shd w:val="clear" w:color="auto" w:fill="auto"/>
            <w:noWrap/>
            <w:hideMark/>
          </w:tcPr>
          <w:p w14:paraId="7A7B9BBB" w14:textId="77777777" w:rsidR="00EC40FC" w:rsidRPr="00CB56EC" w:rsidRDefault="00EC40FC" w:rsidP="00EC40FC">
            <w:pPr>
              <w:rPr>
                <w:color w:val="000000"/>
                <w:sz w:val="14"/>
                <w:szCs w:val="14"/>
                <w:lang w:eastAsia="tr-TR"/>
              </w:rPr>
            </w:pPr>
            <w:r w:rsidRPr="00CB56EC">
              <w:rPr>
                <w:color w:val="000000"/>
                <w:sz w:val="14"/>
                <w:szCs w:val="14"/>
                <w:lang w:eastAsia="tr-TR"/>
              </w:rPr>
              <w:t>21.3.</w:t>
            </w:r>
          </w:p>
        </w:tc>
        <w:tc>
          <w:tcPr>
            <w:tcW w:w="3810" w:type="dxa"/>
            <w:shd w:val="clear" w:color="auto" w:fill="auto"/>
            <w:vAlign w:val="bottom"/>
            <w:hideMark/>
          </w:tcPr>
          <w:p w14:paraId="73124B05" w14:textId="77777777" w:rsidR="00EC40FC" w:rsidRPr="00CB56EC" w:rsidRDefault="00EC40FC" w:rsidP="00EC40FC">
            <w:pPr>
              <w:rPr>
                <w:color w:val="000000"/>
                <w:sz w:val="14"/>
                <w:szCs w:val="14"/>
                <w:lang w:eastAsia="tr-TR"/>
              </w:rPr>
            </w:pPr>
            <w:r w:rsidRPr="00CB56EC">
              <w:rPr>
                <w:color w:val="000000"/>
                <w:sz w:val="14"/>
                <w:szCs w:val="14"/>
                <w:lang w:eastAsia="tr-TR"/>
              </w:rPr>
              <w:t>Diğer Durdurulan Faaliyet Giderleri</w:t>
            </w:r>
          </w:p>
        </w:tc>
        <w:tc>
          <w:tcPr>
            <w:tcW w:w="567" w:type="dxa"/>
            <w:shd w:val="clear" w:color="auto" w:fill="auto"/>
            <w:noWrap/>
            <w:vAlign w:val="bottom"/>
            <w:hideMark/>
          </w:tcPr>
          <w:p w14:paraId="1FD4E2D9" w14:textId="77777777" w:rsidR="00EC40FC" w:rsidRPr="00CB56EC" w:rsidRDefault="00EC40FC" w:rsidP="00EC40FC">
            <w:pPr>
              <w:jc w:val="center"/>
              <w:rPr>
                <w:color w:val="000000"/>
                <w:sz w:val="14"/>
                <w:szCs w:val="14"/>
                <w:lang w:eastAsia="tr-TR"/>
              </w:rPr>
            </w:pPr>
          </w:p>
        </w:tc>
        <w:tc>
          <w:tcPr>
            <w:tcW w:w="1169" w:type="dxa"/>
            <w:shd w:val="clear" w:color="auto" w:fill="auto"/>
            <w:vAlign w:val="bottom"/>
          </w:tcPr>
          <w:p w14:paraId="42432BA7" w14:textId="40E20D6D" w:rsidR="00EC40FC" w:rsidRPr="00CB56EC" w:rsidRDefault="00EC40FC" w:rsidP="00EC40FC">
            <w:pPr>
              <w:jc w:val="right"/>
              <w:rPr>
                <w:sz w:val="14"/>
                <w:szCs w:val="14"/>
              </w:rPr>
            </w:pPr>
            <w:r w:rsidRPr="00EC40FC">
              <w:rPr>
                <w:sz w:val="14"/>
                <w:szCs w:val="14"/>
              </w:rPr>
              <w:t>-</w:t>
            </w:r>
          </w:p>
        </w:tc>
        <w:tc>
          <w:tcPr>
            <w:tcW w:w="1169" w:type="dxa"/>
            <w:shd w:val="clear" w:color="auto" w:fill="auto"/>
            <w:vAlign w:val="bottom"/>
          </w:tcPr>
          <w:p w14:paraId="173E384F" w14:textId="23C1976A" w:rsidR="00EC40FC" w:rsidRPr="00CB56EC" w:rsidRDefault="00EC40FC" w:rsidP="00EC40FC">
            <w:pPr>
              <w:jc w:val="right"/>
              <w:rPr>
                <w:sz w:val="14"/>
                <w:szCs w:val="14"/>
              </w:rPr>
            </w:pPr>
            <w:r w:rsidRPr="00EC40FC">
              <w:rPr>
                <w:sz w:val="14"/>
                <w:szCs w:val="14"/>
              </w:rPr>
              <w:t>-</w:t>
            </w:r>
          </w:p>
        </w:tc>
        <w:tc>
          <w:tcPr>
            <w:tcW w:w="1169" w:type="dxa"/>
            <w:shd w:val="clear" w:color="auto" w:fill="auto"/>
            <w:vAlign w:val="bottom"/>
            <w:hideMark/>
          </w:tcPr>
          <w:p w14:paraId="450F6531" w14:textId="385851EF" w:rsidR="00EC40FC" w:rsidRPr="00CB56EC" w:rsidRDefault="00EC40FC" w:rsidP="00EC40FC">
            <w:pPr>
              <w:jc w:val="right"/>
              <w:rPr>
                <w:sz w:val="14"/>
                <w:szCs w:val="14"/>
              </w:rPr>
            </w:pPr>
            <w:r w:rsidRPr="00955378">
              <w:rPr>
                <w:sz w:val="14"/>
                <w:szCs w:val="14"/>
              </w:rPr>
              <w:t>-</w:t>
            </w:r>
          </w:p>
        </w:tc>
        <w:tc>
          <w:tcPr>
            <w:tcW w:w="1170" w:type="dxa"/>
            <w:shd w:val="clear" w:color="auto" w:fill="auto"/>
            <w:vAlign w:val="bottom"/>
            <w:hideMark/>
          </w:tcPr>
          <w:p w14:paraId="7AA9D1C7" w14:textId="13B657A2" w:rsidR="00EC40FC" w:rsidRPr="00CB56EC" w:rsidRDefault="00EC40FC" w:rsidP="00EC40FC">
            <w:pPr>
              <w:jc w:val="right"/>
            </w:pPr>
            <w:r w:rsidRPr="00C86E67">
              <w:rPr>
                <w:sz w:val="14"/>
                <w:szCs w:val="14"/>
              </w:rPr>
              <w:t>-</w:t>
            </w:r>
          </w:p>
        </w:tc>
      </w:tr>
      <w:tr w:rsidR="00EC40FC" w:rsidRPr="00EC40FC" w14:paraId="3C6FA811" w14:textId="77777777" w:rsidTr="00EC40FC">
        <w:trPr>
          <w:trHeight w:hRule="exact" w:val="170"/>
        </w:trPr>
        <w:tc>
          <w:tcPr>
            <w:tcW w:w="577" w:type="dxa"/>
            <w:shd w:val="clear" w:color="auto" w:fill="auto"/>
            <w:noWrap/>
            <w:hideMark/>
          </w:tcPr>
          <w:p w14:paraId="72038250" w14:textId="77777777" w:rsidR="00EC40FC" w:rsidRPr="00EC40FC" w:rsidRDefault="00EC40FC" w:rsidP="00EC40FC">
            <w:pPr>
              <w:rPr>
                <w:b/>
                <w:bCs/>
                <w:color w:val="000000"/>
                <w:sz w:val="14"/>
                <w:szCs w:val="14"/>
                <w:lang w:eastAsia="tr-TR"/>
              </w:rPr>
            </w:pPr>
            <w:r w:rsidRPr="00EC40FC">
              <w:rPr>
                <w:b/>
                <w:bCs/>
                <w:color w:val="000000"/>
                <w:sz w:val="14"/>
                <w:szCs w:val="14"/>
                <w:lang w:eastAsia="tr-TR"/>
              </w:rPr>
              <w:t>XXII.</w:t>
            </w:r>
          </w:p>
        </w:tc>
        <w:tc>
          <w:tcPr>
            <w:tcW w:w="3810" w:type="dxa"/>
            <w:shd w:val="clear" w:color="auto" w:fill="auto"/>
            <w:noWrap/>
            <w:vAlign w:val="bottom"/>
            <w:hideMark/>
          </w:tcPr>
          <w:p w14:paraId="0BAB2B0E" w14:textId="77777777" w:rsidR="00EC40FC" w:rsidRPr="00EC40FC" w:rsidRDefault="00EC40FC" w:rsidP="00EC40FC">
            <w:pPr>
              <w:rPr>
                <w:b/>
                <w:bCs/>
                <w:color w:val="000000"/>
                <w:sz w:val="14"/>
                <w:szCs w:val="14"/>
                <w:lang w:eastAsia="tr-TR"/>
              </w:rPr>
            </w:pPr>
            <w:r w:rsidRPr="00EC40FC">
              <w:rPr>
                <w:b/>
                <w:bCs/>
                <w:color w:val="000000"/>
                <w:sz w:val="14"/>
                <w:szCs w:val="14"/>
                <w:lang w:eastAsia="tr-TR"/>
              </w:rPr>
              <w:t>DURDURULAN FAALİYETLER VERGİ ÖNCESİ K/Z (XX-XXI)</w:t>
            </w:r>
          </w:p>
        </w:tc>
        <w:tc>
          <w:tcPr>
            <w:tcW w:w="567" w:type="dxa"/>
            <w:shd w:val="clear" w:color="auto" w:fill="auto"/>
            <w:noWrap/>
            <w:vAlign w:val="bottom"/>
            <w:hideMark/>
          </w:tcPr>
          <w:p w14:paraId="409F7275" w14:textId="77777777" w:rsidR="00EC40FC" w:rsidRPr="00EC40FC" w:rsidRDefault="00EC40FC" w:rsidP="00EC40FC">
            <w:pPr>
              <w:jc w:val="center"/>
              <w:rPr>
                <w:b/>
                <w:bCs/>
                <w:color w:val="000000"/>
                <w:sz w:val="14"/>
                <w:szCs w:val="14"/>
                <w:lang w:eastAsia="tr-TR"/>
              </w:rPr>
            </w:pPr>
          </w:p>
        </w:tc>
        <w:tc>
          <w:tcPr>
            <w:tcW w:w="1169" w:type="dxa"/>
            <w:shd w:val="clear" w:color="auto" w:fill="auto"/>
            <w:vAlign w:val="bottom"/>
          </w:tcPr>
          <w:p w14:paraId="4A2E296F" w14:textId="51E3A111" w:rsidR="00EC40FC" w:rsidRPr="00EC40FC" w:rsidRDefault="00EC40FC" w:rsidP="00EC40FC">
            <w:pPr>
              <w:jc w:val="right"/>
              <w:rPr>
                <w:b/>
                <w:sz w:val="14"/>
                <w:szCs w:val="14"/>
              </w:rPr>
            </w:pPr>
            <w:r w:rsidRPr="00EC40FC">
              <w:rPr>
                <w:b/>
                <w:sz w:val="14"/>
                <w:szCs w:val="14"/>
              </w:rPr>
              <w:t>-</w:t>
            </w:r>
          </w:p>
        </w:tc>
        <w:tc>
          <w:tcPr>
            <w:tcW w:w="1169" w:type="dxa"/>
            <w:shd w:val="clear" w:color="auto" w:fill="auto"/>
            <w:vAlign w:val="bottom"/>
          </w:tcPr>
          <w:p w14:paraId="0E1350E1" w14:textId="5C8ED54F" w:rsidR="00EC40FC" w:rsidRPr="00EC40FC" w:rsidRDefault="00EC40FC" w:rsidP="00EC40FC">
            <w:pPr>
              <w:jc w:val="right"/>
              <w:rPr>
                <w:b/>
                <w:sz w:val="14"/>
                <w:szCs w:val="14"/>
              </w:rPr>
            </w:pPr>
            <w:r w:rsidRPr="00EC40FC">
              <w:rPr>
                <w:b/>
                <w:sz w:val="14"/>
                <w:szCs w:val="14"/>
              </w:rPr>
              <w:t>-</w:t>
            </w:r>
          </w:p>
        </w:tc>
        <w:tc>
          <w:tcPr>
            <w:tcW w:w="1169" w:type="dxa"/>
            <w:shd w:val="clear" w:color="auto" w:fill="auto"/>
            <w:vAlign w:val="bottom"/>
            <w:hideMark/>
          </w:tcPr>
          <w:p w14:paraId="3FF6B916" w14:textId="779ED6F3" w:rsidR="00EC40FC" w:rsidRPr="00EC40FC" w:rsidRDefault="00EC40FC" w:rsidP="00EC40FC">
            <w:pPr>
              <w:jc w:val="right"/>
              <w:rPr>
                <w:b/>
                <w:sz w:val="14"/>
                <w:szCs w:val="14"/>
              </w:rPr>
            </w:pPr>
            <w:r w:rsidRPr="00EC40FC">
              <w:rPr>
                <w:b/>
                <w:sz w:val="14"/>
                <w:szCs w:val="14"/>
              </w:rPr>
              <w:t>-</w:t>
            </w:r>
          </w:p>
        </w:tc>
        <w:tc>
          <w:tcPr>
            <w:tcW w:w="1170" w:type="dxa"/>
            <w:shd w:val="clear" w:color="auto" w:fill="auto"/>
            <w:vAlign w:val="bottom"/>
            <w:hideMark/>
          </w:tcPr>
          <w:p w14:paraId="77275EE0" w14:textId="2A99F2FB" w:rsidR="00EC40FC" w:rsidRPr="00EC40FC" w:rsidRDefault="00EC40FC" w:rsidP="00EC40FC">
            <w:pPr>
              <w:jc w:val="right"/>
              <w:rPr>
                <w:b/>
              </w:rPr>
            </w:pPr>
            <w:r w:rsidRPr="00EC40FC">
              <w:rPr>
                <w:b/>
                <w:sz w:val="14"/>
                <w:szCs w:val="14"/>
              </w:rPr>
              <w:t>-</w:t>
            </w:r>
          </w:p>
        </w:tc>
      </w:tr>
      <w:tr w:rsidR="00EC40FC" w:rsidRPr="00EC40FC" w14:paraId="10473F9F" w14:textId="77777777" w:rsidTr="00EC40FC">
        <w:trPr>
          <w:trHeight w:hRule="exact" w:val="170"/>
        </w:trPr>
        <w:tc>
          <w:tcPr>
            <w:tcW w:w="577" w:type="dxa"/>
            <w:shd w:val="clear" w:color="auto" w:fill="auto"/>
            <w:noWrap/>
            <w:hideMark/>
          </w:tcPr>
          <w:p w14:paraId="228F7536" w14:textId="77777777" w:rsidR="00EC40FC" w:rsidRPr="00EC40FC" w:rsidRDefault="00EC40FC" w:rsidP="00EC40FC">
            <w:pPr>
              <w:rPr>
                <w:b/>
                <w:bCs/>
                <w:color w:val="000000"/>
                <w:sz w:val="14"/>
                <w:szCs w:val="14"/>
                <w:lang w:eastAsia="tr-TR"/>
              </w:rPr>
            </w:pPr>
            <w:r w:rsidRPr="00EC40FC">
              <w:rPr>
                <w:b/>
                <w:bCs/>
                <w:color w:val="000000"/>
                <w:sz w:val="14"/>
                <w:szCs w:val="14"/>
                <w:lang w:eastAsia="tr-TR"/>
              </w:rPr>
              <w:t>XXIII.</w:t>
            </w:r>
          </w:p>
        </w:tc>
        <w:tc>
          <w:tcPr>
            <w:tcW w:w="3810" w:type="dxa"/>
            <w:shd w:val="clear" w:color="auto" w:fill="auto"/>
            <w:vAlign w:val="bottom"/>
            <w:hideMark/>
          </w:tcPr>
          <w:p w14:paraId="749054B5" w14:textId="77777777" w:rsidR="00EC40FC" w:rsidRPr="00EC40FC" w:rsidRDefault="00EC40FC" w:rsidP="00EC40FC">
            <w:pPr>
              <w:rPr>
                <w:b/>
                <w:bCs/>
                <w:color w:val="000000"/>
                <w:sz w:val="14"/>
                <w:szCs w:val="14"/>
                <w:lang w:eastAsia="tr-TR"/>
              </w:rPr>
            </w:pPr>
            <w:r w:rsidRPr="00EC40FC">
              <w:rPr>
                <w:b/>
                <w:bCs/>
                <w:color w:val="000000"/>
                <w:sz w:val="14"/>
                <w:szCs w:val="14"/>
                <w:lang w:eastAsia="tr-TR"/>
              </w:rPr>
              <w:t>DURDURULAN FAALİYETLER VERGİ KARŞILIĞI (±)</w:t>
            </w:r>
          </w:p>
        </w:tc>
        <w:tc>
          <w:tcPr>
            <w:tcW w:w="567" w:type="dxa"/>
            <w:shd w:val="clear" w:color="auto" w:fill="auto"/>
            <w:noWrap/>
            <w:vAlign w:val="bottom"/>
            <w:hideMark/>
          </w:tcPr>
          <w:p w14:paraId="600E9784" w14:textId="77777777" w:rsidR="00EC40FC" w:rsidRPr="00EC40FC" w:rsidRDefault="00EC40FC" w:rsidP="00EC40FC">
            <w:pPr>
              <w:jc w:val="center"/>
              <w:rPr>
                <w:b/>
                <w:bCs/>
                <w:color w:val="000000"/>
                <w:sz w:val="14"/>
                <w:szCs w:val="14"/>
                <w:lang w:eastAsia="tr-TR"/>
              </w:rPr>
            </w:pPr>
          </w:p>
        </w:tc>
        <w:tc>
          <w:tcPr>
            <w:tcW w:w="1169" w:type="dxa"/>
            <w:shd w:val="clear" w:color="auto" w:fill="auto"/>
            <w:vAlign w:val="bottom"/>
          </w:tcPr>
          <w:p w14:paraId="3C80F347" w14:textId="30E167D1" w:rsidR="00EC40FC" w:rsidRPr="00EC40FC" w:rsidRDefault="00EC40FC" w:rsidP="00EC40FC">
            <w:pPr>
              <w:jc w:val="right"/>
              <w:rPr>
                <w:b/>
                <w:sz w:val="14"/>
                <w:szCs w:val="14"/>
              </w:rPr>
            </w:pPr>
            <w:r w:rsidRPr="00EC40FC">
              <w:rPr>
                <w:b/>
                <w:sz w:val="14"/>
                <w:szCs w:val="14"/>
              </w:rPr>
              <w:t>-</w:t>
            </w:r>
          </w:p>
        </w:tc>
        <w:tc>
          <w:tcPr>
            <w:tcW w:w="1169" w:type="dxa"/>
            <w:shd w:val="clear" w:color="auto" w:fill="auto"/>
            <w:vAlign w:val="bottom"/>
          </w:tcPr>
          <w:p w14:paraId="5C3933BB" w14:textId="2C14D977" w:rsidR="00EC40FC" w:rsidRPr="00EC40FC" w:rsidRDefault="00EC40FC" w:rsidP="00EC40FC">
            <w:pPr>
              <w:jc w:val="right"/>
              <w:rPr>
                <w:b/>
                <w:sz w:val="14"/>
                <w:szCs w:val="14"/>
              </w:rPr>
            </w:pPr>
            <w:r w:rsidRPr="00EC40FC">
              <w:rPr>
                <w:b/>
                <w:sz w:val="14"/>
                <w:szCs w:val="14"/>
              </w:rPr>
              <w:t>-</w:t>
            </w:r>
          </w:p>
        </w:tc>
        <w:tc>
          <w:tcPr>
            <w:tcW w:w="1169" w:type="dxa"/>
            <w:shd w:val="clear" w:color="auto" w:fill="auto"/>
            <w:vAlign w:val="bottom"/>
            <w:hideMark/>
          </w:tcPr>
          <w:p w14:paraId="2AD79538" w14:textId="22E3915D" w:rsidR="00EC40FC" w:rsidRPr="00EC40FC" w:rsidRDefault="00EC40FC" w:rsidP="00EC40FC">
            <w:pPr>
              <w:jc w:val="right"/>
              <w:rPr>
                <w:b/>
                <w:sz w:val="14"/>
                <w:szCs w:val="14"/>
              </w:rPr>
            </w:pPr>
            <w:r w:rsidRPr="00EC40FC">
              <w:rPr>
                <w:b/>
                <w:sz w:val="14"/>
                <w:szCs w:val="14"/>
              </w:rPr>
              <w:t>-</w:t>
            </w:r>
          </w:p>
        </w:tc>
        <w:tc>
          <w:tcPr>
            <w:tcW w:w="1170" w:type="dxa"/>
            <w:shd w:val="clear" w:color="auto" w:fill="auto"/>
            <w:vAlign w:val="bottom"/>
            <w:hideMark/>
          </w:tcPr>
          <w:p w14:paraId="2B845F42" w14:textId="7E34260F" w:rsidR="00EC40FC" w:rsidRPr="00EC40FC" w:rsidRDefault="00EC40FC" w:rsidP="00EC40FC">
            <w:pPr>
              <w:jc w:val="right"/>
              <w:rPr>
                <w:b/>
              </w:rPr>
            </w:pPr>
            <w:r w:rsidRPr="00EC40FC">
              <w:rPr>
                <w:b/>
                <w:sz w:val="14"/>
                <w:szCs w:val="14"/>
              </w:rPr>
              <w:t>-</w:t>
            </w:r>
          </w:p>
        </w:tc>
      </w:tr>
      <w:tr w:rsidR="00EC40FC" w:rsidRPr="00CB56EC" w14:paraId="2EBB2A30" w14:textId="77777777" w:rsidTr="00EC40FC">
        <w:trPr>
          <w:trHeight w:hRule="exact" w:val="170"/>
        </w:trPr>
        <w:tc>
          <w:tcPr>
            <w:tcW w:w="577" w:type="dxa"/>
            <w:shd w:val="clear" w:color="auto" w:fill="auto"/>
            <w:noWrap/>
            <w:hideMark/>
          </w:tcPr>
          <w:p w14:paraId="186065AB" w14:textId="77777777" w:rsidR="00EC40FC" w:rsidRPr="00CB56EC" w:rsidRDefault="00EC40FC" w:rsidP="00EC40FC">
            <w:pPr>
              <w:rPr>
                <w:color w:val="000000"/>
                <w:sz w:val="14"/>
                <w:szCs w:val="14"/>
                <w:lang w:eastAsia="tr-TR"/>
              </w:rPr>
            </w:pPr>
            <w:r w:rsidRPr="00CB56EC">
              <w:rPr>
                <w:color w:val="000000"/>
                <w:sz w:val="14"/>
                <w:szCs w:val="14"/>
                <w:lang w:eastAsia="tr-TR"/>
              </w:rPr>
              <w:t>23.1.</w:t>
            </w:r>
          </w:p>
        </w:tc>
        <w:tc>
          <w:tcPr>
            <w:tcW w:w="3810" w:type="dxa"/>
            <w:shd w:val="clear" w:color="auto" w:fill="auto"/>
            <w:vAlign w:val="bottom"/>
            <w:hideMark/>
          </w:tcPr>
          <w:p w14:paraId="45291FB9" w14:textId="77777777" w:rsidR="00EC40FC" w:rsidRPr="00CB56EC" w:rsidRDefault="00EC40FC" w:rsidP="00EC40FC">
            <w:pPr>
              <w:rPr>
                <w:color w:val="000000"/>
                <w:sz w:val="14"/>
                <w:szCs w:val="14"/>
                <w:lang w:eastAsia="tr-TR"/>
              </w:rPr>
            </w:pPr>
            <w:r w:rsidRPr="00CB56EC">
              <w:rPr>
                <w:color w:val="000000"/>
                <w:sz w:val="14"/>
                <w:szCs w:val="14"/>
                <w:lang w:eastAsia="tr-TR"/>
              </w:rPr>
              <w:t>Cari Vergi Karşılığı</w:t>
            </w:r>
          </w:p>
        </w:tc>
        <w:tc>
          <w:tcPr>
            <w:tcW w:w="567" w:type="dxa"/>
            <w:shd w:val="clear" w:color="auto" w:fill="auto"/>
            <w:noWrap/>
            <w:vAlign w:val="bottom"/>
            <w:hideMark/>
          </w:tcPr>
          <w:p w14:paraId="55B2C470" w14:textId="77777777" w:rsidR="00EC40FC" w:rsidRPr="00CB56EC" w:rsidRDefault="00EC40FC" w:rsidP="00EC40FC">
            <w:pPr>
              <w:jc w:val="center"/>
              <w:rPr>
                <w:color w:val="000000"/>
                <w:sz w:val="14"/>
                <w:szCs w:val="14"/>
                <w:lang w:eastAsia="tr-TR"/>
              </w:rPr>
            </w:pPr>
          </w:p>
        </w:tc>
        <w:tc>
          <w:tcPr>
            <w:tcW w:w="1169" w:type="dxa"/>
            <w:shd w:val="clear" w:color="auto" w:fill="auto"/>
            <w:vAlign w:val="bottom"/>
          </w:tcPr>
          <w:p w14:paraId="712089AD" w14:textId="29F901C2" w:rsidR="00EC40FC" w:rsidRPr="00CB56EC" w:rsidRDefault="00EC40FC" w:rsidP="00EC40FC">
            <w:pPr>
              <w:jc w:val="right"/>
              <w:rPr>
                <w:sz w:val="14"/>
                <w:szCs w:val="14"/>
              </w:rPr>
            </w:pPr>
            <w:r w:rsidRPr="00EC40FC">
              <w:rPr>
                <w:sz w:val="14"/>
                <w:szCs w:val="14"/>
              </w:rPr>
              <w:t>-</w:t>
            </w:r>
          </w:p>
        </w:tc>
        <w:tc>
          <w:tcPr>
            <w:tcW w:w="1169" w:type="dxa"/>
            <w:shd w:val="clear" w:color="auto" w:fill="auto"/>
            <w:vAlign w:val="bottom"/>
          </w:tcPr>
          <w:p w14:paraId="3D8A8AA0" w14:textId="66FCA3AA" w:rsidR="00EC40FC" w:rsidRPr="00CB56EC" w:rsidRDefault="00EC40FC" w:rsidP="00EC40FC">
            <w:pPr>
              <w:jc w:val="right"/>
              <w:rPr>
                <w:sz w:val="14"/>
                <w:szCs w:val="14"/>
              </w:rPr>
            </w:pPr>
            <w:r w:rsidRPr="00EC40FC">
              <w:rPr>
                <w:sz w:val="14"/>
                <w:szCs w:val="14"/>
              </w:rPr>
              <w:t>-</w:t>
            </w:r>
          </w:p>
        </w:tc>
        <w:tc>
          <w:tcPr>
            <w:tcW w:w="1169" w:type="dxa"/>
            <w:shd w:val="clear" w:color="auto" w:fill="auto"/>
            <w:vAlign w:val="bottom"/>
            <w:hideMark/>
          </w:tcPr>
          <w:p w14:paraId="4626DA6C" w14:textId="244E8E50" w:rsidR="00EC40FC" w:rsidRPr="00CB56EC" w:rsidRDefault="00EC40FC" w:rsidP="00EC40FC">
            <w:pPr>
              <w:jc w:val="right"/>
              <w:rPr>
                <w:sz w:val="14"/>
                <w:szCs w:val="14"/>
              </w:rPr>
            </w:pPr>
            <w:r w:rsidRPr="00955378">
              <w:rPr>
                <w:sz w:val="14"/>
                <w:szCs w:val="14"/>
              </w:rPr>
              <w:t>-</w:t>
            </w:r>
          </w:p>
        </w:tc>
        <w:tc>
          <w:tcPr>
            <w:tcW w:w="1170" w:type="dxa"/>
            <w:shd w:val="clear" w:color="auto" w:fill="auto"/>
            <w:vAlign w:val="bottom"/>
            <w:hideMark/>
          </w:tcPr>
          <w:p w14:paraId="5B9643FD" w14:textId="1323E69F" w:rsidR="00EC40FC" w:rsidRPr="00CB56EC" w:rsidRDefault="00EC40FC" w:rsidP="00EC40FC">
            <w:pPr>
              <w:jc w:val="right"/>
            </w:pPr>
            <w:r w:rsidRPr="00C86E67">
              <w:rPr>
                <w:sz w:val="14"/>
                <w:szCs w:val="14"/>
              </w:rPr>
              <w:t>-</w:t>
            </w:r>
          </w:p>
        </w:tc>
      </w:tr>
      <w:tr w:rsidR="00EC40FC" w:rsidRPr="00CB56EC" w14:paraId="324744D1" w14:textId="77777777" w:rsidTr="00EC40FC">
        <w:trPr>
          <w:trHeight w:hRule="exact" w:val="170"/>
        </w:trPr>
        <w:tc>
          <w:tcPr>
            <w:tcW w:w="577" w:type="dxa"/>
            <w:shd w:val="clear" w:color="auto" w:fill="auto"/>
            <w:noWrap/>
            <w:hideMark/>
          </w:tcPr>
          <w:p w14:paraId="5D4E2EC7" w14:textId="77777777" w:rsidR="00EC40FC" w:rsidRPr="00CB56EC" w:rsidRDefault="00EC40FC" w:rsidP="00EC40FC">
            <w:pPr>
              <w:rPr>
                <w:color w:val="000000"/>
                <w:sz w:val="14"/>
                <w:szCs w:val="14"/>
                <w:lang w:eastAsia="tr-TR"/>
              </w:rPr>
            </w:pPr>
            <w:r w:rsidRPr="00CB56EC">
              <w:rPr>
                <w:color w:val="000000"/>
                <w:sz w:val="14"/>
                <w:szCs w:val="14"/>
                <w:lang w:eastAsia="tr-TR"/>
              </w:rPr>
              <w:t>23.2.</w:t>
            </w:r>
          </w:p>
        </w:tc>
        <w:tc>
          <w:tcPr>
            <w:tcW w:w="3810" w:type="dxa"/>
            <w:shd w:val="clear" w:color="auto" w:fill="auto"/>
            <w:vAlign w:val="bottom"/>
            <w:hideMark/>
          </w:tcPr>
          <w:p w14:paraId="1B65831A" w14:textId="77777777" w:rsidR="00EC40FC" w:rsidRPr="00CB56EC" w:rsidRDefault="00EC40FC" w:rsidP="00EC40FC">
            <w:pPr>
              <w:rPr>
                <w:color w:val="000000"/>
                <w:sz w:val="14"/>
                <w:szCs w:val="14"/>
                <w:lang w:eastAsia="tr-TR"/>
              </w:rPr>
            </w:pPr>
            <w:r w:rsidRPr="00CB56EC">
              <w:rPr>
                <w:color w:val="000000"/>
                <w:sz w:val="14"/>
                <w:szCs w:val="14"/>
                <w:lang w:eastAsia="tr-TR"/>
              </w:rPr>
              <w:t>Ertelenmiş Vergi Gider Etkisi (+)</w:t>
            </w:r>
          </w:p>
        </w:tc>
        <w:tc>
          <w:tcPr>
            <w:tcW w:w="567" w:type="dxa"/>
            <w:shd w:val="clear" w:color="auto" w:fill="auto"/>
            <w:noWrap/>
            <w:vAlign w:val="bottom"/>
            <w:hideMark/>
          </w:tcPr>
          <w:p w14:paraId="20634B1F" w14:textId="77777777" w:rsidR="00EC40FC" w:rsidRPr="00CB56EC" w:rsidRDefault="00EC40FC" w:rsidP="00EC40FC">
            <w:pPr>
              <w:jc w:val="center"/>
              <w:rPr>
                <w:color w:val="000000"/>
                <w:sz w:val="14"/>
                <w:szCs w:val="14"/>
                <w:lang w:eastAsia="tr-TR"/>
              </w:rPr>
            </w:pPr>
          </w:p>
        </w:tc>
        <w:tc>
          <w:tcPr>
            <w:tcW w:w="1169" w:type="dxa"/>
            <w:shd w:val="clear" w:color="auto" w:fill="auto"/>
            <w:vAlign w:val="bottom"/>
          </w:tcPr>
          <w:p w14:paraId="4BE9874D" w14:textId="39B78FD3" w:rsidR="00EC40FC" w:rsidRPr="00CB56EC" w:rsidRDefault="00EC40FC" w:rsidP="00EC40FC">
            <w:pPr>
              <w:jc w:val="right"/>
              <w:rPr>
                <w:sz w:val="14"/>
                <w:szCs w:val="14"/>
              </w:rPr>
            </w:pPr>
            <w:r w:rsidRPr="00EC40FC">
              <w:rPr>
                <w:sz w:val="14"/>
                <w:szCs w:val="14"/>
              </w:rPr>
              <w:t>-</w:t>
            </w:r>
          </w:p>
        </w:tc>
        <w:tc>
          <w:tcPr>
            <w:tcW w:w="1169" w:type="dxa"/>
            <w:shd w:val="clear" w:color="auto" w:fill="auto"/>
            <w:vAlign w:val="bottom"/>
          </w:tcPr>
          <w:p w14:paraId="7C39D12B" w14:textId="268D9BD3" w:rsidR="00EC40FC" w:rsidRPr="00CB56EC" w:rsidRDefault="00EC40FC" w:rsidP="00EC40FC">
            <w:pPr>
              <w:jc w:val="right"/>
              <w:rPr>
                <w:sz w:val="14"/>
                <w:szCs w:val="14"/>
              </w:rPr>
            </w:pPr>
            <w:r w:rsidRPr="00EC40FC">
              <w:rPr>
                <w:sz w:val="14"/>
                <w:szCs w:val="14"/>
              </w:rPr>
              <w:t>-</w:t>
            </w:r>
          </w:p>
        </w:tc>
        <w:tc>
          <w:tcPr>
            <w:tcW w:w="1169" w:type="dxa"/>
            <w:shd w:val="clear" w:color="auto" w:fill="auto"/>
            <w:vAlign w:val="bottom"/>
            <w:hideMark/>
          </w:tcPr>
          <w:p w14:paraId="1C45B377" w14:textId="07EC399C" w:rsidR="00EC40FC" w:rsidRPr="00CB56EC" w:rsidRDefault="00EC40FC" w:rsidP="00EC40FC">
            <w:pPr>
              <w:jc w:val="right"/>
              <w:rPr>
                <w:sz w:val="14"/>
                <w:szCs w:val="14"/>
              </w:rPr>
            </w:pPr>
            <w:r w:rsidRPr="00955378">
              <w:rPr>
                <w:sz w:val="14"/>
                <w:szCs w:val="14"/>
              </w:rPr>
              <w:t>-</w:t>
            </w:r>
          </w:p>
        </w:tc>
        <w:tc>
          <w:tcPr>
            <w:tcW w:w="1170" w:type="dxa"/>
            <w:shd w:val="clear" w:color="auto" w:fill="auto"/>
            <w:vAlign w:val="bottom"/>
            <w:hideMark/>
          </w:tcPr>
          <w:p w14:paraId="39028F7B" w14:textId="760A1B9D" w:rsidR="00EC40FC" w:rsidRPr="00CB56EC" w:rsidRDefault="00EC40FC" w:rsidP="00EC40FC">
            <w:pPr>
              <w:jc w:val="right"/>
            </w:pPr>
            <w:r w:rsidRPr="00C86E67">
              <w:rPr>
                <w:sz w:val="14"/>
                <w:szCs w:val="14"/>
              </w:rPr>
              <w:t>-</w:t>
            </w:r>
          </w:p>
        </w:tc>
      </w:tr>
      <w:tr w:rsidR="00EC40FC" w:rsidRPr="00CB56EC" w14:paraId="4B1C1BB0" w14:textId="77777777" w:rsidTr="00EC40FC">
        <w:trPr>
          <w:trHeight w:hRule="exact" w:val="170"/>
        </w:trPr>
        <w:tc>
          <w:tcPr>
            <w:tcW w:w="577" w:type="dxa"/>
            <w:shd w:val="clear" w:color="auto" w:fill="auto"/>
            <w:noWrap/>
            <w:hideMark/>
          </w:tcPr>
          <w:p w14:paraId="7327C550" w14:textId="77777777" w:rsidR="00EC40FC" w:rsidRPr="00CB56EC" w:rsidRDefault="00EC40FC" w:rsidP="00EC40FC">
            <w:pPr>
              <w:rPr>
                <w:color w:val="000000"/>
                <w:sz w:val="14"/>
                <w:szCs w:val="14"/>
                <w:lang w:eastAsia="tr-TR"/>
              </w:rPr>
            </w:pPr>
            <w:r w:rsidRPr="00CB56EC">
              <w:rPr>
                <w:color w:val="000000"/>
                <w:sz w:val="14"/>
                <w:szCs w:val="14"/>
                <w:lang w:eastAsia="tr-TR"/>
              </w:rPr>
              <w:t>23.3.</w:t>
            </w:r>
          </w:p>
        </w:tc>
        <w:tc>
          <w:tcPr>
            <w:tcW w:w="3810" w:type="dxa"/>
            <w:shd w:val="clear" w:color="auto" w:fill="auto"/>
            <w:vAlign w:val="bottom"/>
            <w:hideMark/>
          </w:tcPr>
          <w:p w14:paraId="57C98187" w14:textId="77777777" w:rsidR="00EC40FC" w:rsidRPr="00CB56EC" w:rsidRDefault="00EC40FC" w:rsidP="00EC40FC">
            <w:pPr>
              <w:rPr>
                <w:color w:val="000000"/>
                <w:sz w:val="14"/>
                <w:szCs w:val="14"/>
                <w:lang w:eastAsia="tr-TR"/>
              </w:rPr>
            </w:pPr>
            <w:r w:rsidRPr="00CB56EC">
              <w:rPr>
                <w:color w:val="000000"/>
                <w:sz w:val="14"/>
                <w:szCs w:val="14"/>
                <w:lang w:eastAsia="tr-TR"/>
              </w:rPr>
              <w:t>Ertelenmiş Vergi Gelir Etkisi (-)</w:t>
            </w:r>
          </w:p>
        </w:tc>
        <w:tc>
          <w:tcPr>
            <w:tcW w:w="567" w:type="dxa"/>
            <w:shd w:val="clear" w:color="auto" w:fill="auto"/>
            <w:noWrap/>
            <w:vAlign w:val="bottom"/>
            <w:hideMark/>
          </w:tcPr>
          <w:p w14:paraId="687AEE6F" w14:textId="77777777" w:rsidR="00EC40FC" w:rsidRPr="00CB56EC" w:rsidRDefault="00EC40FC" w:rsidP="00EC40FC">
            <w:pPr>
              <w:jc w:val="center"/>
              <w:rPr>
                <w:color w:val="000000"/>
                <w:sz w:val="14"/>
                <w:szCs w:val="14"/>
                <w:lang w:eastAsia="tr-TR"/>
              </w:rPr>
            </w:pPr>
          </w:p>
        </w:tc>
        <w:tc>
          <w:tcPr>
            <w:tcW w:w="1169" w:type="dxa"/>
            <w:shd w:val="clear" w:color="auto" w:fill="auto"/>
            <w:vAlign w:val="bottom"/>
          </w:tcPr>
          <w:p w14:paraId="4C9220D0" w14:textId="1AFD501F" w:rsidR="00EC40FC" w:rsidRPr="00CB56EC" w:rsidRDefault="00EC40FC" w:rsidP="00EC40FC">
            <w:pPr>
              <w:jc w:val="right"/>
              <w:rPr>
                <w:sz w:val="14"/>
                <w:szCs w:val="14"/>
              </w:rPr>
            </w:pPr>
            <w:r w:rsidRPr="00EC40FC">
              <w:rPr>
                <w:sz w:val="14"/>
                <w:szCs w:val="14"/>
              </w:rPr>
              <w:t>-</w:t>
            </w:r>
          </w:p>
        </w:tc>
        <w:tc>
          <w:tcPr>
            <w:tcW w:w="1169" w:type="dxa"/>
            <w:shd w:val="clear" w:color="auto" w:fill="auto"/>
            <w:vAlign w:val="bottom"/>
          </w:tcPr>
          <w:p w14:paraId="7CFF2799" w14:textId="06B2A11C" w:rsidR="00EC40FC" w:rsidRPr="00CB56EC" w:rsidRDefault="00EC40FC" w:rsidP="00EC40FC">
            <w:pPr>
              <w:jc w:val="right"/>
              <w:rPr>
                <w:sz w:val="14"/>
                <w:szCs w:val="14"/>
              </w:rPr>
            </w:pPr>
            <w:r w:rsidRPr="00EC40FC">
              <w:rPr>
                <w:sz w:val="14"/>
                <w:szCs w:val="14"/>
              </w:rPr>
              <w:t>-</w:t>
            </w:r>
          </w:p>
        </w:tc>
        <w:tc>
          <w:tcPr>
            <w:tcW w:w="1169" w:type="dxa"/>
            <w:shd w:val="clear" w:color="auto" w:fill="auto"/>
            <w:vAlign w:val="bottom"/>
            <w:hideMark/>
          </w:tcPr>
          <w:p w14:paraId="4F1A02B9" w14:textId="2B9C7B69" w:rsidR="00EC40FC" w:rsidRPr="00CB56EC" w:rsidRDefault="00EC40FC" w:rsidP="00EC40FC">
            <w:pPr>
              <w:jc w:val="right"/>
              <w:rPr>
                <w:sz w:val="14"/>
                <w:szCs w:val="14"/>
              </w:rPr>
            </w:pPr>
            <w:r w:rsidRPr="00955378">
              <w:rPr>
                <w:sz w:val="14"/>
                <w:szCs w:val="14"/>
              </w:rPr>
              <w:t>-</w:t>
            </w:r>
          </w:p>
        </w:tc>
        <w:tc>
          <w:tcPr>
            <w:tcW w:w="1170" w:type="dxa"/>
            <w:shd w:val="clear" w:color="auto" w:fill="auto"/>
            <w:vAlign w:val="bottom"/>
            <w:hideMark/>
          </w:tcPr>
          <w:p w14:paraId="33E74A5A" w14:textId="38EEB0CB" w:rsidR="00EC40FC" w:rsidRPr="00CB56EC" w:rsidRDefault="00EC40FC" w:rsidP="00EC40FC">
            <w:pPr>
              <w:jc w:val="right"/>
            </w:pPr>
            <w:r w:rsidRPr="00C86E67">
              <w:rPr>
                <w:sz w:val="14"/>
                <w:szCs w:val="14"/>
              </w:rPr>
              <w:t>-</w:t>
            </w:r>
          </w:p>
        </w:tc>
      </w:tr>
      <w:tr w:rsidR="00EC40FC" w:rsidRPr="00EC40FC" w14:paraId="607BE229" w14:textId="77777777" w:rsidTr="00EC40FC">
        <w:trPr>
          <w:trHeight w:hRule="exact" w:val="170"/>
        </w:trPr>
        <w:tc>
          <w:tcPr>
            <w:tcW w:w="577" w:type="dxa"/>
            <w:shd w:val="clear" w:color="auto" w:fill="auto"/>
            <w:noWrap/>
            <w:hideMark/>
          </w:tcPr>
          <w:p w14:paraId="105F033C" w14:textId="77777777" w:rsidR="00EC40FC" w:rsidRPr="00EC40FC" w:rsidRDefault="00EC40FC" w:rsidP="00EC40FC">
            <w:pPr>
              <w:rPr>
                <w:b/>
                <w:bCs/>
                <w:color w:val="000000"/>
                <w:sz w:val="14"/>
                <w:szCs w:val="14"/>
                <w:lang w:eastAsia="tr-TR"/>
              </w:rPr>
            </w:pPr>
            <w:r w:rsidRPr="00EC40FC">
              <w:rPr>
                <w:b/>
                <w:bCs/>
                <w:color w:val="000000"/>
                <w:sz w:val="14"/>
                <w:szCs w:val="14"/>
                <w:lang w:eastAsia="tr-TR"/>
              </w:rPr>
              <w:t>XXIV.</w:t>
            </w:r>
          </w:p>
        </w:tc>
        <w:tc>
          <w:tcPr>
            <w:tcW w:w="3810" w:type="dxa"/>
            <w:shd w:val="clear" w:color="auto" w:fill="auto"/>
            <w:noWrap/>
            <w:vAlign w:val="bottom"/>
            <w:hideMark/>
          </w:tcPr>
          <w:p w14:paraId="280BD589" w14:textId="77777777" w:rsidR="00EC40FC" w:rsidRPr="00EC40FC" w:rsidRDefault="00EC40FC" w:rsidP="00EC40FC">
            <w:pPr>
              <w:rPr>
                <w:b/>
                <w:bCs/>
                <w:color w:val="000000"/>
                <w:sz w:val="14"/>
                <w:szCs w:val="14"/>
                <w:lang w:eastAsia="tr-TR"/>
              </w:rPr>
            </w:pPr>
            <w:r w:rsidRPr="00EC40FC">
              <w:rPr>
                <w:b/>
                <w:bCs/>
                <w:color w:val="000000"/>
                <w:sz w:val="14"/>
                <w:szCs w:val="14"/>
                <w:lang w:eastAsia="tr-TR"/>
              </w:rPr>
              <w:t>DURDURULAN FAALİYETLER DÖNEM NET K/Z (XXII±XXIII)</w:t>
            </w:r>
          </w:p>
        </w:tc>
        <w:tc>
          <w:tcPr>
            <w:tcW w:w="567" w:type="dxa"/>
            <w:shd w:val="clear" w:color="auto" w:fill="auto"/>
            <w:noWrap/>
            <w:vAlign w:val="bottom"/>
            <w:hideMark/>
          </w:tcPr>
          <w:p w14:paraId="690BC035" w14:textId="77777777" w:rsidR="00EC40FC" w:rsidRPr="00EC40FC" w:rsidRDefault="00EC40FC" w:rsidP="00EC40FC">
            <w:pPr>
              <w:jc w:val="center"/>
              <w:rPr>
                <w:b/>
                <w:bCs/>
                <w:color w:val="000000"/>
                <w:sz w:val="14"/>
                <w:szCs w:val="14"/>
                <w:lang w:eastAsia="tr-TR"/>
              </w:rPr>
            </w:pPr>
          </w:p>
        </w:tc>
        <w:tc>
          <w:tcPr>
            <w:tcW w:w="1169" w:type="dxa"/>
            <w:shd w:val="clear" w:color="auto" w:fill="auto"/>
            <w:vAlign w:val="bottom"/>
          </w:tcPr>
          <w:p w14:paraId="64BD005F" w14:textId="68CA68B5" w:rsidR="00EC40FC" w:rsidRPr="00EC40FC" w:rsidRDefault="00EC40FC" w:rsidP="00EC40FC">
            <w:pPr>
              <w:jc w:val="right"/>
              <w:rPr>
                <w:b/>
                <w:sz w:val="14"/>
                <w:szCs w:val="14"/>
              </w:rPr>
            </w:pPr>
            <w:r w:rsidRPr="00EC40FC">
              <w:rPr>
                <w:b/>
                <w:sz w:val="14"/>
                <w:szCs w:val="14"/>
              </w:rPr>
              <w:t>-</w:t>
            </w:r>
          </w:p>
        </w:tc>
        <w:tc>
          <w:tcPr>
            <w:tcW w:w="1169" w:type="dxa"/>
            <w:shd w:val="clear" w:color="auto" w:fill="auto"/>
            <w:vAlign w:val="bottom"/>
          </w:tcPr>
          <w:p w14:paraId="6983C8F8" w14:textId="331C9AB9" w:rsidR="00EC40FC" w:rsidRPr="00EC40FC" w:rsidRDefault="00EC40FC" w:rsidP="00EC40FC">
            <w:pPr>
              <w:jc w:val="right"/>
              <w:rPr>
                <w:b/>
                <w:sz w:val="14"/>
                <w:szCs w:val="14"/>
              </w:rPr>
            </w:pPr>
            <w:r w:rsidRPr="00EC40FC">
              <w:rPr>
                <w:b/>
                <w:sz w:val="14"/>
                <w:szCs w:val="14"/>
              </w:rPr>
              <w:t>-</w:t>
            </w:r>
          </w:p>
        </w:tc>
        <w:tc>
          <w:tcPr>
            <w:tcW w:w="1169" w:type="dxa"/>
            <w:shd w:val="clear" w:color="auto" w:fill="auto"/>
            <w:vAlign w:val="bottom"/>
            <w:hideMark/>
          </w:tcPr>
          <w:p w14:paraId="02D9B07C" w14:textId="20A2967A" w:rsidR="00EC40FC" w:rsidRPr="00EC40FC" w:rsidRDefault="00EC40FC" w:rsidP="00EC40FC">
            <w:pPr>
              <w:jc w:val="right"/>
              <w:rPr>
                <w:b/>
                <w:sz w:val="14"/>
                <w:szCs w:val="14"/>
              </w:rPr>
            </w:pPr>
            <w:r w:rsidRPr="00EC40FC">
              <w:rPr>
                <w:b/>
                <w:sz w:val="14"/>
                <w:szCs w:val="14"/>
              </w:rPr>
              <w:t>-</w:t>
            </w:r>
          </w:p>
        </w:tc>
        <w:tc>
          <w:tcPr>
            <w:tcW w:w="1170" w:type="dxa"/>
            <w:shd w:val="clear" w:color="auto" w:fill="auto"/>
            <w:vAlign w:val="bottom"/>
            <w:hideMark/>
          </w:tcPr>
          <w:p w14:paraId="745448DB" w14:textId="253BE8EF" w:rsidR="00EC40FC" w:rsidRPr="00EC40FC" w:rsidRDefault="00EC40FC" w:rsidP="00EC40FC">
            <w:pPr>
              <w:jc w:val="right"/>
              <w:rPr>
                <w:b/>
              </w:rPr>
            </w:pPr>
            <w:r w:rsidRPr="00EC40FC">
              <w:rPr>
                <w:b/>
                <w:sz w:val="14"/>
                <w:szCs w:val="14"/>
              </w:rPr>
              <w:t>-</w:t>
            </w:r>
          </w:p>
        </w:tc>
      </w:tr>
      <w:tr w:rsidR="00EC40FC" w:rsidRPr="00EC40FC" w14:paraId="21ABEAE5" w14:textId="77777777" w:rsidTr="00EC40FC">
        <w:trPr>
          <w:trHeight w:hRule="exact" w:val="170"/>
        </w:trPr>
        <w:tc>
          <w:tcPr>
            <w:tcW w:w="577" w:type="dxa"/>
            <w:shd w:val="clear" w:color="auto" w:fill="auto"/>
            <w:noWrap/>
            <w:hideMark/>
          </w:tcPr>
          <w:p w14:paraId="0BA01F55" w14:textId="77777777" w:rsidR="00EC40FC" w:rsidRPr="00EC40FC" w:rsidRDefault="00EC40FC" w:rsidP="00EC40FC">
            <w:pPr>
              <w:rPr>
                <w:b/>
                <w:bCs/>
                <w:color w:val="000000"/>
                <w:sz w:val="14"/>
                <w:szCs w:val="14"/>
                <w:lang w:eastAsia="tr-TR"/>
              </w:rPr>
            </w:pPr>
            <w:r w:rsidRPr="00EC40FC">
              <w:rPr>
                <w:b/>
                <w:bCs/>
                <w:color w:val="000000"/>
                <w:sz w:val="14"/>
                <w:szCs w:val="14"/>
                <w:lang w:eastAsia="tr-TR"/>
              </w:rPr>
              <w:t>XXV.</w:t>
            </w:r>
          </w:p>
        </w:tc>
        <w:tc>
          <w:tcPr>
            <w:tcW w:w="3810" w:type="dxa"/>
            <w:shd w:val="clear" w:color="auto" w:fill="auto"/>
            <w:vAlign w:val="bottom"/>
            <w:hideMark/>
          </w:tcPr>
          <w:p w14:paraId="18DEAA97" w14:textId="77777777" w:rsidR="00EC40FC" w:rsidRPr="00EC40FC" w:rsidRDefault="00EC40FC" w:rsidP="00EC40FC">
            <w:pPr>
              <w:rPr>
                <w:b/>
                <w:bCs/>
                <w:color w:val="000000"/>
                <w:sz w:val="14"/>
                <w:szCs w:val="14"/>
                <w:lang w:eastAsia="tr-TR"/>
              </w:rPr>
            </w:pPr>
            <w:r w:rsidRPr="00EC40FC">
              <w:rPr>
                <w:b/>
                <w:bCs/>
                <w:color w:val="000000"/>
                <w:sz w:val="14"/>
                <w:szCs w:val="14"/>
                <w:lang w:eastAsia="tr-TR"/>
              </w:rPr>
              <w:t>DÖNEM NET KARI/ZARARI (XIX+XXIV)</w:t>
            </w:r>
          </w:p>
        </w:tc>
        <w:tc>
          <w:tcPr>
            <w:tcW w:w="567" w:type="dxa"/>
            <w:shd w:val="clear" w:color="auto" w:fill="auto"/>
            <w:noWrap/>
            <w:vAlign w:val="bottom"/>
            <w:hideMark/>
          </w:tcPr>
          <w:p w14:paraId="31432ADD" w14:textId="77777777" w:rsidR="00EC40FC" w:rsidRPr="00EC40FC" w:rsidRDefault="00EC40FC" w:rsidP="00EC40FC">
            <w:pPr>
              <w:jc w:val="center"/>
              <w:rPr>
                <w:b/>
                <w:bCs/>
                <w:color w:val="000000"/>
                <w:sz w:val="14"/>
                <w:szCs w:val="14"/>
                <w:lang w:eastAsia="tr-TR"/>
              </w:rPr>
            </w:pPr>
            <w:r w:rsidRPr="00EC40FC">
              <w:rPr>
                <w:b/>
                <w:bCs/>
                <w:color w:val="000000"/>
                <w:sz w:val="14"/>
                <w:szCs w:val="14"/>
                <w:lang w:eastAsia="tr-TR"/>
              </w:rPr>
              <w:t>(4.12.)</w:t>
            </w:r>
          </w:p>
        </w:tc>
        <w:tc>
          <w:tcPr>
            <w:tcW w:w="1169" w:type="dxa"/>
            <w:shd w:val="clear" w:color="auto" w:fill="auto"/>
            <w:vAlign w:val="bottom"/>
          </w:tcPr>
          <w:p w14:paraId="1C29DA65" w14:textId="3AF5CBF9" w:rsidR="00EC40FC" w:rsidRPr="00EC40FC" w:rsidRDefault="00EC40FC" w:rsidP="00EC40FC">
            <w:pPr>
              <w:jc w:val="right"/>
              <w:rPr>
                <w:b/>
                <w:sz w:val="14"/>
                <w:szCs w:val="14"/>
              </w:rPr>
            </w:pPr>
            <w:r w:rsidRPr="00BA5972">
              <w:rPr>
                <w:b/>
                <w:sz w:val="14"/>
                <w:szCs w:val="14"/>
              </w:rPr>
              <w:t>(342,907)</w:t>
            </w:r>
          </w:p>
        </w:tc>
        <w:tc>
          <w:tcPr>
            <w:tcW w:w="1169" w:type="dxa"/>
            <w:shd w:val="clear" w:color="auto" w:fill="auto"/>
            <w:vAlign w:val="bottom"/>
          </w:tcPr>
          <w:p w14:paraId="4691431B" w14:textId="3D366D9E" w:rsidR="00EC40FC" w:rsidRPr="00EC40FC" w:rsidRDefault="00EC40FC" w:rsidP="00EC40FC">
            <w:pPr>
              <w:jc w:val="right"/>
              <w:rPr>
                <w:b/>
                <w:sz w:val="14"/>
                <w:szCs w:val="14"/>
              </w:rPr>
            </w:pPr>
            <w:r>
              <w:rPr>
                <w:b/>
                <w:sz w:val="14"/>
                <w:szCs w:val="14"/>
              </w:rPr>
              <w:t>(</w:t>
            </w:r>
            <w:r w:rsidRPr="00BA5972">
              <w:rPr>
                <w:b/>
                <w:sz w:val="14"/>
                <w:szCs w:val="14"/>
              </w:rPr>
              <w:t>117,148</w:t>
            </w:r>
            <w:r>
              <w:rPr>
                <w:b/>
                <w:sz w:val="14"/>
                <w:szCs w:val="14"/>
              </w:rPr>
              <w:t>)</w:t>
            </w:r>
          </w:p>
        </w:tc>
        <w:tc>
          <w:tcPr>
            <w:tcW w:w="1169" w:type="dxa"/>
            <w:shd w:val="clear" w:color="auto" w:fill="auto"/>
            <w:vAlign w:val="bottom"/>
            <w:hideMark/>
          </w:tcPr>
          <w:p w14:paraId="78D0291D" w14:textId="3F05E79C" w:rsidR="00EC40FC" w:rsidRPr="00EC40FC" w:rsidRDefault="00EC40FC" w:rsidP="00EC40FC">
            <w:pPr>
              <w:jc w:val="right"/>
              <w:rPr>
                <w:b/>
                <w:sz w:val="14"/>
                <w:szCs w:val="14"/>
              </w:rPr>
            </w:pPr>
            <w:r w:rsidRPr="00EC40FC">
              <w:rPr>
                <w:b/>
                <w:bCs/>
                <w:sz w:val="14"/>
                <w:szCs w:val="14"/>
              </w:rPr>
              <w:t>30,491</w:t>
            </w:r>
          </w:p>
        </w:tc>
        <w:tc>
          <w:tcPr>
            <w:tcW w:w="1170" w:type="dxa"/>
            <w:shd w:val="clear" w:color="auto" w:fill="auto"/>
            <w:vAlign w:val="bottom"/>
            <w:hideMark/>
          </w:tcPr>
          <w:p w14:paraId="64C62CA7" w14:textId="062A3A40" w:rsidR="00EC40FC" w:rsidRPr="00EC40FC" w:rsidRDefault="00EC40FC" w:rsidP="00EC40FC">
            <w:pPr>
              <w:jc w:val="right"/>
              <w:rPr>
                <w:b/>
              </w:rPr>
            </w:pPr>
            <w:r w:rsidRPr="00EC40FC">
              <w:rPr>
                <w:b/>
                <w:color w:val="000000"/>
                <w:sz w:val="14"/>
                <w:szCs w:val="14"/>
              </w:rPr>
              <w:t>9,667</w:t>
            </w:r>
          </w:p>
        </w:tc>
      </w:tr>
      <w:tr w:rsidR="00EC40FC" w:rsidRPr="00CB56EC" w14:paraId="0FDF4E9A" w14:textId="77777777" w:rsidTr="00EC40FC">
        <w:trPr>
          <w:trHeight w:hRule="exact" w:val="170"/>
        </w:trPr>
        <w:tc>
          <w:tcPr>
            <w:tcW w:w="577" w:type="dxa"/>
            <w:tcBorders>
              <w:bottom w:val="thinThickSmallGap" w:sz="24" w:space="0" w:color="auto"/>
            </w:tcBorders>
            <w:shd w:val="clear" w:color="auto" w:fill="auto"/>
            <w:noWrap/>
            <w:hideMark/>
          </w:tcPr>
          <w:p w14:paraId="5B5F2011" w14:textId="77777777" w:rsidR="00EC40FC" w:rsidRPr="00CB56EC" w:rsidRDefault="00EC40FC" w:rsidP="00EC40FC">
            <w:pPr>
              <w:rPr>
                <w:sz w:val="14"/>
                <w:szCs w:val="14"/>
                <w:lang w:eastAsia="tr-TR"/>
              </w:rPr>
            </w:pPr>
          </w:p>
        </w:tc>
        <w:tc>
          <w:tcPr>
            <w:tcW w:w="3810" w:type="dxa"/>
            <w:tcBorders>
              <w:bottom w:val="thinThickSmallGap" w:sz="24" w:space="0" w:color="auto"/>
            </w:tcBorders>
            <w:shd w:val="clear" w:color="auto" w:fill="auto"/>
            <w:vAlign w:val="bottom"/>
            <w:hideMark/>
          </w:tcPr>
          <w:p w14:paraId="6B5E13F3" w14:textId="77777777" w:rsidR="00EC40FC" w:rsidRPr="00CB56EC" w:rsidRDefault="00EC40FC" w:rsidP="00EC40FC">
            <w:pPr>
              <w:rPr>
                <w:color w:val="000000"/>
                <w:sz w:val="14"/>
                <w:szCs w:val="14"/>
                <w:lang w:eastAsia="tr-TR"/>
              </w:rPr>
            </w:pPr>
            <w:r w:rsidRPr="00CB56EC">
              <w:rPr>
                <w:color w:val="000000"/>
                <w:sz w:val="14"/>
                <w:szCs w:val="14"/>
                <w:lang w:eastAsia="tr-TR"/>
              </w:rPr>
              <w:t>Hisse Başına Kâr / Zarar</w:t>
            </w:r>
          </w:p>
        </w:tc>
        <w:tc>
          <w:tcPr>
            <w:tcW w:w="567" w:type="dxa"/>
            <w:tcBorders>
              <w:bottom w:val="thinThickSmallGap" w:sz="24" w:space="0" w:color="auto"/>
            </w:tcBorders>
            <w:shd w:val="clear" w:color="auto" w:fill="auto"/>
            <w:noWrap/>
            <w:vAlign w:val="bottom"/>
            <w:hideMark/>
          </w:tcPr>
          <w:p w14:paraId="13304113" w14:textId="77777777" w:rsidR="00EC40FC" w:rsidRPr="00CB56EC" w:rsidRDefault="00EC40FC" w:rsidP="00EC40FC">
            <w:pPr>
              <w:jc w:val="center"/>
              <w:rPr>
                <w:color w:val="000000"/>
                <w:sz w:val="14"/>
                <w:szCs w:val="14"/>
                <w:highlight w:val="yellow"/>
                <w:lang w:eastAsia="tr-TR"/>
              </w:rPr>
            </w:pPr>
          </w:p>
        </w:tc>
        <w:tc>
          <w:tcPr>
            <w:tcW w:w="1169" w:type="dxa"/>
            <w:tcBorders>
              <w:bottom w:val="thinThickSmallGap" w:sz="24" w:space="0" w:color="auto"/>
            </w:tcBorders>
            <w:shd w:val="clear" w:color="auto" w:fill="auto"/>
            <w:vAlign w:val="bottom"/>
          </w:tcPr>
          <w:p w14:paraId="3F15878B" w14:textId="22DBF10D" w:rsidR="00EC40FC" w:rsidRPr="00CB56EC" w:rsidRDefault="005C12B6" w:rsidP="005C12B6">
            <w:pPr>
              <w:jc w:val="right"/>
              <w:rPr>
                <w:sz w:val="14"/>
                <w:szCs w:val="14"/>
              </w:rPr>
            </w:pPr>
            <w:r>
              <w:rPr>
                <w:sz w:val="14"/>
                <w:szCs w:val="14"/>
              </w:rPr>
              <w:t>(0.</w:t>
            </w:r>
            <w:r w:rsidR="00EC40FC" w:rsidRPr="00CB56EC">
              <w:rPr>
                <w:sz w:val="14"/>
                <w:szCs w:val="14"/>
              </w:rPr>
              <w:t>2</w:t>
            </w:r>
            <w:r>
              <w:rPr>
                <w:sz w:val="14"/>
                <w:szCs w:val="14"/>
              </w:rPr>
              <w:t>258</w:t>
            </w:r>
            <w:r w:rsidR="00EC40FC" w:rsidRPr="00CB56EC">
              <w:rPr>
                <w:sz w:val="14"/>
                <w:szCs w:val="14"/>
              </w:rPr>
              <w:t>)</w:t>
            </w:r>
          </w:p>
        </w:tc>
        <w:tc>
          <w:tcPr>
            <w:tcW w:w="1169" w:type="dxa"/>
            <w:tcBorders>
              <w:bottom w:val="thinThickSmallGap" w:sz="24" w:space="0" w:color="auto"/>
            </w:tcBorders>
            <w:shd w:val="clear" w:color="auto" w:fill="auto"/>
            <w:vAlign w:val="bottom"/>
          </w:tcPr>
          <w:p w14:paraId="1455CECB" w14:textId="54138A50" w:rsidR="00EC40FC" w:rsidRPr="00CB56EC" w:rsidRDefault="00EC40FC" w:rsidP="005C12B6">
            <w:pPr>
              <w:jc w:val="right"/>
              <w:rPr>
                <w:sz w:val="14"/>
                <w:szCs w:val="14"/>
              </w:rPr>
            </w:pPr>
            <w:r w:rsidRPr="00CB56EC">
              <w:rPr>
                <w:sz w:val="14"/>
                <w:szCs w:val="14"/>
              </w:rPr>
              <w:t>(0.</w:t>
            </w:r>
            <w:r w:rsidR="005C12B6">
              <w:rPr>
                <w:sz w:val="14"/>
                <w:szCs w:val="14"/>
              </w:rPr>
              <w:t>0781</w:t>
            </w:r>
            <w:r w:rsidRPr="00CB56EC">
              <w:rPr>
                <w:sz w:val="14"/>
                <w:szCs w:val="14"/>
              </w:rPr>
              <w:t>)</w:t>
            </w:r>
          </w:p>
        </w:tc>
        <w:tc>
          <w:tcPr>
            <w:tcW w:w="1169" w:type="dxa"/>
            <w:tcBorders>
              <w:bottom w:val="thinThickSmallGap" w:sz="24" w:space="0" w:color="auto"/>
            </w:tcBorders>
            <w:shd w:val="clear" w:color="auto" w:fill="auto"/>
            <w:vAlign w:val="bottom"/>
          </w:tcPr>
          <w:p w14:paraId="3D3D29AE" w14:textId="2C9D2B9D" w:rsidR="00EC40FC" w:rsidRPr="00CB56EC" w:rsidRDefault="00EC40FC" w:rsidP="00EC40FC">
            <w:pPr>
              <w:jc w:val="right"/>
              <w:rPr>
                <w:bCs/>
                <w:sz w:val="14"/>
                <w:szCs w:val="14"/>
              </w:rPr>
            </w:pPr>
            <w:r>
              <w:rPr>
                <w:sz w:val="14"/>
                <w:szCs w:val="14"/>
              </w:rPr>
              <w:t>0.0203</w:t>
            </w:r>
          </w:p>
        </w:tc>
        <w:tc>
          <w:tcPr>
            <w:tcW w:w="1170" w:type="dxa"/>
            <w:tcBorders>
              <w:bottom w:val="thinThickSmallGap" w:sz="24" w:space="0" w:color="auto"/>
            </w:tcBorders>
            <w:shd w:val="clear" w:color="auto" w:fill="auto"/>
            <w:vAlign w:val="bottom"/>
          </w:tcPr>
          <w:p w14:paraId="6E74BF64" w14:textId="62EC4947" w:rsidR="00EC40FC" w:rsidRPr="00CB56EC" w:rsidRDefault="00EC40FC" w:rsidP="00EC40FC">
            <w:pPr>
              <w:jc w:val="right"/>
              <w:rPr>
                <w:bCs/>
                <w:sz w:val="14"/>
                <w:szCs w:val="14"/>
              </w:rPr>
            </w:pPr>
            <w:r>
              <w:rPr>
                <w:color w:val="000000"/>
                <w:sz w:val="14"/>
                <w:szCs w:val="14"/>
              </w:rPr>
              <w:t>0.0064</w:t>
            </w:r>
          </w:p>
        </w:tc>
      </w:tr>
    </w:tbl>
    <w:p w14:paraId="04D71362"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rPr>
      </w:pPr>
    </w:p>
    <w:p w14:paraId="0D1BE1BF" w14:textId="77777777" w:rsidR="00D51256" w:rsidRPr="00CB56EC" w:rsidRDefault="00D5125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8"/>
          <w:szCs w:val="8"/>
        </w:rPr>
      </w:pPr>
    </w:p>
    <w:p w14:paraId="4E8B2FA4" w14:textId="2D2E90B5" w:rsidR="00E44AAE" w:rsidRPr="00CB56EC" w:rsidRDefault="00E44AAE"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8"/>
          <w:szCs w:val="8"/>
        </w:rPr>
      </w:pPr>
    </w:p>
    <w:p w14:paraId="6E722AA5" w14:textId="1F1184D1" w:rsidR="00DC1F0B" w:rsidRPr="00CB56EC" w:rsidRDefault="00DC1F0B"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8"/>
          <w:szCs w:val="8"/>
        </w:rPr>
      </w:pPr>
    </w:p>
    <w:p w14:paraId="7E211605" w14:textId="4783955E" w:rsidR="007F25CF" w:rsidRPr="00CB56EC" w:rsidRDefault="007F25CF"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8"/>
          <w:szCs w:val="8"/>
        </w:rPr>
      </w:pPr>
    </w:p>
    <w:p w14:paraId="1E0612A3" w14:textId="77777777" w:rsidR="007F25CF" w:rsidRPr="00CB56EC" w:rsidRDefault="007F25CF"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8"/>
          <w:szCs w:val="8"/>
        </w:rPr>
      </w:pPr>
    </w:p>
    <w:p w14:paraId="22E68FAB" w14:textId="5E69F2EE" w:rsidR="00DC1F0B" w:rsidRPr="00CB56EC" w:rsidRDefault="00DC1F0B"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8"/>
          <w:szCs w:val="8"/>
        </w:rPr>
      </w:pPr>
    </w:p>
    <w:p w14:paraId="21997798" w14:textId="4F16F3B6" w:rsidR="00DC1F0B" w:rsidRPr="00CB56EC" w:rsidRDefault="00DC1F0B"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8"/>
          <w:szCs w:val="8"/>
        </w:rPr>
      </w:pPr>
    </w:p>
    <w:p w14:paraId="08131C71" w14:textId="50E2039D"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r w:rsidRPr="00CB56EC">
        <w:rPr>
          <w:bCs/>
          <w:i/>
          <w:iCs/>
          <w:sz w:val="14"/>
          <w:szCs w:val="14"/>
        </w:rPr>
        <w:t>İlişikteki notlar bu finansal tabloların tamamlayıcı parçalarıdır.</w:t>
      </w:r>
    </w:p>
    <w:p w14:paraId="6036CAB4"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sectPr w:rsidR="00AF46F6" w:rsidRPr="00CB56EC" w:rsidSect="00223100">
          <w:headerReference w:type="default" r:id="rId32"/>
          <w:footerReference w:type="default" r:id="rId33"/>
          <w:pgSz w:w="11907" w:h="16840" w:code="9"/>
          <w:pgMar w:top="1418" w:right="1418" w:bottom="1418" w:left="1418" w:header="360" w:footer="708" w:gutter="0"/>
          <w:cols w:space="708"/>
          <w:noEndnote/>
        </w:sectPr>
      </w:pPr>
    </w:p>
    <w:p w14:paraId="310B4950"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19084773"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
          <w:sz w:val="22"/>
        </w:rPr>
      </w:pPr>
      <w:r w:rsidRPr="00CB56EC">
        <w:rPr>
          <w:rFonts w:eastAsia="Arial Unicode MS"/>
          <w:b/>
          <w:sz w:val="22"/>
        </w:rPr>
        <w:t>4.</w:t>
      </w:r>
      <w:r w:rsidRPr="00CB56EC">
        <w:rPr>
          <w:rFonts w:eastAsia="Arial Unicode MS"/>
          <w:b/>
          <w:sz w:val="22"/>
        </w:rPr>
        <w:tab/>
      </w:r>
      <w:r w:rsidR="007C2195" w:rsidRPr="00CB56EC">
        <w:rPr>
          <w:rFonts w:eastAsia="Arial Unicode MS"/>
          <w:b/>
        </w:rPr>
        <w:t>KÂ</w:t>
      </w:r>
      <w:r w:rsidRPr="00CB56EC">
        <w:rPr>
          <w:rFonts w:eastAsia="Arial Unicode MS"/>
          <w:b/>
        </w:rPr>
        <w:t>R VEYA ZARAR VE DİĞER KAPSAMLI GELİR TABLOSU</w:t>
      </w:r>
    </w:p>
    <w:p w14:paraId="6DA9C1E5" w14:textId="77777777" w:rsidR="00AF46F6" w:rsidRPr="00CB56EC" w:rsidRDefault="00AF46F6" w:rsidP="00AF46F6">
      <w:pPr>
        <w:autoSpaceDE w:val="0"/>
        <w:autoSpaceDN w:val="0"/>
        <w:adjustRightInd w:val="0"/>
        <w:spacing w:after="60"/>
        <w:ind w:hanging="567"/>
        <w:jc w:val="both"/>
        <w:rPr>
          <w:lang w:eastAsia="en-GB"/>
        </w:rPr>
      </w:pPr>
    </w:p>
    <w:tbl>
      <w:tblPr>
        <w:tblW w:w="963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467"/>
        <w:gridCol w:w="4472"/>
        <w:gridCol w:w="1175"/>
        <w:gridCol w:w="1175"/>
        <w:gridCol w:w="1175"/>
        <w:gridCol w:w="1175"/>
      </w:tblGrid>
      <w:tr w:rsidR="00B42E43" w:rsidRPr="00CB56EC" w14:paraId="38C30835" w14:textId="77777777" w:rsidTr="00E7087A">
        <w:trPr>
          <w:trHeight w:val="30"/>
        </w:trPr>
        <w:tc>
          <w:tcPr>
            <w:tcW w:w="467" w:type="dxa"/>
            <w:tcBorders>
              <w:top w:val="single" w:sz="6" w:space="0" w:color="auto"/>
              <w:bottom w:val="dotted" w:sz="4" w:space="0" w:color="auto"/>
            </w:tcBorders>
            <w:shd w:val="clear" w:color="auto" w:fill="auto"/>
            <w:noWrap/>
            <w:vAlign w:val="center"/>
            <w:hideMark/>
          </w:tcPr>
          <w:p w14:paraId="24805419" w14:textId="77777777" w:rsidR="00B42E43" w:rsidRPr="00CB56EC" w:rsidRDefault="00B42E43" w:rsidP="00B42E43">
            <w:pPr>
              <w:rPr>
                <w:b/>
                <w:bCs/>
                <w:color w:val="000000"/>
                <w:sz w:val="14"/>
                <w:szCs w:val="14"/>
                <w:lang w:eastAsia="tr-TR"/>
              </w:rPr>
            </w:pPr>
            <w:r w:rsidRPr="00CB56EC">
              <w:rPr>
                <w:b/>
                <w:bCs/>
                <w:color w:val="000000"/>
                <w:sz w:val="14"/>
                <w:szCs w:val="14"/>
                <w:lang w:eastAsia="tr-TR"/>
              </w:rPr>
              <w:t> </w:t>
            </w:r>
          </w:p>
        </w:tc>
        <w:tc>
          <w:tcPr>
            <w:tcW w:w="4472" w:type="dxa"/>
            <w:tcBorders>
              <w:top w:val="single" w:sz="6" w:space="0" w:color="auto"/>
              <w:bottom w:val="dotted" w:sz="4" w:space="0" w:color="auto"/>
            </w:tcBorders>
            <w:shd w:val="clear" w:color="auto" w:fill="auto"/>
            <w:noWrap/>
            <w:vAlign w:val="center"/>
            <w:hideMark/>
          </w:tcPr>
          <w:p w14:paraId="6A26F7C1" w14:textId="77777777" w:rsidR="00B42E43" w:rsidRPr="00CB56EC" w:rsidRDefault="00B42E43" w:rsidP="00B42E43">
            <w:pPr>
              <w:rPr>
                <w:b/>
                <w:bCs/>
                <w:color w:val="000000"/>
                <w:sz w:val="14"/>
                <w:szCs w:val="14"/>
                <w:lang w:eastAsia="tr-TR"/>
              </w:rPr>
            </w:pPr>
            <w:r w:rsidRPr="00CB56EC">
              <w:rPr>
                <w:b/>
                <w:bCs/>
                <w:color w:val="000000"/>
                <w:sz w:val="14"/>
                <w:szCs w:val="14"/>
                <w:lang w:eastAsia="tr-TR"/>
              </w:rPr>
              <w:t> </w:t>
            </w:r>
          </w:p>
        </w:tc>
        <w:tc>
          <w:tcPr>
            <w:tcW w:w="1175" w:type="dxa"/>
            <w:tcBorders>
              <w:top w:val="single" w:sz="6" w:space="0" w:color="auto"/>
              <w:bottom w:val="dotted" w:sz="4" w:space="0" w:color="auto"/>
            </w:tcBorders>
            <w:shd w:val="clear" w:color="auto" w:fill="auto"/>
            <w:vAlign w:val="bottom"/>
          </w:tcPr>
          <w:p w14:paraId="7A559E5B" w14:textId="77777777" w:rsidR="00B42E43" w:rsidRPr="00CB56EC" w:rsidRDefault="00B42E43" w:rsidP="00E7087A">
            <w:pPr>
              <w:jc w:val="right"/>
              <w:rPr>
                <w:b/>
                <w:bCs/>
                <w:color w:val="000000"/>
                <w:sz w:val="14"/>
                <w:szCs w:val="14"/>
                <w:lang w:eastAsia="tr-TR"/>
              </w:rPr>
            </w:pPr>
            <w:r w:rsidRPr="00CB56EC">
              <w:rPr>
                <w:b/>
                <w:bCs/>
                <w:color w:val="000000"/>
                <w:sz w:val="14"/>
                <w:szCs w:val="14"/>
                <w:lang w:eastAsia="tr-TR"/>
              </w:rPr>
              <w:t>Cari Dönem</w:t>
            </w:r>
          </w:p>
          <w:p w14:paraId="1ED8746B" w14:textId="178AE5DD" w:rsidR="00B42E43" w:rsidRPr="00CB56EC" w:rsidRDefault="00B42E43">
            <w:pPr>
              <w:jc w:val="right"/>
              <w:rPr>
                <w:b/>
                <w:bCs/>
                <w:color w:val="000000"/>
                <w:sz w:val="14"/>
                <w:szCs w:val="14"/>
                <w:lang w:eastAsia="tr-TR"/>
              </w:rPr>
            </w:pPr>
            <w:r w:rsidRPr="00CB56EC">
              <w:rPr>
                <w:b/>
                <w:bCs/>
                <w:color w:val="000000"/>
                <w:sz w:val="14"/>
                <w:szCs w:val="14"/>
                <w:lang w:eastAsia="tr-TR"/>
              </w:rPr>
              <w:t>01.01.2024-30.0</w:t>
            </w:r>
            <w:r>
              <w:rPr>
                <w:b/>
                <w:bCs/>
                <w:color w:val="000000"/>
                <w:sz w:val="14"/>
                <w:szCs w:val="14"/>
                <w:lang w:eastAsia="tr-TR"/>
              </w:rPr>
              <w:t>9</w:t>
            </w:r>
            <w:r w:rsidRPr="00CB56EC">
              <w:rPr>
                <w:b/>
                <w:bCs/>
                <w:color w:val="000000"/>
                <w:sz w:val="14"/>
                <w:szCs w:val="14"/>
                <w:lang w:eastAsia="tr-TR"/>
              </w:rPr>
              <w:t>.2024</w:t>
            </w:r>
          </w:p>
        </w:tc>
        <w:tc>
          <w:tcPr>
            <w:tcW w:w="1175" w:type="dxa"/>
            <w:tcBorders>
              <w:top w:val="single" w:sz="6" w:space="0" w:color="auto"/>
              <w:bottom w:val="dotted" w:sz="4" w:space="0" w:color="auto"/>
            </w:tcBorders>
            <w:shd w:val="clear" w:color="auto" w:fill="auto"/>
            <w:vAlign w:val="bottom"/>
          </w:tcPr>
          <w:p w14:paraId="6208F49B" w14:textId="77777777" w:rsidR="00B42E43" w:rsidRPr="00CB56EC" w:rsidRDefault="00B42E43" w:rsidP="00E7087A">
            <w:pPr>
              <w:jc w:val="right"/>
              <w:rPr>
                <w:b/>
                <w:bCs/>
                <w:color w:val="000000"/>
                <w:sz w:val="14"/>
                <w:szCs w:val="14"/>
                <w:lang w:eastAsia="tr-TR"/>
              </w:rPr>
            </w:pPr>
            <w:r w:rsidRPr="00CB56EC">
              <w:rPr>
                <w:b/>
                <w:bCs/>
                <w:color w:val="000000"/>
                <w:sz w:val="14"/>
                <w:szCs w:val="14"/>
                <w:lang w:eastAsia="tr-TR"/>
              </w:rPr>
              <w:t>Cari Dönem</w:t>
            </w:r>
          </w:p>
          <w:p w14:paraId="4E1EE4B4" w14:textId="46A11412" w:rsidR="00B42E43" w:rsidRPr="00CB56EC" w:rsidRDefault="00B42E43">
            <w:pPr>
              <w:jc w:val="right"/>
              <w:rPr>
                <w:b/>
                <w:bCs/>
                <w:color w:val="000000"/>
                <w:sz w:val="14"/>
                <w:szCs w:val="14"/>
                <w:lang w:eastAsia="tr-TR"/>
              </w:rPr>
            </w:pPr>
            <w:r w:rsidRPr="00CB56EC">
              <w:rPr>
                <w:b/>
                <w:bCs/>
                <w:color w:val="000000"/>
                <w:sz w:val="14"/>
                <w:szCs w:val="14"/>
                <w:lang w:eastAsia="tr-TR"/>
              </w:rPr>
              <w:t>01.0</w:t>
            </w:r>
            <w:r>
              <w:rPr>
                <w:b/>
                <w:bCs/>
                <w:color w:val="000000"/>
                <w:sz w:val="14"/>
                <w:szCs w:val="14"/>
                <w:lang w:eastAsia="tr-TR"/>
              </w:rPr>
              <w:t>7</w:t>
            </w:r>
            <w:r w:rsidRPr="00CB56EC">
              <w:rPr>
                <w:b/>
                <w:bCs/>
                <w:color w:val="000000"/>
                <w:sz w:val="14"/>
                <w:szCs w:val="14"/>
                <w:lang w:eastAsia="tr-TR"/>
              </w:rPr>
              <w:t>.2024-30.0</w:t>
            </w:r>
            <w:r>
              <w:rPr>
                <w:b/>
                <w:bCs/>
                <w:color w:val="000000"/>
                <w:sz w:val="14"/>
                <w:szCs w:val="14"/>
                <w:lang w:eastAsia="tr-TR"/>
              </w:rPr>
              <w:t>9</w:t>
            </w:r>
            <w:r w:rsidRPr="00CB56EC">
              <w:rPr>
                <w:b/>
                <w:bCs/>
                <w:color w:val="000000"/>
                <w:sz w:val="14"/>
                <w:szCs w:val="14"/>
                <w:lang w:eastAsia="tr-TR"/>
              </w:rPr>
              <w:t>.2024</w:t>
            </w:r>
          </w:p>
        </w:tc>
        <w:tc>
          <w:tcPr>
            <w:tcW w:w="1175" w:type="dxa"/>
            <w:tcBorders>
              <w:top w:val="single" w:sz="6" w:space="0" w:color="auto"/>
              <w:bottom w:val="dotted" w:sz="4" w:space="0" w:color="auto"/>
            </w:tcBorders>
            <w:shd w:val="clear" w:color="auto" w:fill="auto"/>
            <w:noWrap/>
            <w:vAlign w:val="bottom"/>
            <w:hideMark/>
          </w:tcPr>
          <w:p w14:paraId="67278B61" w14:textId="77777777" w:rsidR="00B42E43" w:rsidRPr="00CB56EC" w:rsidRDefault="00B42E43" w:rsidP="00E7087A">
            <w:pPr>
              <w:jc w:val="right"/>
              <w:rPr>
                <w:b/>
                <w:bCs/>
                <w:color w:val="000000"/>
                <w:sz w:val="14"/>
                <w:szCs w:val="14"/>
                <w:lang w:eastAsia="tr-TR"/>
              </w:rPr>
            </w:pPr>
            <w:r w:rsidRPr="00CB56EC">
              <w:rPr>
                <w:b/>
                <w:bCs/>
                <w:color w:val="000000"/>
                <w:sz w:val="14"/>
                <w:szCs w:val="14"/>
                <w:lang w:eastAsia="tr-TR"/>
              </w:rPr>
              <w:t>Önceki Dönem</w:t>
            </w:r>
          </w:p>
          <w:p w14:paraId="62C77837" w14:textId="2C8BC6A4" w:rsidR="00B42E43" w:rsidRPr="00CB56EC" w:rsidRDefault="00B42E43">
            <w:pPr>
              <w:jc w:val="right"/>
              <w:rPr>
                <w:b/>
                <w:bCs/>
                <w:color w:val="000000"/>
                <w:sz w:val="14"/>
                <w:szCs w:val="14"/>
                <w:lang w:eastAsia="tr-TR"/>
              </w:rPr>
            </w:pPr>
            <w:r w:rsidRPr="00CB56EC">
              <w:rPr>
                <w:b/>
                <w:bCs/>
                <w:color w:val="000000"/>
                <w:sz w:val="14"/>
                <w:szCs w:val="14"/>
                <w:lang w:eastAsia="tr-TR"/>
              </w:rPr>
              <w:t>01.01.2023-30.0</w:t>
            </w:r>
            <w:r>
              <w:rPr>
                <w:b/>
                <w:bCs/>
                <w:color w:val="000000"/>
                <w:sz w:val="14"/>
                <w:szCs w:val="14"/>
                <w:lang w:eastAsia="tr-TR"/>
              </w:rPr>
              <w:t>9</w:t>
            </w:r>
            <w:r w:rsidRPr="00CB56EC">
              <w:rPr>
                <w:b/>
                <w:bCs/>
                <w:color w:val="000000"/>
                <w:sz w:val="14"/>
                <w:szCs w:val="14"/>
                <w:lang w:eastAsia="tr-TR"/>
              </w:rPr>
              <w:t>.2023</w:t>
            </w:r>
          </w:p>
        </w:tc>
        <w:tc>
          <w:tcPr>
            <w:tcW w:w="1175" w:type="dxa"/>
            <w:tcBorders>
              <w:top w:val="single" w:sz="6" w:space="0" w:color="auto"/>
              <w:bottom w:val="dotted" w:sz="4" w:space="0" w:color="auto"/>
            </w:tcBorders>
            <w:shd w:val="clear" w:color="auto" w:fill="auto"/>
            <w:noWrap/>
            <w:vAlign w:val="bottom"/>
            <w:hideMark/>
          </w:tcPr>
          <w:p w14:paraId="46C78CDC" w14:textId="77777777" w:rsidR="00B42E43" w:rsidRPr="00CB56EC" w:rsidRDefault="00B42E43" w:rsidP="00E7087A">
            <w:pPr>
              <w:jc w:val="right"/>
              <w:rPr>
                <w:b/>
                <w:bCs/>
                <w:color w:val="000000"/>
                <w:sz w:val="14"/>
                <w:szCs w:val="14"/>
                <w:lang w:eastAsia="tr-TR"/>
              </w:rPr>
            </w:pPr>
            <w:r w:rsidRPr="00CB56EC">
              <w:rPr>
                <w:b/>
                <w:bCs/>
                <w:color w:val="000000"/>
                <w:sz w:val="14"/>
                <w:szCs w:val="14"/>
                <w:lang w:eastAsia="tr-TR"/>
              </w:rPr>
              <w:t>Önceki Dönem</w:t>
            </w:r>
          </w:p>
          <w:p w14:paraId="67801C1A" w14:textId="09503BBA" w:rsidR="00B42E43" w:rsidRPr="00CB56EC" w:rsidRDefault="00B42E43">
            <w:pPr>
              <w:jc w:val="right"/>
              <w:rPr>
                <w:b/>
                <w:bCs/>
                <w:color w:val="000000"/>
                <w:sz w:val="14"/>
                <w:szCs w:val="14"/>
                <w:lang w:eastAsia="tr-TR"/>
              </w:rPr>
            </w:pPr>
            <w:r w:rsidRPr="00CB56EC">
              <w:rPr>
                <w:b/>
                <w:bCs/>
                <w:color w:val="000000"/>
                <w:sz w:val="14"/>
                <w:szCs w:val="14"/>
                <w:lang w:eastAsia="tr-TR"/>
              </w:rPr>
              <w:t>01.0</w:t>
            </w:r>
            <w:r>
              <w:rPr>
                <w:b/>
                <w:bCs/>
                <w:color w:val="000000"/>
                <w:sz w:val="14"/>
                <w:szCs w:val="14"/>
                <w:lang w:eastAsia="tr-TR"/>
              </w:rPr>
              <w:t>7</w:t>
            </w:r>
            <w:r w:rsidRPr="00CB56EC">
              <w:rPr>
                <w:b/>
                <w:bCs/>
                <w:color w:val="000000"/>
                <w:sz w:val="14"/>
                <w:szCs w:val="14"/>
                <w:lang w:eastAsia="tr-TR"/>
              </w:rPr>
              <w:t>.2023-30.0</w:t>
            </w:r>
            <w:r>
              <w:rPr>
                <w:b/>
                <w:bCs/>
                <w:color w:val="000000"/>
                <w:sz w:val="14"/>
                <w:szCs w:val="14"/>
                <w:lang w:eastAsia="tr-TR"/>
              </w:rPr>
              <w:t>9</w:t>
            </w:r>
            <w:r w:rsidRPr="00CB56EC">
              <w:rPr>
                <w:b/>
                <w:bCs/>
                <w:color w:val="000000"/>
                <w:sz w:val="14"/>
                <w:szCs w:val="14"/>
                <w:lang w:eastAsia="tr-TR"/>
              </w:rPr>
              <w:t>.2023</w:t>
            </w:r>
          </w:p>
        </w:tc>
      </w:tr>
      <w:tr w:rsidR="00B42E43" w:rsidRPr="00CB56EC" w14:paraId="4ED3498D" w14:textId="77777777" w:rsidTr="00E83471">
        <w:trPr>
          <w:trHeight w:val="113"/>
        </w:trPr>
        <w:tc>
          <w:tcPr>
            <w:tcW w:w="467" w:type="dxa"/>
            <w:tcBorders>
              <w:top w:val="dotted" w:sz="4" w:space="0" w:color="auto"/>
              <w:bottom w:val="dotted" w:sz="4" w:space="0" w:color="auto"/>
            </w:tcBorders>
            <w:shd w:val="clear" w:color="auto" w:fill="auto"/>
            <w:noWrap/>
            <w:vAlign w:val="center"/>
          </w:tcPr>
          <w:p w14:paraId="1720A9EB" w14:textId="77777777" w:rsidR="00B42E43" w:rsidRPr="00CB56EC" w:rsidRDefault="00B42E43" w:rsidP="00B42E43">
            <w:pPr>
              <w:rPr>
                <w:b/>
                <w:bCs/>
                <w:color w:val="000000"/>
                <w:sz w:val="14"/>
                <w:szCs w:val="14"/>
                <w:lang w:eastAsia="tr-TR"/>
              </w:rPr>
            </w:pPr>
          </w:p>
        </w:tc>
        <w:tc>
          <w:tcPr>
            <w:tcW w:w="4472" w:type="dxa"/>
            <w:tcBorders>
              <w:top w:val="dotted" w:sz="4" w:space="0" w:color="auto"/>
              <w:bottom w:val="dotted" w:sz="4" w:space="0" w:color="auto"/>
            </w:tcBorders>
            <w:shd w:val="clear" w:color="auto" w:fill="auto"/>
            <w:noWrap/>
            <w:vAlign w:val="center"/>
          </w:tcPr>
          <w:p w14:paraId="5B23540B" w14:textId="77777777" w:rsidR="00B42E43" w:rsidRPr="00CB56EC" w:rsidRDefault="00B42E43" w:rsidP="00B42E43">
            <w:pPr>
              <w:rPr>
                <w:b/>
                <w:bCs/>
                <w:color w:val="000000"/>
                <w:sz w:val="14"/>
                <w:szCs w:val="14"/>
                <w:lang w:eastAsia="tr-TR"/>
              </w:rPr>
            </w:pPr>
          </w:p>
        </w:tc>
        <w:tc>
          <w:tcPr>
            <w:tcW w:w="1175" w:type="dxa"/>
            <w:tcBorders>
              <w:top w:val="dotted" w:sz="4" w:space="0" w:color="auto"/>
              <w:bottom w:val="dotted" w:sz="4" w:space="0" w:color="auto"/>
            </w:tcBorders>
            <w:shd w:val="clear" w:color="auto" w:fill="auto"/>
            <w:vAlign w:val="center"/>
          </w:tcPr>
          <w:p w14:paraId="755C0242" w14:textId="77777777" w:rsidR="00B42E43" w:rsidRPr="00CB56EC" w:rsidDel="00B42E43" w:rsidRDefault="00B42E43" w:rsidP="00B42E43">
            <w:pPr>
              <w:jc w:val="right"/>
              <w:rPr>
                <w:b/>
                <w:bCs/>
                <w:color w:val="000000"/>
                <w:sz w:val="14"/>
                <w:szCs w:val="14"/>
                <w:lang w:eastAsia="tr-TR"/>
              </w:rPr>
            </w:pPr>
          </w:p>
        </w:tc>
        <w:tc>
          <w:tcPr>
            <w:tcW w:w="1175" w:type="dxa"/>
            <w:tcBorders>
              <w:top w:val="dotted" w:sz="4" w:space="0" w:color="auto"/>
              <w:bottom w:val="dotted" w:sz="4" w:space="0" w:color="auto"/>
            </w:tcBorders>
            <w:shd w:val="clear" w:color="auto" w:fill="auto"/>
            <w:vAlign w:val="center"/>
          </w:tcPr>
          <w:p w14:paraId="65CF9D21" w14:textId="77777777" w:rsidR="00B42E43" w:rsidRPr="00CB56EC" w:rsidDel="00B42E43" w:rsidRDefault="00B42E43" w:rsidP="00B42E43">
            <w:pPr>
              <w:jc w:val="right"/>
              <w:rPr>
                <w:b/>
                <w:bCs/>
                <w:color w:val="000000"/>
                <w:sz w:val="14"/>
                <w:szCs w:val="14"/>
                <w:lang w:eastAsia="tr-TR"/>
              </w:rPr>
            </w:pPr>
          </w:p>
        </w:tc>
        <w:tc>
          <w:tcPr>
            <w:tcW w:w="1175" w:type="dxa"/>
            <w:tcBorders>
              <w:top w:val="dotted" w:sz="4" w:space="0" w:color="auto"/>
              <w:bottom w:val="dotted" w:sz="4" w:space="0" w:color="auto"/>
            </w:tcBorders>
            <w:shd w:val="clear" w:color="auto" w:fill="auto"/>
            <w:noWrap/>
            <w:vAlign w:val="center"/>
          </w:tcPr>
          <w:p w14:paraId="68CBDE44" w14:textId="77777777" w:rsidR="00B42E43" w:rsidRPr="00CB56EC" w:rsidDel="00B42E43" w:rsidRDefault="00B42E43" w:rsidP="00B42E43">
            <w:pPr>
              <w:jc w:val="right"/>
              <w:rPr>
                <w:b/>
                <w:bCs/>
                <w:color w:val="000000"/>
                <w:sz w:val="14"/>
                <w:szCs w:val="14"/>
                <w:lang w:eastAsia="tr-TR"/>
              </w:rPr>
            </w:pPr>
          </w:p>
        </w:tc>
        <w:tc>
          <w:tcPr>
            <w:tcW w:w="1175" w:type="dxa"/>
            <w:tcBorders>
              <w:top w:val="dotted" w:sz="4" w:space="0" w:color="auto"/>
              <w:bottom w:val="dotted" w:sz="4" w:space="0" w:color="auto"/>
            </w:tcBorders>
            <w:shd w:val="clear" w:color="auto" w:fill="auto"/>
            <w:noWrap/>
            <w:vAlign w:val="center"/>
          </w:tcPr>
          <w:p w14:paraId="701ACA64" w14:textId="77777777" w:rsidR="00B42E43" w:rsidRPr="00CB56EC" w:rsidDel="00B42E43" w:rsidRDefault="00B42E43" w:rsidP="00B42E43">
            <w:pPr>
              <w:jc w:val="right"/>
              <w:rPr>
                <w:b/>
                <w:bCs/>
                <w:color w:val="000000"/>
                <w:sz w:val="14"/>
                <w:szCs w:val="14"/>
                <w:lang w:eastAsia="tr-TR"/>
              </w:rPr>
            </w:pPr>
          </w:p>
        </w:tc>
      </w:tr>
      <w:tr w:rsidR="00B42E43" w:rsidRPr="00E83471" w14:paraId="27B04B27" w14:textId="77777777" w:rsidTr="00E83471">
        <w:trPr>
          <w:trHeight w:val="113"/>
        </w:trPr>
        <w:tc>
          <w:tcPr>
            <w:tcW w:w="467" w:type="dxa"/>
            <w:tcBorders>
              <w:top w:val="dotted" w:sz="4" w:space="0" w:color="auto"/>
            </w:tcBorders>
            <w:shd w:val="clear" w:color="auto" w:fill="auto"/>
            <w:noWrap/>
            <w:vAlign w:val="bottom"/>
            <w:hideMark/>
          </w:tcPr>
          <w:p w14:paraId="143E0DFF" w14:textId="77777777" w:rsidR="00B42E43" w:rsidRPr="00E83471" w:rsidRDefault="00B42E43" w:rsidP="00B42E43">
            <w:pPr>
              <w:rPr>
                <w:b/>
                <w:bCs/>
                <w:color w:val="000000"/>
                <w:sz w:val="14"/>
                <w:szCs w:val="14"/>
                <w:lang w:eastAsia="tr-TR"/>
              </w:rPr>
            </w:pPr>
            <w:r w:rsidRPr="00E83471">
              <w:rPr>
                <w:b/>
                <w:bCs/>
                <w:color w:val="000000"/>
                <w:sz w:val="14"/>
                <w:szCs w:val="14"/>
                <w:lang w:eastAsia="tr-TR"/>
              </w:rPr>
              <w:t>I.</w:t>
            </w:r>
          </w:p>
        </w:tc>
        <w:tc>
          <w:tcPr>
            <w:tcW w:w="4472" w:type="dxa"/>
            <w:tcBorders>
              <w:top w:val="dotted" w:sz="4" w:space="0" w:color="auto"/>
            </w:tcBorders>
            <w:shd w:val="clear" w:color="auto" w:fill="auto"/>
            <w:noWrap/>
            <w:vAlign w:val="bottom"/>
            <w:hideMark/>
          </w:tcPr>
          <w:p w14:paraId="2BABBDB7" w14:textId="77777777" w:rsidR="00B42E43" w:rsidRPr="00E83471" w:rsidRDefault="00B42E43" w:rsidP="00B42E43">
            <w:pPr>
              <w:rPr>
                <w:b/>
                <w:bCs/>
                <w:color w:val="000000"/>
                <w:sz w:val="14"/>
                <w:szCs w:val="14"/>
                <w:lang w:eastAsia="tr-TR"/>
              </w:rPr>
            </w:pPr>
            <w:r w:rsidRPr="00E83471">
              <w:rPr>
                <w:b/>
                <w:bCs/>
                <w:color w:val="000000"/>
                <w:sz w:val="14"/>
                <w:szCs w:val="14"/>
                <w:lang w:eastAsia="tr-TR"/>
              </w:rPr>
              <w:t>DÖNEM KARI/ZARARI</w:t>
            </w:r>
          </w:p>
        </w:tc>
        <w:tc>
          <w:tcPr>
            <w:tcW w:w="1175" w:type="dxa"/>
            <w:tcBorders>
              <w:top w:val="dotted" w:sz="4" w:space="0" w:color="auto"/>
            </w:tcBorders>
            <w:shd w:val="clear" w:color="auto" w:fill="auto"/>
            <w:vAlign w:val="bottom"/>
          </w:tcPr>
          <w:p w14:paraId="56036263" w14:textId="67A3FBE2" w:rsidR="00B42E43" w:rsidRPr="00E83471" w:rsidRDefault="00B42E43" w:rsidP="00B42E43">
            <w:pPr>
              <w:jc w:val="right"/>
              <w:rPr>
                <w:b/>
                <w:bCs/>
                <w:sz w:val="14"/>
                <w:szCs w:val="14"/>
              </w:rPr>
            </w:pPr>
            <w:r w:rsidRPr="00E83471">
              <w:rPr>
                <w:b/>
                <w:bCs/>
                <w:sz w:val="14"/>
                <w:szCs w:val="14"/>
              </w:rPr>
              <w:t>(342,907)</w:t>
            </w:r>
          </w:p>
        </w:tc>
        <w:tc>
          <w:tcPr>
            <w:tcW w:w="1175" w:type="dxa"/>
            <w:tcBorders>
              <w:top w:val="dotted" w:sz="4" w:space="0" w:color="auto"/>
            </w:tcBorders>
            <w:shd w:val="clear" w:color="auto" w:fill="auto"/>
            <w:vAlign w:val="bottom"/>
          </w:tcPr>
          <w:p w14:paraId="73F886B3" w14:textId="3962C1C2" w:rsidR="00B42E43" w:rsidRPr="00E83471" w:rsidRDefault="00B42E43" w:rsidP="00B42E43">
            <w:pPr>
              <w:jc w:val="right"/>
              <w:rPr>
                <w:b/>
                <w:sz w:val="14"/>
                <w:szCs w:val="14"/>
              </w:rPr>
            </w:pPr>
            <w:r>
              <w:rPr>
                <w:b/>
                <w:sz w:val="14"/>
                <w:szCs w:val="14"/>
              </w:rPr>
              <w:t>(</w:t>
            </w:r>
            <w:r w:rsidRPr="00EB5E94">
              <w:rPr>
                <w:b/>
                <w:sz w:val="14"/>
                <w:szCs w:val="14"/>
              </w:rPr>
              <w:t>117,148</w:t>
            </w:r>
            <w:r>
              <w:rPr>
                <w:b/>
                <w:sz w:val="14"/>
                <w:szCs w:val="14"/>
              </w:rPr>
              <w:t>)</w:t>
            </w:r>
          </w:p>
        </w:tc>
        <w:tc>
          <w:tcPr>
            <w:tcW w:w="1175" w:type="dxa"/>
            <w:tcBorders>
              <w:top w:val="dotted" w:sz="4" w:space="0" w:color="auto"/>
            </w:tcBorders>
            <w:shd w:val="clear" w:color="auto" w:fill="auto"/>
            <w:vAlign w:val="bottom"/>
            <w:hideMark/>
          </w:tcPr>
          <w:p w14:paraId="7699D34B" w14:textId="490E1725" w:rsidR="00B42E43" w:rsidRPr="00E83471" w:rsidRDefault="00B42E43" w:rsidP="00B42E43">
            <w:pPr>
              <w:jc w:val="right"/>
              <w:rPr>
                <w:b/>
              </w:rPr>
            </w:pPr>
            <w:r w:rsidRPr="00E83471">
              <w:rPr>
                <w:b/>
                <w:bCs/>
                <w:sz w:val="14"/>
                <w:szCs w:val="14"/>
              </w:rPr>
              <w:t>30,491</w:t>
            </w:r>
          </w:p>
        </w:tc>
        <w:tc>
          <w:tcPr>
            <w:tcW w:w="1175" w:type="dxa"/>
            <w:tcBorders>
              <w:top w:val="dotted" w:sz="4" w:space="0" w:color="auto"/>
            </w:tcBorders>
            <w:shd w:val="clear" w:color="auto" w:fill="auto"/>
            <w:vAlign w:val="bottom"/>
            <w:hideMark/>
          </w:tcPr>
          <w:p w14:paraId="064BDED5" w14:textId="074BF906" w:rsidR="00B42E43" w:rsidRPr="00E83471" w:rsidRDefault="00B42E43" w:rsidP="00B42E43">
            <w:pPr>
              <w:jc w:val="right"/>
              <w:rPr>
                <w:b/>
              </w:rPr>
            </w:pPr>
            <w:r w:rsidRPr="00E83471">
              <w:rPr>
                <w:b/>
                <w:bCs/>
                <w:sz w:val="14"/>
                <w:szCs w:val="14"/>
                <w:lang w:eastAsia="tr-TR"/>
              </w:rPr>
              <w:t>9,667</w:t>
            </w:r>
          </w:p>
        </w:tc>
      </w:tr>
      <w:tr w:rsidR="00B42E43" w:rsidRPr="00E83471" w14:paraId="37847BF8" w14:textId="77777777" w:rsidTr="00E83471">
        <w:trPr>
          <w:trHeight w:val="113"/>
        </w:trPr>
        <w:tc>
          <w:tcPr>
            <w:tcW w:w="467" w:type="dxa"/>
            <w:shd w:val="clear" w:color="auto" w:fill="auto"/>
            <w:noWrap/>
            <w:vAlign w:val="bottom"/>
            <w:hideMark/>
          </w:tcPr>
          <w:p w14:paraId="313FCC5E" w14:textId="77777777" w:rsidR="00B42E43" w:rsidRPr="00E83471" w:rsidRDefault="00B42E43" w:rsidP="00B42E43">
            <w:pPr>
              <w:rPr>
                <w:b/>
                <w:bCs/>
                <w:color w:val="000000"/>
                <w:sz w:val="14"/>
                <w:szCs w:val="14"/>
                <w:lang w:eastAsia="tr-TR"/>
              </w:rPr>
            </w:pPr>
            <w:r w:rsidRPr="00E83471">
              <w:rPr>
                <w:b/>
                <w:bCs/>
                <w:color w:val="000000"/>
                <w:sz w:val="14"/>
                <w:szCs w:val="14"/>
                <w:lang w:eastAsia="tr-TR"/>
              </w:rPr>
              <w:t>II.</w:t>
            </w:r>
          </w:p>
        </w:tc>
        <w:tc>
          <w:tcPr>
            <w:tcW w:w="4472" w:type="dxa"/>
            <w:shd w:val="clear" w:color="auto" w:fill="auto"/>
            <w:noWrap/>
            <w:vAlign w:val="bottom"/>
            <w:hideMark/>
          </w:tcPr>
          <w:p w14:paraId="77900AA3" w14:textId="77777777" w:rsidR="00B42E43" w:rsidRPr="00E83471" w:rsidRDefault="00B42E43" w:rsidP="00B42E43">
            <w:pPr>
              <w:rPr>
                <w:b/>
                <w:bCs/>
                <w:color w:val="000000"/>
                <w:sz w:val="14"/>
                <w:szCs w:val="14"/>
                <w:lang w:eastAsia="tr-TR"/>
              </w:rPr>
            </w:pPr>
            <w:r w:rsidRPr="00E83471">
              <w:rPr>
                <w:b/>
                <w:bCs/>
                <w:color w:val="000000"/>
                <w:sz w:val="14"/>
                <w:szCs w:val="14"/>
                <w:lang w:eastAsia="tr-TR"/>
              </w:rPr>
              <w:t>DİĞER KAPSAMLI GELİRLER</w:t>
            </w:r>
          </w:p>
        </w:tc>
        <w:tc>
          <w:tcPr>
            <w:tcW w:w="1175" w:type="dxa"/>
            <w:shd w:val="clear" w:color="auto" w:fill="auto"/>
            <w:vAlign w:val="bottom"/>
          </w:tcPr>
          <w:p w14:paraId="396C5085" w14:textId="3CD8A800" w:rsidR="00B42E43" w:rsidRPr="00E83471" w:rsidRDefault="00B42E43" w:rsidP="00B42E43">
            <w:pPr>
              <w:jc w:val="right"/>
              <w:rPr>
                <w:b/>
                <w:bCs/>
                <w:sz w:val="14"/>
                <w:szCs w:val="14"/>
              </w:rPr>
            </w:pPr>
            <w:r w:rsidRPr="00E83471">
              <w:rPr>
                <w:b/>
                <w:bCs/>
                <w:sz w:val="14"/>
                <w:szCs w:val="14"/>
              </w:rPr>
              <w:t>3,483</w:t>
            </w:r>
          </w:p>
        </w:tc>
        <w:tc>
          <w:tcPr>
            <w:tcW w:w="1175" w:type="dxa"/>
            <w:shd w:val="clear" w:color="auto" w:fill="auto"/>
            <w:vAlign w:val="bottom"/>
          </w:tcPr>
          <w:p w14:paraId="629B80E0" w14:textId="711B3409" w:rsidR="00B42E43" w:rsidRPr="00E83471" w:rsidRDefault="00B42E43" w:rsidP="00B42E43">
            <w:pPr>
              <w:jc w:val="right"/>
              <w:rPr>
                <w:b/>
                <w:sz w:val="14"/>
                <w:szCs w:val="14"/>
              </w:rPr>
            </w:pPr>
            <w:r w:rsidRPr="00EB5E94">
              <w:rPr>
                <w:b/>
                <w:sz w:val="14"/>
                <w:szCs w:val="14"/>
              </w:rPr>
              <w:t>2,682</w:t>
            </w:r>
          </w:p>
        </w:tc>
        <w:tc>
          <w:tcPr>
            <w:tcW w:w="1175" w:type="dxa"/>
            <w:shd w:val="clear" w:color="auto" w:fill="auto"/>
            <w:vAlign w:val="bottom"/>
            <w:hideMark/>
          </w:tcPr>
          <w:p w14:paraId="6BF4FCE8" w14:textId="15BB93C2" w:rsidR="00B42E43" w:rsidRPr="00E83471" w:rsidRDefault="00B42E43" w:rsidP="00B42E43">
            <w:pPr>
              <w:jc w:val="right"/>
              <w:rPr>
                <w:b/>
              </w:rPr>
            </w:pPr>
            <w:r w:rsidRPr="00E83471">
              <w:rPr>
                <w:b/>
                <w:sz w:val="14"/>
                <w:szCs w:val="14"/>
              </w:rPr>
              <w:t>-</w:t>
            </w:r>
          </w:p>
        </w:tc>
        <w:tc>
          <w:tcPr>
            <w:tcW w:w="1175" w:type="dxa"/>
            <w:shd w:val="clear" w:color="auto" w:fill="auto"/>
            <w:vAlign w:val="bottom"/>
            <w:hideMark/>
          </w:tcPr>
          <w:p w14:paraId="30974D7D" w14:textId="71EB6E2F" w:rsidR="00B42E43" w:rsidRPr="00E83471" w:rsidRDefault="00B42E43" w:rsidP="00B42E43">
            <w:pPr>
              <w:jc w:val="right"/>
              <w:rPr>
                <w:b/>
              </w:rPr>
            </w:pPr>
            <w:r w:rsidRPr="00E83471">
              <w:rPr>
                <w:b/>
                <w:bCs/>
                <w:sz w:val="14"/>
                <w:szCs w:val="14"/>
                <w:lang w:eastAsia="tr-TR"/>
              </w:rPr>
              <w:t>-</w:t>
            </w:r>
          </w:p>
        </w:tc>
      </w:tr>
      <w:tr w:rsidR="00B42E43" w:rsidRPr="00E83471" w14:paraId="77D94AF8" w14:textId="77777777" w:rsidTr="00E83471">
        <w:trPr>
          <w:trHeight w:val="113"/>
        </w:trPr>
        <w:tc>
          <w:tcPr>
            <w:tcW w:w="467" w:type="dxa"/>
            <w:shd w:val="clear" w:color="auto" w:fill="auto"/>
            <w:noWrap/>
            <w:vAlign w:val="bottom"/>
            <w:hideMark/>
          </w:tcPr>
          <w:p w14:paraId="70949E7A" w14:textId="77777777" w:rsidR="00B42E43" w:rsidRPr="00E83471" w:rsidRDefault="00B42E43" w:rsidP="00B42E43">
            <w:pPr>
              <w:rPr>
                <w:b/>
                <w:color w:val="000000"/>
                <w:sz w:val="14"/>
                <w:szCs w:val="14"/>
                <w:lang w:eastAsia="tr-TR"/>
              </w:rPr>
            </w:pPr>
            <w:r w:rsidRPr="00E83471">
              <w:rPr>
                <w:b/>
                <w:color w:val="000000"/>
                <w:sz w:val="14"/>
                <w:szCs w:val="14"/>
                <w:lang w:eastAsia="tr-TR"/>
              </w:rPr>
              <w:t>2.1</w:t>
            </w:r>
          </w:p>
        </w:tc>
        <w:tc>
          <w:tcPr>
            <w:tcW w:w="4472" w:type="dxa"/>
            <w:shd w:val="clear" w:color="auto" w:fill="auto"/>
            <w:noWrap/>
            <w:vAlign w:val="bottom"/>
            <w:hideMark/>
          </w:tcPr>
          <w:p w14:paraId="10908FCE" w14:textId="77777777" w:rsidR="00B42E43" w:rsidRPr="00E83471" w:rsidRDefault="00B42E43" w:rsidP="00B42E43">
            <w:pPr>
              <w:rPr>
                <w:b/>
                <w:bCs/>
                <w:color w:val="000000"/>
                <w:sz w:val="14"/>
                <w:szCs w:val="14"/>
                <w:lang w:eastAsia="tr-TR"/>
              </w:rPr>
            </w:pPr>
            <w:r w:rsidRPr="00E83471">
              <w:rPr>
                <w:b/>
                <w:bCs/>
                <w:color w:val="000000"/>
                <w:sz w:val="14"/>
                <w:szCs w:val="14"/>
                <w:lang w:eastAsia="tr-TR"/>
              </w:rPr>
              <w:t>Kar veya Zararda Yeniden Sınıflandırılmayacaklar</w:t>
            </w:r>
          </w:p>
        </w:tc>
        <w:tc>
          <w:tcPr>
            <w:tcW w:w="1175" w:type="dxa"/>
            <w:shd w:val="clear" w:color="auto" w:fill="auto"/>
            <w:vAlign w:val="bottom"/>
          </w:tcPr>
          <w:p w14:paraId="124D369E" w14:textId="596F2462" w:rsidR="00B42E43" w:rsidRPr="00E83471" w:rsidRDefault="00B42E43" w:rsidP="00B42E43">
            <w:pPr>
              <w:jc w:val="right"/>
              <w:rPr>
                <w:b/>
                <w:bCs/>
                <w:sz w:val="14"/>
                <w:szCs w:val="14"/>
              </w:rPr>
            </w:pPr>
            <w:r w:rsidRPr="00E83471">
              <w:rPr>
                <w:b/>
                <w:bCs/>
                <w:sz w:val="14"/>
                <w:szCs w:val="14"/>
              </w:rPr>
              <w:t>-</w:t>
            </w:r>
          </w:p>
        </w:tc>
        <w:tc>
          <w:tcPr>
            <w:tcW w:w="1175" w:type="dxa"/>
            <w:shd w:val="clear" w:color="auto" w:fill="auto"/>
            <w:vAlign w:val="bottom"/>
          </w:tcPr>
          <w:p w14:paraId="19B5FFC8" w14:textId="40034003" w:rsidR="00B42E43" w:rsidRPr="00E83471" w:rsidRDefault="00B42E43" w:rsidP="00B42E43">
            <w:pPr>
              <w:jc w:val="right"/>
              <w:rPr>
                <w:b/>
                <w:sz w:val="14"/>
                <w:szCs w:val="14"/>
              </w:rPr>
            </w:pPr>
            <w:r w:rsidRPr="00E83471">
              <w:rPr>
                <w:b/>
                <w:sz w:val="14"/>
                <w:szCs w:val="14"/>
              </w:rPr>
              <w:t>-</w:t>
            </w:r>
          </w:p>
        </w:tc>
        <w:tc>
          <w:tcPr>
            <w:tcW w:w="1175" w:type="dxa"/>
            <w:shd w:val="clear" w:color="auto" w:fill="auto"/>
            <w:vAlign w:val="bottom"/>
            <w:hideMark/>
          </w:tcPr>
          <w:p w14:paraId="14E99174" w14:textId="649D477E" w:rsidR="00B42E43" w:rsidRPr="00E83471" w:rsidRDefault="00B42E43" w:rsidP="00B42E43">
            <w:pPr>
              <w:jc w:val="right"/>
              <w:rPr>
                <w:b/>
              </w:rPr>
            </w:pPr>
            <w:r w:rsidRPr="00E83471">
              <w:rPr>
                <w:b/>
                <w:sz w:val="14"/>
                <w:szCs w:val="14"/>
              </w:rPr>
              <w:t>-</w:t>
            </w:r>
          </w:p>
        </w:tc>
        <w:tc>
          <w:tcPr>
            <w:tcW w:w="1175" w:type="dxa"/>
            <w:shd w:val="clear" w:color="auto" w:fill="auto"/>
            <w:vAlign w:val="bottom"/>
            <w:hideMark/>
          </w:tcPr>
          <w:p w14:paraId="5F7DCAC8" w14:textId="3F05530F" w:rsidR="00B42E43" w:rsidRPr="00E83471" w:rsidRDefault="00B42E43" w:rsidP="00B42E43">
            <w:pPr>
              <w:jc w:val="right"/>
              <w:rPr>
                <w:b/>
              </w:rPr>
            </w:pPr>
            <w:r w:rsidRPr="00E83471">
              <w:rPr>
                <w:b/>
                <w:bCs/>
                <w:sz w:val="14"/>
                <w:szCs w:val="14"/>
                <w:lang w:eastAsia="tr-TR"/>
              </w:rPr>
              <w:t>-</w:t>
            </w:r>
          </w:p>
        </w:tc>
      </w:tr>
      <w:tr w:rsidR="00B42E43" w:rsidRPr="00CB56EC" w14:paraId="1FBFDAFE" w14:textId="77777777" w:rsidTr="00E83471">
        <w:trPr>
          <w:trHeight w:val="113"/>
        </w:trPr>
        <w:tc>
          <w:tcPr>
            <w:tcW w:w="467" w:type="dxa"/>
            <w:shd w:val="clear" w:color="auto" w:fill="auto"/>
            <w:noWrap/>
            <w:vAlign w:val="bottom"/>
            <w:hideMark/>
          </w:tcPr>
          <w:p w14:paraId="661E1702" w14:textId="77777777" w:rsidR="00B42E43" w:rsidRPr="00CB56EC" w:rsidRDefault="00B42E43" w:rsidP="00B42E43">
            <w:pPr>
              <w:rPr>
                <w:color w:val="000000"/>
                <w:sz w:val="14"/>
                <w:szCs w:val="14"/>
                <w:lang w:eastAsia="tr-TR"/>
              </w:rPr>
            </w:pPr>
            <w:r w:rsidRPr="00CB56EC">
              <w:rPr>
                <w:color w:val="000000"/>
                <w:sz w:val="14"/>
                <w:szCs w:val="14"/>
                <w:lang w:eastAsia="tr-TR"/>
              </w:rPr>
              <w:t>2.1.1</w:t>
            </w:r>
          </w:p>
        </w:tc>
        <w:tc>
          <w:tcPr>
            <w:tcW w:w="4472" w:type="dxa"/>
            <w:shd w:val="clear" w:color="auto" w:fill="auto"/>
            <w:noWrap/>
            <w:vAlign w:val="bottom"/>
            <w:hideMark/>
          </w:tcPr>
          <w:p w14:paraId="2B659EF0" w14:textId="77777777" w:rsidR="00B42E43" w:rsidRPr="00CB56EC" w:rsidRDefault="00B42E43" w:rsidP="00B42E43">
            <w:pPr>
              <w:rPr>
                <w:color w:val="000000"/>
                <w:sz w:val="14"/>
                <w:szCs w:val="14"/>
                <w:lang w:eastAsia="tr-TR"/>
              </w:rPr>
            </w:pPr>
            <w:r w:rsidRPr="00CB56EC">
              <w:rPr>
                <w:color w:val="000000"/>
                <w:sz w:val="14"/>
                <w:szCs w:val="14"/>
                <w:lang w:eastAsia="tr-TR"/>
              </w:rPr>
              <w:t>Maddi Duran Varlıklar Yeniden Değerleme Artışları/Azalışları</w:t>
            </w:r>
          </w:p>
        </w:tc>
        <w:tc>
          <w:tcPr>
            <w:tcW w:w="1175" w:type="dxa"/>
            <w:shd w:val="clear" w:color="auto" w:fill="auto"/>
            <w:vAlign w:val="bottom"/>
          </w:tcPr>
          <w:p w14:paraId="09504FF6" w14:textId="2DAD6548" w:rsidR="00B42E43" w:rsidRPr="00CB56EC" w:rsidRDefault="00B42E43" w:rsidP="00B42E43">
            <w:pPr>
              <w:jc w:val="right"/>
              <w:rPr>
                <w:bCs/>
                <w:sz w:val="14"/>
                <w:szCs w:val="14"/>
              </w:rPr>
            </w:pPr>
            <w:r w:rsidRPr="00CB56EC">
              <w:rPr>
                <w:bCs/>
                <w:sz w:val="14"/>
                <w:szCs w:val="14"/>
              </w:rPr>
              <w:t>-</w:t>
            </w:r>
          </w:p>
        </w:tc>
        <w:tc>
          <w:tcPr>
            <w:tcW w:w="1175" w:type="dxa"/>
            <w:shd w:val="clear" w:color="auto" w:fill="auto"/>
            <w:vAlign w:val="bottom"/>
          </w:tcPr>
          <w:p w14:paraId="20E8E9FF" w14:textId="5150F5AD" w:rsidR="00B42E43" w:rsidRPr="00E83471" w:rsidRDefault="00B42E43" w:rsidP="00B42E43">
            <w:pPr>
              <w:jc w:val="right"/>
              <w:rPr>
                <w:sz w:val="14"/>
                <w:szCs w:val="14"/>
              </w:rPr>
            </w:pPr>
            <w:r w:rsidRPr="00E83471">
              <w:rPr>
                <w:sz w:val="14"/>
                <w:szCs w:val="14"/>
              </w:rPr>
              <w:t>-</w:t>
            </w:r>
          </w:p>
        </w:tc>
        <w:tc>
          <w:tcPr>
            <w:tcW w:w="1175" w:type="dxa"/>
            <w:shd w:val="clear" w:color="auto" w:fill="auto"/>
            <w:vAlign w:val="bottom"/>
            <w:hideMark/>
          </w:tcPr>
          <w:p w14:paraId="748F36A6" w14:textId="44DE7DF8" w:rsidR="00B42E43" w:rsidRPr="00CB56EC" w:rsidRDefault="00B42E43" w:rsidP="00B42E43">
            <w:pPr>
              <w:jc w:val="right"/>
            </w:pPr>
            <w:r w:rsidRPr="008B0FCB">
              <w:rPr>
                <w:sz w:val="14"/>
                <w:szCs w:val="14"/>
              </w:rPr>
              <w:t>-</w:t>
            </w:r>
          </w:p>
        </w:tc>
        <w:tc>
          <w:tcPr>
            <w:tcW w:w="1175" w:type="dxa"/>
            <w:shd w:val="clear" w:color="auto" w:fill="auto"/>
            <w:vAlign w:val="bottom"/>
            <w:hideMark/>
          </w:tcPr>
          <w:p w14:paraId="353079DD" w14:textId="0174C2F1" w:rsidR="00B42E43" w:rsidRPr="00CB56EC" w:rsidRDefault="00B42E43" w:rsidP="00B42E43">
            <w:pPr>
              <w:jc w:val="right"/>
            </w:pPr>
            <w:r w:rsidRPr="00CB56EC">
              <w:rPr>
                <w:b/>
                <w:bCs/>
                <w:sz w:val="14"/>
                <w:szCs w:val="14"/>
                <w:lang w:eastAsia="tr-TR"/>
              </w:rPr>
              <w:t>-</w:t>
            </w:r>
          </w:p>
        </w:tc>
      </w:tr>
      <w:tr w:rsidR="00B42E43" w:rsidRPr="00CB56EC" w14:paraId="0F42BC46" w14:textId="77777777" w:rsidTr="00E83471">
        <w:trPr>
          <w:trHeight w:val="113"/>
        </w:trPr>
        <w:tc>
          <w:tcPr>
            <w:tcW w:w="467" w:type="dxa"/>
            <w:shd w:val="clear" w:color="auto" w:fill="auto"/>
            <w:noWrap/>
            <w:vAlign w:val="bottom"/>
            <w:hideMark/>
          </w:tcPr>
          <w:p w14:paraId="1E411599" w14:textId="77777777" w:rsidR="00B42E43" w:rsidRPr="00CB56EC" w:rsidRDefault="00B42E43" w:rsidP="00B42E43">
            <w:pPr>
              <w:rPr>
                <w:color w:val="000000"/>
                <w:sz w:val="14"/>
                <w:szCs w:val="14"/>
                <w:lang w:eastAsia="tr-TR"/>
              </w:rPr>
            </w:pPr>
            <w:r w:rsidRPr="00CB56EC">
              <w:rPr>
                <w:color w:val="000000"/>
                <w:sz w:val="14"/>
                <w:szCs w:val="14"/>
                <w:lang w:eastAsia="tr-TR"/>
              </w:rPr>
              <w:t>2.1.2</w:t>
            </w:r>
          </w:p>
        </w:tc>
        <w:tc>
          <w:tcPr>
            <w:tcW w:w="4472" w:type="dxa"/>
            <w:shd w:val="clear" w:color="auto" w:fill="auto"/>
            <w:noWrap/>
            <w:vAlign w:val="bottom"/>
            <w:hideMark/>
          </w:tcPr>
          <w:p w14:paraId="41E64175" w14:textId="77777777" w:rsidR="00B42E43" w:rsidRPr="00CB56EC" w:rsidRDefault="00B42E43" w:rsidP="00B42E43">
            <w:pPr>
              <w:rPr>
                <w:color w:val="000000"/>
                <w:sz w:val="14"/>
                <w:szCs w:val="14"/>
                <w:lang w:eastAsia="tr-TR"/>
              </w:rPr>
            </w:pPr>
            <w:r w:rsidRPr="00CB56EC">
              <w:rPr>
                <w:color w:val="000000"/>
                <w:sz w:val="14"/>
                <w:szCs w:val="14"/>
                <w:lang w:eastAsia="tr-TR"/>
              </w:rPr>
              <w:t>Maddi Olmayan Duran Varlıklar Yeniden Değerleme Artışları/Azalışları</w:t>
            </w:r>
          </w:p>
        </w:tc>
        <w:tc>
          <w:tcPr>
            <w:tcW w:w="1175" w:type="dxa"/>
            <w:shd w:val="clear" w:color="auto" w:fill="auto"/>
            <w:vAlign w:val="bottom"/>
          </w:tcPr>
          <w:p w14:paraId="63C9FD4F" w14:textId="2E326905" w:rsidR="00B42E43" w:rsidRPr="00CB56EC" w:rsidRDefault="00B42E43" w:rsidP="00B42E43">
            <w:pPr>
              <w:jc w:val="right"/>
              <w:rPr>
                <w:bCs/>
                <w:sz w:val="14"/>
                <w:szCs w:val="14"/>
              </w:rPr>
            </w:pPr>
            <w:r w:rsidRPr="00CB56EC">
              <w:rPr>
                <w:bCs/>
                <w:sz w:val="14"/>
                <w:szCs w:val="14"/>
              </w:rPr>
              <w:t>-</w:t>
            </w:r>
          </w:p>
        </w:tc>
        <w:tc>
          <w:tcPr>
            <w:tcW w:w="1175" w:type="dxa"/>
            <w:shd w:val="clear" w:color="auto" w:fill="auto"/>
            <w:vAlign w:val="bottom"/>
          </w:tcPr>
          <w:p w14:paraId="3209E557" w14:textId="21C4E01A" w:rsidR="00B42E43" w:rsidRPr="00E83471" w:rsidRDefault="00B42E43" w:rsidP="00B42E43">
            <w:pPr>
              <w:jc w:val="right"/>
              <w:rPr>
                <w:sz w:val="14"/>
                <w:szCs w:val="14"/>
              </w:rPr>
            </w:pPr>
            <w:r w:rsidRPr="00E83471">
              <w:rPr>
                <w:sz w:val="14"/>
                <w:szCs w:val="14"/>
              </w:rPr>
              <w:t>-</w:t>
            </w:r>
          </w:p>
        </w:tc>
        <w:tc>
          <w:tcPr>
            <w:tcW w:w="1175" w:type="dxa"/>
            <w:shd w:val="clear" w:color="auto" w:fill="auto"/>
            <w:vAlign w:val="bottom"/>
            <w:hideMark/>
          </w:tcPr>
          <w:p w14:paraId="396A0C28" w14:textId="01A44002" w:rsidR="00B42E43" w:rsidRPr="00CB56EC" w:rsidRDefault="00B42E43" w:rsidP="00B42E43">
            <w:pPr>
              <w:jc w:val="right"/>
            </w:pPr>
            <w:r w:rsidRPr="008B0FCB">
              <w:rPr>
                <w:sz w:val="14"/>
                <w:szCs w:val="14"/>
              </w:rPr>
              <w:t>-</w:t>
            </w:r>
          </w:p>
        </w:tc>
        <w:tc>
          <w:tcPr>
            <w:tcW w:w="1175" w:type="dxa"/>
            <w:shd w:val="clear" w:color="auto" w:fill="auto"/>
            <w:vAlign w:val="bottom"/>
            <w:hideMark/>
          </w:tcPr>
          <w:p w14:paraId="34612E87" w14:textId="502663AE" w:rsidR="00B42E43" w:rsidRPr="00CB56EC" w:rsidRDefault="00B42E43" w:rsidP="00B42E43">
            <w:pPr>
              <w:jc w:val="right"/>
            </w:pPr>
            <w:r w:rsidRPr="00CB56EC">
              <w:rPr>
                <w:b/>
                <w:bCs/>
                <w:sz w:val="14"/>
                <w:szCs w:val="14"/>
                <w:lang w:eastAsia="tr-TR"/>
              </w:rPr>
              <w:t>-</w:t>
            </w:r>
          </w:p>
        </w:tc>
      </w:tr>
      <w:tr w:rsidR="00B42E43" w:rsidRPr="00CB56EC" w14:paraId="2CE6C97A" w14:textId="77777777" w:rsidTr="00E83471">
        <w:trPr>
          <w:trHeight w:val="113"/>
        </w:trPr>
        <w:tc>
          <w:tcPr>
            <w:tcW w:w="467" w:type="dxa"/>
            <w:shd w:val="clear" w:color="auto" w:fill="auto"/>
            <w:noWrap/>
            <w:vAlign w:val="bottom"/>
            <w:hideMark/>
          </w:tcPr>
          <w:p w14:paraId="0E3D8AFF" w14:textId="77777777" w:rsidR="00B42E43" w:rsidRPr="00CB56EC" w:rsidRDefault="00B42E43" w:rsidP="00B42E43">
            <w:pPr>
              <w:rPr>
                <w:color w:val="000000"/>
                <w:sz w:val="14"/>
                <w:szCs w:val="14"/>
                <w:lang w:eastAsia="tr-TR"/>
              </w:rPr>
            </w:pPr>
            <w:r w:rsidRPr="00CB56EC">
              <w:rPr>
                <w:color w:val="000000"/>
                <w:sz w:val="14"/>
                <w:szCs w:val="14"/>
                <w:lang w:eastAsia="tr-TR"/>
              </w:rPr>
              <w:t>2.1.3</w:t>
            </w:r>
          </w:p>
        </w:tc>
        <w:tc>
          <w:tcPr>
            <w:tcW w:w="4472" w:type="dxa"/>
            <w:shd w:val="clear" w:color="auto" w:fill="auto"/>
            <w:noWrap/>
            <w:vAlign w:val="bottom"/>
            <w:hideMark/>
          </w:tcPr>
          <w:p w14:paraId="6A0A09A3" w14:textId="77777777" w:rsidR="00B42E43" w:rsidRPr="00CB56EC" w:rsidRDefault="00B42E43" w:rsidP="00B42E43">
            <w:pPr>
              <w:rPr>
                <w:color w:val="000000"/>
                <w:sz w:val="14"/>
                <w:szCs w:val="14"/>
                <w:lang w:eastAsia="tr-TR"/>
              </w:rPr>
            </w:pPr>
            <w:r w:rsidRPr="00CB56EC">
              <w:rPr>
                <w:color w:val="000000"/>
                <w:sz w:val="14"/>
                <w:szCs w:val="14"/>
                <w:lang w:eastAsia="tr-TR"/>
              </w:rPr>
              <w:t>Tanımlanmış Fayda Planları Yeniden Ölçüm Kazançları/Kayıpları</w:t>
            </w:r>
          </w:p>
        </w:tc>
        <w:tc>
          <w:tcPr>
            <w:tcW w:w="1175" w:type="dxa"/>
            <w:shd w:val="clear" w:color="auto" w:fill="auto"/>
            <w:vAlign w:val="bottom"/>
          </w:tcPr>
          <w:p w14:paraId="5E571E3A" w14:textId="46F48F91" w:rsidR="00B42E43" w:rsidRPr="00CB56EC" w:rsidRDefault="00B42E43" w:rsidP="00B42E43">
            <w:pPr>
              <w:jc w:val="right"/>
              <w:rPr>
                <w:bCs/>
                <w:sz w:val="14"/>
                <w:szCs w:val="14"/>
              </w:rPr>
            </w:pPr>
            <w:r w:rsidRPr="00CB56EC">
              <w:rPr>
                <w:bCs/>
                <w:sz w:val="14"/>
                <w:szCs w:val="14"/>
              </w:rPr>
              <w:t>-</w:t>
            </w:r>
          </w:p>
        </w:tc>
        <w:tc>
          <w:tcPr>
            <w:tcW w:w="1175" w:type="dxa"/>
            <w:shd w:val="clear" w:color="auto" w:fill="auto"/>
            <w:vAlign w:val="bottom"/>
          </w:tcPr>
          <w:p w14:paraId="3BA606C3" w14:textId="68D72C90" w:rsidR="00B42E43" w:rsidRPr="00E83471" w:rsidRDefault="00B42E43" w:rsidP="00B42E43">
            <w:pPr>
              <w:jc w:val="right"/>
              <w:rPr>
                <w:sz w:val="14"/>
                <w:szCs w:val="14"/>
              </w:rPr>
            </w:pPr>
            <w:r w:rsidRPr="00E83471">
              <w:rPr>
                <w:sz w:val="14"/>
                <w:szCs w:val="14"/>
              </w:rPr>
              <w:t>-</w:t>
            </w:r>
          </w:p>
        </w:tc>
        <w:tc>
          <w:tcPr>
            <w:tcW w:w="1175" w:type="dxa"/>
            <w:shd w:val="clear" w:color="auto" w:fill="auto"/>
            <w:vAlign w:val="bottom"/>
            <w:hideMark/>
          </w:tcPr>
          <w:p w14:paraId="1E20AA7A" w14:textId="272F7D28" w:rsidR="00B42E43" w:rsidRPr="00CB56EC" w:rsidRDefault="00B42E43" w:rsidP="00B42E43">
            <w:pPr>
              <w:jc w:val="right"/>
            </w:pPr>
            <w:r w:rsidRPr="008B0FCB">
              <w:rPr>
                <w:sz w:val="14"/>
                <w:szCs w:val="14"/>
              </w:rPr>
              <w:t>-</w:t>
            </w:r>
          </w:p>
        </w:tc>
        <w:tc>
          <w:tcPr>
            <w:tcW w:w="1175" w:type="dxa"/>
            <w:shd w:val="clear" w:color="auto" w:fill="auto"/>
            <w:vAlign w:val="bottom"/>
            <w:hideMark/>
          </w:tcPr>
          <w:p w14:paraId="6638D240" w14:textId="65672CAE" w:rsidR="00B42E43" w:rsidRPr="00CB56EC" w:rsidRDefault="00B42E43" w:rsidP="00B42E43">
            <w:pPr>
              <w:jc w:val="right"/>
            </w:pPr>
            <w:r w:rsidRPr="00CB56EC">
              <w:rPr>
                <w:b/>
                <w:bCs/>
                <w:sz w:val="14"/>
                <w:szCs w:val="14"/>
                <w:lang w:eastAsia="tr-TR"/>
              </w:rPr>
              <w:t>-</w:t>
            </w:r>
          </w:p>
        </w:tc>
      </w:tr>
      <w:tr w:rsidR="00B42E43" w:rsidRPr="00CB56EC" w14:paraId="2DB03B56" w14:textId="77777777" w:rsidTr="00E83471">
        <w:trPr>
          <w:trHeight w:val="113"/>
        </w:trPr>
        <w:tc>
          <w:tcPr>
            <w:tcW w:w="467" w:type="dxa"/>
            <w:shd w:val="clear" w:color="auto" w:fill="auto"/>
            <w:noWrap/>
            <w:vAlign w:val="bottom"/>
            <w:hideMark/>
          </w:tcPr>
          <w:p w14:paraId="2CCC1A33" w14:textId="77777777" w:rsidR="00B42E43" w:rsidRPr="00CB56EC" w:rsidRDefault="00B42E43" w:rsidP="00B42E43">
            <w:pPr>
              <w:rPr>
                <w:color w:val="000000"/>
                <w:sz w:val="14"/>
                <w:szCs w:val="14"/>
                <w:lang w:eastAsia="tr-TR"/>
              </w:rPr>
            </w:pPr>
            <w:r w:rsidRPr="00CB56EC">
              <w:rPr>
                <w:color w:val="000000"/>
                <w:sz w:val="14"/>
                <w:szCs w:val="14"/>
                <w:lang w:eastAsia="tr-TR"/>
              </w:rPr>
              <w:t>2.1.4</w:t>
            </w:r>
          </w:p>
        </w:tc>
        <w:tc>
          <w:tcPr>
            <w:tcW w:w="4472" w:type="dxa"/>
            <w:shd w:val="clear" w:color="auto" w:fill="auto"/>
            <w:noWrap/>
            <w:vAlign w:val="bottom"/>
            <w:hideMark/>
          </w:tcPr>
          <w:p w14:paraId="2D15D7F1" w14:textId="77777777" w:rsidR="00B42E43" w:rsidRPr="00CB56EC" w:rsidRDefault="00B42E43" w:rsidP="00B42E43">
            <w:pPr>
              <w:rPr>
                <w:color w:val="000000"/>
                <w:sz w:val="14"/>
                <w:szCs w:val="14"/>
                <w:lang w:eastAsia="tr-TR"/>
              </w:rPr>
            </w:pPr>
            <w:r w:rsidRPr="00CB56EC">
              <w:rPr>
                <w:color w:val="000000"/>
                <w:sz w:val="14"/>
                <w:szCs w:val="14"/>
                <w:lang w:eastAsia="tr-TR"/>
              </w:rPr>
              <w:t>Diğer Kâr veya Zarar Olarak Yeniden Sınıflandırılmayacak Diğer Kapsamlı Gelir Unsurları</w:t>
            </w:r>
          </w:p>
        </w:tc>
        <w:tc>
          <w:tcPr>
            <w:tcW w:w="1175" w:type="dxa"/>
            <w:shd w:val="clear" w:color="auto" w:fill="auto"/>
            <w:vAlign w:val="bottom"/>
          </w:tcPr>
          <w:p w14:paraId="6DD140DC" w14:textId="0D50E3DA" w:rsidR="00B42E43" w:rsidRPr="00CB56EC" w:rsidRDefault="00B42E43" w:rsidP="00B42E43">
            <w:pPr>
              <w:jc w:val="right"/>
              <w:rPr>
                <w:bCs/>
                <w:sz w:val="14"/>
                <w:szCs w:val="14"/>
              </w:rPr>
            </w:pPr>
            <w:r w:rsidRPr="00CB56EC">
              <w:rPr>
                <w:bCs/>
                <w:sz w:val="14"/>
                <w:szCs w:val="14"/>
              </w:rPr>
              <w:t>-</w:t>
            </w:r>
          </w:p>
        </w:tc>
        <w:tc>
          <w:tcPr>
            <w:tcW w:w="1175" w:type="dxa"/>
            <w:shd w:val="clear" w:color="auto" w:fill="auto"/>
            <w:vAlign w:val="bottom"/>
          </w:tcPr>
          <w:p w14:paraId="19C1A670" w14:textId="13FA0479" w:rsidR="00B42E43" w:rsidRPr="00E83471" w:rsidRDefault="00B42E43" w:rsidP="00B42E43">
            <w:pPr>
              <w:jc w:val="right"/>
              <w:rPr>
                <w:sz w:val="14"/>
                <w:szCs w:val="14"/>
              </w:rPr>
            </w:pPr>
            <w:r w:rsidRPr="00E83471">
              <w:rPr>
                <w:sz w:val="14"/>
                <w:szCs w:val="14"/>
              </w:rPr>
              <w:t>-</w:t>
            </w:r>
          </w:p>
        </w:tc>
        <w:tc>
          <w:tcPr>
            <w:tcW w:w="1175" w:type="dxa"/>
            <w:shd w:val="clear" w:color="auto" w:fill="auto"/>
            <w:vAlign w:val="bottom"/>
            <w:hideMark/>
          </w:tcPr>
          <w:p w14:paraId="3A0A01FB" w14:textId="4FE565AB" w:rsidR="00B42E43" w:rsidRPr="00CB56EC" w:rsidRDefault="00B42E43" w:rsidP="00B42E43">
            <w:pPr>
              <w:jc w:val="right"/>
            </w:pPr>
            <w:r w:rsidRPr="008B0FCB">
              <w:rPr>
                <w:sz w:val="14"/>
                <w:szCs w:val="14"/>
              </w:rPr>
              <w:t>-</w:t>
            </w:r>
          </w:p>
        </w:tc>
        <w:tc>
          <w:tcPr>
            <w:tcW w:w="1175" w:type="dxa"/>
            <w:shd w:val="clear" w:color="auto" w:fill="auto"/>
            <w:vAlign w:val="bottom"/>
            <w:hideMark/>
          </w:tcPr>
          <w:p w14:paraId="2CFAD453" w14:textId="60C6BC63" w:rsidR="00B42E43" w:rsidRPr="00CB56EC" w:rsidRDefault="00B42E43" w:rsidP="00B42E43">
            <w:pPr>
              <w:jc w:val="right"/>
            </w:pPr>
            <w:r w:rsidRPr="00CB56EC">
              <w:rPr>
                <w:b/>
                <w:bCs/>
                <w:sz w:val="14"/>
                <w:szCs w:val="14"/>
                <w:lang w:eastAsia="tr-TR"/>
              </w:rPr>
              <w:t>-</w:t>
            </w:r>
          </w:p>
        </w:tc>
      </w:tr>
      <w:tr w:rsidR="00B42E43" w:rsidRPr="00CB56EC" w14:paraId="38079D9A" w14:textId="77777777" w:rsidTr="00E83471">
        <w:trPr>
          <w:trHeight w:val="113"/>
        </w:trPr>
        <w:tc>
          <w:tcPr>
            <w:tcW w:w="467" w:type="dxa"/>
            <w:shd w:val="clear" w:color="auto" w:fill="auto"/>
            <w:noWrap/>
            <w:vAlign w:val="bottom"/>
            <w:hideMark/>
          </w:tcPr>
          <w:p w14:paraId="5CE11B25" w14:textId="77777777" w:rsidR="00B42E43" w:rsidRPr="00CB56EC" w:rsidRDefault="00B42E43" w:rsidP="00B42E43">
            <w:pPr>
              <w:rPr>
                <w:color w:val="000000"/>
                <w:sz w:val="14"/>
                <w:szCs w:val="14"/>
                <w:lang w:eastAsia="tr-TR"/>
              </w:rPr>
            </w:pPr>
            <w:r w:rsidRPr="00CB56EC">
              <w:rPr>
                <w:color w:val="000000"/>
                <w:sz w:val="14"/>
                <w:szCs w:val="14"/>
                <w:lang w:eastAsia="tr-TR"/>
              </w:rPr>
              <w:t>2.1.5</w:t>
            </w:r>
          </w:p>
        </w:tc>
        <w:tc>
          <w:tcPr>
            <w:tcW w:w="4472" w:type="dxa"/>
            <w:shd w:val="clear" w:color="auto" w:fill="auto"/>
            <w:noWrap/>
            <w:vAlign w:val="bottom"/>
            <w:hideMark/>
          </w:tcPr>
          <w:p w14:paraId="42DB5087" w14:textId="77777777" w:rsidR="00B42E43" w:rsidRPr="00CB56EC" w:rsidRDefault="00B42E43" w:rsidP="00B42E43">
            <w:pPr>
              <w:rPr>
                <w:color w:val="000000"/>
                <w:sz w:val="14"/>
                <w:szCs w:val="14"/>
                <w:lang w:eastAsia="tr-TR"/>
              </w:rPr>
            </w:pPr>
            <w:r w:rsidRPr="00CB56EC">
              <w:rPr>
                <w:color w:val="000000"/>
                <w:sz w:val="14"/>
                <w:szCs w:val="14"/>
                <w:lang w:eastAsia="tr-TR"/>
              </w:rPr>
              <w:t>Kâr veya Zararda Yeniden Sınıflandırılmayacak Diğer Kapsamlı Gelire İlişkin Vergiler</w:t>
            </w:r>
          </w:p>
        </w:tc>
        <w:tc>
          <w:tcPr>
            <w:tcW w:w="1175" w:type="dxa"/>
            <w:shd w:val="clear" w:color="auto" w:fill="auto"/>
            <w:vAlign w:val="bottom"/>
          </w:tcPr>
          <w:p w14:paraId="4284BC5B" w14:textId="41A8E265" w:rsidR="00B42E43" w:rsidRPr="00CB56EC" w:rsidRDefault="00B42E43" w:rsidP="00B42E43">
            <w:pPr>
              <w:jc w:val="right"/>
              <w:rPr>
                <w:bCs/>
                <w:sz w:val="14"/>
                <w:szCs w:val="14"/>
              </w:rPr>
            </w:pPr>
            <w:r w:rsidRPr="00CB56EC">
              <w:rPr>
                <w:bCs/>
                <w:sz w:val="14"/>
                <w:szCs w:val="14"/>
              </w:rPr>
              <w:t>-</w:t>
            </w:r>
          </w:p>
        </w:tc>
        <w:tc>
          <w:tcPr>
            <w:tcW w:w="1175" w:type="dxa"/>
            <w:shd w:val="clear" w:color="auto" w:fill="auto"/>
            <w:vAlign w:val="bottom"/>
          </w:tcPr>
          <w:p w14:paraId="61686C4E" w14:textId="4869A1EB" w:rsidR="00B42E43" w:rsidRPr="00E83471" w:rsidRDefault="00B42E43" w:rsidP="00B42E43">
            <w:pPr>
              <w:jc w:val="right"/>
              <w:rPr>
                <w:sz w:val="14"/>
                <w:szCs w:val="14"/>
              </w:rPr>
            </w:pPr>
            <w:r w:rsidRPr="00E83471">
              <w:rPr>
                <w:sz w:val="14"/>
                <w:szCs w:val="14"/>
              </w:rPr>
              <w:t>-</w:t>
            </w:r>
          </w:p>
        </w:tc>
        <w:tc>
          <w:tcPr>
            <w:tcW w:w="1175" w:type="dxa"/>
            <w:shd w:val="clear" w:color="auto" w:fill="auto"/>
            <w:vAlign w:val="bottom"/>
            <w:hideMark/>
          </w:tcPr>
          <w:p w14:paraId="72AD2F12" w14:textId="1E845FEA" w:rsidR="00B42E43" w:rsidRPr="00CB56EC" w:rsidRDefault="00B42E43" w:rsidP="00B42E43">
            <w:pPr>
              <w:jc w:val="right"/>
            </w:pPr>
            <w:r w:rsidRPr="008B0FCB">
              <w:rPr>
                <w:sz w:val="14"/>
                <w:szCs w:val="14"/>
              </w:rPr>
              <w:t>-</w:t>
            </w:r>
          </w:p>
        </w:tc>
        <w:tc>
          <w:tcPr>
            <w:tcW w:w="1175" w:type="dxa"/>
            <w:shd w:val="clear" w:color="auto" w:fill="auto"/>
            <w:vAlign w:val="bottom"/>
            <w:hideMark/>
          </w:tcPr>
          <w:p w14:paraId="78F3B22F" w14:textId="0C84F76C" w:rsidR="00B42E43" w:rsidRPr="00CB56EC" w:rsidRDefault="00B42E43" w:rsidP="00B42E43">
            <w:pPr>
              <w:jc w:val="right"/>
            </w:pPr>
            <w:r w:rsidRPr="00CB56EC">
              <w:rPr>
                <w:b/>
                <w:bCs/>
                <w:sz w:val="14"/>
                <w:szCs w:val="14"/>
                <w:lang w:eastAsia="tr-TR"/>
              </w:rPr>
              <w:t>-</w:t>
            </w:r>
          </w:p>
        </w:tc>
      </w:tr>
      <w:tr w:rsidR="00B42E43" w:rsidRPr="00E83471" w14:paraId="4B472CAB" w14:textId="77777777" w:rsidTr="00E83471">
        <w:trPr>
          <w:trHeight w:val="113"/>
        </w:trPr>
        <w:tc>
          <w:tcPr>
            <w:tcW w:w="467" w:type="dxa"/>
            <w:shd w:val="clear" w:color="auto" w:fill="auto"/>
            <w:noWrap/>
            <w:vAlign w:val="bottom"/>
            <w:hideMark/>
          </w:tcPr>
          <w:p w14:paraId="1735DF69" w14:textId="77777777" w:rsidR="00B42E43" w:rsidRPr="00E83471" w:rsidRDefault="00B42E43" w:rsidP="00B42E43">
            <w:pPr>
              <w:rPr>
                <w:b/>
                <w:color w:val="000000"/>
                <w:sz w:val="14"/>
                <w:szCs w:val="14"/>
                <w:lang w:eastAsia="tr-TR"/>
              </w:rPr>
            </w:pPr>
            <w:r w:rsidRPr="00E83471">
              <w:rPr>
                <w:b/>
                <w:color w:val="000000"/>
                <w:sz w:val="14"/>
                <w:szCs w:val="14"/>
                <w:lang w:eastAsia="tr-TR"/>
              </w:rPr>
              <w:t>2.2</w:t>
            </w:r>
          </w:p>
        </w:tc>
        <w:tc>
          <w:tcPr>
            <w:tcW w:w="4472" w:type="dxa"/>
            <w:shd w:val="clear" w:color="auto" w:fill="auto"/>
            <w:noWrap/>
            <w:vAlign w:val="bottom"/>
            <w:hideMark/>
          </w:tcPr>
          <w:p w14:paraId="08C8770B" w14:textId="77777777" w:rsidR="00B42E43" w:rsidRPr="00E83471" w:rsidRDefault="00B42E43" w:rsidP="00B42E43">
            <w:pPr>
              <w:rPr>
                <w:b/>
                <w:bCs/>
                <w:color w:val="000000"/>
                <w:sz w:val="14"/>
                <w:szCs w:val="14"/>
                <w:lang w:eastAsia="tr-TR"/>
              </w:rPr>
            </w:pPr>
            <w:r w:rsidRPr="00E83471">
              <w:rPr>
                <w:b/>
                <w:bCs/>
                <w:color w:val="000000"/>
                <w:sz w:val="14"/>
                <w:szCs w:val="14"/>
                <w:lang w:eastAsia="tr-TR"/>
              </w:rPr>
              <w:t>Kâr veya Zararda Yeniden Sınıflandırılacaklar</w:t>
            </w:r>
          </w:p>
        </w:tc>
        <w:tc>
          <w:tcPr>
            <w:tcW w:w="1175" w:type="dxa"/>
            <w:shd w:val="clear" w:color="auto" w:fill="auto"/>
            <w:vAlign w:val="bottom"/>
          </w:tcPr>
          <w:p w14:paraId="5F0ED32A" w14:textId="4C2EBB41" w:rsidR="00B42E43" w:rsidRPr="00E83471" w:rsidRDefault="00B42E43" w:rsidP="00B42E43">
            <w:pPr>
              <w:jc w:val="right"/>
              <w:rPr>
                <w:b/>
                <w:bCs/>
                <w:sz w:val="14"/>
                <w:szCs w:val="14"/>
              </w:rPr>
            </w:pPr>
            <w:r w:rsidRPr="00E83471">
              <w:rPr>
                <w:b/>
                <w:bCs/>
                <w:sz w:val="14"/>
                <w:szCs w:val="14"/>
              </w:rPr>
              <w:t>3,483</w:t>
            </w:r>
          </w:p>
        </w:tc>
        <w:tc>
          <w:tcPr>
            <w:tcW w:w="1175" w:type="dxa"/>
            <w:shd w:val="clear" w:color="auto" w:fill="auto"/>
            <w:vAlign w:val="bottom"/>
          </w:tcPr>
          <w:p w14:paraId="412F1B9E" w14:textId="162DA4A7" w:rsidR="00B42E43" w:rsidRPr="00E83471" w:rsidRDefault="00B42E43" w:rsidP="00B42E43">
            <w:pPr>
              <w:jc w:val="right"/>
              <w:rPr>
                <w:b/>
                <w:sz w:val="14"/>
                <w:szCs w:val="14"/>
              </w:rPr>
            </w:pPr>
            <w:r w:rsidRPr="00EB5E94">
              <w:rPr>
                <w:b/>
                <w:sz w:val="14"/>
                <w:szCs w:val="14"/>
              </w:rPr>
              <w:t>2,682</w:t>
            </w:r>
          </w:p>
        </w:tc>
        <w:tc>
          <w:tcPr>
            <w:tcW w:w="1175" w:type="dxa"/>
            <w:shd w:val="clear" w:color="auto" w:fill="auto"/>
            <w:vAlign w:val="bottom"/>
            <w:hideMark/>
          </w:tcPr>
          <w:p w14:paraId="0D8BA7CF" w14:textId="259A3B17" w:rsidR="00B42E43" w:rsidRPr="00E83471" w:rsidRDefault="00B42E43" w:rsidP="00B42E43">
            <w:pPr>
              <w:jc w:val="right"/>
              <w:rPr>
                <w:b/>
              </w:rPr>
            </w:pPr>
            <w:r w:rsidRPr="00E83471">
              <w:rPr>
                <w:b/>
                <w:sz w:val="14"/>
                <w:szCs w:val="14"/>
              </w:rPr>
              <w:t>-</w:t>
            </w:r>
          </w:p>
        </w:tc>
        <w:tc>
          <w:tcPr>
            <w:tcW w:w="1175" w:type="dxa"/>
            <w:shd w:val="clear" w:color="auto" w:fill="auto"/>
            <w:vAlign w:val="bottom"/>
            <w:hideMark/>
          </w:tcPr>
          <w:p w14:paraId="41B15643" w14:textId="0427357C" w:rsidR="00B42E43" w:rsidRPr="00E83471" w:rsidRDefault="00B42E43" w:rsidP="00B42E43">
            <w:pPr>
              <w:jc w:val="right"/>
              <w:rPr>
                <w:b/>
              </w:rPr>
            </w:pPr>
            <w:r w:rsidRPr="00E83471">
              <w:rPr>
                <w:b/>
                <w:bCs/>
                <w:sz w:val="14"/>
                <w:szCs w:val="14"/>
                <w:lang w:eastAsia="tr-TR"/>
              </w:rPr>
              <w:t>-</w:t>
            </w:r>
          </w:p>
        </w:tc>
      </w:tr>
      <w:tr w:rsidR="00B42E43" w:rsidRPr="00CB56EC" w14:paraId="4C80F87F" w14:textId="77777777" w:rsidTr="00E83471">
        <w:trPr>
          <w:trHeight w:val="113"/>
        </w:trPr>
        <w:tc>
          <w:tcPr>
            <w:tcW w:w="467" w:type="dxa"/>
            <w:shd w:val="clear" w:color="auto" w:fill="auto"/>
            <w:noWrap/>
            <w:vAlign w:val="bottom"/>
            <w:hideMark/>
          </w:tcPr>
          <w:p w14:paraId="04897E48" w14:textId="77777777" w:rsidR="00B42E43" w:rsidRPr="00CB56EC" w:rsidRDefault="00B42E43" w:rsidP="00B42E43">
            <w:pPr>
              <w:rPr>
                <w:color w:val="000000"/>
                <w:sz w:val="14"/>
                <w:szCs w:val="14"/>
                <w:lang w:eastAsia="tr-TR"/>
              </w:rPr>
            </w:pPr>
            <w:r w:rsidRPr="00CB56EC">
              <w:rPr>
                <w:color w:val="000000"/>
                <w:sz w:val="14"/>
                <w:szCs w:val="14"/>
                <w:lang w:eastAsia="tr-TR"/>
              </w:rPr>
              <w:t>2.2.1</w:t>
            </w:r>
          </w:p>
        </w:tc>
        <w:tc>
          <w:tcPr>
            <w:tcW w:w="4472" w:type="dxa"/>
            <w:shd w:val="clear" w:color="auto" w:fill="auto"/>
            <w:noWrap/>
            <w:vAlign w:val="bottom"/>
            <w:hideMark/>
          </w:tcPr>
          <w:p w14:paraId="29BE41AF" w14:textId="77777777" w:rsidR="00B42E43" w:rsidRPr="00CB56EC" w:rsidRDefault="00B42E43" w:rsidP="00B42E43">
            <w:pPr>
              <w:rPr>
                <w:color w:val="000000"/>
                <w:sz w:val="14"/>
                <w:szCs w:val="14"/>
                <w:lang w:eastAsia="tr-TR"/>
              </w:rPr>
            </w:pPr>
            <w:r w:rsidRPr="00CB56EC">
              <w:rPr>
                <w:color w:val="000000"/>
                <w:sz w:val="14"/>
                <w:szCs w:val="14"/>
                <w:lang w:eastAsia="tr-TR"/>
              </w:rPr>
              <w:t>Yabancı Para Çevirim Farkları</w:t>
            </w:r>
          </w:p>
        </w:tc>
        <w:tc>
          <w:tcPr>
            <w:tcW w:w="1175" w:type="dxa"/>
            <w:shd w:val="clear" w:color="auto" w:fill="auto"/>
            <w:vAlign w:val="bottom"/>
          </w:tcPr>
          <w:p w14:paraId="4D6304EC" w14:textId="1E07B541" w:rsidR="00B42E43" w:rsidRPr="00CB56EC" w:rsidRDefault="00B42E43" w:rsidP="00B42E43">
            <w:pPr>
              <w:jc w:val="right"/>
              <w:rPr>
                <w:bCs/>
                <w:sz w:val="14"/>
                <w:szCs w:val="14"/>
              </w:rPr>
            </w:pPr>
            <w:r w:rsidRPr="00CB56EC">
              <w:rPr>
                <w:bCs/>
                <w:sz w:val="14"/>
                <w:szCs w:val="14"/>
              </w:rPr>
              <w:t>-</w:t>
            </w:r>
          </w:p>
        </w:tc>
        <w:tc>
          <w:tcPr>
            <w:tcW w:w="1175" w:type="dxa"/>
            <w:shd w:val="clear" w:color="auto" w:fill="auto"/>
            <w:vAlign w:val="bottom"/>
          </w:tcPr>
          <w:p w14:paraId="7FB19869" w14:textId="087DBC6E" w:rsidR="00B42E43" w:rsidRPr="00E83471" w:rsidRDefault="00B42E43" w:rsidP="00B42E43">
            <w:pPr>
              <w:jc w:val="right"/>
              <w:rPr>
                <w:sz w:val="14"/>
                <w:szCs w:val="14"/>
              </w:rPr>
            </w:pPr>
            <w:r w:rsidRPr="00E83471">
              <w:rPr>
                <w:sz w:val="14"/>
                <w:szCs w:val="14"/>
              </w:rPr>
              <w:t>-</w:t>
            </w:r>
          </w:p>
        </w:tc>
        <w:tc>
          <w:tcPr>
            <w:tcW w:w="1175" w:type="dxa"/>
            <w:shd w:val="clear" w:color="auto" w:fill="auto"/>
            <w:vAlign w:val="bottom"/>
            <w:hideMark/>
          </w:tcPr>
          <w:p w14:paraId="02EAB2E4" w14:textId="3F465482" w:rsidR="00B42E43" w:rsidRPr="00CB56EC" w:rsidRDefault="00B42E43" w:rsidP="00B42E43">
            <w:pPr>
              <w:jc w:val="right"/>
            </w:pPr>
            <w:r w:rsidRPr="008B0FCB">
              <w:rPr>
                <w:sz w:val="14"/>
                <w:szCs w:val="14"/>
              </w:rPr>
              <w:t>-</w:t>
            </w:r>
          </w:p>
        </w:tc>
        <w:tc>
          <w:tcPr>
            <w:tcW w:w="1175" w:type="dxa"/>
            <w:shd w:val="clear" w:color="auto" w:fill="auto"/>
            <w:vAlign w:val="bottom"/>
            <w:hideMark/>
          </w:tcPr>
          <w:p w14:paraId="00DD7FEB" w14:textId="5B1A5FB6" w:rsidR="00B42E43" w:rsidRPr="00CB56EC" w:rsidRDefault="00B42E43" w:rsidP="00B42E43">
            <w:pPr>
              <w:jc w:val="right"/>
            </w:pPr>
            <w:r w:rsidRPr="00CB56EC">
              <w:rPr>
                <w:b/>
                <w:bCs/>
                <w:sz w:val="14"/>
                <w:szCs w:val="14"/>
                <w:lang w:eastAsia="tr-TR"/>
              </w:rPr>
              <w:t>-</w:t>
            </w:r>
          </w:p>
        </w:tc>
      </w:tr>
      <w:tr w:rsidR="00B42E43" w:rsidRPr="00CB56EC" w14:paraId="70E78131" w14:textId="77777777" w:rsidTr="00E83471">
        <w:trPr>
          <w:trHeight w:val="113"/>
        </w:trPr>
        <w:tc>
          <w:tcPr>
            <w:tcW w:w="467" w:type="dxa"/>
            <w:shd w:val="clear" w:color="auto" w:fill="auto"/>
            <w:noWrap/>
            <w:hideMark/>
          </w:tcPr>
          <w:p w14:paraId="0AC9EB5D" w14:textId="77777777" w:rsidR="00B42E43" w:rsidRPr="00CB56EC" w:rsidRDefault="00B42E43" w:rsidP="00B42E43">
            <w:pPr>
              <w:rPr>
                <w:color w:val="000000"/>
                <w:sz w:val="14"/>
                <w:szCs w:val="14"/>
                <w:lang w:eastAsia="tr-TR"/>
              </w:rPr>
            </w:pPr>
            <w:r w:rsidRPr="00CB56EC">
              <w:rPr>
                <w:color w:val="000000"/>
                <w:sz w:val="14"/>
                <w:szCs w:val="14"/>
                <w:lang w:eastAsia="tr-TR"/>
              </w:rPr>
              <w:t>2.2.2</w:t>
            </w:r>
          </w:p>
        </w:tc>
        <w:tc>
          <w:tcPr>
            <w:tcW w:w="4472" w:type="dxa"/>
            <w:shd w:val="clear" w:color="auto" w:fill="auto"/>
            <w:vAlign w:val="bottom"/>
            <w:hideMark/>
          </w:tcPr>
          <w:p w14:paraId="7F56FD3D" w14:textId="77777777" w:rsidR="00B42E43" w:rsidRPr="00CB56EC" w:rsidRDefault="00B42E43" w:rsidP="00B42E43">
            <w:pPr>
              <w:rPr>
                <w:color w:val="000000"/>
                <w:sz w:val="14"/>
                <w:szCs w:val="14"/>
                <w:lang w:eastAsia="tr-TR"/>
              </w:rPr>
            </w:pPr>
            <w:r w:rsidRPr="00CB56EC">
              <w:rPr>
                <w:color w:val="000000"/>
                <w:sz w:val="14"/>
                <w:szCs w:val="14"/>
                <w:lang w:eastAsia="tr-TR"/>
              </w:rPr>
              <w:t>Gerçeğe Uygun Değer Farkı Diğer Kapsamlı Gelire Yansıtılan Finansal Varlıkların Değerleme ve/veya Sınıflandırma Gelirleri/Giderleri</w:t>
            </w:r>
          </w:p>
        </w:tc>
        <w:tc>
          <w:tcPr>
            <w:tcW w:w="1175" w:type="dxa"/>
            <w:shd w:val="clear" w:color="auto" w:fill="auto"/>
            <w:vAlign w:val="bottom"/>
          </w:tcPr>
          <w:p w14:paraId="7BF33E8A" w14:textId="7DF390F1" w:rsidR="00B42E43" w:rsidRPr="00CB56EC" w:rsidRDefault="00B42E43" w:rsidP="00B42E43">
            <w:pPr>
              <w:jc w:val="right"/>
              <w:rPr>
                <w:bCs/>
                <w:sz w:val="14"/>
                <w:szCs w:val="14"/>
              </w:rPr>
            </w:pPr>
            <w:r>
              <w:rPr>
                <w:bCs/>
                <w:sz w:val="14"/>
                <w:szCs w:val="14"/>
              </w:rPr>
              <w:t>4,976</w:t>
            </w:r>
          </w:p>
        </w:tc>
        <w:tc>
          <w:tcPr>
            <w:tcW w:w="1175" w:type="dxa"/>
            <w:shd w:val="clear" w:color="auto" w:fill="auto"/>
            <w:vAlign w:val="bottom"/>
          </w:tcPr>
          <w:p w14:paraId="0156FDDB" w14:textId="0AA3DB78" w:rsidR="00B42E43" w:rsidRPr="00E83471" w:rsidRDefault="00B42E43" w:rsidP="00B42E43">
            <w:pPr>
              <w:jc w:val="right"/>
              <w:rPr>
                <w:sz w:val="14"/>
                <w:szCs w:val="14"/>
              </w:rPr>
            </w:pPr>
            <w:r w:rsidRPr="00EB5E94">
              <w:rPr>
                <w:sz w:val="14"/>
                <w:szCs w:val="14"/>
              </w:rPr>
              <w:t>3,831</w:t>
            </w:r>
          </w:p>
        </w:tc>
        <w:tc>
          <w:tcPr>
            <w:tcW w:w="1175" w:type="dxa"/>
            <w:shd w:val="clear" w:color="auto" w:fill="auto"/>
            <w:vAlign w:val="bottom"/>
            <w:hideMark/>
          </w:tcPr>
          <w:p w14:paraId="473DFEAD" w14:textId="062CEF6F" w:rsidR="00B42E43" w:rsidRPr="00CB56EC" w:rsidRDefault="00B42E43" w:rsidP="00B42E43">
            <w:pPr>
              <w:jc w:val="right"/>
            </w:pPr>
            <w:r w:rsidRPr="008B0FCB">
              <w:rPr>
                <w:sz w:val="14"/>
                <w:szCs w:val="14"/>
              </w:rPr>
              <w:t>-</w:t>
            </w:r>
          </w:p>
        </w:tc>
        <w:tc>
          <w:tcPr>
            <w:tcW w:w="1175" w:type="dxa"/>
            <w:shd w:val="clear" w:color="auto" w:fill="auto"/>
            <w:vAlign w:val="bottom"/>
            <w:hideMark/>
          </w:tcPr>
          <w:p w14:paraId="306013E2" w14:textId="500DCD77" w:rsidR="00B42E43" w:rsidRPr="00CB56EC" w:rsidRDefault="00B42E43" w:rsidP="00B42E43">
            <w:pPr>
              <w:jc w:val="right"/>
            </w:pPr>
            <w:r w:rsidRPr="00CB56EC">
              <w:rPr>
                <w:bCs/>
                <w:sz w:val="14"/>
                <w:szCs w:val="14"/>
                <w:lang w:eastAsia="tr-TR"/>
              </w:rPr>
              <w:t>-</w:t>
            </w:r>
          </w:p>
        </w:tc>
      </w:tr>
      <w:tr w:rsidR="00B42E43" w:rsidRPr="00CB56EC" w14:paraId="604E0E5A" w14:textId="77777777" w:rsidTr="00E83471">
        <w:trPr>
          <w:trHeight w:val="113"/>
        </w:trPr>
        <w:tc>
          <w:tcPr>
            <w:tcW w:w="467" w:type="dxa"/>
            <w:shd w:val="clear" w:color="auto" w:fill="auto"/>
            <w:noWrap/>
            <w:vAlign w:val="bottom"/>
            <w:hideMark/>
          </w:tcPr>
          <w:p w14:paraId="7C542890" w14:textId="77777777" w:rsidR="00B42E43" w:rsidRPr="00CB56EC" w:rsidRDefault="00B42E43" w:rsidP="00B42E43">
            <w:pPr>
              <w:rPr>
                <w:color w:val="000000"/>
                <w:sz w:val="14"/>
                <w:szCs w:val="14"/>
                <w:lang w:eastAsia="tr-TR"/>
              </w:rPr>
            </w:pPr>
            <w:r w:rsidRPr="00CB56EC">
              <w:rPr>
                <w:color w:val="000000"/>
                <w:sz w:val="14"/>
                <w:szCs w:val="14"/>
                <w:lang w:eastAsia="tr-TR"/>
              </w:rPr>
              <w:t>2.2.3</w:t>
            </w:r>
          </w:p>
        </w:tc>
        <w:tc>
          <w:tcPr>
            <w:tcW w:w="4472" w:type="dxa"/>
            <w:shd w:val="clear" w:color="auto" w:fill="auto"/>
            <w:noWrap/>
            <w:vAlign w:val="bottom"/>
            <w:hideMark/>
          </w:tcPr>
          <w:p w14:paraId="43A50E94" w14:textId="77777777" w:rsidR="00B42E43" w:rsidRPr="00CB56EC" w:rsidRDefault="00B42E43" w:rsidP="00B42E43">
            <w:pPr>
              <w:rPr>
                <w:color w:val="000000"/>
                <w:sz w:val="14"/>
                <w:szCs w:val="14"/>
                <w:lang w:eastAsia="tr-TR"/>
              </w:rPr>
            </w:pPr>
            <w:r w:rsidRPr="00CB56EC">
              <w:rPr>
                <w:color w:val="000000"/>
                <w:sz w:val="14"/>
                <w:szCs w:val="14"/>
                <w:lang w:eastAsia="tr-TR"/>
              </w:rPr>
              <w:t>Nakit Akış Riskinden Korunma Gelirleri/Giderleri</w:t>
            </w:r>
          </w:p>
        </w:tc>
        <w:tc>
          <w:tcPr>
            <w:tcW w:w="1175" w:type="dxa"/>
            <w:shd w:val="clear" w:color="auto" w:fill="auto"/>
            <w:vAlign w:val="bottom"/>
          </w:tcPr>
          <w:p w14:paraId="1B3CC369" w14:textId="0B628E8D" w:rsidR="00B42E43" w:rsidRPr="00CB56EC" w:rsidRDefault="00B42E43" w:rsidP="00B42E43">
            <w:pPr>
              <w:jc w:val="right"/>
              <w:rPr>
                <w:bCs/>
                <w:sz w:val="14"/>
                <w:szCs w:val="14"/>
              </w:rPr>
            </w:pPr>
            <w:r w:rsidRPr="00CB56EC">
              <w:rPr>
                <w:bCs/>
                <w:sz w:val="14"/>
                <w:szCs w:val="14"/>
              </w:rPr>
              <w:t>-</w:t>
            </w:r>
          </w:p>
        </w:tc>
        <w:tc>
          <w:tcPr>
            <w:tcW w:w="1175" w:type="dxa"/>
            <w:shd w:val="clear" w:color="auto" w:fill="auto"/>
            <w:vAlign w:val="bottom"/>
          </w:tcPr>
          <w:p w14:paraId="47736989" w14:textId="3BAD4867" w:rsidR="00B42E43" w:rsidRPr="00E83471" w:rsidRDefault="00B42E43" w:rsidP="00B42E43">
            <w:pPr>
              <w:jc w:val="right"/>
              <w:rPr>
                <w:sz w:val="14"/>
                <w:szCs w:val="14"/>
              </w:rPr>
            </w:pPr>
            <w:r w:rsidRPr="00E83471">
              <w:rPr>
                <w:sz w:val="14"/>
                <w:szCs w:val="14"/>
              </w:rPr>
              <w:t>-</w:t>
            </w:r>
          </w:p>
        </w:tc>
        <w:tc>
          <w:tcPr>
            <w:tcW w:w="1175" w:type="dxa"/>
            <w:shd w:val="clear" w:color="auto" w:fill="auto"/>
            <w:vAlign w:val="bottom"/>
            <w:hideMark/>
          </w:tcPr>
          <w:p w14:paraId="2E2D1DC2" w14:textId="249C841F" w:rsidR="00B42E43" w:rsidRPr="00CB56EC" w:rsidRDefault="00B42E43" w:rsidP="00B42E43">
            <w:pPr>
              <w:jc w:val="right"/>
            </w:pPr>
            <w:r w:rsidRPr="008B0FCB">
              <w:rPr>
                <w:sz w:val="14"/>
                <w:szCs w:val="14"/>
              </w:rPr>
              <w:t>-</w:t>
            </w:r>
          </w:p>
        </w:tc>
        <w:tc>
          <w:tcPr>
            <w:tcW w:w="1175" w:type="dxa"/>
            <w:shd w:val="clear" w:color="auto" w:fill="auto"/>
            <w:vAlign w:val="bottom"/>
            <w:hideMark/>
          </w:tcPr>
          <w:p w14:paraId="13DB54BA" w14:textId="038033A5" w:rsidR="00B42E43" w:rsidRPr="00CB56EC" w:rsidRDefault="00B42E43" w:rsidP="00B42E43">
            <w:pPr>
              <w:jc w:val="right"/>
            </w:pPr>
            <w:r w:rsidRPr="00CB56EC">
              <w:rPr>
                <w:b/>
                <w:bCs/>
                <w:sz w:val="14"/>
                <w:szCs w:val="14"/>
                <w:lang w:eastAsia="tr-TR"/>
              </w:rPr>
              <w:t>-</w:t>
            </w:r>
          </w:p>
        </w:tc>
      </w:tr>
      <w:tr w:rsidR="00B42E43" w:rsidRPr="00CB56EC" w14:paraId="4665C9F8" w14:textId="77777777" w:rsidTr="00E83471">
        <w:trPr>
          <w:trHeight w:val="113"/>
        </w:trPr>
        <w:tc>
          <w:tcPr>
            <w:tcW w:w="467" w:type="dxa"/>
            <w:shd w:val="clear" w:color="auto" w:fill="auto"/>
            <w:noWrap/>
            <w:vAlign w:val="bottom"/>
            <w:hideMark/>
          </w:tcPr>
          <w:p w14:paraId="2D898809" w14:textId="77777777" w:rsidR="00B42E43" w:rsidRPr="00CB56EC" w:rsidRDefault="00B42E43" w:rsidP="00B42E43">
            <w:pPr>
              <w:rPr>
                <w:color w:val="000000"/>
                <w:sz w:val="14"/>
                <w:szCs w:val="14"/>
                <w:lang w:eastAsia="tr-TR"/>
              </w:rPr>
            </w:pPr>
            <w:r w:rsidRPr="00CB56EC">
              <w:rPr>
                <w:color w:val="000000"/>
                <w:sz w:val="14"/>
                <w:szCs w:val="14"/>
                <w:lang w:eastAsia="tr-TR"/>
              </w:rPr>
              <w:t>2.2.4</w:t>
            </w:r>
          </w:p>
        </w:tc>
        <w:tc>
          <w:tcPr>
            <w:tcW w:w="4472" w:type="dxa"/>
            <w:shd w:val="clear" w:color="auto" w:fill="auto"/>
            <w:noWrap/>
            <w:vAlign w:val="bottom"/>
            <w:hideMark/>
          </w:tcPr>
          <w:p w14:paraId="103485FB" w14:textId="77777777" w:rsidR="00B42E43" w:rsidRPr="00CB56EC" w:rsidRDefault="00B42E43" w:rsidP="00B42E43">
            <w:pPr>
              <w:rPr>
                <w:color w:val="000000"/>
                <w:sz w:val="14"/>
                <w:szCs w:val="14"/>
                <w:lang w:eastAsia="tr-TR"/>
              </w:rPr>
            </w:pPr>
            <w:r w:rsidRPr="00CB56EC">
              <w:rPr>
                <w:color w:val="000000"/>
                <w:sz w:val="14"/>
                <w:szCs w:val="14"/>
                <w:lang w:eastAsia="tr-TR"/>
              </w:rPr>
              <w:t>Yurtdışındaki İşletmeye İlişkin Yatırım Riskinden Korunma Gelirleri/Giderleri</w:t>
            </w:r>
          </w:p>
        </w:tc>
        <w:tc>
          <w:tcPr>
            <w:tcW w:w="1175" w:type="dxa"/>
            <w:shd w:val="clear" w:color="auto" w:fill="auto"/>
            <w:vAlign w:val="bottom"/>
          </w:tcPr>
          <w:p w14:paraId="6AF218A9" w14:textId="2237FA28" w:rsidR="00B42E43" w:rsidRPr="00CB56EC" w:rsidRDefault="00B42E43" w:rsidP="00B42E43">
            <w:pPr>
              <w:jc w:val="right"/>
              <w:rPr>
                <w:bCs/>
                <w:sz w:val="14"/>
                <w:szCs w:val="14"/>
              </w:rPr>
            </w:pPr>
            <w:r w:rsidRPr="00CB56EC">
              <w:rPr>
                <w:bCs/>
                <w:sz w:val="14"/>
                <w:szCs w:val="14"/>
              </w:rPr>
              <w:t>-</w:t>
            </w:r>
          </w:p>
        </w:tc>
        <w:tc>
          <w:tcPr>
            <w:tcW w:w="1175" w:type="dxa"/>
            <w:shd w:val="clear" w:color="auto" w:fill="auto"/>
            <w:vAlign w:val="bottom"/>
          </w:tcPr>
          <w:p w14:paraId="0EE843AA" w14:textId="2571E4CB" w:rsidR="00B42E43" w:rsidRPr="00E83471" w:rsidRDefault="00B42E43" w:rsidP="00B42E43">
            <w:pPr>
              <w:jc w:val="right"/>
              <w:rPr>
                <w:sz w:val="14"/>
                <w:szCs w:val="14"/>
              </w:rPr>
            </w:pPr>
            <w:r w:rsidRPr="00E83471">
              <w:rPr>
                <w:sz w:val="14"/>
                <w:szCs w:val="14"/>
              </w:rPr>
              <w:t>-</w:t>
            </w:r>
          </w:p>
        </w:tc>
        <w:tc>
          <w:tcPr>
            <w:tcW w:w="1175" w:type="dxa"/>
            <w:shd w:val="clear" w:color="auto" w:fill="auto"/>
            <w:vAlign w:val="bottom"/>
            <w:hideMark/>
          </w:tcPr>
          <w:p w14:paraId="4A04B750" w14:textId="5127A36B" w:rsidR="00B42E43" w:rsidRPr="00CB56EC" w:rsidRDefault="00B42E43" w:rsidP="00B42E43">
            <w:pPr>
              <w:jc w:val="right"/>
            </w:pPr>
            <w:r w:rsidRPr="008B0FCB">
              <w:rPr>
                <w:sz w:val="14"/>
                <w:szCs w:val="14"/>
              </w:rPr>
              <w:t>-</w:t>
            </w:r>
          </w:p>
        </w:tc>
        <w:tc>
          <w:tcPr>
            <w:tcW w:w="1175" w:type="dxa"/>
            <w:shd w:val="clear" w:color="auto" w:fill="auto"/>
            <w:vAlign w:val="bottom"/>
            <w:hideMark/>
          </w:tcPr>
          <w:p w14:paraId="31F95CB1" w14:textId="75C59A79" w:rsidR="00B42E43" w:rsidRPr="00CB56EC" w:rsidRDefault="00B42E43" w:rsidP="00B42E43">
            <w:pPr>
              <w:jc w:val="right"/>
            </w:pPr>
            <w:r w:rsidRPr="00CB56EC">
              <w:rPr>
                <w:b/>
                <w:bCs/>
                <w:sz w:val="14"/>
                <w:szCs w:val="14"/>
                <w:lang w:eastAsia="tr-TR"/>
              </w:rPr>
              <w:t>-</w:t>
            </w:r>
          </w:p>
        </w:tc>
      </w:tr>
      <w:tr w:rsidR="00B42E43" w:rsidRPr="00CB56EC" w14:paraId="7C66CE0B" w14:textId="77777777" w:rsidTr="00E83471">
        <w:trPr>
          <w:trHeight w:val="113"/>
        </w:trPr>
        <w:tc>
          <w:tcPr>
            <w:tcW w:w="467" w:type="dxa"/>
            <w:shd w:val="clear" w:color="auto" w:fill="auto"/>
            <w:noWrap/>
            <w:vAlign w:val="bottom"/>
            <w:hideMark/>
          </w:tcPr>
          <w:p w14:paraId="4A01F680" w14:textId="77777777" w:rsidR="00B42E43" w:rsidRPr="00CB56EC" w:rsidRDefault="00B42E43" w:rsidP="00B42E43">
            <w:pPr>
              <w:rPr>
                <w:color w:val="000000"/>
                <w:sz w:val="14"/>
                <w:szCs w:val="14"/>
                <w:lang w:eastAsia="tr-TR"/>
              </w:rPr>
            </w:pPr>
            <w:r w:rsidRPr="00CB56EC">
              <w:rPr>
                <w:color w:val="000000"/>
                <w:sz w:val="14"/>
                <w:szCs w:val="14"/>
                <w:lang w:eastAsia="tr-TR"/>
              </w:rPr>
              <w:t>2.2.5</w:t>
            </w:r>
          </w:p>
        </w:tc>
        <w:tc>
          <w:tcPr>
            <w:tcW w:w="4472" w:type="dxa"/>
            <w:shd w:val="clear" w:color="auto" w:fill="auto"/>
            <w:noWrap/>
            <w:vAlign w:val="bottom"/>
            <w:hideMark/>
          </w:tcPr>
          <w:p w14:paraId="485A6A4F" w14:textId="77777777" w:rsidR="00B42E43" w:rsidRPr="00CB56EC" w:rsidRDefault="00B42E43" w:rsidP="00B42E43">
            <w:pPr>
              <w:rPr>
                <w:color w:val="000000"/>
                <w:sz w:val="14"/>
                <w:szCs w:val="14"/>
                <w:lang w:eastAsia="tr-TR"/>
              </w:rPr>
            </w:pPr>
            <w:r w:rsidRPr="00CB56EC">
              <w:rPr>
                <w:color w:val="000000"/>
                <w:sz w:val="14"/>
                <w:szCs w:val="14"/>
                <w:lang w:eastAsia="tr-TR"/>
              </w:rPr>
              <w:t>Diğer Kâr veya Zarar Olarak Yeniden Sınıflandırılacak Diğer Kapsamlı Gelir Unsurları</w:t>
            </w:r>
          </w:p>
        </w:tc>
        <w:tc>
          <w:tcPr>
            <w:tcW w:w="1175" w:type="dxa"/>
            <w:shd w:val="clear" w:color="auto" w:fill="auto"/>
            <w:vAlign w:val="bottom"/>
          </w:tcPr>
          <w:p w14:paraId="42C1AEAE" w14:textId="720D8CC3" w:rsidR="00B42E43" w:rsidRPr="00CB56EC" w:rsidRDefault="00B42E43" w:rsidP="00B42E43">
            <w:pPr>
              <w:jc w:val="right"/>
              <w:rPr>
                <w:bCs/>
                <w:sz w:val="14"/>
                <w:szCs w:val="14"/>
              </w:rPr>
            </w:pPr>
            <w:r w:rsidRPr="00CB56EC">
              <w:rPr>
                <w:bCs/>
                <w:sz w:val="14"/>
                <w:szCs w:val="14"/>
              </w:rPr>
              <w:t>-</w:t>
            </w:r>
          </w:p>
        </w:tc>
        <w:tc>
          <w:tcPr>
            <w:tcW w:w="1175" w:type="dxa"/>
            <w:shd w:val="clear" w:color="auto" w:fill="auto"/>
            <w:vAlign w:val="bottom"/>
          </w:tcPr>
          <w:p w14:paraId="4CA10D0A" w14:textId="7A19635C" w:rsidR="00B42E43" w:rsidRPr="00E83471" w:rsidRDefault="00B42E43" w:rsidP="00B42E43">
            <w:pPr>
              <w:jc w:val="right"/>
              <w:rPr>
                <w:sz w:val="14"/>
                <w:szCs w:val="14"/>
              </w:rPr>
            </w:pPr>
            <w:r w:rsidRPr="00E83471">
              <w:rPr>
                <w:sz w:val="14"/>
                <w:szCs w:val="14"/>
              </w:rPr>
              <w:t>-</w:t>
            </w:r>
          </w:p>
        </w:tc>
        <w:tc>
          <w:tcPr>
            <w:tcW w:w="1175" w:type="dxa"/>
            <w:shd w:val="clear" w:color="auto" w:fill="auto"/>
            <w:vAlign w:val="bottom"/>
            <w:hideMark/>
          </w:tcPr>
          <w:p w14:paraId="4FAD426C" w14:textId="58E9F2CB" w:rsidR="00B42E43" w:rsidRPr="00CB56EC" w:rsidRDefault="00B42E43" w:rsidP="00B42E43">
            <w:pPr>
              <w:jc w:val="right"/>
            </w:pPr>
            <w:r w:rsidRPr="008B0FCB">
              <w:rPr>
                <w:sz w:val="14"/>
                <w:szCs w:val="14"/>
              </w:rPr>
              <w:t>-</w:t>
            </w:r>
          </w:p>
        </w:tc>
        <w:tc>
          <w:tcPr>
            <w:tcW w:w="1175" w:type="dxa"/>
            <w:shd w:val="clear" w:color="auto" w:fill="auto"/>
            <w:vAlign w:val="bottom"/>
            <w:hideMark/>
          </w:tcPr>
          <w:p w14:paraId="44DA0E63" w14:textId="565FEDF7" w:rsidR="00B42E43" w:rsidRPr="00CB56EC" w:rsidRDefault="00B42E43" w:rsidP="00B42E43">
            <w:pPr>
              <w:jc w:val="right"/>
            </w:pPr>
            <w:r w:rsidRPr="00CB56EC">
              <w:rPr>
                <w:b/>
                <w:bCs/>
                <w:sz w:val="14"/>
                <w:szCs w:val="14"/>
                <w:lang w:eastAsia="tr-TR"/>
              </w:rPr>
              <w:t>-</w:t>
            </w:r>
          </w:p>
        </w:tc>
      </w:tr>
      <w:tr w:rsidR="00B42E43" w:rsidRPr="00CB56EC" w14:paraId="5DB91C6C" w14:textId="77777777" w:rsidTr="00E83471">
        <w:trPr>
          <w:trHeight w:val="113"/>
        </w:trPr>
        <w:tc>
          <w:tcPr>
            <w:tcW w:w="467" w:type="dxa"/>
            <w:shd w:val="clear" w:color="auto" w:fill="auto"/>
            <w:noWrap/>
            <w:vAlign w:val="bottom"/>
            <w:hideMark/>
          </w:tcPr>
          <w:p w14:paraId="0EFB7349" w14:textId="77777777" w:rsidR="00B42E43" w:rsidRPr="00CB56EC" w:rsidRDefault="00B42E43" w:rsidP="00B42E43">
            <w:pPr>
              <w:rPr>
                <w:color w:val="000000"/>
                <w:sz w:val="14"/>
                <w:szCs w:val="14"/>
                <w:lang w:eastAsia="tr-TR"/>
              </w:rPr>
            </w:pPr>
            <w:r w:rsidRPr="00CB56EC">
              <w:rPr>
                <w:color w:val="000000"/>
                <w:sz w:val="14"/>
                <w:szCs w:val="14"/>
                <w:lang w:eastAsia="tr-TR"/>
              </w:rPr>
              <w:t>2.2.6</w:t>
            </w:r>
          </w:p>
        </w:tc>
        <w:tc>
          <w:tcPr>
            <w:tcW w:w="4472" w:type="dxa"/>
            <w:shd w:val="clear" w:color="auto" w:fill="auto"/>
            <w:noWrap/>
            <w:vAlign w:val="bottom"/>
            <w:hideMark/>
          </w:tcPr>
          <w:p w14:paraId="5F827196" w14:textId="77777777" w:rsidR="00B42E43" w:rsidRPr="00CB56EC" w:rsidRDefault="00B42E43" w:rsidP="00B42E43">
            <w:pPr>
              <w:rPr>
                <w:color w:val="000000"/>
                <w:sz w:val="14"/>
                <w:szCs w:val="14"/>
                <w:lang w:eastAsia="tr-TR"/>
              </w:rPr>
            </w:pPr>
            <w:r w:rsidRPr="00CB56EC">
              <w:rPr>
                <w:color w:val="000000"/>
                <w:sz w:val="14"/>
                <w:szCs w:val="14"/>
                <w:lang w:eastAsia="tr-TR"/>
              </w:rPr>
              <w:t>Kâr veya Zararda Yeniden Sınıflandırılacak Diğer Kapsamlı Gelire İlişkin Vergiler</w:t>
            </w:r>
          </w:p>
        </w:tc>
        <w:tc>
          <w:tcPr>
            <w:tcW w:w="1175" w:type="dxa"/>
            <w:shd w:val="clear" w:color="auto" w:fill="auto"/>
            <w:vAlign w:val="bottom"/>
          </w:tcPr>
          <w:p w14:paraId="76C933D6" w14:textId="4C3F9758" w:rsidR="00B42E43" w:rsidRPr="00CB56EC" w:rsidRDefault="00B42E43" w:rsidP="00B42E43">
            <w:pPr>
              <w:jc w:val="right"/>
              <w:rPr>
                <w:bCs/>
                <w:sz w:val="14"/>
                <w:szCs w:val="14"/>
              </w:rPr>
            </w:pPr>
            <w:r w:rsidRPr="00CB56EC">
              <w:rPr>
                <w:bCs/>
                <w:sz w:val="14"/>
                <w:szCs w:val="14"/>
              </w:rPr>
              <w:t>(</w:t>
            </w:r>
            <w:r>
              <w:rPr>
                <w:bCs/>
                <w:sz w:val="14"/>
                <w:szCs w:val="14"/>
              </w:rPr>
              <w:t>1,493</w:t>
            </w:r>
            <w:r w:rsidRPr="00CB56EC">
              <w:rPr>
                <w:bCs/>
                <w:sz w:val="14"/>
                <w:szCs w:val="14"/>
              </w:rPr>
              <w:t>)</w:t>
            </w:r>
          </w:p>
        </w:tc>
        <w:tc>
          <w:tcPr>
            <w:tcW w:w="1175" w:type="dxa"/>
            <w:shd w:val="clear" w:color="auto" w:fill="auto"/>
            <w:vAlign w:val="bottom"/>
          </w:tcPr>
          <w:p w14:paraId="543B81C4" w14:textId="0632B65C" w:rsidR="00B42E43" w:rsidRPr="00E83471" w:rsidRDefault="00B42E43" w:rsidP="00B42E43">
            <w:pPr>
              <w:jc w:val="right"/>
              <w:rPr>
                <w:sz w:val="14"/>
                <w:szCs w:val="14"/>
              </w:rPr>
            </w:pPr>
            <w:r>
              <w:rPr>
                <w:sz w:val="14"/>
                <w:szCs w:val="14"/>
              </w:rPr>
              <w:t>(</w:t>
            </w:r>
            <w:r w:rsidRPr="00EB5E94">
              <w:rPr>
                <w:sz w:val="14"/>
                <w:szCs w:val="14"/>
              </w:rPr>
              <w:t>1,149</w:t>
            </w:r>
            <w:r>
              <w:rPr>
                <w:sz w:val="14"/>
                <w:szCs w:val="14"/>
              </w:rPr>
              <w:t>)</w:t>
            </w:r>
          </w:p>
        </w:tc>
        <w:tc>
          <w:tcPr>
            <w:tcW w:w="1175" w:type="dxa"/>
            <w:shd w:val="clear" w:color="auto" w:fill="auto"/>
            <w:vAlign w:val="bottom"/>
            <w:hideMark/>
          </w:tcPr>
          <w:p w14:paraId="2A4C7EEE" w14:textId="7DBCC4C7" w:rsidR="00B42E43" w:rsidRPr="00CB56EC" w:rsidRDefault="00B42E43" w:rsidP="00B42E43">
            <w:pPr>
              <w:jc w:val="right"/>
            </w:pPr>
            <w:r w:rsidRPr="008B0FCB">
              <w:rPr>
                <w:sz w:val="14"/>
                <w:szCs w:val="14"/>
              </w:rPr>
              <w:t>-</w:t>
            </w:r>
          </w:p>
        </w:tc>
        <w:tc>
          <w:tcPr>
            <w:tcW w:w="1175" w:type="dxa"/>
            <w:shd w:val="clear" w:color="auto" w:fill="auto"/>
            <w:vAlign w:val="bottom"/>
            <w:hideMark/>
          </w:tcPr>
          <w:p w14:paraId="53AE3877" w14:textId="5D09C629" w:rsidR="00B42E43" w:rsidRPr="00CB56EC" w:rsidRDefault="00B42E43" w:rsidP="00B42E43">
            <w:pPr>
              <w:jc w:val="right"/>
            </w:pPr>
            <w:r w:rsidRPr="00CB56EC">
              <w:rPr>
                <w:bCs/>
                <w:sz w:val="14"/>
                <w:szCs w:val="14"/>
                <w:lang w:eastAsia="tr-TR"/>
              </w:rPr>
              <w:t>-</w:t>
            </w:r>
          </w:p>
        </w:tc>
      </w:tr>
      <w:tr w:rsidR="00B42E43" w:rsidRPr="00E83471" w14:paraId="7CF014DF" w14:textId="77777777" w:rsidTr="00E83471">
        <w:trPr>
          <w:trHeight w:val="113"/>
        </w:trPr>
        <w:tc>
          <w:tcPr>
            <w:tcW w:w="467" w:type="dxa"/>
            <w:shd w:val="clear" w:color="auto" w:fill="auto"/>
            <w:noWrap/>
            <w:vAlign w:val="bottom"/>
            <w:hideMark/>
          </w:tcPr>
          <w:p w14:paraId="21844A5B" w14:textId="77777777" w:rsidR="00B42E43" w:rsidRPr="00E83471" w:rsidRDefault="00B42E43" w:rsidP="00B42E43">
            <w:pPr>
              <w:rPr>
                <w:b/>
                <w:bCs/>
                <w:color w:val="000000"/>
                <w:sz w:val="14"/>
                <w:szCs w:val="14"/>
                <w:lang w:eastAsia="tr-TR"/>
              </w:rPr>
            </w:pPr>
            <w:r w:rsidRPr="00E83471">
              <w:rPr>
                <w:b/>
                <w:bCs/>
                <w:color w:val="000000"/>
                <w:sz w:val="14"/>
                <w:szCs w:val="14"/>
                <w:lang w:eastAsia="tr-TR"/>
              </w:rPr>
              <w:t>III.</w:t>
            </w:r>
          </w:p>
        </w:tc>
        <w:tc>
          <w:tcPr>
            <w:tcW w:w="4472" w:type="dxa"/>
            <w:shd w:val="clear" w:color="auto" w:fill="auto"/>
            <w:noWrap/>
            <w:vAlign w:val="bottom"/>
            <w:hideMark/>
          </w:tcPr>
          <w:p w14:paraId="6B2546D8" w14:textId="77777777" w:rsidR="00B42E43" w:rsidRPr="00E83471" w:rsidRDefault="00B42E43" w:rsidP="00B42E43">
            <w:pPr>
              <w:rPr>
                <w:b/>
                <w:bCs/>
                <w:color w:val="000000"/>
                <w:sz w:val="14"/>
                <w:szCs w:val="14"/>
                <w:lang w:eastAsia="tr-TR"/>
              </w:rPr>
            </w:pPr>
            <w:r w:rsidRPr="00E83471">
              <w:rPr>
                <w:b/>
                <w:bCs/>
                <w:color w:val="000000"/>
                <w:sz w:val="14"/>
                <w:szCs w:val="14"/>
                <w:lang w:eastAsia="tr-TR"/>
              </w:rPr>
              <w:t>TOPLAM KAPSAMLI GELİR (I+II)</w:t>
            </w:r>
          </w:p>
        </w:tc>
        <w:tc>
          <w:tcPr>
            <w:tcW w:w="1175" w:type="dxa"/>
            <w:shd w:val="clear" w:color="auto" w:fill="auto"/>
            <w:vAlign w:val="bottom"/>
          </w:tcPr>
          <w:p w14:paraId="02A2DC89" w14:textId="6E2959F7" w:rsidR="00B42E43" w:rsidRPr="00E83471" w:rsidRDefault="00B42E43" w:rsidP="00B42E43">
            <w:pPr>
              <w:jc w:val="right"/>
              <w:rPr>
                <w:b/>
                <w:bCs/>
                <w:sz w:val="14"/>
                <w:szCs w:val="14"/>
              </w:rPr>
            </w:pPr>
            <w:r w:rsidRPr="00E83471">
              <w:rPr>
                <w:b/>
                <w:bCs/>
                <w:sz w:val="14"/>
                <w:szCs w:val="14"/>
              </w:rPr>
              <w:t>(339,424)</w:t>
            </w:r>
          </w:p>
        </w:tc>
        <w:tc>
          <w:tcPr>
            <w:tcW w:w="1175" w:type="dxa"/>
            <w:shd w:val="clear" w:color="auto" w:fill="auto"/>
            <w:vAlign w:val="bottom"/>
          </w:tcPr>
          <w:p w14:paraId="1043197A" w14:textId="09B131A7" w:rsidR="00B42E43" w:rsidRPr="00E83471" w:rsidRDefault="00B42E43" w:rsidP="00B42E43">
            <w:pPr>
              <w:jc w:val="right"/>
              <w:rPr>
                <w:b/>
                <w:sz w:val="14"/>
                <w:szCs w:val="14"/>
              </w:rPr>
            </w:pPr>
            <w:r>
              <w:rPr>
                <w:b/>
                <w:sz w:val="14"/>
                <w:szCs w:val="14"/>
              </w:rPr>
              <w:t>(</w:t>
            </w:r>
            <w:r w:rsidRPr="00EB5E94">
              <w:rPr>
                <w:b/>
                <w:sz w:val="14"/>
                <w:szCs w:val="14"/>
              </w:rPr>
              <w:t>114,466</w:t>
            </w:r>
            <w:r>
              <w:rPr>
                <w:b/>
                <w:sz w:val="14"/>
                <w:szCs w:val="14"/>
              </w:rPr>
              <w:t>)</w:t>
            </w:r>
          </w:p>
        </w:tc>
        <w:tc>
          <w:tcPr>
            <w:tcW w:w="1175" w:type="dxa"/>
            <w:shd w:val="clear" w:color="auto" w:fill="auto"/>
            <w:vAlign w:val="bottom"/>
            <w:hideMark/>
          </w:tcPr>
          <w:p w14:paraId="101BB8BE" w14:textId="273142F9" w:rsidR="00B42E43" w:rsidRPr="00E83471" w:rsidRDefault="00B42E43" w:rsidP="00B42E43">
            <w:pPr>
              <w:jc w:val="right"/>
              <w:rPr>
                <w:b/>
              </w:rPr>
            </w:pPr>
            <w:r w:rsidRPr="00E83471">
              <w:rPr>
                <w:b/>
                <w:bCs/>
                <w:sz w:val="14"/>
                <w:szCs w:val="14"/>
              </w:rPr>
              <w:t>30,491</w:t>
            </w:r>
          </w:p>
        </w:tc>
        <w:tc>
          <w:tcPr>
            <w:tcW w:w="1175" w:type="dxa"/>
            <w:shd w:val="clear" w:color="auto" w:fill="auto"/>
            <w:vAlign w:val="bottom"/>
            <w:hideMark/>
          </w:tcPr>
          <w:p w14:paraId="128B16A3" w14:textId="3C552257" w:rsidR="00B42E43" w:rsidRPr="00E83471" w:rsidRDefault="00B42E43" w:rsidP="00B42E43">
            <w:pPr>
              <w:jc w:val="right"/>
              <w:rPr>
                <w:b/>
              </w:rPr>
            </w:pPr>
            <w:r w:rsidRPr="00E83471">
              <w:rPr>
                <w:b/>
                <w:bCs/>
                <w:sz w:val="14"/>
                <w:szCs w:val="14"/>
                <w:lang w:eastAsia="tr-TR"/>
              </w:rPr>
              <w:t>9,667</w:t>
            </w:r>
          </w:p>
        </w:tc>
      </w:tr>
    </w:tbl>
    <w:p w14:paraId="215DAEEB" w14:textId="77777777" w:rsidR="00AF46F6" w:rsidRPr="00CB56EC" w:rsidRDefault="00AF46F6" w:rsidP="00AF46F6">
      <w:pPr>
        <w:autoSpaceDE w:val="0"/>
        <w:autoSpaceDN w:val="0"/>
        <w:adjustRightInd w:val="0"/>
        <w:spacing w:after="60"/>
        <w:ind w:hanging="567"/>
        <w:jc w:val="both"/>
        <w:rPr>
          <w:rFonts w:eastAsia="Arial Unicode MS"/>
          <w:b/>
          <w:sz w:val="22"/>
        </w:rPr>
      </w:pPr>
    </w:p>
    <w:p w14:paraId="220C233F"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46B0F25E"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0D4EC8C2"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22786E54"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
          <w:sz w:val="14"/>
          <w:szCs w:val="14"/>
        </w:rPr>
      </w:pPr>
    </w:p>
    <w:p w14:paraId="012D5AAC"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3FC16E8"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39079262"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72877F35"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3280AA4"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22D0F1E"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5A9CE0F"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6E52FF52"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0119DFE2"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8AE9493"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3C86C370"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1904848B"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D5D8EB4"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693870CC"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354C210B"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49C8228"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33A063B"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240DED23"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54F1A2D"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06AC0E9C"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11B93D7B"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0A78641D"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7A56A80"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2FF392A8"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r w:rsidRPr="00CB56EC">
        <w:rPr>
          <w:b/>
          <w:sz w:val="14"/>
          <w:szCs w:val="14"/>
        </w:rPr>
        <w:t xml:space="preserve">  </w:t>
      </w:r>
    </w:p>
    <w:p w14:paraId="1DE3EE2A"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4C348BE3"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16E75A03"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5F042E30" w14:textId="77777777" w:rsidR="008D2646" w:rsidRPr="00CB56EC" w:rsidRDefault="008D264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3E6CC360" w14:textId="77777777" w:rsidR="008D2646" w:rsidRPr="00CB56EC" w:rsidRDefault="008D264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6D900ED7" w14:textId="77777777" w:rsidR="008D2646" w:rsidRPr="00CB56EC" w:rsidRDefault="008D264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4A964D8F" w14:textId="77777777" w:rsidR="008D2646" w:rsidRPr="00CB56EC" w:rsidRDefault="008D264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032A3FBE" w14:textId="77777777" w:rsidR="008D2646" w:rsidRPr="00CB56EC" w:rsidRDefault="008D264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06DC18DE" w14:textId="77777777" w:rsidR="008D2646" w:rsidRPr="00CB56EC" w:rsidRDefault="008D264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44B2C302" w14:textId="77777777" w:rsidR="008D2646" w:rsidRPr="00CB56EC" w:rsidRDefault="008D264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18F003B4" w14:textId="77777777" w:rsidR="008D2646" w:rsidRPr="00CB56EC" w:rsidRDefault="008D264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569DCECC" w14:textId="5B2576BA" w:rsidR="00E44AAE" w:rsidRPr="00CB56EC" w:rsidRDefault="00E44AAE"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6169BA91"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30273653" w14:textId="77777777" w:rsidR="00D22B00" w:rsidRPr="00CB56EC" w:rsidRDefault="00D22B00"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6B5BEC56"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40868572"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rFonts w:eastAsia="Arial Unicode MS"/>
          <w:bCs/>
          <w:i/>
          <w:iCs/>
          <w:sz w:val="22"/>
        </w:rPr>
      </w:pPr>
      <w:r w:rsidRPr="00CB56EC">
        <w:rPr>
          <w:bCs/>
          <w:i/>
          <w:iCs/>
          <w:sz w:val="14"/>
          <w:szCs w:val="14"/>
        </w:rPr>
        <w:t>İlişikteki notlar bu finansal tabloların tamamlayıcı parçalarıdır.</w:t>
      </w:r>
    </w:p>
    <w:p w14:paraId="03BA36F7" w14:textId="77777777" w:rsidR="00AF46F6" w:rsidRPr="00CB56EC" w:rsidRDefault="00AF46F6" w:rsidP="00AF46F6">
      <w:pPr>
        <w:sectPr w:rsidR="00AF46F6" w:rsidRPr="00CB56EC" w:rsidSect="00223100">
          <w:headerReference w:type="default" r:id="rId34"/>
          <w:footerReference w:type="default" r:id="rId35"/>
          <w:pgSz w:w="11907" w:h="16840" w:code="9"/>
          <w:pgMar w:top="1418" w:right="1418" w:bottom="1418" w:left="1418" w:header="360" w:footer="708" w:gutter="0"/>
          <w:cols w:space="708"/>
          <w:noEndnote/>
        </w:sectPr>
      </w:pPr>
    </w:p>
    <w:p w14:paraId="19DB5F53" w14:textId="77777777" w:rsidR="00AF46F6" w:rsidRPr="00CB56EC" w:rsidRDefault="00AF46F6" w:rsidP="00AF46F6">
      <w:pPr>
        <w:autoSpaceDE w:val="0"/>
        <w:autoSpaceDN w:val="0"/>
        <w:adjustRightInd w:val="0"/>
        <w:ind w:hanging="567"/>
        <w:jc w:val="both"/>
        <w:rPr>
          <w:rFonts w:eastAsia="Arial Unicode MS"/>
          <w:b/>
          <w:sz w:val="22"/>
        </w:rPr>
      </w:pPr>
      <w:r w:rsidRPr="00CB56EC">
        <w:rPr>
          <w:rFonts w:eastAsia="Arial Unicode MS"/>
          <w:b/>
          <w:sz w:val="22"/>
        </w:rPr>
        <w:t>5.</w:t>
      </w:r>
      <w:r w:rsidRPr="00CB56EC">
        <w:rPr>
          <w:rFonts w:eastAsia="Arial Unicode MS"/>
          <w:b/>
          <w:sz w:val="22"/>
        </w:rPr>
        <w:tab/>
        <w:t>ÖZKAYNAK DEĞİŞİM TABLOSU</w:t>
      </w:r>
    </w:p>
    <w:p w14:paraId="0FE4B278" w14:textId="77777777" w:rsidR="00AF46F6" w:rsidRPr="00CB56EC" w:rsidRDefault="00AF46F6" w:rsidP="00AF46F6">
      <w:pPr>
        <w:autoSpaceDE w:val="0"/>
        <w:autoSpaceDN w:val="0"/>
        <w:adjustRightInd w:val="0"/>
        <w:ind w:hanging="567"/>
        <w:jc w:val="both"/>
        <w:rPr>
          <w:rFonts w:eastAsia="Arial Unicode MS"/>
          <w:b/>
          <w:sz w:val="22"/>
        </w:rPr>
      </w:pPr>
    </w:p>
    <w:tbl>
      <w:tblPr>
        <w:tblW w:w="15139" w:type="dxa"/>
        <w:tblInd w:w="-470" w:type="dxa"/>
        <w:tblBorders>
          <w:top w:val="single" w:sz="6" w:space="0" w:color="auto"/>
          <w:left w:val="single" w:sz="4"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511"/>
        <w:gridCol w:w="2845"/>
        <w:gridCol w:w="841"/>
        <w:gridCol w:w="841"/>
        <w:gridCol w:w="842"/>
        <w:gridCol w:w="842"/>
        <w:gridCol w:w="842"/>
        <w:gridCol w:w="842"/>
        <w:gridCol w:w="845"/>
        <w:gridCol w:w="842"/>
        <w:gridCol w:w="842"/>
        <w:gridCol w:w="842"/>
        <w:gridCol w:w="842"/>
        <w:gridCol w:w="842"/>
        <w:gridCol w:w="842"/>
        <w:gridCol w:w="836"/>
      </w:tblGrid>
      <w:tr w:rsidR="00092D21" w:rsidRPr="00CB56EC" w14:paraId="0F8CA011" w14:textId="77777777" w:rsidTr="00306699">
        <w:trPr>
          <w:trHeight w:val="374"/>
        </w:trPr>
        <w:tc>
          <w:tcPr>
            <w:tcW w:w="169" w:type="pct"/>
            <w:vMerge w:val="restart"/>
            <w:tcBorders>
              <w:top w:val="single" w:sz="6" w:space="0" w:color="auto"/>
              <w:left w:val="single" w:sz="6" w:space="0" w:color="auto"/>
              <w:bottom w:val="dotted" w:sz="4" w:space="0" w:color="auto"/>
            </w:tcBorders>
            <w:shd w:val="clear" w:color="auto" w:fill="auto"/>
            <w:noWrap/>
          </w:tcPr>
          <w:p w14:paraId="539F6BBA" w14:textId="77777777" w:rsidR="00092D21" w:rsidRPr="00CB56EC" w:rsidRDefault="00092D21" w:rsidP="007664B1">
            <w:pPr>
              <w:rPr>
                <w:b/>
                <w:bCs/>
                <w:sz w:val="14"/>
                <w:szCs w:val="14"/>
                <w:lang w:eastAsia="tr-TR"/>
              </w:rPr>
            </w:pPr>
          </w:p>
        </w:tc>
        <w:tc>
          <w:tcPr>
            <w:tcW w:w="940" w:type="pct"/>
            <w:vMerge w:val="restart"/>
            <w:tcBorders>
              <w:top w:val="single" w:sz="6" w:space="0" w:color="auto"/>
              <w:bottom w:val="dotted" w:sz="4" w:space="0" w:color="auto"/>
            </w:tcBorders>
            <w:shd w:val="clear" w:color="auto" w:fill="auto"/>
            <w:noWrap/>
            <w:vAlign w:val="bottom"/>
          </w:tcPr>
          <w:p w14:paraId="299E46D9" w14:textId="77777777" w:rsidR="009224C5" w:rsidRPr="00CB56EC" w:rsidRDefault="009224C5" w:rsidP="009224C5">
            <w:pPr>
              <w:rPr>
                <w:b/>
                <w:bCs/>
                <w:sz w:val="14"/>
                <w:szCs w:val="14"/>
                <w:lang w:eastAsia="tr-TR"/>
              </w:rPr>
            </w:pPr>
            <w:r w:rsidRPr="00CB56EC">
              <w:rPr>
                <w:b/>
                <w:bCs/>
                <w:sz w:val="14"/>
                <w:szCs w:val="14"/>
                <w:lang w:eastAsia="tr-TR"/>
              </w:rPr>
              <w:t>Cari Dönem</w:t>
            </w:r>
          </w:p>
          <w:p w14:paraId="3810C15C" w14:textId="0602AC46" w:rsidR="009224C5" w:rsidRPr="00CB56EC" w:rsidRDefault="009224C5" w:rsidP="009224C5">
            <w:pPr>
              <w:rPr>
                <w:b/>
                <w:bCs/>
                <w:sz w:val="14"/>
                <w:szCs w:val="14"/>
                <w:lang w:eastAsia="tr-TR"/>
              </w:rPr>
            </w:pPr>
            <w:r w:rsidRPr="00CB56EC">
              <w:rPr>
                <w:b/>
                <w:bCs/>
                <w:sz w:val="14"/>
                <w:szCs w:val="14"/>
                <w:lang w:eastAsia="tr-TR"/>
              </w:rPr>
              <w:t>(01/01/2024 – 30/0</w:t>
            </w:r>
            <w:r w:rsidR="001A7195">
              <w:rPr>
                <w:b/>
                <w:bCs/>
                <w:sz w:val="14"/>
                <w:szCs w:val="14"/>
                <w:lang w:eastAsia="tr-TR"/>
              </w:rPr>
              <w:t>9</w:t>
            </w:r>
            <w:r w:rsidRPr="00CB56EC">
              <w:rPr>
                <w:b/>
                <w:bCs/>
                <w:sz w:val="14"/>
                <w:szCs w:val="14"/>
                <w:lang w:eastAsia="tr-TR"/>
              </w:rPr>
              <w:t>/2024)</w:t>
            </w:r>
          </w:p>
          <w:p w14:paraId="25F49903" w14:textId="77777777" w:rsidR="00092D21" w:rsidRPr="00CB56EC" w:rsidRDefault="00092D21" w:rsidP="00223100">
            <w:pPr>
              <w:jc w:val="center"/>
              <w:rPr>
                <w:b/>
                <w:bCs/>
                <w:sz w:val="14"/>
                <w:szCs w:val="14"/>
                <w:lang w:eastAsia="tr-TR"/>
              </w:rPr>
            </w:pPr>
          </w:p>
        </w:tc>
        <w:tc>
          <w:tcPr>
            <w:tcW w:w="278" w:type="pct"/>
            <w:vMerge w:val="restart"/>
            <w:tcBorders>
              <w:top w:val="single" w:sz="6" w:space="0" w:color="auto"/>
              <w:bottom w:val="dotted" w:sz="4" w:space="0" w:color="auto"/>
            </w:tcBorders>
            <w:shd w:val="clear" w:color="auto" w:fill="auto"/>
            <w:noWrap/>
            <w:vAlign w:val="bottom"/>
          </w:tcPr>
          <w:p w14:paraId="339EC4C8" w14:textId="77777777" w:rsidR="00092D21" w:rsidRPr="00CB56EC" w:rsidRDefault="00092D21" w:rsidP="00AD2ADD">
            <w:pPr>
              <w:jc w:val="center"/>
              <w:rPr>
                <w:b/>
                <w:sz w:val="14"/>
                <w:szCs w:val="14"/>
                <w:lang w:eastAsia="tr-TR"/>
              </w:rPr>
            </w:pPr>
            <w:r w:rsidRPr="00CB56EC">
              <w:rPr>
                <w:b/>
                <w:sz w:val="14"/>
                <w:szCs w:val="14"/>
                <w:lang w:eastAsia="tr-TR"/>
              </w:rPr>
              <w:t>Ödenmiş Sermaye</w:t>
            </w:r>
          </w:p>
        </w:tc>
        <w:tc>
          <w:tcPr>
            <w:tcW w:w="278" w:type="pct"/>
            <w:vMerge w:val="restart"/>
            <w:tcBorders>
              <w:top w:val="single" w:sz="6" w:space="0" w:color="auto"/>
              <w:bottom w:val="dotted" w:sz="4" w:space="0" w:color="auto"/>
            </w:tcBorders>
            <w:shd w:val="clear" w:color="auto" w:fill="auto"/>
            <w:noWrap/>
            <w:vAlign w:val="bottom"/>
          </w:tcPr>
          <w:p w14:paraId="6CF00B70" w14:textId="77777777" w:rsidR="00092D21" w:rsidRPr="00CB56EC" w:rsidRDefault="00092D21" w:rsidP="00AD2ADD">
            <w:pPr>
              <w:jc w:val="center"/>
              <w:rPr>
                <w:b/>
                <w:sz w:val="14"/>
                <w:szCs w:val="14"/>
                <w:lang w:eastAsia="tr-TR"/>
              </w:rPr>
            </w:pPr>
            <w:r w:rsidRPr="00CB56EC">
              <w:rPr>
                <w:b/>
                <w:sz w:val="14"/>
                <w:szCs w:val="14"/>
                <w:lang w:eastAsia="tr-TR"/>
              </w:rPr>
              <w:t>Hisse Senedi İhraç Primleri</w:t>
            </w:r>
          </w:p>
        </w:tc>
        <w:tc>
          <w:tcPr>
            <w:tcW w:w="278" w:type="pct"/>
            <w:vMerge w:val="restart"/>
            <w:tcBorders>
              <w:top w:val="single" w:sz="6" w:space="0" w:color="auto"/>
              <w:bottom w:val="dotted" w:sz="4" w:space="0" w:color="auto"/>
            </w:tcBorders>
            <w:shd w:val="clear" w:color="auto" w:fill="auto"/>
            <w:noWrap/>
            <w:vAlign w:val="bottom"/>
          </w:tcPr>
          <w:p w14:paraId="4FF3BF46" w14:textId="77777777" w:rsidR="00092D21" w:rsidRPr="00CB56EC" w:rsidRDefault="00092D21" w:rsidP="00AD2ADD">
            <w:pPr>
              <w:jc w:val="center"/>
              <w:rPr>
                <w:b/>
                <w:sz w:val="14"/>
                <w:szCs w:val="14"/>
                <w:lang w:eastAsia="tr-TR"/>
              </w:rPr>
            </w:pPr>
            <w:r w:rsidRPr="00CB56EC">
              <w:rPr>
                <w:b/>
                <w:sz w:val="14"/>
                <w:szCs w:val="14"/>
                <w:lang w:eastAsia="tr-TR"/>
              </w:rPr>
              <w:t>Hisse Senedi İptal Karları</w:t>
            </w:r>
          </w:p>
        </w:tc>
        <w:tc>
          <w:tcPr>
            <w:tcW w:w="278" w:type="pct"/>
            <w:vMerge w:val="restart"/>
            <w:tcBorders>
              <w:top w:val="single" w:sz="6" w:space="0" w:color="auto"/>
              <w:bottom w:val="dotted" w:sz="4" w:space="0" w:color="auto"/>
            </w:tcBorders>
            <w:shd w:val="clear" w:color="auto" w:fill="auto"/>
            <w:noWrap/>
            <w:vAlign w:val="bottom"/>
          </w:tcPr>
          <w:p w14:paraId="54FDB65F" w14:textId="77777777" w:rsidR="00092D21" w:rsidRPr="00CB56EC" w:rsidRDefault="00092D21" w:rsidP="00AD2ADD">
            <w:pPr>
              <w:jc w:val="center"/>
              <w:rPr>
                <w:b/>
                <w:sz w:val="14"/>
                <w:szCs w:val="14"/>
                <w:lang w:eastAsia="tr-TR"/>
              </w:rPr>
            </w:pPr>
            <w:r w:rsidRPr="00CB56EC">
              <w:rPr>
                <w:b/>
                <w:sz w:val="14"/>
                <w:szCs w:val="14"/>
                <w:lang w:eastAsia="tr-TR"/>
              </w:rPr>
              <w:t>Diğer Sermaye Yedekleri</w:t>
            </w:r>
          </w:p>
        </w:tc>
        <w:tc>
          <w:tcPr>
            <w:tcW w:w="835" w:type="pct"/>
            <w:gridSpan w:val="3"/>
            <w:tcBorders>
              <w:top w:val="single" w:sz="6" w:space="0" w:color="auto"/>
              <w:bottom w:val="dotted" w:sz="4" w:space="0" w:color="auto"/>
            </w:tcBorders>
            <w:shd w:val="clear" w:color="auto" w:fill="auto"/>
            <w:noWrap/>
            <w:vAlign w:val="bottom"/>
          </w:tcPr>
          <w:p w14:paraId="244A4177" w14:textId="77777777" w:rsidR="00092D21" w:rsidRPr="00CB56EC" w:rsidRDefault="00092D21" w:rsidP="00AD2ADD">
            <w:pPr>
              <w:jc w:val="center"/>
              <w:rPr>
                <w:b/>
                <w:sz w:val="14"/>
                <w:szCs w:val="14"/>
                <w:lang w:eastAsia="tr-TR"/>
              </w:rPr>
            </w:pPr>
            <w:r w:rsidRPr="00CB56EC">
              <w:rPr>
                <w:b/>
                <w:sz w:val="14"/>
                <w:szCs w:val="14"/>
                <w:lang w:eastAsia="tr-TR"/>
              </w:rPr>
              <w:t>Kâr veya Zararda Yeniden Sınıflandırılmayacak Birikmiş Diğer Kapsamlı Gelirler ve Giderler</w:t>
            </w:r>
          </w:p>
        </w:tc>
        <w:tc>
          <w:tcPr>
            <w:tcW w:w="834" w:type="pct"/>
            <w:gridSpan w:val="3"/>
            <w:tcBorders>
              <w:top w:val="single" w:sz="6" w:space="0" w:color="auto"/>
              <w:bottom w:val="dotted" w:sz="4" w:space="0" w:color="auto"/>
            </w:tcBorders>
            <w:shd w:val="clear" w:color="auto" w:fill="auto"/>
            <w:noWrap/>
            <w:vAlign w:val="bottom"/>
          </w:tcPr>
          <w:p w14:paraId="4FBE3BBC" w14:textId="77777777" w:rsidR="00092D21" w:rsidRPr="00CB56EC" w:rsidRDefault="00092D21" w:rsidP="00AD2ADD">
            <w:pPr>
              <w:jc w:val="center"/>
              <w:rPr>
                <w:b/>
                <w:sz w:val="14"/>
                <w:szCs w:val="14"/>
                <w:lang w:eastAsia="tr-TR"/>
              </w:rPr>
            </w:pPr>
            <w:r w:rsidRPr="00CB56EC">
              <w:rPr>
                <w:b/>
                <w:sz w:val="14"/>
                <w:szCs w:val="14"/>
                <w:lang w:eastAsia="tr-TR"/>
              </w:rPr>
              <w:t>Kâr veya Zararda Yeniden Sınıflandırılacak Birikmiş Diğer Kapsamlı Gelirler ve Giderler</w:t>
            </w:r>
          </w:p>
        </w:tc>
        <w:tc>
          <w:tcPr>
            <w:tcW w:w="278" w:type="pct"/>
            <w:vMerge w:val="restart"/>
            <w:tcBorders>
              <w:top w:val="single" w:sz="6" w:space="0" w:color="auto"/>
              <w:bottom w:val="dotted" w:sz="4" w:space="0" w:color="auto"/>
            </w:tcBorders>
            <w:shd w:val="clear" w:color="auto" w:fill="auto"/>
            <w:noWrap/>
            <w:vAlign w:val="bottom"/>
          </w:tcPr>
          <w:p w14:paraId="50067C67" w14:textId="77777777" w:rsidR="00092D21" w:rsidRPr="00CB56EC" w:rsidRDefault="00092D21" w:rsidP="00AD2ADD">
            <w:pPr>
              <w:jc w:val="center"/>
              <w:rPr>
                <w:b/>
                <w:sz w:val="14"/>
                <w:szCs w:val="14"/>
                <w:lang w:eastAsia="tr-TR"/>
              </w:rPr>
            </w:pPr>
            <w:r w:rsidRPr="00CB56EC">
              <w:rPr>
                <w:b/>
                <w:sz w:val="14"/>
                <w:szCs w:val="14"/>
                <w:lang w:eastAsia="tr-TR"/>
              </w:rPr>
              <w:t>Kar Yedekleri</w:t>
            </w:r>
          </w:p>
        </w:tc>
        <w:tc>
          <w:tcPr>
            <w:tcW w:w="278" w:type="pct"/>
            <w:vMerge w:val="restart"/>
            <w:tcBorders>
              <w:top w:val="single" w:sz="6" w:space="0" w:color="auto"/>
              <w:bottom w:val="dotted" w:sz="4" w:space="0" w:color="auto"/>
            </w:tcBorders>
            <w:shd w:val="clear" w:color="auto" w:fill="auto"/>
            <w:noWrap/>
            <w:vAlign w:val="bottom"/>
          </w:tcPr>
          <w:p w14:paraId="23DF64D8" w14:textId="77777777" w:rsidR="00092D21" w:rsidRPr="00CB56EC" w:rsidRDefault="00092D21" w:rsidP="00AD2ADD">
            <w:pPr>
              <w:jc w:val="center"/>
              <w:rPr>
                <w:b/>
                <w:sz w:val="14"/>
                <w:szCs w:val="14"/>
                <w:lang w:eastAsia="tr-TR"/>
              </w:rPr>
            </w:pPr>
            <w:r w:rsidRPr="00CB56EC">
              <w:rPr>
                <w:b/>
                <w:sz w:val="14"/>
                <w:szCs w:val="14"/>
                <w:lang w:eastAsia="tr-TR"/>
              </w:rPr>
              <w:t>Geçmiş Dönem Kârı / (Zararı)</w:t>
            </w:r>
          </w:p>
        </w:tc>
        <w:tc>
          <w:tcPr>
            <w:tcW w:w="278" w:type="pct"/>
            <w:vMerge w:val="restart"/>
            <w:tcBorders>
              <w:top w:val="single" w:sz="6" w:space="0" w:color="auto"/>
              <w:bottom w:val="dotted" w:sz="4" w:space="0" w:color="auto"/>
            </w:tcBorders>
            <w:shd w:val="clear" w:color="auto" w:fill="auto"/>
            <w:noWrap/>
            <w:vAlign w:val="bottom"/>
          </w:tcPr>
          <w:p w14:paraId="4C2C7BC0" w14:textId="77777777" w:rsidR="00092D21" w:rsidRPr="00CB56EC" w:rsidRDefault="00AD3901" w:rsidP="00AD2ADD">
            <w:pPr>
              <w:jc w:val="center"/>
              <w:rPr>
                <w:b/>
                <w:sz w:val="14"/>
                <w:szCs w:val="14"/>
                <w:lang w:eastAsia="tr-TR"/>
              </w:rPr>
            </w:pPr>
            <w:r w:rsidRPr="00CB56EC">
              <w:rPr>
                <w:b/>
                <w:sz w:val="14"/>
                <w:szCs w:val="14"/>
                <w:lang w:eastAsia="tr-TR"/>
              </w:rPr>
              <w:t>Dönem Net Kâ</w:t>
            </w:r>
            <w:r w:rsidR="00092D21" w:rsidRPr="00CB56EC">
              <w:rPr>
                <w:b/>
                <w:sz w:val="14"/>
                <w:szCs w:val="14"/>
                <w:lang w:eastAsia="tr-TR"/>
              </w:rPr>
              <w:t>r veya Zararı</w:t>
            </w:r>
          </w:p>
        </w:tc>
        <w:tc>
          <w:tcPr>
            <w:tcW w:w="276" w:type="pct"/>
            <w:vMerge w:val="restart"/>
            <w:tcBorders>
              <w:top w:val="single" w:sz="6" w:space="0" w:color="auto"/>
              <w:bottom w:val="dotted" w:sz="4" w:space="0" w:color="auto"/>
            </w:tcBorders>
            <w:shd w:val="clear" w:color="auto" w:fill="auto"/>
            <w:noWrap/>
            <w:vAlign w:val="bottom"/>
          </w:tcPr>
          <w:p w14:paraId="619440F3" w14:textId="77777777" w:rsidR="00092D21" w:rsidRPr="00CB56EC" w:rsidRDefault="00092D21" w:rsidP="00AD2ADD">
            <w:pPr>
              <w:jc w:val="center"/>
              <w:rPr>
                <w:b/>
                <w:sz w:val="14"/>
                <w:szCs w:val="14"/>
                <w:lang w:eastAsia="tr-TR"/>
              </w:rPr>
            </w:pPr>
            <w:r w:rsidRPr="00CB56EC">
              <w:rPr>
                <w:b/>
                <w:sz w:val="14"/>
                <w:szCs w:val="14"/>
                <w:lang w:eastAsia="tr-TR"/>
              </w:rPr>
              <w:t>Toplam Özkaynak</w:t>
            </w:r>
          </w:p>
        </w:tc>
      </w:tr>
      <w:tr w:rsidR="00092D21" w:rsidRPr="00CB56EC" w14:paraId="0D181D26" w14:textId="77777777" w:rsidTr="00306699">
        <w:trPr>
          <w:trHeight w:val="373"/>
        </w:trPr>
        <w:tc>
          <w:tcPr>
            <w:tcW w:w="169" w:type="pct"/>
            <w:vMerge/>
            <w:tcBorders>
              <w:top w:val="dotted" w:sz="4" w:space="0" w:color="auto"/>
              <w:left w:val="single" w:sz="6" w:space="0" w:color="auto"/>
              <w:bottom w:val="dotted" w:sz="4" w:space="0" w:color="auto"/>
            </w:tcBorders>
            <w:shd w:val="clear" w:color="auto" w:fill="auto"/>
            <w:noWrap/>
          </w:tcPr>
          <w:p w14:paraId="20E57455" w14:textId="77777777" w:rsidR="00092D21" w:rsidRPr="00CB56EC" w:rsidRDefault="00092D21" w:rsidP="007664B1">
            <w:pPr>
              <w:rPr>
                <w:b/>
                <w:bCs/>
                <w:sz w:val="14"/>
                <w:szCs w:val="14"/>
                <w:lang w:eastAsia="tr-TR"/>
              </w:rPr>
            </w:pPr>
          </w:p>
        </w:tc>
        <w:tc>
          <w:tcPr>
            <w:tcW w:w="940" w:type="pct"/>
            <w:vMerge/>
            <w:tcBorders>
              <w:top w:val="dotted" w:sz="4" w:space="0" w:color="auto"/>
              <w:bottom w:val="dotted" w:sz="4" w:space="0" w:color="auto"/>
            </w:tcBorders>
            <w:shd w:val="clear" w:color="auto" w:fill="auto"/>
            <w:noWrap/>
            <w:vAlign w:val="bottom"/>
          </w:tcPr>
          <w:p w14:paraId="1DACB7A6" w14:textId="77777777" w:rsidR="00092D21" w:rsidRPr="00CB56EC" w:rsidRDefault="00092D21" w:rsidP="00223100">
            <w:pPr>
              <w:jc w:val="center"/>
              <w:rPr>
                <w:b/>
                <w:bCs/>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060E1BD2" w14:textId="77777777" w:rsidR="00092D21" w:rsidRPr="00CB56EC" w:rsidRDefault="00092D21" w:rsidP="00223100">
            <w:pPr>
              <w:jc w:val="right"/>
              <w:rPr>
                <w:b/>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664E09D3" w14:textId="77777777" w:rsidR="00092D21" w:rsidRPr="00CB56EC" w:rsidRDefault="00092D21" w:rsidP="00223100">
            <w:pPr>
              <w:jc w:val="right"/>
              <w:rPr>
                <w:b/>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5ADBC8E1" w14:textId="77777777" w:rsidR="00092D21" w:rsidRPr="00CB56EC" w:rsidRDefault="00092D21" w:rsidP="00223100">
            <w:pPr>
              <w:jc w:val="right"/>
              <w:rPr>
                <w:b/>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3CB648CA" w14:textId="77777777" w:rsidR="00092D21" w:rsidRPr="00CB56EC" w:rsidRDefault="00092D21" w:rsidP="00223100">
            <w:pPr>
              <w:jc w:val="right"/>
              <w:rPr>
                <w:b/>
                <w:sz w:val="14"/>
                <w:szCs w:val="14"/>
                <w:lang w:eastAsia="tr-TR"/>
              </w:rPr>
            </w:pPr>
          </w:p>
        </w:tc>
        <w:tc>
          <w:tcPr>
            <w:tcW w:w="278" w:type="pct"/>
            <w:tcBorders>
              <w:top w:val="dotted" w:sz="4" w:space="0" w:color="auto"/>
              <w:bottom w:val="dotted" w:sz="4" w:space="0" w:color="auto"/>
            </w:tcBorders>
            <w:shd w:val="clear" w:color="auto" w:fill="auto"/>
            <w:noWrap/>
            <w:vAlign w:val="bottom"/>
          </w:tcPr>
          <w:p w14:paraId="38133A2F" w14:textId="77777777" w:rsidR="00092D21" w:rsidRPr="00CB56EC" w:rsidRDefault="00092D21" w:rsidP="00AD3901">
            <w:pPr>
              <w:jc w:val="center"/>
              <w:rPr>
                <w:b/>
                <w:sz w:val="14"/>
                <w:szCs w:val="14"/>
                <w:lang w:eastAsia="tr-TR"/>
              </w:rPr>
            </w:pPr>
            <w:r w:rsidRPr="00CB56EC">
              <w:rPr>
                <w:b/>
                <w:sz w:val="14"/>
                <w:szCs w:val="14"/>
                <w:lang w:eastAsia="tr-TR"/>
              </w:rPr>
              <w:t>1</w:t>
            </w:r>
          </w:p>
        </w:tc>
        <w:tc>
          <w:tcPr>
            <w:tcW w:w="278" w:type="pct"/>
            <w:tcBorders>
              <w:top w:val="dotted" w:sz="4" w:space="0" w:color="auto"/>
              <w:bottom w:val="dotted" w:sz="4" w:space="0" w:color="auto"/>
            </w:tcBorders>
            <w:shd w:val="clear" w:color="auto" w:fill="auto"/>
            <w:noWrap/>
            <w:vAlign w:val="bottom"/>
          </w:tcPr>
          <w:p w14:paraId="54ABFDE1" w14:textId="77777777" w:rsidR="00092D21" w:rsidRPr="00CB56EC" w:rsidRDefault="00092D21" w:rsidP="00AD3901">
            <w:pPr>
              <w:jc w:val="center"/>
              <w:rPr>
                <w:b/>
                <w:sz w:val="14"/>
                <w:szCs w:val="14"/>
                <w:lang w:eastAsia="tr-TR"/>
              </w:rPr>
            </w:pPr>
            <w:r w:rsidRPr="00CB56EC">
              <w:rPr>
                <w:b/>
                <w:sz w:val="14"/>
                <w:szCs w:val="14"/>
                <w:lang w:eastAsia="tr-TR"/>
              </w:rPr>
              <w:t>2</w:t>
            </w:r>
          </w:p>
        </w:tc>
        <w:tc>
          <w:tcPr>
            <w:tcW w:w="279" w:type="pct"/>
            <w:tcBorders>
              <w:top w:val="dotted" w:sz="4" w:space="0" w:color="auto"/>
              <w:bottom w:val="dotted" w:sz="4" w:space="0" w:color="auto"/>
            </w:tcBorders>
            <w:shd w:val="clear" w:color="auto" w:fill="auto"/>
            <w:noWrap/>
            <w:vAlign w:val="bottom"/>
          </w:tcPr>
          <w:p w14:paraId="653794A7" w14:textId="77777777" w:rsidR="00092D21" w:rsidRPr="00CB56EC" w:rsidRDefault="00092D21" w:rsidP="00AD3901">
            <w:pPr>
              <w:jc w:val="center"/>
              <w:rPr>
                <w:b/>
                <w:sz w:val="14"/>
                <w:szCs w:val="14"/>
                <w:lang w:eastAsia="tr-TR"/>
              </w:rPr>
            </w:pPr>
            <w:r w:rsidRPr="00CB56EC">
              <w:rPr>
                <w:b/>
                <w:sz w:val="14"/>
                <w:szCs w:val="14"/>
                <w:lang w:eastAsia="tr-TR"/>
              </w:rPr>
              <w:t>3</w:t>
            </w:r>
          </w:p>
        </w:tc>
        <w:tc>
          <w:tcPr>
            <w:tcW w:w="278" w:type="pct"/>
            <w:tcBorders>
              <w:top w:val="dotted" w:sz="4" w:space="0" w:color="auto"/>
              <w:bottom w:val="dotted" w:sz="4" w:space="0" w:color="auto"/>
            </w:tcBorders>
            <w:shd w:val="clear" w:color="auto" w:fill="auto"/>
            <w:noWrap/>
            <w:vAlign w:val="bottom"/>
          </w:tcPr>
          <w:p w14:paraId="204EA46F" w14:textId="77777777" w:rsidR="00092D21" w:rsidRPr="00CB56EC" w:rsidRDefault="00092D21" w:rsidP="00AD3901">
            <w:pPr>
              <w:jc w:val="center"/>
              <w:rPr>
                <w:b/>
                <w:sz w:val="14"/>
                <w:szCs w:val="14"/>
                <w:lang w:eastAsia="tr-TR"/>
              </w:rPr>
            </w:pPr>
            <w:r w:rsidRPr="00CB56EC">
              <w:rPr>
                <w:b/>
                <w:sz w:val="14"/>
                <w:szCs w:val="14"/>
                <w:lang w:eastAsia="tr-TR"/>
              </w:rPr>
              <w:t>4</w:t>
            </w:r>
          </w:p>
        </w:tc>
        <w:tc>
          <w:tcPr>
            <w:tcW w:w="278" w:type="pct"/>
            <w:tcBorders>
              <w:top w:val="dotted" w:sz="4" w:space="0" w:color="auto"/>
              <w:bottom w:val="dotted" w:sz="4" w:space="0" w:color="auto"/>
            </w:tcBorders>
            <w:shd w:val="clear" w:color="auto" w:fill="auto"/>
            <w:noWrap/>
            <w:vAlign w:val="bottom"/>
          </w:tcPr>
          <w:p w14:paraId="04070108" w14:textId="77777777" w:rsidR="00092D21" w:rsidRPr="00CB56EC" w:rsidRDefault="00092D21" w:rsidP="00AD3901">
            <w:pPr>
              <w:jc w:val="center"/>
              <w:rPr>
                <w:b/>
                <w:sz w:val="14"/>
                <w:szCs w:val="14"/>
                <w:lang w:eastAsia="tr-TR"/>
              </w:rPr>
            </w:pPr>
            <w:r w:rsidRPr="00CB56EC">
              <w:rPr>
                <w:b/>
                <w:sz w:val="14"/>
                <w:szCs w:val="14"/>
                <w:lang w:eastAsia="tr-TR"/>
              </w:rPr>
              <w:t>5</w:t>
            </w:r>
          </w:p>
        </w:tc>
        <w:tc>
          <w:tcPr>
            <w:tcW w:w="278" w:type="pct"/>
            <w:tcBorders>
              <w:top w:val="dotted" w:sz="4" w:space="0" w:color="auto"/>
              <w:bottom w:val="dotted" w:sz="4" w:space="0" w:color="auto"/>
            </w:tcBorders>
            <w:shd w:val="clear" w:color="auto" w:fill="auto"/>
            <w:noWrap/>
            <w:vAlign w:val="bottom"/>
          </w:tcPr>
          <w:p w14:paraId="1BBF470E" w14:textId="77777777" w:rsidR="00092D21" w:rsidRPr="00CB56EC" w:rsidRDefault="00092D21" w:rsidP="00AD3901">
            <w:pPr>
              <w:jc w:val="center"/>
              <w:rPr>
                <w:b/>
                <w:sz w:val="14"/>
                <w:szCs w:val="14"/>
                <w:lang w:eastAsia="tr-TR"/>
              </w:rPr>
            </w:pPr>
            <w:r w:rsidRPr="00CB56EC">
              <w:rPr>
                <w:b/>
                <w:sz w:val="14"/>
                <w:szCs w:val="14"/>
                <w:lang w:eastAsia="tr-TR"/>
              </w:rPr>
              <w:t>6</w:t>
            </w:r>
          </w:p>
        </w:tc>
        <w:tc>
          <w:tcPr>
            <w:tcW w:w="278" w:type="pct"/>
            <w:vMerge/>
            <w:tcBorders>
              <w:top w:val="dotted" w:sz="4" w:space="0" w:color="auto"/>
              <w:bottom w:val="dotted" w:sz="4" w:space="0" w:color="auto"/>
            </w:tcBorders>
            <w:shd w:val="clear" w:color="auto" w:fill="auto"/>
            <w:noWrap/>
            <w:vAlign w:val="bottom"/>
          </w:tcPr>
          <w:p w14:paraId="1415B1F0" w14:textId="77777777" w:rsidR="00092D21" w:rsidRPr="00CB56EC" w:rsidRDefault="00092D21" w:rsidP="00223100">
            <w:pPr>
              <w:jc w:val="right"/>
              <w:rPr>
                <w:b/>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1F581377" w14:textId="77777777" w:rsidR="00092D21" w:rsidRPr="00CB56EC" w:rsidRDefault="00092D21" w:rsidP="00223100">
            <w:pPr>
              <w:jc w:val="right"/>
              <w:rPr>
                <w:b/>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10EF7674" w14:textId="77777777" w:rsidR="00092D21" w:rsidRPr="00CB56EC" w:rsidRDefault="00092D21" w:rsidP="00223100">
            <w:pPr>
              <w:jc w:val="right"/>
              <w:rPr>
                <w:b/>
                <w:sz w:val="14"/>
                <w:szCs w:val="14"/>
                <w:lang w:eastAsia="tr-TR"/>
              </w:rPr>
            </w:pPr>
          </w:p>
        </w:tc>
        <w:tc>
          <w:tcPr>
            <w:tcW w:w="276" w:type="pct"/>
            <w:vMerge/>
            <w:tcBorders>
              <w:top w:val="dotted" w:sz="4" w:space="0" w:color="auto"/>
              <w:bottom w:val="dotted" w:sz="4" w:space="0" w:color="auto"/>
            </w:tcBorders>
            <w:shd w:val="clear" w:color="auto" w:fill="auto"/>
            <w:noWrap/>
            <w:vAlign w:val="bottom"/>
          </w:tcPr>
          <w:p w14:paraId="4D9FF8C9" w14:textId="77777777" w:rsidR="00092D21" w:rsidRPr="00CB56EC" w:rsidRDefault="00092D21" w:rsidP="00223100">
            <w:pPr>
              <w:jc w:val="right"/>
              <w:rPr>
                <w:b/>
                <w:sz w:val="14"/>
                <w:szCs w:val="14"/>
                <w:lang w:eastAsia="tr-TR"/>
              </w:rPr>
            </w:pPr>
          </w:p>
        </w:tc>
      </w:tr>
      <w:tr w:rsidR="00092D21" w:rsidRPr="00CB56EC" w14:paraId="29DEFA4E" w14:textId="77777777" w:rsidTr="00306699">
        <w:trPr>
          <w:trHeight w:hRule="exact" w:val="57"/>
        </w:trPr>
        <w:tc>
          <w:tcPr>
            <w:tcW w:w="169" w:type="pct"/>
            <w:tcBorders>
              <w:top w:val="dotted" w:sz="4" w:space="0" w:color="auto"/>
              <w:left w:val="single" w:sz="6" w:space="0" w:color="auto"/>
            </w:tcBorders>
            <w:shd w:val="clear" w:color="auto" w:fill="auto"/>
            <w:noWrap/>
            <w:hideMark/>
          </w:tcPr>
          <w:p w14:paraId="71230462" w14:textId="77777777" w:rsidR="00092D21" w:rsidRPr="00CB56EC" w:rsidRDefault="00092D21" w:rsidP="007664B1">
            <w:pPr>
              <w:rPr>
                <w:b/>
                <w:bCs/>
                <w:sz w:val="14"/>
                <w:szCs w:val="14"/>
                <w:lang w:eastAsia="tr-TR"/>
              </w:rPr>
            </w:pPr>
            <w:r w:rsidRPr="00CB56EC">
              <w:rPr>
                <w:b/>
                <w:bCs/>
                <w:sz w:val="14"/>
                <w:szCs w:val="14"/>
                <w:lang w:eastAsia="tr-TR"/>
              </w:rPr>
              <w:t> </w:t>
            </w:r>
          </w:p>
        </w:tc>
        <w:tc>
          <w:tcPr>
            <w:tcW w:w="940" w:type="pct"/>
            <w:tcBorders>
              <w:top w:val="dotted" w:sz="4" w:space="0" w:color="auto"/>
            </w:tcBorders>
            <w:shd w:val="clear" w:color="auto" w:fill="auto"/>
            <w:noWrap/>
            <w:vAlign w:val="bottom"/>
            <w:hideMark/>
          </w:tcPr>
          <w:p w14:paraId="676C0BAD" w14:textId="77777777" w:rsidR="00092D21" w:rsidRPr="00CB56EC" w:rsidRDefault="00092D21" w:rsidP="00AD2ADD">
            <w:pPr>
              <w:rPr>
                <w:b/>
                <w:bCs/>
                <w:sz w:val="14"/>
                <w:szCs w:val="14"/>
                <w:lang w:eastAsia="tr-TR"/>
              </w:rPr>
            </w:pPr>
          </w:p>
          <w:p w14:paraId="4A566739" w14:textId="77777777" w:rsidR="00092D21" w:rsidRPr="00CB56EC" w:rsidRDefault="00092D21" w:rsidP="00AD2ADD">
            <w:pPr>
              <w:rPr>
                <w:b/>
                <w:bCs/>
                <w:sz w:val="14"/>
                <w:szCs w:val="14"/>
                <w:lang w:eastAsia="tr-TR"/>
              </w:rPr>
            </w:pPr>
            <w:r w:rsidRPr="00CB56EC">
              <w:rPr>
                <w:b/>
                <w:bCs/>
                <w:sz w:val="14"/>
                <w:szCs w:val="14"/>
                <w:lang w:eastAsia="tr-TR"/>
              </w:rPr>
              <w:t> </w:t>
            </w:r>
          </w:p>
        </w:tc>
        <w:tc>
          <w:tcPr>
            <w:tcW w:w="278" w:type="pct"/>
            <w:tcBorders>
              <w:top w:val="dotted" w:sz="4" w:space="0" w:color="auto"/>
            </w:tcBorders>
            <w:shd w:val="clear" w:color="auto" w:fill="auto"/>
            <w:noWrap/>
            <w:vAlign w:val="bottom"/>
            <w:hideMark/>
          </w:tcPr>
          <w:p w14:paraId="6FC2D743" w14:textId="77777777" w:rsidR="00092D21" w:rsidRPr="00CB56EC" w:rsidRDefault="00092D21" w:rsidP="00223100">
            <w:pPr>
              <w:jc w:val="right"/>
              <w:rPr>
                <w:b/>
                <w:sz w:val="14"/>
                <w:szCs w:val="14"/>
                <w:lang w:eastAsia="tr-TR"/>
              </w:rPr>
            </w:pPr>
          </w:p>
        </w:tc>
        <w:tc>
          <w:tcPr>
            <w:tcW w:w="278" w:type="pct"/>
            <w:tcBorders>
              <w:top w:val="dotted" w:sz="4" w:space="0" w:color="auto"/>
            </w:tcBorders>
            <w:shd w:val="clear" w:color="auto" w:fill="auto"/>
            <w:noWrap/>
            <w:vAlign w:val="bottom"/>
            <w:hideMark/>
          </w:tcPr>
          <w:p w14:paraId="20C91236" w14:textId="77777777" w:rsidR="00092D21" w:rsidRPr="00CB56EC" w:rsidRDefault="00092D21" w:rsidP="00223100">
            <w:pPr>
              <w:jc w:val="right"/>
              <w:rPr>
                <w:b/>
                <w:sz w:val="14"/>
                <w:szCs w:val="14"/>
                <w:lang w:eastAsia="tr-TR"/>
              </w:rPr>
            </w:pPr>
          </w:p>
        </w:tc>
        <w:tc>
          <w:tcPr>
            <w:tcW w:w="278" w:type="pct"/>
            <w:tcBorders>
              <w:top w:val="dotted" w:sz="4" w:space="0" w:color="auto"/>
            </w:tcBorders>
            <w:shd w:val="clear" w:color="auto" w:fill="auto"/>
            <w:noWrap/>
            <w:vAlign w:val="bottom"/>
            <w:hideMark/>
          </w:tcPr>
          <w:p w14:paraId="5CCC789C" w14:textId="77777777" w:rsidR="00092D21" w:rsidRPr="00CB56EC" w:rsidRDefault="00092D21" w:rsidP="00223100">
            <w:pPr>
              <w:jc w:val="right"/>
              <w:rPr>
                <w:b/>
                <w:sz w:val="14"/>
                <w:szCs w:val="14"/>
                <w:lang w:eastAsia="tr-TR"/>
              </w:rPr>
            </w:pPr>
          </w:p>
        </w:tc>
        <w:tc>
          <w:tcPr>
            <w:tcW w:w="278" w:type="pct"/>
            <w:tcBorders>
              <w:top w:val="dotted" w:sz="4" w:space="0" w:color="auto"/>
            </w:tcBorders>
            <w:shd w:val="clear" w:color="auto" w:fill="auto"/>
            <w:noWrap/>
            <w:vAlign w:val="bottom"/>
            <w:hideMark/>
          </w:tcPr>
          <w:p w14:paraId="2B3BCE17" w14:textId="77777777" w:rsidR="00092D21" w:rsidRPr="00CB56EC" w:rsidRDefault="00092D21" w:rsidP="00223100">
            <w:pPr>
              <w:jc w:val="right"/>
              <w:rPr>
                <w:b/>
                <w:sz w:val="14"/>
                <w:szCs w:val="14"/>
                <w:lang w:eastAsia="tr-TR"/>
              </w:rPr>
            </w:pPr>
          </w:p>
        </w:tc>
        <w:tc>
          <w:tcPr>
            <w:tcW w:w="278" w:type="pct"/>
            <w:tcBorders>
              <w:top w:val="dotted" w:sz="4" w:space="0" w:color="auto"/>
            </w:tcBorders>
            <w:shd w:val="clear" w:color="auto" w:fill="auto"/>
            <w:noWrap/>
            <w:vAlign w:val="bottom"/>
            <w:hideMark/>
          </w:tcPr>
          <w:p w14:paraId="305E24E5" w14:textId="77777777" w:rsidR="00092D21" w:rsidRPr="00CB56EC" w:rsidRDefault="00092D21" w:rsidP="00223100">
            <w:pPr>
              <w:jc w:val="right"/>
              <w:rPr>
                <w:b/>
                <w:sz w:val="14"/>
                <w:szCs w:val="14"/>
                <w:lang w:eastAsia="tr-TR"/>
              </w:rPr>
            </w:pPr>
          </w:p>
        </w:tc>
        <w:tc>
          <w:tcPr>
            <w:tcW w:w="278" w:type="pct"/>
            <w:tcBorders>
              <w:top w:val="dotted" w:sz="4" w:space="0" w:color="auto"/>
            </w:tcBorders>
            <w:shd w:val="clear" w:color="auto" w:fill="auto"/>
            <w:noWrap/>
            <w:vAlign w:val="bottom"/>
            <w:hideMark/>
          </w:tcPr>
          <w:p w14:paraId="26BA252F" w14:textId="77777777" w:rsidR="00092D21" w:rsidRPr="00CB56EC" w:rsidRDefault="00092D21" w:rsidP="00223100">
            <w:pPr>
              <w:jc w:val="right"/>
              <w:rPr>
                <w:b/>
                <w:sz w:val="14"/>
                <w:szCs w:val="14"/>
                <w:lang w:eastAsia="tr-TR"/>
              </w:rPr>
            </w:pPr>
          </w:p>
        </w:tc>
        <w:tc>
          <w:tcPr>
            <w:tcW w:w="279" w:type="pct"/>
            <w:tcBorders>
              <w:top w:val="dotted" w:sz="4" w:space="0" w:color="auto"/>
            </w:tcBorders>
            <w:shd w:val="clear" w:color="auto" w:fill="auto"/>
            <w:noWrap/>
            <w:vAlign w:val="bottom"/>
            <w:hideMark/>
          </w:tcPr>
          <w:p w14:paraId="4E313432" w14:textId="77777777" w:rsidR="00092D21" w:rsidRPr="00CB56EC" w:rsidRDefault="00092D21" w:rsidP="00223100">
            <w:pPr>
              <w:jc w:val="right"/>
              <w:rPr>
                <w:b/>
                <w:sz w:val="14"/>
                <w:szCs w:val="14"/>
                <w:lang w:eastAsia="tr-TR"/>
              </w:rPr>
            </w:pPr>
          </w:p>
        </w:tc>
        <w:tc>
          <w:tcPr>
            <w:tcW w:w="278" w:type="pct"/>
            <w:tcBorders>
              <w:top w:val="dotted" w:sz="4" w:space="0" w:color="auto"/>
            </w:tcBorders>
            <w:shd w:val="clear" w:color="auto" w:fill="auto"/>
            <w:noWrap/>
            <w:vAlign w:val="bottom"/>
            <w:hideMark/>
          </w:tcPr>
          <w:p w14:paraId="50AC3DE0" w14:textId="77777777" w:rsidR="00092D21" w:rsidRPr="00CB56EC" w:rsidRDefault="00092D21" w:rsidP="00223100">
            <w:pPr>
              <w:jc w:val="right"/>
              <w:rPr>
                <w:b/>
                <w:sz w:val="14"/>
                <w:szCs w:val="14"/>
                <w:lang w:eastAsia="tr-TR"/>
              </w:rPr>
            </w:pPr>
          </w:p>
        </w:tc>
        <w:tc>
          <w:tcPr>
            <w:tcW w:w="278" w:type="pct"/>
            <w:tcBorders>
              <w:top w:val="dotted" w:sz="4" w:space="0" w:color="auto"/>
            </w:tcBorders>
            <w:shd w:val="clear" w:color="auto" w:fill="auto"/>
            <w:noWrap/>
            <w:vAlign w:val="bottom"/>
            <w:hideMark/>
          </w:tcPr>
          <w:p w14:paraId="7ACEA0CC" w14:textId="77777777" w:rsidR="00092D21" w:rsidRPr="00CB56EC" w:rsidRDefault="00092D21" w:rsidP="00223100">
            <w:pPr>
              <w:jc w:val="right"/>
              <w:rPr>
                <w:b/>
                <w:sz w:val="14"/>
                <w:szCs w:val="14"/>
                <w:lang w:eastAsia="tr-TR"/>
              </w:rPr>
            </w:pPr>
          </w:p>
        </w:tc>
        <w:tc>
          <w:tcPr>
            <w:tcW w:w="278" w:type="pct"/>
            <w:tcBorders>
              <w:top w:val="dotted" w:sz="4" w:space="0" w:color="auto"/>
            </w:tcBorders>
            <w:shd w:val="clear" w:color="auto" w:fill="auto"/>
            <w:noWrap/>
            <w:vAlign w:val="bottom"/>
            <w:hideMark/>
          </w:tcPr>
          <w:p w14:paraId="63FBBDEC" w14:textId="77777777" w:rsidR="00092D21" w:rsidRPr="00CB56EC" w:rsidRDefault="00092D21" w:rsidP="00223100">
            <w:pPr>
              <w:jc w:val="right"/>
              <w:rPr>
                <w:b/>
                <w:sz w:val="14"/>
                <w:szCs w:val="14"/>
                <w:lang w:eastAsia="tr-TR"/>
              </w:rPr>
            </w:pPr>
          </w:p>
        </w:tc>
        <w:tc>
          <w:tcPr>
            <w:tcW w:w="278" w:type="pct"/>
            <w:tcBorders>
              <w:top w:val="dotted" w:sz="4" w:space="0" w:color="auto"/>
            </w:tcBorders>
            <w:shd w:val="clear" w:color="auto" w:fill="auto"/>
            <w:noWrap/>
            <w:vAlign w:val="bottom"/>
            <w:hideMark/>
          </w:tcPr>
          <w:p w14:paraId="4BB204D7" w14:textId="77777777" w:rsidR="00092D21" w:rsidRPr="00CB56EC" w:rsidRDefault="00092D21" w:rsidP="00223100">
            <w:pPr>
              <w:jc w:val="right"/>
              <w:rPr>
                <w:b/>
                <w:sz w:val="14"/>
                <w:szCs w:val="14"/>
                <w:lang w:eastAsia="tr-TR"/>
              </w:rPr>
            </w:pPr>
          </w:p>
        </w:tc>
        <w:tc>
          <w:tcPr>
            <w:tcW w:w="278" w:type="pct"/>
            <w:tcBorders>
              <w:top w:val="dotted" w:sz="4" w:space="0" w:color="auto"/>
            </w:tcBorders>
            <w:shd w:val="clear" w:color="auto" w:fill="auto"/>
            <w:noWrap/>
            <w:vAlign w:val="bottom"/>
            <w:hideMark/>
          </w:tcPr>
          <w:p w14:paraId="07707A7C" w14:textId="77777777" w:rsidR="00092D21" w:rsidRPr="00CB56EC" w:rsidRDefault="00092D21" w:rsidP="00223100">
            <w:pPr>
              <w:jc w:val="right"/>
              <w:rPr>
                <w:b/>
                <w:sz w:val="14"/>
                <w:szCs w:val="14"/>
                <w:lang w:eastAsia="tr-TR"/>
              </w:rPr>
            </w:pPr>
          </w:p>
        </w:tc>
        <w:tc>
          <w:tcPr>
            <w:tcW w:w="278" w:type="pct"/>
            <w:tcBorders>
              <w:top w:val="dotted" w:sz="4" w:space="0" w:color="auto"/>
            </w:tcBorders>
            <w:shd w:val="clear" w:color="auto" w:fill="auto"/>
            <w:noWrap/>
            <w:vAlign w:val="bottom"/>
            <w:hideMark/>
          </w:tcPr>
          <w:p w14:paraId="01179A60" w14:textId="77777777" w:rsidR="00092D21" w:rsidRPr="00CB56EC" w:rsidRDefault="00092D21" w:rsidP="00223100">
            <w:pPr>
              <w:jc w:val="right"/>
              <w:rPr>
                <w:b/>
                <w:sz w:val="14"/>
                <w:szCs w:val="14"/>
                <w:lang w:eastAsia="tr-TR"/>
              </w:rPr>
            </w:pPr>
          </w:p>
        </w:tc>
        <w:tc>
          <w:tcPr>
            <w:tcW w:w="276" w:type="pct"/>
            <w:tcBorders>
              <w:top w:val="dotted" w:sz="4" w:space="0" w:color="auto"/>
            </w:tcBorders>
            <w:shd w:val="clear" w:color="auto" w:fill="auto"/>
            <w:noWrap/>
            <w:vAlign w:val="bottom"/>
            <w:hideMark/>
          </w:tcPr>
          <w:p w14:paraId="018A189D" w14:textId="77777777" w:rsidR="00092D21" w:rsidRPr="00CB56EC" w:rsidRDefault="00092D21" w:rsidP="00223100">
            <w:pPr>
              <w:jc w:val="right"/>
              <w:rPr>
                <w:b/>
                <w:sz w:val="14"/>
                <w:szCs w:val="14"/>
                <w:lang w:eastAsia="tr-TR"/>
              </w:rPr>
            </w:pPr>
          </w:p>
        </w:tc>
      </w:tr>
      <w:tr w:rsidR="007A100E" w:rsidRPr="00CB56EC" w14:paraId="5963633B" w14:textId="77777777" w:rsidTr="00306699">
        <w:trPr>
          <w:trHeight w:val="122"/>
        </w:trPr>
        <w:tc>
          <w:tcPr>
            <w:tcW w:w="169" w:type="pct"/>
            <w:tcBorders>
              <w:left w:val="single" w:sz="6" w:space="0" w:color="auto"/>
            </w:tcBorders>
            <w:shd w:val="clear" w:color="auto" w:fill="auto"/>
            <w:noWrap/>
            <w:hideMark/>
          </w:tcPr>
          <w:p w14:paraId="6A355B4F" w14:textId="77777777" w:rsidR="007A100E" w:rsidRPr="00CB56EC" w:rsidRDefault="007A100E" w:rsidP="007664B1">
            <w:pPr>
              <w:rPr>
                <w:b/>
                <w:bCs/>
                <w:sz w:val="14"/>
                <w:szCs w:val="14"/>
                <w:lang w:eastAsia="tr-TR"/>
              </w:rPr>
            </w:pPr>
            <w:r w:rsidRPr="00CB56EC">
              <w:rPr>
                <w:b/>
                <w:bCs/>
                <w:sz w:val="14"/>
                <w:szCs w:val="14"/>
                <w:lang w:eastAsia="tr-TR"/>
              </w:rPr>
              <w:t>I.</w:t>
            </w:r>
          </w:p>
        </w:tc>
        <w:tc>
          <w:tcPr>
            <w:tcW w:w="940" w:type="pct"/>
            <w:shd w:val="clear" w:color="auto" w:fill="auto"/>
            <w:noWrap/>
            <w:vAlign w:val="bottom"/>
            <w:hideMark/>
          </w:tcPr>
          <w:p w14:paraId="1BFCD682" w14:textId="77777777" w:rsidR="007A100E" w:rsidRPr="00CB56EC" w:rsidRDefault="007A100E" w:rsidP="007A100E">
            <w:pPr>
              <w:rPr>
                <w:b/>
                <w:bCs/>
                <w:sz w:val="14"/>
                <w:szCs w:val="14"/>
                <w:lang w:eastAsia="tr-TR"/>
              </w:rPr>
            </w:pPr>
            <w:r w:rsidRPr="00CB56EC">
              <w:rPr>
                <w:b/>
                <w:bCs/>
                <w:sz w:val="14"/>
                <w:szCs w:val="14"/>
                <w:lang w:eastAsia="tr-TR"/>
              </w:rPr>
              <w:t xml:space="preserve">Önceki Dönem Sonu Bakiyesi </w:t>
            </w:r>
          </w:p>
        </w:tc>
        <w:tc>
          <w:tcPr>
            <w:tcW w:w="278" w:type="pct"/>
            <w:shd w:val="clear" w:color="auto" w:fill="auto"/>
            <w:noWrap/>
            <w:vAlign w:val="bottom"/>
            <w:hideMark/>
          </w:tcPr>
          <w:p w14:paraId="4DBDEB21" w14:textId="554F2058" w:rsidR="007A100E" w:rsidRPr="00CB56EC" w:rsidRDefault="007A100E" w:rsidP="007A100E">
            <w:pPr>
              <w:jc w:val="right"/>
              <w:rPr>
                <w:b/>
              </w:rPr>
            </w:pPr>
            <w:r w:rsidRPr="00CB56EC">
              <w:rPr>
                <w:b/>
                <w:bCs/>
                <w:sz w:val="14"/>
                <w:szCs w:val="14"/>
                <w:lang w:eastAsia="tr-TR"/>
              </w:rPr>
              <w:t>1,500,000</w:t>
            </w:r>
          </w:p>
        </w:tc>
        <w:tc>
          <w:tcPr>
            <w:tcW w:w="278" w:type="pct"/>
            <w:shd w:val="clear" w:color="auto" w:fill="auto"/>
            <w:noWrap/>
            <w:vAlign w:val="bottom"/>
            <w:hideMark/>
          </w:tcPr>
          <w:p w14:paraId="09F229C8" w14:textId="1A99CF20"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2A399A80" w14:textId="6F93AACC"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7EE8E6DB" w14:textId="664D9B58"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47ED4EE7" w14:textId="15D31DAC"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75F8CAC2" w14:textId="54545A9C" w:rsidR="007A100E" w:rsidRPr="00CB56EC" w:rsidRDefault="007A100E" w:rsidP="007A100E">
            <w:pPr>
              <w:jc w:val="right"/>
              <w:rPr>
                <w:b/>
              </w:rPr>
            </w:pPr>
            <w:r w:rsidRPr="00CB56EC">
              <w:rPr>
                <w:b/>
                <w:bCs/>
                <w:sz w:val="14"/>
                <w:szCs w:val="14"/>
                <w:lang w:eastAsia="tr-TR"/>
              </w:rPr>
              <w:t>-</w:t>
            </w:r>
          </w:p>
        </w:tc>
        <w:tc>
          <w:tcPr>
            <w:tcW w:w="279" w:type="pct"/>
            <w:shd w:val="clear" w:color="auto" w:fill="auto"/>
            <w:noWrap/>
            <w:vAlign w:val="bottom"/>
            <w:hideMark/>
          </w:tcPr>
          <w:p w14:paraId="64876252" w14:textId="7D01F332"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38D3C8B8" w14:textId="5E552E4F"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2FC80805" w14:textId="6380A8C2" w:rsidR="007A100E" w:rsidRPr="00CB56EC" w:rsidRDefault="007A100E" w:rsidP="007A100E">
            <w:pPr>
              <w:jc w:val="right"/>
              <w:rPr>
                <w:b/>
              </w:rPr>
            </w:pPr>
            <w:r w:rsidRPr="00CB56EC">
              <w:rPr>
                <w:b/>
                <w:bCs/>
                <w:sz w:val="14"/>
                <w:szCs w:val="14"/>
                <w:lang w:eastAsia="tr-TR"/>
              </w:rPr>
              <w:t>(11)</w:t>
            </w:r>
          </w:p>
        </w:tc>
        <w:tc>
          <w:tcPr>
            <w:tcW w:w="278" w:type="pct"/>
            <w:shd w:val="clear" w:color="auto" w:fill="auto"/>
            <w:noWrap/>
            <w:vAlign w:val="bottom"/>
            <w:hideMark/>
          </w:tcPr>
          <w:p w14:paraId="27E8851B" w14:textId="2AFF4434"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1E4715C2" w14:textId="75EE6C1C" w:rsidR="007A100E" w:rsidRPr="00CB56EC" w:rsidRDefault="007A100E" w:rsidP="007A100E">
            <w:pPr>
              <w:jc w:val="right"/>
              <w:rPr>
                <w:b/>
              </w:rPr>
            </w:pPr>
            <w:r w:rsidRPr="00CB56EC">
              <w:rPr>
                <w:b/>
                <w:bCs/>
                <w:sz w:val="14"/>
                <w:szCs w:val="14"/>
                <w:lang w:eastAsia="tr-TR"/>
              </w:rPr>
              <w:t>29,076</w:t>
            </w:r>
          </w:p>
        </w:tc>
        <w:tc>
          <w:tcPr>
            <w:tcW w:w="278" w:type="pct"/>
            <w:shd w:val="clear" w:color="auto" w:fill="auto"/>
            <w:noWrap/>
            <w:vAlign w:val="bottom"/>
            <w:hideMark/>
          </w:tcPr>
          <w:p w14:paraId="281A68C1" w14:textId="303684BA"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18316D36" w14:textId="1B827C9A" w:rsidR="007A100E" w:rsidRPr="00CB56EC" w:rsidRDefault="007A100E" w:rsidP="007A100E">
            <w:pPr>
              <w:jc w:val="right"/>
              <w:rPr>
                <w:b/>
              </w:rPr>
            </w:pPr>
            <w:r w:rsidRPr="00CB56EC">
              <w:rPr>
                <w:b/>
                <w:bCs/>
                <w:sz w:val="14"/>
                <w:szCs w:val="14"/>
                <w:lang w:eastAsia="tr-TR"/>
              </w:rPr>
              <w:t>62,175</w:t>
            </w:r>
          </w:p>
        </w:tc>
        <w:tc>
          <w:tcPr>
            <w:tcW w:w="276" w:type="pct"/>
            <w:shd w:val="clear" w:color="auto" w:fill="auto"/>
            <w:noWrap/>
            <w:vAlign w:val="bottom"/>
            <w:hideMark/>
          </w:tcPr>
          <w:p w14:paraId="3B3773D4" w14:textId="3C8866AC" w:rsidR="007A100E" w:rsidRPr="00CB56EC" w:rsidRDefault="007A100E" w:rsidP="007A100E">
            <w:pPr>
              <w:jc w:val="right"/>
              <w:rPr>
                <w:b/>
              </w:rPr>
            </w:pPr>
            <w:r w:rsidRPr="00CB56EC">
              <w:rPr>
                <w:b/>
                <w:bCs/>
                <w:sz w:val="14"/>
                <w:szCs w:val="14"/>
                <w:lang w:eastAsia="tr-TR"/>
              </w:rPr>
              <w:t>1,591,240</w:t>
            </w:r>
          </w:p>
        </w:tc>
      </w:tr>
      <w:tr w:rsidR="007A100E" w:rsidRPr="00CB56EC" w14:paraId="5B176352" w14:textId="77777777" w:rsidTr="00306699">
        <w:trPr>
          <w:trHeight w:val="122"/>
        </w:trPr>
        <w:tc>
          <w:tcPr>
            <w:tcW w:w="169" w:type="pct"/>
            <w:tcBorders>
              <w:left w:val="single" w:sz="6" w:space="0" w:color="auto"/>
            </w:tcBorders>
            <w:shd w:val="clear" w:color="auto" w:fill="auto"/>
            <w:noWrap/>
            <w:hideMark/>
          </w:tcPr>
          <w:p w14:paraId="54E2B8C2" w14:textId="77777777" w:rsidR="007A100E" w:rsidRPr="00CB56EC" w:rsidRDefault="007A100E" w:rsidP="007664B1">
            <w:pPr>
              <w:rPr>
                <w:b/>
                <w:bCs/>
                <w:sz w:val="14"/>
                <w:szCs w:val="14"/>
                <w:lang w:eastAsia="tr-TR"/>
              </w:rPr>
            </w:pPr>
            <w:r w:rsidRPr="00CB56EC">
              <w:rPr>
                <w:b/>
                <w:bCs/>
                <w:sz w:val="14"/>
                <w:szCs w:val="14"/>
                <w:lang w:eastAsia="tr-TR"/>
              </w:rPr>
              <w:t>II.</w:t>
            </w:r>
          </w:p>
        </w:tc>
        <w:tc>
          <w:tcPr>
            <w:tcW w:w="940" w:type="pct"/>
            <w:shd w:val="clear" w:color="auto" w:fill="auto"/>
            <w:noWrap/>
            <w:vAlign w:val="bottom"/>
            <w:hideMark/>
          </w:tcPr>
          <w:p w14:paraId="18D6BAA7" w14:textId="77777777" w:rsidR="007A100E" w:rsidRPr="00CB56EC" w:rsidRDefault="007A100E" w:rsidP="007A100E">
            <w:pPr>
              <w:rPr>
                <w:b/>
                <w:bCs/>
                <w:sz w:val="14"/>
                <w:szCs w:val="14"/>
                <w:lang w:eastAsia="tr-TR"/>
              </w:rPr>
            </w:pPr>
            <w:r w:rsidRPr="00CB56EC">
              <w:rPr>
                <w:b/>
                <w:bCs/>
                <w:sz w:val="14"/>
                <w:szCs w:val="14"/>
                <w:lang w:eastAsia="tr-TR"/>
              </w:rPr>
              <w:t>TMS 8 Uyarınca Yapılan Düzeltmeler</w:t>
            </w:r>
          </w:p>
        </w:tc>
        <w:tc>
          <w:tcPr>
            <w:tcW w:w="278" w:type="pct"/>
            <w:shd w:val="clear" w:color="auto" w:fill="auto"/>
            <w:noWrap/>
            <w:vAlign w:val="bottom"/>
            <w:hideMark/>
          </w:tcPr>
          <w:p w14:paraId="00C359C9"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61582193"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0D0CEF08"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443AB0B1"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1A994547"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05037982" w14:textId="77777777" w:rsidR="007A100E" w:rsidRPr="00CB56EC" w:rsidRDefault="007A100E" w:rsidP="007A100E">
            <w:pPr>
              <w:jc w:val="right"/>
              <w:rPr>
                <w:b/>
              </w:rPr>
            </w:pPr>
            <w:r w:rsidRPr="00CB56EC">
              <w:rPr>
                <w:b/>
                <w:bCs/>
                <w:sz w:val="14"/>
                <w:szCs w:val="14"/>
                <w:lang w:eastAsia="tr-TR"/>
              </w:rPr>
              <w:t>-</w:t>
            </w:r>
          </w:p>
        </w:tc>
        <w:tc>
          <w:tcPr>
            <w:tcW w:w="279" w:type="pct"/>
            <w:shd w:val="clear" w:color="auto" w:fill="auto"/>
            <w:noWrap/>
            <w:vAlign w:val="bottom"/>
            <w:hideMark/>
          </w:tcPr>
          <w:p w14:paraId="715912FE"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013A7EE8"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3C233BA9"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2EB490C6"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6022BAB8"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2F6206ED"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5EB08305" w14:textId="77777777" w:rsidR="007A100E" w:rsidRPr="00CB56EC" w:rsidRDefault="007A100E" w:rsidP="007A100E">
            <w:pPr>
              <w:jc w:val="right"/>
              <w:rPr>
                <w:b/>
              </w:rPr>
            </w:pPr>
            <w:r w:rsidRPr="00CB56EC">
              <w:rPr>
                <w:b/>
                <w:bCs/>
                <w:sz w:val="14"/>
                <w:szCs w:val="14"/>
                <w:lang w:eastAsia="tr-TR"/>
              </w:rPr>
              <w:t>-</w:t>
            </w:r>
          </w:p>
        </w:tc>
        <w:tc>
          <w:tcPr>
            <w:tcW w:w="276" w:type="pct"/>
            <w:shd w:val="clear" w:color="auto" w:fill="auto"/>
            <w:noWrap/>
            <w:vAlign w:val="bottom"/>
            <w:hideMark/>
          </w:tcPr>
          <w:p w14:paraId="349F3740" w14:textId="77777777" w:rsidR="007A100E" w:rsidRPr="00CB56EC" w:rsidRDefault="007A100E" w:rsidP="007A100E">
            <w:pPr>
              <w:jc w:val="right"/>
              <w:rPr>
                <w:b/>
              </w:rPr>
            </w:pPr>
            <w:r w:rsidRPr="00CB56EC">
              <w:rPr>
                <w:b/>
                <w:bCs/>
                <w:sz w:val="14"/>
                <w:szCs w:val="14"/>
                <w:lang w:eastAsia="tr-TR"/>
              </w:rPr>
              <w:t>-</w:t>
            </w:r>
          </w:p>
        </w:tc>
      </w:tr>
      <w:tr w:rsidR="007A100E" w:rsidRPr="00CB56EC" w14:paraId="4809F720" w14:textId="77777777" w:rsidTr="00306699">
        <w:trPr>
          <w:trHeight w:val="122"/>
        </w:trPr>
        <w:tc>
          <w:tcPr>
            <w:tcW w:w="169" w:type="pct"/>
            <w:tcBorders>
              <w:left w:val="single" w:sz="6" w:space="0" w:color="auto"/>
            </w:tcBorders>
            <w:shd w:val="clear" w:color="auto" w:fill="auto"/>
            <w:noWrap/>
            <w:hideMark/>
          </w:tcPr>
          <w:p w14:paraId="2B4A2F29" w14:textId="77777777" w:rsidR="007A100E" w:rsidRPr="00CB56EC" w:rsidRDefault="007A100E" w:rsidP="007664B1">
            <w:pPr>
              <w:rPr>
                <w:sz w:val="14"/>
                <w:szCs w:val="14"/>
                <w:lang w:eastAsia="tr-TR"/>
              </w:rPr>
            </w:pPr>
            <w:r w:rsidRPr="00CB56EC">
              <w:rPr>
                <w:sz w:val="14"/>
                <w:szCs w:val="14"/>
                <w:lang w:eastAsia="tr-TR"/>
              </w:rPr>
              <w:t>2.1</w:t>
            </w:r>
          </w:p>
        </w:tc>
        <w:tc>
          <w:tcPr>
            <w:tcW w:w="940" w:type="pct"/>
            <w:shd w:val="clear" w:color="auto" w:fill="auto"/>
            <w:noWrap/>
            <w:vAlign w:val="bottom"/>
            <w:hideMark/>
          </w:tcPr>
          <w:p w14:paraId="580000B9" w14:textId="77777777" w:rsidR="007A100E" w:rsidRPr="00CB56EC" w:rsidRDefault="007A100E" w:rsidP="007A100E">
            <w:pPr>
              <w:rPr>
                <w:sz w:val="14"/>
                <w:szCs w:val="14"/>
                <w:lang w:eastAsia="tr-TR"/>
              </w:rPr>
            </w:pPr>
            <w:r w:rsidRPr="00CB56EC">
              <w:rPr>
                <w:sz w:val="14"/>
                <w:szCs w:val="14"/>
                <w:lang w:eastAsia="tr-TR"/>
              </w:rPr>
              <w:t xml:space="preserve">Hataların Düzeltilmesinin Etkisi </w:t>
            </w:r>
          </w:p>
        </w:tc>
        <w:tc>
          <w:tcPr>
            <w:tcW w:w="278" w:type="pct"/>
            <w:shd w:val="clear" w:color="auto" w:fill="auto"/>
            <w:noWrap/>
            <w:vAlign w:val="bottom"/>
            <w:hideMark/>
          </w:tcPr>
          <w:p w14:paraId="1328A854"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19CE604E"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1D51563F"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5466746B"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798D1C49"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3583208B" w14:textId="77777777" w:rsidR="007A100E" w:rsidRPr="00CB56EC" w:rsidRDefault="007A100E" w:rsidP="007A100E">
            <w:pPr>
              <w:jc w:val="right"/>
            </w:pPr>
            <w:r w:rsidRPr="00CB56EC">
              <w:rPr>
                <w:bCs/>
                <w:sz w:val="14"/>
                <w:szCs w:val="14"/>
                <w:lang w:eastAsia="tr-TR"/>
              </w:rPr>
              <w:t>-</w:t>
            </w:r>
          </w:p>
        </w:tc>
        <w:tc>
          <w:tcPr>
            <w:tcW w:w="279" w:type="pct"/>
            <w:shd w:val="clear" w:color="auto" w:fill="auto"/>
            <w:noWrap/>
            <w:vAlign w:val="bottom"/>
            <w:hideMark/>
          </w:tcPr>
          <w:p w14:paraId="02845070"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290E874B"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2D692157"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3530CFF6"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2CA6E38A"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1973F070"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0FDBC139" w14:textId="77777777" w:rsidR="007A100E" w:rsidRPr="00CB56EC" w:rsidRDefault="007A100E" w:rsidP="007A100E">
            <w:pPr>
              <w:jc w:val="right"/>
            </w:pPr>
            <w:r w:rsidRPr="00CB56EC">
              <w:rPr>
                <w:bCs/>
                <w:sz w:val="14"/>
                <w:szCs w:val="14"/>
                <w:lang w:eastAsia="tr-TR"/>
              </w:rPr>
              <w:t>-</w:t>
            </w:r>
          </w:p>
        </w:tc>
        <w:tc>
          <w:tcPr>
            <w:tcW w:w="276" w:type="pct"/>
            <w:shd w:val="clear" w:color="auto" w:fill="auto"/>
            <w:noWrap/>
            <w:vAlign w:val="bottom"/>
            <w:hideMark/>
          </w:tcPr>
          <w:p w14:paraId="7C905496" w14:textId="77777777" w:rsidR="007A100E" w:rsidRPr="00CB56EC" w:rsidRDefault="007A100E" w:rsidP="007A100E">
            <w:pPr>
              <w:jc w:val="right"/>
            </w:pPr>
            <w:r w:rsidRPr="00CB56EC">
              <w:rPr>
                <w:bCs/>
                <w:sz w:val="14"/>
                <w:szCs w:val="14"/>
                <w:lang w:eastAsia="tr-TR"/>
              </w:rPr>
              <w:t>-</w:t>
            </w:r>
          </w:p>
        </w:tc>
      </w:tr>
      <w:tr w:rsidR="007A100E" w:rsidRPr="00CB56EC" w14:paraId="3DAB0DB8" w14:textId="77777777" w:rsidTr="00306699">
        <w:trPr>
          <w:trHeight w:val="122"/>
        </w:trPr>
        <w:tc>
          <w:tcPr>
            <w:tcW w:w="169" w:type="pct"/>
            <w:tcBorders>
              <w:left w:val="single" w:sz="6" w:space="0" w:color="auto"/>
            </w:tcBorders>
            <w:shd w:val="clear" w:color="auto" w:fill="auto"/>
            <w:noWrap/>
            <w:hideMark/>
          </w:tcPr>
          <w:p w14:paraId="415A718C" w14:textId="77777777" w:rsidR="007A100E" w:rsidRPr="00CB56EC" w:rsidRDefault="007A100E" w:rsidP="007664B1">
            <w:pPr>
              <w:rPr>
                <w:sz w:val="14"/>
                <w:szCs w:val="14"/>
                <w:lang w:eastAsia="tr-TR"/>
              </w:rPr>
            </w:pPr>
            <w:r w:rsidRPr="00CB56EC">
              <w:rPr>
                <w:sz w:val="14"/>
                <w:szCs w:val="14"/>
                <w:lang w:eastAsia="tr-TR"/>
              </w:rPr>
              <w:t>2.2</w:t>
            </w:r>
          </w:p>
        </w:tc>
        <w:tc>
          <w:tcPr>
            <w:tcW w:w="940" w:type="pct"/>
            <w:shd w:val="clear" w:color="auto" w:fill="auto"/>
            <w:noWrap/>
            <w:vAlign w:val="bottom"/>
            <w:hideMark/>
          </w:tcPr>
          <w:p w14:paraId="45C2E96A" w14:textId="77777777" w:rsidR="007A100E" w:rsidRPr="00CB56EC" w:rsidRDefault="007A100E" w:rsidP="007A100E">
            <w:pPr>
              <w:rPr>
                <w:sz w:val="14"/>
                <w:szCs w:val="14"/>
                <w:lang w:eastAsia="tr-TR"/>
              </w:rPr>
            </w:pPr>
            <w:r w:rsidRPr="00CB56EC">
              <w:rPr>
                <w:sz w:val="14"/>
                <w:szCs w:val="14"/>
                <w:lang w:eastAsia="tr-TR"/>
              </w:rPr>
              <w:t>Muhasebe Politikasında Yapılan Değişikliklerin Etkisi</w:t>
            </w:r>
          </w:p>
        </w:tc>
        <w:tc>
          <w:tcPr>
            <w:tcW w:w="278" w:type="pct"/>
            <w:shd w:val="clear" w:color="auto" w:fill="auto"/>
            <w:noWrap/>
            <w:vAlign w:val="bottom"/>
            <w:hideMark/>
          </w:tcPr>
          <w:p w14:paraId="61817460"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3E5A8428"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318CC0FB"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7FD43DD6"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0C554716"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3E94D2B6" w14:textId="77777777" w:rsidR="007A100E" w:rsidRPr="00CB56EC" w:rsidRDefault="007A100E" w:rsidP="007A100E">
            <w:pPr>
              <w:jc w:val="right"/>
            </w:pPr>
            <w:r w:rsidRPr="00CB56EC">
              <w:rPr>
                <w:bCs/>
                <w:sz w:val="14"/>
                <w:szCs w:val="14"/>
                <w:lang w:eastAsia="tr-TR"/>
              </w:rPr>
              <w:t>-</w:t>
            </w:r>
          </w:p>
        </w:tc>
        <w:tc>
          <w:tcPr>
            <w:tcW w:w="279" w:type="pct"/>
            <w:shd w:val="clear" w:color="auto" w:fill="auto"/>
            <w:noWrap/>
            <w:vAlign w:val="bottom"/>
            <w:hideMark/>
          </w:tcPr>
          <w:p w14:paraId="6E64610A"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1BEB9D11"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38F56653"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39634D21"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3192AFB3"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636B2F28"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21FCF629" w14:textId="77777777" w:rsidR="007A100E" w:rsidRPr="00CB56EC" w:rsidRDefault="007A100E" w:rsidP="007A100E">
            <w:pPr>
              <w:jc w:val="right"/>
            </w:pPr>
            <w:r w:rsidRPr="00CB56EC">
              <w:rPr>
                <w:bCs/>
                <w:sz w:val="14"/>
                <w:szCs w:val="14"/>
                <w:lang w:eastAsia="tr-TR"/>
              </w:rPr>
              <w:t>-</w:t>
            </w:r>
          </w:p>
        </w:tc>
        <w:tc>
          <w:tcPr>
            <w:tcW w:w="276" w:type="pct"/>
            <w:shd w:val="clear" w:color="auto" w:fill="auto"/>
            <w:noWrap/>
            <w:vAlign w:val="bottom"/>
            <w:hideMark/>
          </w:tcPr>
          <w:p w14:paraId="007C5A91" w14:textId="77777777" w:rsidR="007A100E" w:rsidRPr="00CB56EC" w:rsidRDefault="007A100E" w:rsidP="007A100E">
            <w:pPr>
              <w:jc w:val="right"/>
            </w:pPr>
            <w:r w:rsidRPr="00CB56EC">
              <w:rPr>
                <w:bCs/>
                <w:sz w:val="14"/>
                <w:szCs w:val="14"/>
                <w:lang w:eastAsia="tr-TR"/>
              </w:rPr>
              <w:t>-</w:t>
            </w:r>
          </w:p>
        </w:tc>
      </w:tr>
      <w:tr w:rsidR="007A100E" w:rsidRPr="00CB56EC" w14:paraId="72E031EA" w14:textId="77777777" w:rsidTr="00306699">
        <w:trPr>
          <w:trHeight w:val="122"/>
        </w:trPr>
        <w:tc>
          <w:tcPr>
            <w:tcW w:w="169" w:type="pct"/>
            <w:tcBorders>
              <w:left w:val="single" w:sz="6" w:space="0" w:color="auto"/>
            </w:tcBorders>
            <w:shd w:val="clear" w:color="auto" w:fill="auto"/>
            <w:noWrap/>
            <w:hideMark/>
          </w:tcPr>
          <w:p w14:paraId="663A29A7" w14:textId="77777777" w:rsidR="007A100E" w:rsidRPr="00CB56EC" w:rsidRDefault="007A100E" w:rsidP="007664B1">
            <w:pPr>
              <w:rPr>
                <w:b/>
                <w:bCs/>
                <w:sz w:val="14"/>
                <w:szCs w:val="14"/>
                <w:lang w:eastAsia="tr-TR"/>
              </w:rPr>
            </w:pPr>
            <w:r w:rsidRPr="00CB56EC">
              <w:rPr>
                <w:b/>
                <w:bCs/>
                <w:sz w:val="14"/>
                <w:szCs w:val="14"/>
                <w:lang w:eastAsia="tr-TR"/>
              </w:rPr>
              <w:t>III.</w:t>
            </w:r>
          </w:p>
        </w:tc>
        <w:tc>
          <w:tcPr>
            <w:tcW w:w="940" w:type="pct"/>
            <w:shd w:val="clear" w:color="auto" w:fill="auto"/>
            <w:noWrap/>
            <w:vAlign w:val="bottom"/>
            <w:hideMark/>
          </w:tcPr>
          <w:p w14:paraId="605CE0DB" w14:textId="77777777" w:rsidR="007A100E" w:rsidRPr="00CB56EC" w:rsidRDefault="007A100E" w:rsidP="007A100E">
            <w:pPr>
              <w:rPr>
                <w:b/>
                <w:bCs/>
                <w:sz w:val="14"/>
                <w:szCs w:val="14"/>
                <w:lang w:eastAsia="tr-TR"/>
              </w:rPr>
            </w:pPr>
            <w:r w:rsidRPr="00CB56EC">
              <w:rPr>
                <w:b/>
                <w:bCs/>
                <w:sz w:val="14"/>
                <w:szCs w:val="14"/>
                <w:lang w:eastAsia="tr-TR"/>
              </w:rPr>
              <w:t>Yeni Bakiye (I+II)</w:t>
            </w:r>
          </w:p>
        </w:tc>
        <w:tc>
          <w:tcPr>
            <w:tcW w:w="278" w:type="pct"/>
            <w:shd w:val="clear" w:color="auto" w:fill="auto"/>
            <w:noWrap/>
            <w:vAlign w:val="bottom"/>
            <w:hideMark/>
          </w:tcPr>
          <w:p w14:paraId="662B0EB1" w14:textId="52A28FDD" w:rsidR="007A100E" w:rsidRPr="00CB56EC" w:rsidRDefault="007A100E" w:rsidP="007A100E">
            <w:pPr>
              <w:jc w:val="right"/>
              <w:rPr>
                <w:b/>
              </w:rPr>
            </w:pPr>
            <w:r w:rsidRPr="00CB56EC">
              <w:rPr>
                <w:b/>
                <w:bCs/>
                <w:sz w:val="14"/>
                <w:szCs w:val="14"/>
                <w:lang w:eastAsia="tr-TR"/>
              </w:rPr>
              <w:t>1,500,000</w:t>
            </w:r>
          </w:p>
        </w:tc>
        <w:tc>
          <w:tcPr>
            <w:tcW w:w="278" w:type="pct"/>
            <w:shd w:val="clear" w:color="auto" w:fill="auto"/>
            <w:noWrap/>
            <w:vAlign w:val="bottom"/>
            <w:hideMark/>
          </w:tcPr>
          <w:p w14:paraId="1CDF940A" w14:textId="675EF30A"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483F0126" w14:textId="24A3C3E9"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341BED84" w14:textId="375F80C9"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2E73AB35" w14:textId="54B3D180"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267BEA52" w14:textId="6990EEF4" w:rsidR="007A100E" w:rsidRPr="00CB56EC" w:rsidRDefault="007A100E" w:rsidP="007A100E">
            <w:pPr>
              <w:jc w:val="right"/>
              <w:rPr>
                <w:b/>
              </w:rPr>
            </w:pPr>
            <w:r w:rsidRPr="00CB56EC">
              <w:rPr>
                <w:b/>
                <w:bCs/>
                <w:sz w:val="14"/>
                <w:szCs w:val="14"/>
                <w:lang w:eastAsia="tr-TR"/>
              </w:rPr>
              <w:t>-</w:t>
            </w:r>
          </w:p>
        </w:tc>
        <w:tc>
          <w:tcPr>
            <w:tcW w:w="279" w:type="pct"/>
            <w:shd w:val="clear" w:color="auto" w:fill="auto"/>
            <w:noWrap/>
            <w:vAlign w:val="bottom"/>
            <w:hideMark/>
          </w:tcPr>
          <w:p w14:paraId="7AD90C00" w14:textId="4B9F432F"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73AE4F63" w14:textId="57CCC5C8"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01287EAE" w14:textId="6DAD09D3" w:rsidR="007A100E" w:rsidRPr="00CB56EC" w:rsidRDefault="007A100E" w:rsidP="007A100E">
            <w:pPr>
              <w:jc w:val="right"/>
              <w:rPr>
                <w:b/>
              </w:rPr>
            </w:pPr>
            <w:r w:rsidRPr="00CB56EC">
              <w:rPr>
                <w:b/>
                <w:bCs/>
                <w:sz w:val="14"/>
                <w:szCs w:val="14"/>
                <w:lang w:eastAsia="tr-TR"/>
              </w:rPr>
              <w:t>(11)</w:t>
            </w:r>
          </w:p>
        </w:tc>
        <w:tc>
          <w:tcPr>
            <w:tcW w:w="278" w:type="pct"/>
            <w:shd w:val="clear" w:color="auto" w:fill="auto"/>
            <w:noWrap/>
            <w:vAlign w:val="bottom"/>
            <w:hideMark/>
          </w:tcPr>
          <w:p w14:paraId="09909A7A" w14:textId="28AC501B"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0B82F5D1" w14:textId="47CFDC6B" w:rsidR="007A100E" w:rsidRPr="00CB56EC" w:rsidRDefault="007A100E" w:rsidP="007A100E">
            <w:pPr>
              <w:jc w:val="right"/>
              <w:rPr>
                <w:b/>
              </w:rPr>
            </w:pPr>
            <w:r w:rsidRPr="00CB56EC">
              <w:rPr>
                <w:b/>
                <w:bCs/>
                <w:sz w:val="14"/>
                <w:szCs w:val="14"/>
                <w:lang w:eastAsia="tr-TR"/>
              </w:rPr>
              <w:t>29,076</w:t>
            </w:r>
          </w:p>
        </w:tc>
        <w:tc>
          <w:tcPr>
            <w:tcW w:w="278" w:type="pct"/>
            <w:shd w:val="clear" w:color="auto" w:fill="auto"/>
            <w:noWrap/>
            <w:vAlign w:val="bottom"/>
            <w:hideMark/>
          </w:tcPr>
          <w:p w14:paraId="3A1D1A72" w14:textId="38DAB8E9"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098C5C80" w14:textId="797183B7" w:rsidR="007A100E" w:rsidRPr="00CB56EC" w:rsidRDefault="007A100E" w:rsidP="007A100E">
            <w:pPr>
              <w:jc w:val="right"/>
              <w:rPr>
                <w:b/>
              </w:rPr>
            </w:pPr>
            <w:r w:rsidRPr="00CB56EC">
              <w:rPr>
                <w:b/>
                <w:bCs/>
                <w:sz w:val="14"/>
                <w:szCs w:val="14"/>
                <w:lang w:eastAsia="tr-TR"/>
              </w:rPr>
              <w:t>62,175</w:t>
            </w:r>
          </w:p>
        </w:tc>
        <w:tc>
          <w:tcPr>
            <w:tcW w:w="276" w:type="pct"/>
            <w:shd w:val="clear" w:color="auto" w:fill="auto"/>
            <w:noWrap/>
            <w:vAlign w:val="bottom"/>
            <w:hideMark/>
          </w:tcPr>
          <w:p w14:paraId="68C54475" w14:textId="5AFD819E" w:rsidR="007A100E" w:rsidRPr="00CB56EC" w:rsidRDefault="007A100E" w:rsidP="007A100E">
            <w:pPr>
              <w:jc w:val="right"/>
              <w:rPr>
                <w:b/>
              </w:rPr>
            </w:pPr>
            <w:r w:rsidRPr="00CB56EC">
              <w:rPr>
                <w:b/>
                <w:bCs/>
                <w:sz w:val="14"/>
                <w:szCs w:val="14"/>
                <w:lang w:eastAsia="tr-TR"/>
              </w:rPr>
              <w:t>1,591,240</w:t>
            </w:r>
          </w:p>
        </w:tc>
      </w:tr>
      <w:tr w:rsidR="007A100E" w:rsidRPr="00CB56EC" w14:paraId="36158327" w14:textId="77777777" w:rsidTr="00306699">
        <w:trPr>
          <w:trHeight w:val="122"/>
        </w:trPr>
        <w:tc>
          <w:tcPr>
            <w:tcW w:w="169" w:type="pct"/>
            <w:tcBorders>
              <w:left w:val="single" w:sz="6" w:space="0" w:color="auto"/>
            </w:tcBorders>
            <w:shd w:val="clear" w:color="auto" w:fill="auto"/>
            <w:noWrap/>
            <w:hideMark/>
          </w:tcPr>
          <w:p w14:paraId="1DE7D00D" w14:textId="77777777" w:rsidR="007A100E" w:rsidRPr="00CB56EC" w:rsidRDefault="007A100E" w:rsidP="007664B1">
            <w:pPr>
              <w:rPr>
                <w:b/>
                <w:bCs/>
                <w:sz w:val="14"/>
                <w:szCs w:val="14"/>
                <w:lang w:eastAsia="tr-TR"/>
              </w:rPr>
            </w:pPr>
            <w:r w:rsidRPr="00CB56EC">
              <w:rPr>
                <w:b/>
                <w:bCs/>
                <w:sz w:val="14"/>
                <w:szCs w:val="14"/>
                <w:lang w:eastAsia="tr-TR"/>
              </w:rPr>
              <w:t>IV.</w:t>
            </w:r>
          </w:p>
        </w:tc>
        <w:tc>
          <w:tcPr>
            <w:tcW w:w="940" w:type="pct"/>
            <w:shd w:val="clear" w:color="auto" w:fill="auto"/>
            <w:noWrap/>
            <w:vAlign w:val="bottom"/>
            <w:hideMark/>
          </w:tcPr>
          <w:p w14:paraId="612547E1" w14:textId="77777777" w:rsidR="007A100E" w:rsidRPr="00CB56EC" w:rsidRDefault="007A100E" w:rsidP="007A100E">
            <w:pPr>
              <w:rPr>
                <w:b/>
                <w:sz w:val="14"/>
                <w:szCs w:val="14"/>
                <w:lang w:eastAsia="tr-TR"/>
              </w:rPr>
            </w:pPr>
            <w:r w:rsidRPr="00CB56EC">
              <w:rPr>
                <w:b/>
                <w:sz w:val="14"/>
                <w:szCs w:val="14"/>
                <w:lang w:eastAsia="tr-TR"/>
              </w:rPr>
              <w:t>Toplam Kapsamlı Gelir</w:t>
            </w:r>
          </w:p>
        </w:tc>
        <w:tc>
          <w:tcPr>
            <w:tcW w:w="278" w:type="pct"/>
            <w:shd w:val="clear" w:color="auto" w:fill="auto"/>
            <w:noWrap/>
            <w:vAlign w:val="bottom"/>
            <w:hideMark/>
          </w:tcPr>
          <w:p w14:paraId="6E4375AD"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2D06601D"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68A21286"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2CAD7E4A"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16D2AE08"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2B6B37E2" w14:textId="77777777" w:rsidR="007A100E" w:rsidRPr="00CB56EC" w:rsidRDefault="007A100E" w:rsidP="007A100E">
            <w:pPr>
              <w:jc w:val="right"/>
              <w:rPr>
                <w:b/>
              </w:rPr>
            </w:pPr>
            <w:r w:rsidRPr="00CB56EC">
              <w:rPr>
                <w:b/>
                <w:bCs/>
                <w:sz w:val="14"/>
                <w:szCs w:val="14"/>
                <w:lang w:eastAsia="tr-TR"/>
              </w:rPr>
              <w:t>-</w:t>
            </w:r>
          </w:p>
        </w:tc>
        <w:tc>
          <w:tcPr>
            <w:tcW w:w="279" w:type="pct"/>
            <w:shd w:val="clear" w:color="auto" w:fill="auto"/>
            <w:noWrap/>
            <w:vAlign w:val="bottom"/>
            <w:hideMark/>
          </w:tcPr>
          <w:p w14:paraId="4B4B9DCF"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2EF1FDB2"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149E53EF" w14:textId="4F5090F6" w:rsidR="007A100E" w:rsidRPr="00CB56EC" w:rsidRDefault="00306699" w:rsidP="007A100E">
            <w:pPr>
              <w:jc w:val="right"/>
              <w:rPr>
                <w:b/>
              </w:rPr>
            </w:pPr>
            <w:r>
              <w:rPr>
                <w:b/>
                <w:bCs/>
                <w:sz w:val="14"/>
                <w:szCs w:val="14"/>
                <w:lang w:eastAsia="tr-TR"/>
              </w:rPr>
              <w:t>3,483</w:t>
            </w:r>
          </w:p>
        </w:tc>
        <w:tc>
          <w:tcPr>
            <w:tcW w:w="278" w:type="pct"/>
            <w:shd w:val="clear" w:color="auto" w:fill="auto"/>
            <w:noWrap/>
            <w:vAlign w:val="bottom"/>
            <w:hideMark/>
          </w:tcPr>
          <w:p w14:paraId="1906A921"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2F931E65"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3A01E681"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75F4A639" w14:textId="206F0E78" w:rsidR="007A100E" w:rsidRPr="00CB56EC" w:rsidRDefault="005363A7" w:rsidP="00306699">
            <w:pPr>
              <w:jc w:val="right"/>
              <w:rPr>
                <w:b/>
              </w:rPr>
            </w:pPr>
            <w:r w:rsidRPr="00CB56EC">
              <w:rPr>
                <w:b/>
                <w:bCs/>
                <w:sz w:val="14"/>
                <w:szCs w:val="14"/>
                <w:lang w:eastAsia="tr-TR"/>
              </w:rPr>
              <w:t>(</w:t>
            </w:r>
            <w:r w:rsidR="00306699">
              <w:rPr>
                <w:b/>
                <w:bCs/>
                <w:sz w:val="14"/>
                <w:szCs w:val="14"/>
                <w:lang w:eastAsia="tr-TR"/>
              </w:rPr>
              <w:t>342,907</w:t>
            </w:r>
            <w:r w:rsidRPr="00CB56EC">
              <w:rPr>
                <w:b/>
                <w:bCs/>
                <w:sz w:val="14"/>
                <w:szCs w:val="14"/>
                <w:lang w:eastAsia="tr-TR"/>
              </w:rPr>
              <w:t>)</w:t>
            </w:r>
          </w:p>
        </w:tc>
        <w:tc>
          <w:tcPr>
            <w:tcW w:w="276" w:type="pct"/>
            <w:shd w:val="clear" w:color="auto" w:fill="auto"/>
            <w:noWrap/>
            <w:vAlign w:val="bottom"/>
            <w:hideMark/>
          </w:tcPr>
          <w:p w14:paraId="4599BDDC" w14:textId="52A59BEE" w:rsidR="007A100E" w:rsidRPr="00CB56EC" w:rsidRDefault="005363A7" w:rsidP="00306699">
            <w:pPr>
              <w:jc w:val="right"/>
              <w:rPr>
                <w:b/>
              </w:rPr>
            </w:pPr>
            <w:r w:rsidRPr="00CB56EC">
              <w:rPr>
                <w:b/>
                <w:bCs/>
                <w:sz w:val="14"/>
                <w:szCs w:val="14"/>
                <w:lang w:eastAsia="tr-TR"/>
              </w:rPr>
              <w:t>(</w:t>
            </w:r>
            <w:r w:rsidR="00306699">
              <w:rPr>
                <w:b/>
                <w:bCs/>
                <w:sz w:val="14"/>
                <w:szCs w:val="14"/>
                <w:lang w:eastAsia="tr-TR"/>
              </w:rPr>
              <w:t>339,424</w:t>
            </w:r>
            <w:r w:rsidRPr="00CB56EC">
              <w:rPr>
                <w:b/>
                <w:bCs/>
                <w:sz w:val="14"/>
                <w:szCs w:val="14"/>
                <w:lang w:eastAsia="tr-TR"/>
              </w:rPr>
              <w:t>)</w:t>
            </w:r>
          </w:p>
        </w:tc>
      </w:tr>
      <w:tr w:rsidR="007A100E" w:rsidRPr="00CB56EC" w14:paraId="497699D5" w14:textId="77777777" w:rsidTr="00306699">
        <w:trPr>
          <w:trHeight w:val="122"/>
        </w:trPr>
        <w:tc>
          <w:tcPr>
            <w:tcW w:w="169" w:type="pct"/>
            <w:tcBorders>
              <w:left w:val="single" w:sz="6" w:space="0" w:color="auto"/>
            </w:tcBorders>
            <w:shd w:val="clear" w:color="auto" w:fill="auto"/>
            <w:noWrap/>
            <w:hideMark/>
          </w:tcPr>
          <w:p w14:paraId="72554E06" w14:textId="77777777" w:rsidR="007A100E" w:rsidRPr="00CB56EC" w:rsidRDefault="007A100E" w:rsidP="007664B1">
            <w:pPr>
              <w:rPr>
                <w:b/>
                <w:bCs/>
                <w:sz w:val="14"/>
                <w:szCs w:val="14"/>
                <w:lang w:eastAsia="tr-TR"/>
              </w:rPr>
            </w:pPr>
            <w:r w:rsidRPr="00CB56EC">
              <w:rPr>
                <w:b/>
                <w:bCs/>
                <w:sz w:val="14"/>
                <w:szCs w:val="14"/>
                <w:lang w:eastAsia="tr-TR"/>
              </w:rPr>
              <w:t>V.</w:t>
            </w:r>
          </w:p>
        </w:tc>
        <w:tc>
          <w:tcPr>
            <w:tcW w:w="940" w:type="pct"/>
            <w:shd w:val="clear" w:color="auto" w:fill="auto"/>
            <w:noWrap/>
            <w:vAlign w:val="bottom"/>
            <w:hideMark/>
          </w:tcPr>
          <w:p w14:paraId="4D9F3ABC" w14:textId="77777777" w:rsidR="007A100E" w:rsidRPr="00CB56EC" w:rsidRDefault="007A100E" w:rsidP="007A100E">
            <w:pPr>
              <w:rPr>
                <w:b/>
                <w:sz w:val="14"/>
                <w:szCs w:val="14"/>
                <w:lang w:eastAsia="tr-TR"/>
              </w:rPr>
            </w:pPr>
            <w:r w:rsidRPr="00CB56EC">
              <w:rPr>
                <w:b/>
                <w:sz w:val="14"/>
                <w:szCs w:val="14"/>
                <w:lang w:eastAsia="tr-TR"/>
              </w:rPr>
              <w:t>Nakden Gerçekleştirilen Sermaye Artırımı</w:t>
            </w:r>
          </w:p>
        </w:tc>
        <w:tc>
          <w:tcPr>
            <w:tcW w:w="278" w:type="pct"/>
            <w:shd w:val="clear" w:color="auto" w:fill="auto"/>
            <w:noWrap/>
            <w:vAlign w:val="bottom"/>
            <w:hideMark/>
          </w:tcPr>
          <w:p w14:paraId="709D1031" w14:textId="45BD493E" w:rsidR="007A100E" w:rsidRPr="00CB56EC" w:rsidRDefault="00306699" w:rsidP="007A100E">
            <w:pPr>
              <w:jc w:val="right"/>
              <w:rPr>
                <w:b/>
              </w:rPr>
            </w:pPr>
            <w:r>
              <w:rPr>
                <w:b/>
                <w:bCs/>
                <w:sz w:val="14"/>
                <w:szCs w:val="14"/>
                <w:lang w:eastAsia="tr-TR"/>
              </w:rPr>
              <w:t>1,000,000</w:t>
            </w:r>
          </w:p>
        </w:tc>
        <w:tc>
          <w:tcPr>
            <w:tcW w:w="278" w:type="pct"/>
            <w:shd w:val="clear" w:color="auto" w:fill="auto"/>
            <w:noWrap/>
            <w:vAlign w:val="bottom"/>
            <w:hideMark/>
          </w:tcPr>
          <w:p w14:paraId="54831618"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43F37EF2"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6F59D6CA"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6491EB28"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4CF74D66" w14:textId="77777777" w:rsidR="007A100E" w:rsidRPr="00CB56EC" w:rsidRDefault="007A100E" w:rsidP="007A100E">
            <w:pPr>
              <w:jc w:val="right"/>
              <w:rPr>
                <w:b/>
              </w:rPr>
            </w:pPr>
            <w:r w:rsidRPr="00CB56EC">
              <w:rPr>
                <w:b/>
                <w:bCs/>
                <w:sz w:val="14"/>
                <w:szCs w:val="14"/>
                <w:lang w:eastAsia="tr-TR"/>
              </w:rPr>
              <w:t>-</w:t>
            </w:r>
          </w:p>
        </w:tc>
        <w:tc>
          <w:tcPr>
            <w:tcW w:w="279" w:type="pct"/>
            <w:shd w:val="clear" w:color="auto" w:fill="auto"/>
            <w:noWrap/>
            <w:vAlign w:val="bottom"/>
            <w:hideMark/>
          </w:tcPr>
          <w:p w14:paraId="46612329"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178EC552"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5B34A411"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0D8712BF"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11E6D273"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5F244DEF"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0ECEA098" w14:textId="77777777" w:rsidR="007A100E" w:rsidRPr="00CB56EC" w:rsidRDefault="007A100E" w:rsidP="007A100E">
            <w:pPr>
              <w:jc w:val="right"/>
              <w:rPr>
                <w:b/>
              </w:rPr>
            </w:pPr>
            <w:r w:rsidRPr="00CB56EC">
              <w:rPr>
                <w:b/>
                <w:bCs/>
                <w:sz w:val="14"/>
                <w:szCs w:val="14"/>
                <w:lang w:eastAsia="tr-TR"/>
              </w:rPr>
              <w:t>-</w:t>
            </w:r>
          </w:p>
        </w:tc>
        <w:tc>
          <w:tcPr>
            <w:tcW w:w="276" w:type="pct"/>
            <w:shd w:val="clear" w:color="auto" w:fill="auto"/>
            <w:noWrap/>
            <w:vAlign w:val="bottom"/>
            <w:hideMark/>
          </w:tcPr>
          <w:p w14:paraId="27F3A7BC" w14:textId="48D06FBB" w:rsidR="007A100E" w:rsidRPr="00CB56EC" w:rsidRDefault="00306699" w:rsidP="007A100E">
            <w:pPr>
              <w:jc w:val="right"/>
              <w:rPr>
                <w:b/>
              </w:rPr>
            </w:pPr>
            <w:r>
              <w:rPr>
                <w:b/>
                <w:bCs/>
                <w:sz w:val="14"/>
                <w:szCs w:val="14"/>
                <w:lang w:eastAsia="tr-TR"/>
              </w:rPr>
              <w:t>1,000,000</w:t>
            </w:r>
          </w:p>
        </w:tc>
      </w:tr>
      <w:tr w:rsidR="007A100E" w:rsidRPr="00CB56EC" w14:paraId="4CC673AE" w14:textId="77777777" w:rsidTr="00306699">
        <w:trPr>
          <w:trHeight w:val="122"/>
        </w:trPr>
        <w:tc>
          <w:tcPr>
            <w:tcW w:w="169" w:type="pct"/>
            <w:tcBorders>
              <w:left w:val="single" w:sz="6" w:space="0" w:color="auto"/>
            </w:tcBorders>
            <w:shd w:val="clear" w:color="auto" w:fill="auto"/>
            <w:noWrap/>
            <w:hideMark/>
          </w:tcPr>
          <w:p w14:paraId="65F8659B" w14:textId="77777777" w:rsidR="007A100E" w:rsidRPr="00CB56EC" w:rsidRDefault="007A100E" w:rsidP="007664B1">
            <w:pPr>
              <w:rPr>
                <w:b/>
                <w:bCs/>
                <w:sz w:val="14"/>
                <w:szCs w:val="14"/>
                <w:lang w:eastAsia="tr-TR"/>
              </w:rPr>
            </w:pPr>
            <w:r w:rsidRPr="00CB56EC">
              <w:rPr>
                <w:b/>
                <w:bCs/>
                <w:sz w:val="14"/>
                <w:szCs w:val="14"/>
                <w:lang w:eastAsia="tr-TR"/>
              </w:rPr>
              <w:t>VI.</w:t>
            </w:r>
          </w:p>
        </w:tc>
        <w:tc>
          <w:tcPr>
            <w:tcW w:w="940" w:type="pct"/>
            <w:shd w:val="clear" w:color="auto" w:fill="auto"/>
            <w:noWrap/>
            <w:vAlign w:val="bottom"/>
            <w:hideMark/>
          </w:tcPr>
          <w:p w14:paraId="055ED45D" w14:textId="77777777" w:rsidR="007A100E" w:rsidRPr="00CB56EC" w:rsidRDefault="007A100E" w:rsidP="007A100E">
            <w:pPr>
              <w:rPr>
                <w:b/>
                <w:sz w:val="14"/>
                <w:szCs w:val="14"/>
                <w:lang w:eastAsia="tr-TR"/>
              </w:rPr>
            </w:pPr>
            <w:r w:rsidRPr="00CB56EC">
              <w:rPr>
                <w:b/>
                <w:sz w:val="14"/>
                <w:szCs w:val="14"/>
                <w:lang w:eastAsia="tr-TR"/>
              </w:rPr>
              <w:t>İç Kaynaklardan Gerçekleştirilen Sermaye Artırımı</w:t>
            </w:r>
          </w:p>
        </w:tc>
        <w:tc>
          <w:tcPr>
            <w:tcW w:w="278" w:type="pct"/>
            <w:shd w:val="clear" w:color="auto" w:fill="auto"/>
            <w:noWrap/>
            <w:vAlign w:val="bottom"/>
            <w:hideMark/>
          </w:tcPr>
          <w:p w14:paraId="22059A3A"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4BFA5D84"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5EE25E81"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2D5054A1"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7DCB6F30"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00758851" w14:textId="77777777" w:rsidR="007A100E" w:rsidRPr="00CB56EC" w:rsidRDefault="007A100E" w:rsidP="007A100E">
            <w:pPr>
              <w:jc w:val="right"/>
              <w:rPr>
                <w:b/>
              </w:rPr>
            </w:pPr>
            <w:r w:rsidRPr="00CB56EC">
              <w:rPr>
                <w:b/>
                <w:bCs/>
                <w:sz w:val="14"/>
                <w:szCs w:val="14"/>
                <w:lang w:eastAsia="tr-TR"/>
              </w:rPr>
              <w:t>-</w:t>
            </w:r>
          </w:p>
        </w:tc>
        <w:tc>
          <w:tcPr>
            <w:tcW w:w="279" w:type="pct"/>
            <w:shd w:val="clear" w:color="auto" w:fill="auto"/>
            <w:noWrap/>
            <w:vAlign w:val="bottom"/>
            <w:hideMark/>
          </w:tcPr>
          <w:p w14:paraId="37FB32EA"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3ADD0A49"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4CE05834"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55A499E2"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26B04886"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53DAF2DA"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11A37B8D" w14:textId="77777777" w:rsidR="007A100E" w:rsidRPr="00CB56EC" w:rsidRDefault="007A100E" w:rsidP="007A100E">
            <w:pPr>
              <w:jc w:val="right"/>
              <w:rPr>
                <w:b/>
              </w:rPr>
            </w:pPr>
            <w:r w:rsidRPr="00CB56EC">
              <w:rPr>
                <w:b/>
                <w:bCs/>
                <w:sz w:val="14"/>
                <w:szCs w:val="14"/>
                <w:lang w:eastAsia="tr-TR"/>
              </w:rPr>
              <w:t>-</w:t>
            </w:r>
          </w:p>
        </w:tc>
        <w:tc>
          <w:tcPr>
            <w:tcW w:w="276" w:type="pct"/>
            <w:shd w:val="clear" w:color="auto" w:fill="auto"/>
            <w:noWrap/>
            <w:vAlign w:val="bottom"/>
            <w:hideMark/>
          </w:tcPr>
          <w:p w14:paraId="47C78858" w14:textId="77777777" w:rsidR="007A100E" w:rsidRPr="00CB56EC" w:rsidRDefault="007A100E" w:rsidP="007A100E">
            <w:pPr>
              <w:jc w:val="right"/>
              <w:rPr>
                <w:b/>
              </w:rPr>
            </w:pPr>
            <w:r w:rsidRPr="00CB56EC">
              <w:rPr>
                <w:b/>
                <w:bCs/>
                <w:sz w:val="14"/>
                <w:szCs w:val="14"/>
                <w:lang w:eastAsia="tr-TR"/>
              </w:rPr>
              <w:t>-</w:t>
            </w:r>
          </w:p>
        </w:tc>
      </w:tr>
      <w:tr w:rsidR="007A100E" w:rsidRPr="00CB56EC" w14:paraId="02BDE7B2" w14:textId="77777777" w:rsidTr="00306699">
        <w:trPr>
          <w:trHeight w:val="122"/>
        </w:trPr>
        <w:tc>
          <w:tcPr>
            <w:tcW w:w="169" w:type="pct"/>
            <w:tcBorders>
              <w:left w:val="single" w:sz="6" w:space="0" w:color="auto"/>
            </w:tcBorders>
            <w:shd w:val="clear" w:color="auto" w:fill="auto"/>
            <w:noWrap/>
            <w:hideMark/>
          </w:tcPr>
          <w:p w14:paraId="7450C0A3" w14:textId="77777777" w:rsidR="007A100E" w:rsidRPr="00CB56EC" w:rsidRDefault="007A100E" w:rsidP="007664B1">
            <w:pPr>
              <w:rPr>
                <w:b/>
                <w:bCs/>
                <w:sz w:val="14"/>
                <w:szCs w:val="14"/>
                <w:lang w:eastAsia="tr-TR"/>
              </w:rPr>
            </w:pPr>
            <w:r w:rsidRPr="00CB56EC">
              <w:rPr>
                <w:b/>
                <w:bCs/>
                <w:sz w:val="14"/>
                <w:szCs w:val="14"/>
                <w:lang w:eastAsia="tr-TR"/>
              </w:rPr>
              <w:t>VII.</w:t>
            </w:r>
          </w:p>
        </w:tc>
        <w:tc>
          <w:tcPr>
            <w:tcW w:w="940" w:type="pct"/>
            <w:shd w:val="clear" w:color="auto" w:fill="auto"/>
            <w:noWrap/>
            <w:vAlign w:val="bottom"/>
            <w:hideMark/>
          </w:tcPr>
          <w:p w14:paraId="58FB12AB" w14:textId="77777777" w:rsidR="007A100E" w:rsidRPr="00CB56EC" w:rsidRDefault="007A100E" w:rsidP="007A100E">
            <w:pPr>
              <w:rPr>
                <w:b/>
                <w:sz w:val="14"/>
                <w:szCs w:val="14"/>
                <w:lang w:eastAsia="tr-TR"/>
              </w:rPr>
            </w:pPr>
            <w:r w:rsidRPr="00CB56EC">
              <w:rPr>
                <w:b/>
                <w:sz w:val="14"/>
                <w:szCs w:val="14"/>
                <w:lang w:eastAsia="tr-TR"/>
              </w:rPr>
              <w:t>Ödenmiş Sermaye Enflasyon Düzeltme Farkı</w:t>
            </w:r>
          </w:p>
        </w:tc>
        <w:tc>
          <w:tcPr>
            <w:tcW w:w="278" w:type="pct"/>
            <w:shd w:val="clear" w:color="auto" w:fill="auto"/>
            <w:noWrap/>
            <w:vAlign w:val="bottom"/>
            <w:hideMark/>
          </w:tcPr>
          <w:p w14:paraId="330801DD"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553C49A9"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04E2B216"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07D6B9BB"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539FF633"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3AB4F65E" w14:textId="77777777" w:rsidR="007A100E" w:rsidRPr="00CB56EC" w:rsidRDefault="007A100E" w:rsidP="007A100E">
            <w:pPr>
              <w:jc w:val="right"/>
              <w:rPr>
                <w:b/>
              </w:rPr>
            </w:pPr>
            <w:r w:rsidRPr="00CB56EC">
              <w:rPr>
                <w:b/>
                <w:bCs/>
                <w:sz w:val="14"/>
                <w:szCs w:val="14"/>
                <w:lang w:eastAsia="tr-TR"/>
              </w:rPr>
              <w:t>-</w:t>
            </w:r>
          </w:p>
        </w:tc>
        <w:tc>
          <w:tcPr>
            <w:tcW w:w="279" w:type="pct"/>
            <w:shd w:val="clear" w:color="auto" w:fill="auto"/>
            <w:noWrap/>
            <w:vAlign w:val="bottom"/>
            <w:hideMark/>
          </w:tcPr>
          <w:p w14:paraId="4B5C46F2"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2E1A80BD"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49C9AFCC"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5969F67B"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5121B090"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147F6306"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7606A76E" w14:textId="77777777" w:rsidR="007A100E" w:rsidRPr="00CB56EC" w:rsidRDefault="007A100E" w:rsidP="007A100E">
            <w:pPr>
              <w:jc w:val="right"/>
              <w:rPr>
                <w:b/>
              </w:rPr>
            </w:pPr>
            <w:r w:rsidRPr="00CB56EC">
              <w:rPr>
                <w:b/>
                <w:bCs/>
                <w:sz w:val="14"/>
                <w:szCs w:val="14"/>
                <w:lang w:eastAsia="tr-TR"/>
              </w:rPr>
              <w:t>-</w:t>
            </w:r>
          </w:p>
        </w:tc>
        <w:tc>
          <w:tcPr>
            <w:tcW w:w="276" w:type="pct"/>
            <w:shd w:val="clear" w:color="auto" w:fill="auto"/>
            <w:noWrap/>
            <w:vAlign w:val="bottom"/>
            <w:hideMark/>
          </w:tcPr>
          <w:p w14:paraId="78522763" w14:textId="77777777" w:rsidR="007A100E" w:rsidRPr="00CB56EC" w:rsidRDefault="007A100E" w:rsidP="007A100E">
            <w:pPr>
              <w:jc w:val="right"/>
              <w:rPr>
                <w:b/>
              </w:rPr>
            </w:pPr>
            <w:r w:rsidRPr="00CB56EC">
              <w:rPr>
                <w:b/>
                <w:bCs/>
                <w:sz w:val="14"/>
                <w:szCs w:val="14"/>
                <w:lang w:eastAsia="tr-TR"/>
              </w:rPr>
              <w:t>-</w:t>
            </w:r>
          </w:p>
        </w:tc>
      </w:tr>
      <w:tr w:rsidR="007A100E" w:rsidRPr="00CB56EC" w14:paraId="45E97685" w14:textId="77777777" w:rsidTr="00306699">
        <w:trPr>
          <w:trHeight w:val="122"/>
        </w:trPr>
        <w:tc>
          <w:tcPr>
            <w:tcW w:w="169" w:type="pct"/>
            <w:tcBorders>
              <w:left w:val="single" w:sz="6" w:space="0" w:color="auto"/>
            </w:tcBorders>
            <w:shd w:val="clear" w:color="auto" w:fill="auto"/>
            <w:noWrap/>
            <w:hideMark/>
          </w:tcPr>
          <w:p w14:paraId="4A6E4C57" w14:textId="77777777" w:rsidR="007A100E" w:rsidRPr="00CB56EC" w:rsidRDefault="007A100E" w:rsidP="007664B1">
            <w:pPr>
              <w:rPr>
                <w:b/>
                <w:bCs/>
                <w:sz w:val="14"/>
                <w:szCs w:val="14"/>
                <w:lang w:eastAsia="tr-TR"/>
              </w:rPr>
            </w:pPr>
            <w:r w:rsidRPr="00CB56EC">
              <w:rPr>
                <w:b/>
                <w:bCs/>
                <w:sz w:val="14"/>
                <w:szCs w:val="14"/>
                <w:lang w:eastAsia="tr-TR"/>
              </w:rPr>
              <w:t>VIII.</w:t>
            </w:r>
          </w:p>
        </w:tc>
        <w:tc>
          <w:tcPr>
            <w:tcW w:w="940" w:type="pct"/>
            <w:shd w:val="clear" w:color="auto" w:fill="auto"/>
            <w:noWrap/>
            <w:vAlign w:val="bottom"/>
            <w:hideMark/>
          </w:tcPr>
          <w:p w14:paraId="047373B0" w14:textId="77777777" w:rsidR="007A100E" w:rsidRPr="00CB56EC" w:rsidRDefault="007A100E" w:rsidP="007A100E">
            <w:pPr>
              <w:rPr>
                <w:b/>
                <w:sz w:val="14"/>
                <w:szCs w:val="14"/>
                <w:lang w:eastAsia="tr-TR"/>
              </w:rPr>
            </w:pPr>
            <w:r w:rsidRPr="00CB56EC">
              <w:rPr>
                <w:b/>
                <w:sz w:val="14"/>
                <w:szCs w:val="14"/>
                <w:lang w:eastAsia="tr-TR"/>
              </w:rPr>
              <w:t xml:space="preserve">Hisse Senedine Dönüştürülebilir Tahviller </w:t>
            </w:r>
          </w:p>
        </w:tc>
        <w:tc>
          <w:tcPr>
            <w:tcW w:w="278" w:type="pct"/>
            <w:shd w:val="clear" w:color="auto" w:fill="auto"/>
            <w:noWrap/>
            <w:vAlign w:val="bottom"/>
            <w:hideMark/>
          </w:tcPr>
          <w:p w14:paraId="5C29D564"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4BEC4ED8"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4399956D"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76065215"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6B87E783"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57C97E68" w14:textId="77777777" w:rsidR="007A100E" w:rsidRPr="00CB56EC" w:rsidRDefault="007A100E" w:rsidP="007A100E">
            <w:pPr>
              <w:jc w:val="right"/>
              <w:rPr>
                <w:b/>
              </w:rPr>
            </w:pPr>
            <w:r w:rsidRPr="00CB56EC">
              <w:rPr>
                <w:b/>
                <w:bCs/>
                <w:sz w:val="14"/>
                <w:szCs w:val="14"/>
                <w:lang w:eastAsia="tr-TR"/>
              </w:rPr>
              <w:t>-</w:t>
            </w:r>
          </w:p>
        </w:tc>
        <w:tc>
          <w:tcPr>
            <w:tcW w:w="279" w:type="pct"/>
            <w:shd w:val="clear" w:color="auto" w:fill="auto"/>
            <w:noWrap/>
            <w:vAlign w:val="bottom"/>
            <w:hideMark/>
          </w:tcPr>
          <w:p w14:paraId="68033252"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5DAE6C1F"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0776D687"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7510B6C8"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1D410A46"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6333DD65"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57C14DD9" w14:textId="77777777" w:rsidR="007A100E" w:rsidRPr="00CB56EC" w:rsidRDefault="007A100E" w:rsidP="007A100E">
            <w:pPr>
              <w:jc w:val="right"/>
              <w:rPr>
                <w:b/>
              </w:rPr>
            </w:pPr>
            <w:r w:rsidRPr="00CB56EC">
              <w:rPr>
                <w:b/>
                <w:bCs/>
                <w:sz w:val="14"/>
                <w:szCs w:val="14"/>
                <w:lang w:eastAsia="tr-TR"/>
              </w:rPr>
              <w:t>-</w:t>
            </w:r>
          </w:p>
        </w:tc>
        <w:tc>
          <w:tcPr>
            <w:tcW w:w="276" w:type="pct"/>
            <w:shd w:val="clear" w:color="auto" w:fill="auto"/>
            <w:noWrap/>
            <w:vAlign w:val="bottom"/>
            <w:hideMark/>
          </w:tcPr>
          <w:p w14:paraId="2DD455B9" w14:textId="77777777" w:rsidR="007A100E" w:rsidRPr="00CB56EC" w:rsidRDefault="007A100E" w:rsidP="007A100E">
            <w:pPr>
              <w:jc w:val="right"/>
              <w:rPr>
                <w:b/>
              </w:rPr>
            </w:pPr>
            <w:r w:rsidRPr="00CB56EC">
              <w:rPr>
                <w:b/>
                <w:bCs/>
                <w:sz w:val="14"/>
                <w:szCs w:val="14"/>
                <w:lang w:eastAsia="tr-TR"/>
              </w:rPr>
              <w:t>-</w:t>
            </w:r>
          </w:p>
        </w:tc>
      </w:tr>
      <w:tr w:rsidR="007A100E" w:rsidRPr="00CB56EC" w14:paraId="19D71F13" w14:textId="77777777" w:rsidTr="00306699">
        <w:trPr>
          <w:trHeight w:val="122"/>
        </w:trPr>
        <w:tc>
          <w:tcPr>
            <w:tcW w:w="169" w:type="pct"/>
            <w:tcBorders>
              <w:left w:val="single" w:sz="6" w:space="0" w:color="auto"/>
            </w:tcBorders>
            <w:shd w:val="clear" w:color="auto" w:fill="auto"/>
            <w:noWrap/>
            <w:hideMark/>
          </w:tcPr>
          <w:p w14:paraId="28749DC4" w14:textId="77777777" w:rsidR="007A100E" w:rsidRPr="00CB56EC" w:rsidRDefault="007A100E" w:rsidP="007664B1">
            <w:pPr>
              <w:rPr>
                <w:b/>
                <w:bCs/>
                <w:sz w:val="14"/>
                <w:szCs w:val="14"/>
                <w:lang w:eastAsia="tr-TR"/>
              </w:rPr>
            </w:pPr>
            <w:r w:rsidRPr="00CB56EC">
              <w:rPr>
                <w:b/>
                <w:bCs/>
                <w:sz w:val="14"/>
                <w:szCs w:val="14"/>
                <w:lang w:eastAsia="tr-TR"/>
              </w:rPr>
              <w:t>IX.</w:t>
            </w:r>
          </w:p>
        </w:tc>
        <w:tc>
          <w:tcPr>
            <w:tcW w:w="940" w:type="pct"/>
            <w:shd w:val="clear" w:color="auto" w:fill="auto"/>
            <w:noWrap/>
            <w:vAlign w:val="bottom"/>
            <w:hideMark/>
          </w:tcPr>
          <w:p w14:paraId="1CD52CB1" w14:textId="77777777" w:rsidR="007A100E" w:rsidRPr="00CB56EC" w:rsidRDefault="007A100E" w:rsidP="007A100E">
            <w:pPr>
              <w:rPr>
                <w:b/>
                <w:sz w:val="14"/>
                <w:szCs w:val="14"/>
                <w:lang w:eastAsia="tr-TR"/>
              </w:rPr>
            </w:pPr>
            <w:r w:rsidRPr="00CB56EC">
              <w:rPr>
                <w:b/>
                <w:sz w:val="14"/>
                <w:szCs w:val="14"/>
                <w:lang w:eastAsia="tr-TR"/>
              </w:rPr>
              <w:t>Sermaye Benzeri Borçlanma Araçları</w:t>
            </w:r>
          </w:p>
        </w:tc>
        <w:tc>
          <w:tcPr>
            <w:tcW w:w="278" w:type="pct"/>
            <w:shd w:val="clear" w:color="auto" w:fill="auto"/>
            <w:noWrap/>
            <w:vAlign w:val="bottom"/>
            <w:hideMark/>
          </w:tcPr>
          <w:p w14:paraId="39203687"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23D8A3AC"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490BD407"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65D1E283"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3FEBB0DA"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4FEC7F4D" w14:textId="77777777" w:rsidR="007A100E" w:rsidRPr="00CB56EC" w:rsidRDefault="007A100E" w:rsidP="007A100E">
            <w:pPr>
              <w:jc w:val="right"/>
              <w:rPr>
                <w:b/>
              </w:rPr>
            </w:pPr>
            <w:r w:rsidRPr="00CB56EC">
              <w:rPr>
                <w:b/>
                <w:bCs/>
                <w:sz w:val="14"/>
                <w:szCs w:val="14"/>
                <w:lang w:eastAsia="tr-TR"/>
              </w:rPr>
              <w:t>-</w:t>
            </w:r>
          </w:p>
        </w:tc>
        <w:tc>
          <w:tcPr>
            <w:tcW w:w="279" w:type="pct"/>
            <w:shd w:val="clear" w:color="auto" w:fill="auto"/>
            <w:noWrap/>
            <w:vAlign w:val="bottom"/>
            <w:hideMark/>
          </w:tcPr>
          <w:p w14:paraId="3EDC7A39"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2B49C0F6"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477C788E"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0D29BB9A"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150EB886"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70C99B48"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0157189D" w14:textId="77777777" w:rsidR="007A100E" w:rsidRPr="00CB56EC" w:rsidRDefault="007A100E" w:rsidP="007A100E">
            <w:pPr>
              <w:jc w:val="right"/>
              <w:rPr>
                <w:b/>
              </w:rPr>
            </w:pPr>
            <w:r w:rsidRPr="00CB56EC">
              <w:rPr>
                <w:b/>
                <w:bCs/>
                <w:sz w:val="14"/>
                <w:szCs w:val="14"/>
                <w:lang w:eastAsia="tr-TR"/>
              </w:rPr>
              <w:t>-</w:t>
            </w:r>
          </w:p>
        </w:tc>
        <w:tc>
          <w:tcPr>
            <w:tcW w:w="276" w:type="pct"/>
            <w:shd w:val="clear" w:color="auto" w:fill="auto"/>
            <w:noWrap/>
            <w:vAlign w:val="bottom"/>
            <w:hideMark/>
          </w:tcPr>
          <w:p w14:paraId="0557F177" w14:textId="77777777" w:rsidR="007A100E" w:rsidRPr="00CB56EC" w:rsidRDefault="007A100E" w:rsidP="007A100E">
            <w:pPr>
              <w:jc w:val="right"/>
              <w:rPr>
                <w:b/>
              </w:rPr>
            </w:pPr>
            <w:r w:rsidRPr="00CB56EC">
              <w:rPr>
                <w:b/>
                <w:bCs/>
                <w:sz w:val="14"/>
                <w:szCs w:val="14"/>
                <w:lang w:eastAsia="tr-TR"/>
              </w:rPr>
              <w:t>-</w:t>
            </w:r>
          </w:p>
        </w:tc>
      </w:tr>
      <w:tr w:rsidR="007A100E" w:rsidRPr="00CB56EC" w14:paraId="6E2CBFFC" w14:textId="77777777" w:rsidTr="00306699">
        <w:trPr>
          <w:trHeight w:val="122"/>
        </w:trPr>
        <w:tc>
          <w:tcPr>
            <w:tcW w:w="169" w:type="pct"/>
            <w:tcBorders>
              <w:left w:val="single" w:sz="6" w:space="0" w:color="auto"/>
            </w:tcBorders>
            <w:shd w:val="clear" w:color="auto" w:fill="auto"/>
            <w:noWrap/>
            <w:hideMark/>
          </w:tcPr>
          <w:p w14:paraId="6CCFEDC1" w14:textId="77777777" w:rsidR="007A100E" w:rsidRPr="00CB56EC" w:rsidRDefault="007A100E" w:rsidP="007664B1">
            <w:pPr>
              <w:rPr>
                <w:b/>
                <w:bCs/>
                <w:sz w:val="14"/>
                <w:szCs w:val="14"/>
                <w:lang w:eastAsia="tr-TR"/>
              </w:rPr>
            </w:pPr>
            <w:r w:rsidRPr="00CB56EC">
              <w:rPr>
                <w:b/>
                <w:bCs/>
                <w:sz w:val="14"/>
                <w:szCs w:val="14"/>
                <w:lang w:eastAsia="tr-TR"/>
              </w:rPr>
              <w:t>X.</w:t>
            </w:r>
          </w:p>
        </w:tc>
        <w:tc>
          <w:tcPr>
            <w:tcW w:w="940" w:type="pct"/>
            <w:shd w:val="clear" w:color="auto" w:fill="auto"/>
            <w:noWrap/>
            <w:vAlign w:val="bottom"/>
            <w:hideMark/>
          </w:tcPr>
          <w:p w14:paraId="7FE0FB7A" w14:textId="77777777" w:rsidR="007A100E" w:rsidRPr="00CB56EC" w:rsidRDefault="007A100E" w:rsidP="007A100E">
            <w:pPr>
              <w:rPr>
                <w:b/>
                <w:sz w:val="14"/>
                <w:szCs w:val="14"/>
                <w:lang w:eastAsia="tr-TR"/>
              </w:rPr>
            </w:pPr>
            <w:r w:rsidRPr="00CB56EC">
              <w:rPr>
                <w:b/>
                <w:sz w:val="14"/>
                <w:szCs w:val="14"/>
                <w:lang w:eastAsia="tr-TR"/>
              </w:rPr>
              <w:t>Diğer Değişiklikler Nedeniyle Artış /Azalış</w:t>
            </w:r>
          </w:p>
        </w:tc>
        <w:tc>
          <w:tcPr>
            <w:tcW w:w="278" w:type="pct"/>
            <w:shd w:val="clear" w:color="auto" w:fill="auto"/>
            <w:noWrap/>
            <w:vAlign w:val="bottom"/>
            <w:hideMark/>
          </w:tcPr>
          <w:p w14:paraId="751C7F2A"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6147543C"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087763E2"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673F7FA9"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0A1156D5"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563CD416" w14:textId="77777777" w:rsidR="007A100E" w:rsidRPr="00CB56EC" w:rsidRDefault="007A100E" w:rsidP="007A100E">
            <w:pPr>
              <w:jc w:val="right"/>
              <w:rPr>
                <w:b/>
              </w:rPr>
            </w:pPr>
            <w:r w:rsidRPr="00CB56EC">
              <w:rPr>
                <w:b/>
                <w:bCs/>
                <w:sz w:val="14"/>
                <w:szCs w:val="14"/>
                <w:lang w:eastAsia="tr-TR"/>
              </w:rPr>
              <w:t>-</w:t>
            </w:r>
          </w:p>
        </w:tc>
        <w:tc>
          <w:tcPr>
            <w:tcW w:w="279" w:type="pct"/>
            <w:shd w:val="clear" w:color="auto" w:fill="auto"/>
            <w:noWrap/>
            <w:vAlign w:val="bottom"/>
            <w:hideMark/>
          </w:tcPr>
          <w:p w14:paraId="76A13E5C"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22E23E9E"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5C88FC27"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0E3E4C52"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0702ABB3"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0C81B790"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676BD85E" w14:textId="77777777" w:rsidR="007A100E" w:rsidRPr="00CB56EC" w:rsidRDefault="007A100E" w:rsidP="007A100E">
            <w:pPr>
              <w:jc w:val="right"/>
              <w:rPr>
                <w:b/>
              </w:rPr>
            </w:pPr>
            <w:r w:rsidRPr="00CB56EC">
              <w:rPr>
                <w:b/>
                <w:bCs/>
                <w:sz w:val="14"/>
                <w:szCs w:val="14"/>
                <w:lang w:eastAsia="tr-TR"/>
              </w:rPr>
              <w:t>-</w:t>
            </w:r>
          </w:p>
        </w:tc>
        <w:tc>
          <w:tcPr>
            <w:tcW w:w="276" w:type="pct"/>
            <w:shd w:val="clear" w:color="auto" w:fill="auto"/>
            <w:noWrap/>
            <w:vAlign w:val="bottom"/>
            <w:hideMark/>
          </w:tcPr>
          <w:p w14:paraId="2F586BCF" w14:textId="77777777" w:rsidR="007A100E" w:rsidRPr="00CB56EC" w:rsidRDefault="007A100E" w:rsidP="007A100E">
            <w:pPr>
              <w:jc w:val="right"/>
              <w:rPr>
                <w:b/>
              </w:rPr>
            </w:pPr>
            <w:r w:rsidRPr="00CB56EC">
              <w:rPr>
                <w:b/>
                <w:bCs/>
                <w:sz w:val="14"/>
                <w:szCs w:val="14"/>
                <w:lang w:eastAsia="tr-TR"/>
              </w:rPr>
              <w:t>-</w:t>
            </w:r>
          </w:p>
        </w:tc>
      </w:tr>
      <w:tr w:rsidR="007A100E" w:rsidRPr="00CB56EC" w14:paraId="741A5B99" w14:textId="77777777" w:rsidTr="00306699">
        <w:trPr>
          <w:trHeight w:val="122"/>
        </w:trPr>
        <w:tc>
          <w:tcPr>
            <w:tcW w:w="169" w:type="pct"/>
            <w:tcBorders>
              <w:left w:val="single" w:sz="6" w:space="0" w:color="auto"/>
            </w:tcBorders>
            <w:shd w:val="clear" w:color="auto" w:fill="auto"/>
            <w:noWrap/>
            <w:hideMark/>
          </w:tcPr>
          <w:p w14:paraId="45CE13F1" w14:textId="77777777" w:rsidR="007A100E" w:rsidRPr="00CB56EC" w:rsidRDefault="007A100E" w:rsidP="007664B1">
            <w:pPr>
              <w:rPr>
                <w:b/>
                <w:bCs/>
                <w:sz w:val="14"/>
                <w:szCs w:val="14"/>
                <w:lang w:eastAsia="tr-TR"/>
              </w:rPr>
            </w:pPr>
            <w:r w:rsidRPr="00CB56EC">
              <w:rPr>
                <w:b/>
                <w:bCs/>
                <w:sz w:val="14"/>
                <w:szCs w:val="14"/>
                <w:lang w:eastAsia="tr-TR"/>
              </w:rPr>
              <w:t>XI.</w:t>
            </w:r>
          </w:p>
        </w:tc>
        <w:tc>
          <w:tcPr>
            <w:tcW w:w="940" w:type="pct"/>
            <w:shd w:val="clear" w:color="auto" w:fill="auto"/>
            <w:noWrap/>
            <w:vAlign w:val="bottom"/>
            <w:hideMark/>
          </w:tcPr>
          <w:p w14:paraId="0DDFE5E3" w14:textId="77777777" w:rsidR="007A100E" w:rsidRPr="00CB56EC" w:rsidRDefault="007A100E" w:rsidP="007A100E">
            <w:pPr>
              <w:rPr>
                <w:b/>
                <w:bCs/>
                <w:sz w:val="14"/>
                <w:szCs w:val="14"/>
                <w:lang w:eastAsia="tr-TR"/>
              </w:rPr>
            </w:pPr>
            <w:r w:rsidRPr="00CB56EC">
              <w:rPr>
                <w:b/>
                <w:bCs/>
                <w:sz w:val="14"/>
                <w:szCs w:val="14"/>
                <w:lang w:eastAsia="tr-TR"/>
              </w:rPr>
              <w:t>Kâr Dağıtımı</w:t>
            </w:r>
          </w:p>
        </w:tc>
        <w:tc>
          <w:tcPr>
            <w:tcW w:w="278" w:type="pct"/>
            <w:shd w:val="clear" w:color="auto" w:fill="auto"/>
            <w:noWrap/>
            <w:vAlign w:val="bottom"/>
            <w:hideMark/>
          </w:tcPr>
          <w:p w14:paraId="6182E711"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75E75A74"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478607D4"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7BE73B3C"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70D86A39"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39700F9C" w14:textId="77777777" w:rsidR="007A100E" w:rsidRPr="00CB56EC" w:rsidRDefault="007A100E" w:rsidP="007A100E">
            <w:pPr>
              <w:jc w:val="right"/>
              <w:rPr>
                <w:b/>
              </w:rPr>
            </w:pPr>
            <w:r w:rsidRPr="00CB56EC">
              <w:rPr>
                <w:b/>
                <w:bCs/>
                <w:sz w:val="14"/>
                <w:szCs w:val="14"/>
                <w:lang w:eastAsia="tr-TR"/>
              </w:rPr>
              <w:t>-</w:t>
            </w:r>
          </w:p>
        </w:tc>
        <w:tc>
          <w:tcPr>
            <w:tcW w:w="279" w:type="pct"/>
            <w:shd w:val="clear" w:color="auto" w:fill="auto"/>
            <w:noWrap/>
            <w:vAlign w:val="bottom"/>
            <w:hideMark/>
          </w:tcPr>
          <w:p w14:paraId="1B1393BD"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591778C0"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74803557"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758B3167"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77F344B6" w14:textId="5D9AE305" w:rsidR="007A100E" w:rsidRPr="00CB56EC" w:rsidRDefault="005363A7" w:rsidP="007A100E">
            <w:pPr>
              <w:jc w:val="right"/>
              <w:rPr>
                <w:b/>
              </w:rPr>
            </w:pPr>
            <w:r w:rsidRPr="00CB56EC">
              <w:rPr>
                <w:b/>
                <w:bCs/>
                <w:sz w:val="14"/>
                <w:szCs w:val="14"/>
                <w:lang w:eastAsia="tr-TR"/>
              </w:rPr>
              <w:t>62,175</w:t>
            </w:r>
          </w:p>
        </w:tc>
        <w:tc>
          <w:tcPr>
            <w:tcW w:w="278" w:type="pct"/>
            <w:shd w:val="clear" w:color="auto" w:fill="auto"/>
            <w:noWrap/>
            <w:vAlign w:val="bottom"/>
            <w:hideMark/>
          </w:tcPr>
          <w:p w14:paraId="4A9FE38A" w14:textId="77777777" w:rsidR="007A100E" w:rsidRPr="00CB56EC" w:rsidRDefault="007A100E" w:rsidP="007A100E">
            <w:pPr>
              <w:jc w:val="right"/>
              <w:rPr>
                <w:b/>
              </w:rPr>
            </w:pPr>
            <w:r w:rsidRPr="00CB56EC">
              <w:rPr>
                <w:b/>
                <w:bCs/>
                <w:sz w:val="14"/>
                <w:szCs w:val="14"/>
                <w:lang w:eastAsia="tr-TR"/>
              </w:rPr>
              <w:t>-</w:t>
            </w:r>
          </w:p>
        </w:tc>
        <w:tc>
          <w:tcPr>
            <w:tcW w:w="278" w:type="pct"/>
            <w:shd w:val="clear" w:color="auto" w:fill="auto"/>
            <w:noWrap/>
            <w:vAlign w:val="bottom"/>
            <w:hideMark/>
          </w:tcPr>
          <w:p w14:paraId="72E914D9" w14:textId="79A16ADE" w:rsidR="007A100E" w:rsidRPr="00CB56EC" w:rsidRDefault="007A100E" w:rsidP="005363A7">
            <w:pPr>
              <w:jc w:val="right"/>
              <w:rPr>
                <w:b/>
              </w:rPr>
            </w:pPr>
            <w:r w:rsidRPr="00CB56EC">
              <w:rPr>
                <w:b/>
                <w:bCs/>
                <w:sz w:val="14"/>
                <w:szCs w:val="14"/>
                <w:lang w:eastAsia="tr-TR"/>
              </w:rPr>
              <w:t>(</w:t>
            </w:r>
            <w:r w:rsidR="005363A7" w:rsidRPr="00CB56EC">
              <w:rPr>
                <w:b/>
                <w:bCs/>
                <w:sz w:val="14"/>
                <w:szCs w:val="14"/>
                <w:lang w:eastAsia="tr-TR"/>
              </w:rPr>
              <w:t>62,175</w:t>
            </w:r>
            <w:r w:rsidRPr="00CB56EC">
              <w:rPr>
                <w:b/>
                <w:bCs/>
                <w:sz w:val="14"/>
                <w:szCs w:val="14"/>
                <w:lang w:eastAsia="tr-TR"/>
              </w:rPr>
              <w:t>)</w:t>
            </w:r>
          </w:p>
        </w:tc>
        <w:tc>
          <w:tcPr>
            <w:tcW w:w="276" w:type="pct"/>
            <w:shd w:val="clear" w:color="auto" w:fill="auto"/>
            <w:noWrap/>
            <w:vAlign w:val="bottom"/>
            <w:hideMark/>
          </w:tcPr>
          <w:p w14:paraId="72D1C25D" w14:textId="77777777" w:rsidR="007A100E" w:rsidRPr="00CB56EC" w:rsidRDefault="007A100E" w:rsidP="007A100E">
            <w:pPr>
              <w:jc w:val="right"/>
              <w:rPr>
                <w:b/>
              </w:rPr>
            </w:pPr>
            <w:r w:rsidRPr="00CB56EC">
              <w:rPr>
                <w:b/>
                <w:bCs/>
                <w:sz w:val="14"/>
                <w:szCs w:val="14"/>
                <w:lang w:eastAsia="tr-TR"/>
              </w:rPr>
              <w:t>-</w:t>
            </w:r>
          </w:p>
        </w:tc>
      </w:tr>
      <w:tr w:rsidR="007A100E" w:rsidRPr="00CB56EC" w14:paraId="4E817264" w14:textId="77777777" w:rsidTr="00306699">
        <w:trPr>
          <w:trHeight w:val="122"/>
        </w:trPr>
        <w:tc>
          <w:tcPr>
            <w:tcW w:w="169" w:type="pct"/>
            <w:tcBorders>
              <w:left w:val="single" w:sz="6" w:space="0" w:color="auto"/>
            </w:tcBorders>
            <w:shd w:val="clear" w:color="auto" w:fill="auto"/>
            <w:noWrap/>
            <w:hideMark/>
          </w:tcPr>
          <w:p w14:paraId="3238F97D" w14:textId="77777777" w:rsidR="007A100E" w:rsidRPr="00CB56EC" w:rsidRDefault="007A100E" w:rsidP="007664B1">
            <w:pPr>
              <w:rPr>
                <w:sz w:val="14"/>
                <w:szCs w:val="14"/>
                <w:lang w:eastAsia="tr-TR"/>
              </w:rPr>
            </w:pPr>
            <w:r w:rsidRPr="00CB56EC">
              <w:rPr>
                <w:sz w:val="14"/>
                <w:szCs w:val="14"/>
                <w:lang w:eastAsia="tr-TR"/>
              </w:rPr>
              <w:t>11.1</w:t>
            </w:r>
          </w:p>
        </w:tc>
        <w:tc>
          <w:tcPr>
            <w:tcW w:w="940" w:type="pct"/>
            <w:shd w:val="clear" w:color="auto" w:fill="auto"/>
            <w:noWrap/>
            <w:vAlign w:val="bottom"/>
            <w:hideMark/>
          </w:tcPr>
          <w:p w14:paraId="4EC80275" w14:textId="77777777" w:rsidR="007A100E" w:rsidRPr="00CB56EC" w:rsidRDefault="007A100E" w:rsidP="007A100E">
            <w:pPr>
              <w:rPr>
                <w:sz w:val="14"/>
                <w:szCs w:val="14"/>
                <w:lang w:eastAsia="tr-TR"/>
              </w:rPr>
            </w:pPr>
            <w:r w:rsidRPr="00CB56EC">
              <w:rPr>
                <w:sz w:val="14"/>
                <w:szCs w:val="14"/>
                <w:lang w:eastAsia="tr-TR"/>
              </w:rPr>
              <w:t>Dağıtılan Temettü</w:t>
            </w:r>
          </w:p>
        </w:tc>
        <w:tc>
          <w:tcPr>
            <w:tcW w:w="278" w:type="pct"/>
            <w:shd w:val="clear" w:color="auto" w:fill="auto"/>
            <w:noWrap/>
            <w:vAlign w:val="bottom"/>
            <w:hideMark/>
          </w:tcPr>
          <w:p w14:paraId="6A13185F"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799AD47E"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43D6D9C3"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246CEE93"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020943FD"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3881F86F" w14:textId="77777777" w:rsidR="007A100E" w:rsidRPr="00CB56EC" w:rsidRDefault="007A100E" w:rsidP="007A100E">
            <w:pPr>
              <w:jc w:val="right"/>
            </w:pPr>
            <w:r w:rsidRPr="00CB56EC">
              <w:rPr>
                <w:bCs/>
                <w:sz w:val="14"/>
                <w:szCs w:val="14"/>
                <w:lang w:eastAsia="tr-TR"/>
              </w:rPr>
              <w:t>-</w:t>
            </w:r>
          </w:p>
        </w:tc>
        <w:tc>
          <w:tcPr>
            <w:tcW w:w="279" w:type="pct"/>
            <w:shd w:val="clear" w:color="auto" w:fill="auto"/>
            <w:noWrap/>
            <w:vAlign w:val="bottom"/>
            <w:hideMark/>
          </w:tcPr>
          <w:p w14:paraId="6D2484A7"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2D01F2B4"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3EC8BCEE"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3604D2A0"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721107A2"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125EC4F2"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58B62B63" w14:textId="77777777" w:rsidR="007A100E" w:rsidRPr="00CB56EC" w:rsidRDefault="007A100E" w:rsidP="007A100E">
            <w:pPr>
              <w:jc w:val="right"/>
            </w:pPr>
            <w:r w:rsidRPr="00CB56EC">
              <w:rPr>
                <w:bCs/>
                <w:sz w:val="14"/>
                <w:szCs w:val="14"/>
                <w:lang w:eastAsia="tr-TR"/>
              </w:rPr>
              <w:t>-</w:t>
            </w:r>
          </w:p>
        </w:tc>
        <w:tc>
          <w:tcPr>
            <w:tcW w:w="276" w:type="pct"/>
            <w:shd w:val="clear" w:color="auto" w:fill="auto"/>
            <w:noWrap/>
            <w:vAlign w:val="bottom"/>
            <w:hideMark/>
          </w:tcPr>
          <w:p w14:paraId="5FAB6D00" w14:textId="77777777" w:rsidR="007A100E" w:rsidRPr="00CB56EC" w:rsidRDefault="007A100E" w:rsidP="007A100E">
            <w:pPr>
              <w:jc w:val="right"/>
            </w:pPr>
            <w:r w:rsidRPr="00CB56EC">
              <w:rPr>
                <w:bCs/>
                <w:sz w:val="14"/>
                <w:szCs w:val="14"/>
                <w:lang w:eastAsia="tr-TR"/>
              </w:rPr>
              <w:t>-</w:t>
            </w:r>
          </w:p>
        </w:tc>
      </w:tr>
      <w:tr w:rsidR="007A100E" w:rsidRPr="00CB56EC" w14:paraId="6B01DFAB" w14:textId="77777777" w:rsidTr="00306699">
        <w:trPr>
          <w:trHeight w:val="122"/>
        </w:trPr>
        <w:tc>
          <w:tcPr>
            <w:tcW w:w="169" w:type="pct"/>
            <w:tcBorders>
              <w:left w:val="single" w:sz="6" w:space="0" w:color="auto"/>
            </w:tcBorders>
            <w:shd w:val="clear" w:color="auto" w:fill="auto"/>
            <w:noWrap/>
            <w:hideMark/>
          </w:tcPr>
          <w:p w14:paraId="570E348D" w14:textId="77777777" w:rsidR="007A100E" w:rsidRPr="00CB56EC" w:rsidRDefault="007A100E" w:rsidP="007664B1">
            <w:pPr>
              <w:rPr>
                <w:sz w:val="14"/>
                <w:szCs w:val="14"/>
                <w:lang w:eastAsia="tr-TR"/>
              </w:rPr>
            </w:pPr>
            <w:r w:rsidRPr="00CB56EC">
              <w:rPr>
                <w:sz w:val="14"/>
                <w:szCs w:val="14"/>
                <w:lang w:eastAsia="tr-TR"/>
              </w:rPr>
              <w:t>11.2</w:t>
            </w:r>
          </w:p>
        </w:tc>
        <w:tc>
          <w:tcPr>
            <w:tcW w:w="940" w:type="pct"/>
            <w:shd w:val="clear" w:color="auto" w:fill="auto"/>
            <w:noWrap/>
            <w:vAlign w:val="bottom"/>
            <w:hideMark/>
          </w:tcPr>
          <w:p w14:paraId="5702F756" w14:textId="77777777" w:rsidR="007A100E" w:rsidRPr="00CB56EC" w:rsidRDefault="007A100E" w:rsidP="007A100E">
            <w:pPr>
              <w:rPr>
                <w:sz w:val="14"/>
                <w:szCs w:val="14"/>
                <w:lang w:eastAsia="tr-TR"/>
              </w:rPr>
            </w:pPr>
            <w:r w:rsidRPr="00CB56EC">
              <w:rPr>
                <w:sz w:val="14"/>
                <w:szCs w:val="14"/>
                <w:lang w:eastAsia="tr-TR"/>
              </w:rPr>
              <w:t>Yedeklere Aktarılan Tutarlar</w:t>
            </w:r>
          </w:p>
        </w:tc>
        <w:tc>
          <w:tcPr>
            <w:tcW w:w="278" w:type="pct"/>
            <w:shd w:val="clear" w:color="auto" w:fill="auto"/>
            <w:noWrap/>
            <w:vAlign w:val="bottom"/>
            <w:hideMark/>
          </w:tcPr>
          <w:p w14:paraId="27D79096"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13D28504"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0E45989D"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1EFC6E51"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5520E481"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69EB02DA" w14:textId="77777777" w:rsidR="007A100E" w:rsidRPr="00CB56EC" w:rsidRDefault="007A100E" w:rsidP="007A100E">
            <w:pPr>
              <w:jc w:val="right"/>
            </w:pPr>
            <w:r w:rsidRPr="00CB56EC">
              <w:rPr>
                <w:bCs/>
                <w:sz w:val="14"/>
                <w:szCs w:val="14"/>
                <w:lang w:eastAsia="tr-TR"/>
              </w:rPr>
              <w:t>-</w:t>
            </w:r>
          </w:p>
        </w:tc>
        <w:tc>
          <w:tcPr>
            <w:tcW w:w="279" w:type="pct"/>
            <w:shd w:val="clear" w:color="auto" w:fill="auto"/>
            <w:noWrap/>
            <w:vAlign w:val="bottom"/>
            <w:hideMark/>
          </w:tcPr>
          <w:p w14:paraId="77D944CD"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653163FB"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32D58999"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450C7E42"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0B54955A" w14:textId="5EA672BF" w:rsidR="007A100E" w:rsidRPr="00CB56EC" w:rsidRDefault="005363A7" w:rsidP="007A100E">
            <w:pPr>
              <w:jc w:val="right"/>
            </w:pPr>
            <w:r w:rsidRPr="00CB56EC">
              <w:rPr>
                <w:bCs/>
                <w:sz w:val="14"/>
                <w:szCs w:val="14"/>
                <w:lang w:eastAsia="tr-TR"/>
              </w:rPr>
              <w:t>62,175</w:t>
            </w:r>
          </w:p>
        </w:tc>
        <w:tc>
          <w:tcPr>
            <w:tcW w:w="278" w:type="pct"/>
            <w:shd w:val="clear" w:color="auto" w:fill="auto"/>
            <w:noWrap/>
            <w:vAlign w:val="bottom"/>
            <w:hideMark/>
          </w:tcPr>
          <w:p w14:paraId="46F25C56" w14:textId="71E27893" w:rsidR="007A100E" w:rsidRPr="00CB56EC" w:rsidRDefault="007A100E" w:rsidP="005363A7">
            <w:pPr>
              <w:jc w:val="right"/>
            </w:pPr>
            <w:r w:rsidRPr="00CB56EC">
              <w:rPr>
                <w:bCs/>
                <w:sz w:val="14"/>
                <w:szCs w:val="14"/>
                <w:lang w:eastAsia="tr-TR"/>
              </w:rPr>
              <w:t>(</w:t>
            </w:r>
            <w:r w:rsidR="005363A7" w:rsidRPr="00CB56EC">
              <w:rPr>
                <w:bCs/>
                <w:sz w:val="14"/>
                <w:szCs w:val="14"/>
                <w:lang w:eastAsia="tr-TR"/>
              </w:rPr>
              <w:t>62,175</w:t>
            </w:r>
            <w:r w:rsidRPr="00CB56EC">
              <w:rPr>
                <w:bCs/>
                <w:sz w:val="14"/>
                <w:szCs w:val="14"/>
                <w:lang w:eastAsia="tr-TR"/>
              </w:rPr>
              <w:t>)</w:t>
            </w:r>
          </w:p>
        </w:tc>
        <w:tc>
          <w:tcPr>
            <w:tcW w:w="278" w:type="pct"/>
            <w:shd w:val="clear" w:color="auto" w:fill="auto"/>
            <w:noWrap/>
            <w:vAlign w:val="bottom"/>
            <w:hideMark/>
          </w:tcPr>
          <w:p w14:paraId="5ACD2363" w14:textId="77777777" w:rsidR="007A100E" w:rsidRPr="00CB56EC" w:rsidRDefault="007A100E" w:rsidP="007A100E">
            <w:pPr>
              <w:jc w:val="right"/>
            </w:pPr>
            <w:r w:rsidRPr="00CB56EC">
              <w:rPr>
                <w:bCs/>
                <w:sz w:val="14"/>
                <w:szCs w:val="14"/>
                <w:lang w:eastAsia="tr-TR"/>
              </w:rPr>
              <w:t>-</w:t>
            </w:r>
          </w:p>
        </w:tc>
        <w:tc>
          <w:tcPr>
            <w:tcW w:w="276" w:type="pct"/>
            <w:shd w:val="clear" w:color="auto" w:fill="auto"/>
            <w:noWrap/>
            <w:vAlign w:val="bottom"/>
            <w:hideMark/>
          </w:tcPr>
          <w:p w14:paraId="0AD36622" w14:textId="77777777" w:rsidR="007A100E" w:rsidRPr="00CB56EC" w:rsidRDefault="007A100E" w:rsidP="007A100E">
            <w:pPr>
              <w:jc w:val="right"/>
            </w:pPr>
            <w:r w:rsidRPr="00CB56EC">
              <w:rPr>
                <w:bCs/>
                <w:sz w:val="14"/>
                <w:szCs w:val="14"/>
                <w:lang w:eastAsia="tr-TR"/>
              </w:rPr>
              <w:t>-</w:t>
            </w:r>
          </w:p>
        </w:tc>
      </w:tr>
      <w:tr w:rsidR="007A100E" w:rsidRPr="00CB56EC" w14:paraId="1F611325" w14:textId="77777777" w:rsidTr="00306699">
        <w:trPr>
          <w:trHeight w:val="122"/>
        </w:trPr>
        <w:tc>
          <w:tcPr>
            <w:tcW w:w="169" w:type="pct"/>
            <w:tcBorders>
              <w:left w:val="single" w:sz="6" w:space="0" w:color="auto"/>
            </w:tcBorders>
            <w:shd w:val="clear" w:color="auto" w:fill="auto"/>
            <w:noWrap/>
            <w:hideMark/>
          </w:tcPr>
          <w:p w14:paraId="41EEA19A" w14:textId="77777777" w:rsidR="007A100E" w:rsidRPr="00CB56EC" w:rsidRDefault="007A100E" w:rsidP="007664B1">
            <w:pPr>
              <w:rPr>
                <w:sz w:val="14"/>
                <w:szCs w:val="14"/>
                <w:lang w:eastAsia="tr-TR"/>
              </w:rPr>
            </w:pPr>
            <w:r w:rsidRPr="00CB56EC">
              <w:rPr>
                <w:sz w:val="14"/>
                <w:szCs w:val="14"/>
                <w:lang w:eastAsia="tr-TR"/>
              </w:rPr>
              <w:t>11.3</w:t>
            </w:r>
          </w:p>
        </w:tc>
        <w:tc>
          <w:tcPr>
            <w:tcW w:w="940" w:type="pct"/>
            <w:shd w:val="clear" w:color="auto" w:fill="auto"/>
            <w:noWrap/>
            <w:vAlign w:val="bottom"/>
            <w:hideMark/>
          </w:tcPr>
          <w:p w14:paraId="7ABA5BCC" w14:textId="77777777" w:rsidR="007A100E" w:rsidRPr="00CB56EC" w:rsidRDefault="007A100E" w:rsidP="007A100E">
            <w:pPr>
              <w:rPr>
                <w:sz w:val="14"/>
                <w:szCs w:val="14"/>
                <w:lang w:eastAsia="tr-TR"/>
              </w:rPr>
            </w:pPr>
            <w:r w:rsidRPr="00CB56EC">
              <w:rPr>
                <w:sz w:val="14"/>
                <w:szCs w:val="14"/>
                <w:lang w:eastAsia="tr-TR"/>
              </w:rPr>
              <w:t xml:space="preserve">Diğer </w:t>
            </w:r>
          </w:p>
        </w:tc>
        <w:tc>
          <w:tcPr>
            <w:tcW w:w="278" w:type="pct"/>
            <w:shd w:val="clear" w:color="auto" w:fill="auto"/>
            <w:noWrap/>
            <w:vAlign w:val="bottom"/>
            <w:hideMark/>
          </w:tcPr>
          <w:p w14:paraId="5A608C8E"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44FD0FB5"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3B5070B7"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1800EDC8"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76AEC833"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2A4355B9" w14:textId="77777777" w:rsidR="007A100E" w:rsidRPr="00CB56EC" w:rsidRDefault="007A100E" w:rsidP="007A100E">
            <w:pPr>
              <w:jc w:val="right"/>
            </w:pPr>
            <w:r w:rsidRPr="00CB56EC">
              <w:rPr>
                <w:bCs/>
                <w:sz w:val="14"/>
                <w:szCs w:val="14"/>
                <w:lang w:eastAsia="tr-TR"/>
              </w:rPr>
              <w:t>-</w:t>
            </w:r>
          </w:p>
        </w:tc>
        <w:tc>
          <w:tcPr>
            <w:tcW w:w="279" w:type="pct"/>
            <w:shd w:val="clear" w:color="auto" w:fill="auto"/>
            <w:noWrap/>
            <w:vAlign w:val="bottom"/>
            <w:hideMark/>
          </w:tcPr>
          <w:p w14:paraId="743C6429"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4BDB5D73"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399CD5A0"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50BC3497"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5F3A5A0C" w14:textId="77777777" w:rsidR="007A100E" w:rsidRPr="00CB56EC" w:rsidRDefault="007A100E" w:rsidP="007A100E">
            <w:pPr>
              <w:jc w:val="right"/>
            </w:pPr>
            <w:r w:rsidRPr="00CB56EC">
              <w:rPr>
                <w:bCs/>
                <w:sz w:val="14"/>
                <w:szCs w:val="14"/>
                <w:lang w:eastAsia="tr-TR"/>
              </w:rPr>
              <w:t>-</w:t>
            </w:r>
          </w:p>
        </w:tc>
        <w:tc>
          <w:tcPr>
            <w:tcW w:w="278" w:type="pct"/>
            <w:shd w:val="clear" w:color="auto" w:fill="auto"/>
            <w:noWrap/>
            <w:vAlign w:val="bottom"/>
            <w:hideMark/>
          </w:tcPr>
          <w:p w14:paraId="5C9D6C5A" w14:textId="0DAA9D83" w:rsidR="007A100E" w:rsidRPr="00CB56EC" w:rsidRDefault="005363A7" w:rsidP="007A100E">
            <w:pPr>
              <w:jc w:val="right"/>
            </w:pPr>
            <w:r w:rsidRPr="00CB56EC">
              <w:rPr>
                <w:bCs/>
                <w:sz w:val="14"/>
                <w:szCs w:val="14"/>
                <w:lang w:eastAsia="tr-TR"/>
              </w:rPr>
              <w:t>62,175</w:t>
            </w:r>
          </w:p>
        </w:tc>
        <w:tc>
          <w:tcPr>
            <w:tcW w:w="278" w:type="pct"/>
            <w:shd w:val="clear" w:color="auto" w:fill="auto"/>
            <w:noWrap/>
            <w:vAlign w:val="bottom"/>
            <w:hideMark/>
          </w:tcPr>
          <w:p w14:paraId="1E52AB6A" w14:textId="0DE262C9" w:rsidR="007A100E" w:rsidRPr="00CB56EC" w:rsidRDefault="007A100E" w:rsidP="005363A7">
            <w:pPr>
              <w:jc w:val="right"/>
            </w:pPr>
            <w:r w:rsidRPr="00CB56EC">
              <w:rPr>
                <w:bCs/>
                <w:sz w:val="14"/>
                <w:szCs w:val="14"/>
                <w:lang w:eastAsia="tr-TR"/>
              </w:rPr>
              <w:t>(</w:t>
            </w:r>
            <w:r w:rsidR="005363A7" w:rsidRPr="00CB56EC">
              <w:rPr>
                <w:bCs/>
                <w:sz w:val="14"/>
                <w:szCs w:val="14"/>
                <w:lang w:eastAsia="tr-TR"/>
              </w:rPr>
              <w:t>62,175</w:t>
            </w:r>
            <w:r w:rsidRPr="00CB56EC">
              <w:rPr>
                <w:bCs/>
                <w:sz w:val="14"/>
                <w:szCs w:val="14"/>
                <w:lang w:eastAsia="tr-TR"/>
              </w:rPr>
              <w:t>)</w:t>
            </w:r>
          </w:p>
        </w:tc>
        <w:tc>
          <w:tcPr>
            <w:tcW w:w="276" w:type="pct"/>
            <w:shd w:val="clear" w:color="auto" w:fill="auto"/>
            <w:noWrap/>
            <w:vAlign w:val="bottom"/>
            <w:hideMark/>
          </w:tcPr>
          <w:p w14:paraId="6486B881" w14:textId="77777777" w:rsidR="007A100E" w:rsidRPr="00CB56EC" w:rsidRDefault="007A100E" w:rsidP="007A100E">
            <w:pPr>
              <w:jc w:val="right"/>
            </w:pPr>
            <w:r w:rsidRPr="00CB56EC">
              <w:rPr>
                <w:bCs/>
                <w:sz w:val="14"/>
                <w:szCs w:val="14"/>
                <w:lang w:eastAsia="tr-TR"/>
              </w:rPr>
              <w:t>-</w:t>
            </w:r>
          </w:p>
        </w:tc>
      </w:tr>
      <w:tr w:rsidR="007A100E" w:rsidRPr="00CB56EC" w14:paraId="0B533A2F" w14:textId="77777777" w:rsidTr="00306699">
        <w:trPr>
          <w:trHeight w:val="122"/>
        </w:trPr>
        <w:tc>
          <w:tcPr>
            <w:tcW w:w="169" w:type="pct"/>
            <w:tcBorders>
              <w:left w:val="single" w:sz="6" w:space="0" w:color="auto"/>
            </w:tcBorders>
            <w:shd w:val="clear" w:color="auto" w:fill="auto"/>
            <w:noWrap/>
            <w:hideMark/>
          </w:tcPr>
          <w:p w14:paraId="6A282398" w14:textId="77777777" w:rsidR="007A100E" w:rsidRPr="00CB56EC" w:rsidRDefault="007A100E" w:rsidP="007664B1">
            <w:pPr>
              <w:rPr>
                <w:b/>
                <w:bCs/>
                <w:sz w:val="14"/>
                <w:szCs w:val="14"/>
                <w:lang w:eastAsia="tr-TR"/>
              </w:rPr>
            </w:pPr>
            <w:r w:rsidRPr="00CB56EC">
              <w:rPr>
                <w:b/>
                <w:bCs/>
                <w:sz w:val="14"/>
                <w:szCs w:val="14"/>
                <w:lang w:eastAsia="tr-TR"/>
              </w:rPr>
              <w:t> </w:t>
            </w:r>
          </w:p>
        </w:tc>
        <w:tc>
          <w:tcPr>
            <w:tcW w:w="940" w:type="pct"/>
            <w:shd w:val="clear" w:color="auto" w:fill="auto"/>
            <w:noWrap/>
            <w:vAlign w:val="bottom"/>
            <w:hideMark/>
          </w:tcPr>
          <w:p w14:paraId="20EA5E0E" w14:textId="77777777" w:rsidR="007A100E" w:rsidRPr="00CB56EC" w:rsidRDefault="007A100E" w:rsidP="007A100E">
            <w:pPr>
              <w:rPr>
                <w:sz w:val="14"/>
                <w:szCs w:val="14"/>
                <w:lang w:eastAsia="tr-TR"/>
              </w:rPr>
            </w:pPr>
            <w:r w:rsidRPr="00CB56EC">
              <w:rPr>
                <w:sz w:val="14"/>
                <w:szCs w:val="14"/>
                <w:lang w:eastAsia="tr-TR"/>
              </w:rPr>
              <w:t> </w:t>
            </w:r>
          </w:p>
        </w:tc>
        <w:tc>
          <w:tcPr>
            <w:tcW w:w="278" w:type="pct"/>
            <w:shd w:val="clear" w:color="auto" w:fill="auto"/>
            <w:noWrap/>
            <w:vAlign w:val="bottom"/>
            <w:hideMark/>
          </w:tcPr>
          <w:p w14:paraId="5A26FEC6" w14:textId="77777777" w:rsidR="007A100E" w:rsidRPr="00CB56EC" w:rsidRDefault="007A100E" w:rsidP="007A100E">
            <w:pPr>
              <w:jc w:val="right"/>
              <w:rPr>
                <w:b/>
                <w:sz w:val="14"/>
                <w:szCs w:val="14"/>
                <w:lang w:eastAsia="tr-TR"/>
              </w:rPr>
            </w:pPr>
          </w:p>
        </w:tc>
        <w:tc>
          <w:tcPr>
            <w:tcW w:w="278" w:type="pct"/>
            <w:shd w:val="clear" w:color="auto" w:fill="auto"/>
            <w:noWrap/>
            <w:vAlign w:val="bottom"/>
            <w:hideMark/>
          </w:tcPr>
          <w:p w14:paraId="2508DAE8" w14:textId="77777777" w:rsidR="007A100E" w:rsidRPr="00CB56EC" w:rsidRDefault="007A100E" w:rsidP="007A100E">
            <w:pPr>
              <w:jc w:val="right"/>
              <w:rPr>
                <w:b/>
                <w:sz w:val="14"/>
                <w:szCs w:val="14"/>
                <w:lang w:eastAsia="tr-TR"/>
              </w:rPr>
            </w:pPr>
          </w:p>
        </w:tc>
        <w:tc>
          <w:tcPr>
            <w:tcW w:w="278" w:type="pct"/>
            <w:shd w:val="clear" w:color="auto" w:fill="auto"/>
            <w:noWrap/>
            <w:vAlign w:val="bottom"/>
            <w:hideMark/>
          </w:tcPr>
          <w:p w14:paraId="5FC2BC1D" w14:textId="77777777" w:rsidR="007A100E" w:rsidRPr="00CB56EC" w:rsidRDefault="007A100E" w:rsidP="007A100E">
            <w:pPr>
              <w:jc w:val="right"/>
              <w:rPr>
                <w:b/>
                <w:sz w:val="14"/>
                <w:szCs w:val="14"/>
                <w:lang w:eastAsia="tr-TR"/>
              </w:rPr>
            </w:pPr>
          </w:p>
        </w:tc>
        <w:tc>
          <w:tcPr>
            <w:tcW w:w="278" w:type="pct"/>
            <w:shd w:val="clear" w:color="auto" w:fill="auto"/>
            <w:noWrap/>
            <w:vAlign w:val="bottom"/>
            <w:hideMark/>
          </w:tcPr>
          <w:p w14:paraId="4CB78977" w14:textId="77777777" w:rsidR="007A100E" w:rsidRPr="00CB56EC" w:rsidRDefault="007A100E" w:rsidP="007A100E">
            <w:pPr>
              <w:jc w:val="right"/>
              <w:rPr>
                <w:b/>
                <w:sz w:val="14"/>
                <w:szCs w:val="14"/>
                <w:lang w:eastAsia="tr-TR"/>
              </w:rPr>
            </w:pPr>
          </w:p>
        </w:tc>
        <w:tc>
          <w:tcPr>
            <w:tcW w:w="278" w:type="pct"/>
            <w:shd w:val="clear" w:color="auto" w:fill="auto"/>
            <w:noWrap/>
            <w:vAlign w:val="bottom"/>
            <w:hideMark/>
          </w:tcPr>
          <w:p w14:paraId="38216768" w14:textId="77777777" w:rsidR="007A100E" w:rsidRPr="00CB56EC" w:rsidRDefault="007A100E" w:rsidP="007A100E">
            <w:pPr>
              <w:jc w:val="right"/>
              <w:rPr>
                <w:b/>
                <w:sz w:val="14"/>
                <w:szCs w:val="14"/>
                <w:lang w:eastAsia="tr-TR"/>
              </w:rPr>
            </w:pPr>
          </w:p>
        </w:tc>
        <w:tc>
          <w:tcPr>
            <w:tcW w:w="278" w:type="pct"/>
            <w:shd w:val="clear" w:color="auto" w:fill="auto"/>
            <w:noWrap/>
            <w:vAlign w:val="bottom"/>
            <w:hideMark/>
          </w:tcPr>
          <w:p w14:paraId="7488DE10" w14:textId="77777777" w:rsidR="007A100E" w:rsidRPr="00CB56EC" w:rsidRDefault="007A100E" w:rsidP="007A100E">
            <w:pPr>
              <w:jc w:val="right"/>
              <w:rPr>
                <w:b/>
                <w:sz w:val="14"/>
                <w:szCs w:val="14"/>
                <w:lang w:eastAsia="tr-TR"/>
              </w:rPr>
            </w:pPr>
          </w:p>
        </w:tc>
        <w:tc>
          <w:tcPr>
            <w:tcW w:w="279" w:type="pct"/>
            <w:shd w:val="clear" w:color="auto" w:fill="auto"/>
            <w:noWrap/>
            <w:vAlign w:val="bottom"/>
            <w:hideMark/>
          </w:tcPr>
          <w:p w14:paraId="41BC117C" w14:textId="77777777" w:rsidR="007A100E" w:rsidRPr="00CB56EC" w:rsidRDefault="007A100E" w:rsidP="007A100E">
            <w:pPr>
              <w:jc w:val="right"/>
              <w:rPr>
                <w:b/>
                <w:sz w:val="14"/>
                <w:szCs w:val="14"/>
                <w:lang w:eastAsia="tr-TR"/>
              </w:rPr>
            </w:pPr>
          </w:p>
        </w:tc>
        <w:tc>
          <w:tcPr>
            <w:tcW w:w="278" w:type="pct"/>
            <w:shd w:val="clear" w:color="auto" w:fill="auto"/>
            <w:noWrap/>
            <w:vAlign w:val="bottom"/>
            <w:hideMark/>
          </w:tcPr>
          <w:p w14:paraId="66F79DAF" w14:textId="77777777" w:rsidR="007A100E" w:rsidRPr="00CB56EC" w:rsidRDefault="007A100E" w:rsidP="007A100E">
            <w:pPr>
              <w:jc w:val="right"/>
              <w:rPr>
                <w:b/>
                <w:sz w:val="14"/>
                <w:szCs w:val="14"/>
                <w:lang w:eastAsia="tr-TR"/>
              </w:rPr>
            </w:pPr>
          </w:p>
        </w:tc>
        <w:tc>
          <w:tcPr>
            <w:tcW w:w="278" w:type="pct"/>
            <w:shd w:val="clear" w:color="auto" w:fill="auto"/>
            <w:noWrap/>
            <w:vAlign w:val="bottom"/>
            <w:hideMark/>
          </w:tcPr>
          <w:p w14:paraId="44692208" w14:textId="77777777" w:rsidR="007A100E" w:rsidRPr="00CB56EC" w:rsidRDefault="007A100E" w:rsidP="007A100E">
            <w:pPr>
              <w:jc w:val="right"/>
              <w:rPr>
                <w:b/>
                <w:sz w:val="14"/>
                <w:szCs w:val="14"/>
                <w:lang w:eastAsia="tr-TR"/>
              </w:rPr>
            </w:pPr>
          </w:p>
        </w:tc>
        <w:tc>
          <w:tcPr>
            <w:tcW w:w="278" w:type="pct"/>
            <w:shd w:val="clear" w:color="auto" w:fill="auto"/>
            <w:noWrap/>
            <w:vAlign w:val="bottom"/>
            <w:hideMark/>
          </w:tcPr>
          <w:p w14:paraId="104B767C" w14:textId="77777777" w:rsidR="007A100E" w:rsidRPr="00CB56EC" w:rsidRDefault="007A100E" w:rsidP="007A100E">
            <w:pPr>
              <w:jc w:val="right"/>
              <w:rPr>
                <w:b/>
                <w:sz w:val="14"/>
                <w:szCs w:val="14"/>
                <w:lang w:eastAsia="tr-TR"/>
              </w:rPr>
            </w:pPr>
          </w:p>
        </w:tc>
        <w:tc>
          <w:tcPr>
            <w:tcW w:w="278" w:type="pct"/>
            <w:shd w:val="clear" w:color="auto" w:fill="auto"/>
            <w:noWrap/>
            <w:vAlign w:val="bottom"/>
            <w:hideMark/>
          </w:tcPr>
          <w:p w14:paraId="3A0D23E7" w14:textId="77777777" w:rsidR="007A100E" w:rsidRPr="00CB56EC" w:rsidRDefault="007A100E" w:rsidP="007A100E">
            <w:pPr>
              <w:jc w:val="right"/>
              <w:rPr>
                <w:b/>
                <w:sz w:val="14"/>
                <w:szCs w:val="14"/>
                <w:lang w:eastAsia="tr-TR"/>
              </w:rPr>
            </w:pPr>
          </w:p>
        </w:tc>
        <w:tc>
          <w:tcPr>
            <w:tcW w:w="278" w:type="pct"/>
            <w:shd w:val="clear" w:color="auto" w:fill="auto"/>
            <w:noWrap/>
            <w:vAlign w:val="bottom"/>
            <w:hideMark/>
          </w:tcPr>
          <w:p w14:paraId="252718E1" w14:textId="77777777" w:rsidR="007A100E" w:rsidRPr="00CB56EC" w:rsidRDefault="007A100E" w:rsidP="007A100E">
            <w:pPr>
              <w:jc w:val="right"/>
              <w:rPr>
                <w:b/>
                <w:sz w:val="14"/>
                <w:szCs w:val="14"/>
                <w:lang w:eastAsia="tr-TR"/>
              </w:rPr>
            </w:pPr>
          </w:p>
        </w:tc>
        <w:tc>
          <w:tcPr>
            <w:tcW w:w="278" w:type="pct"/>
            <w:shd w:val="clear" w:color="auto" w:fill="auto"/>
            <w:noWrap/>
            <w:vAlign w:val="bottom"/>
            <w:hideMark/>
          </w:tcPr>
          <w:p w14:paraId="67F23FE9" w14:textId="77777777" w:rsidR="007A100E" w:rsidRPr="00CB56EC" w:rsidRDefault="007A100E" w:rsidP="007A100E">
            <w:pPr>
              <w:jc w:val="right"/>
              <w:rPr>
                <w:b/>
                <w:sz w:val="14"/>
                <w:szCs w:val="14"/>
                <w:lang w:eastAsia="tr-TR"/>
              </w:rPr>
            </w:pPr>
          </w:p>
        </w:tc>
        <w:tc>
          <w:tcPr>
            <w:tcW w:w="276" w:type="pct"/>
            <w:shd w:val="clear" w:color="auto" w:fill="auto"/>
            <w:noWrap/>
            <w:vAlign w:val="bottom"/>
            <w:hideMark/>
          </w:tcPr>
          <w:p w14:paraId="538AB51F" w14:textId="77777777" w:rsidR="007A100E" w:rsidRPr="00CB56EC" w:rsidRDefault="007A100E" w:rsidP="007A100E">
            <w:pPr>
              <w:jc w:val="right"/>
              <w:rPr>
                <w:b/>
                <w:sz w:val="14"/>
                <w:szCs w:val="14"/>
                <w:lang w:eastAsia="tr-TR"/>
              </w:rPr>
            </w:pPr>
          </w:p>
        </w:tc>
      </w:tr>
      <w:tr w:rsidR="007A100E" w:rsidRPr="00CB56EC" w14:paraId="25FDE914" w14:textId="77777777" w:rsidTr="00306699">
        <w:trPr>
          <w:trHeight w:val="122"/>
        </w:trPr>
        <w:tc>
          <w:tcPr>
            <w:tcW w:w="169" w:type="pct"/>
            <w:tcBorders>
              <w:left w:val="single" w:sz="6" w:space="0" w:color="auto"/>
              <w:bottom w:val="thinThickSmallGap" w:sz="24" w:space="0" w:color="auto"/>
            </w:tcBorders>
            <w:shd w:val="clear" w:color="auto" w:fill="auto"/>
            <w:noWrap/>
            <w:hideMark/>
          </w:tcPr>
          <w:p w14:paraId="12EBE156" w14:textId="77777777" w:rsidR="007A100E" w:rsidRPr="00CB56EC" w:rsidRDefault="007A100E" w:rsidP="007664B1">
            <w:pPr>
              <w:rPr>
                <w:b/>
                <w:bCs/>
                <w:sz w:val="14"/>
                <w:szCs w:val="14"/>
                <w:lang w:eastAsia="tr-TR"/>
              </w:rPr>
            </w:pPr>
            <w:r w:rsidRPr="00CB56EC">
              <w:rPr>
                <w:b/>
                <w:bCs/>
                <w:sz w:val="14"/>
                <w:szCs w:val="14"/>
                <w:lang w:eastAsia="tr-TR"/>
              </w:rPr>
              <w:t> </w:t>
            </w:r>
          </w:p>
        </w:tc>
        <w:tc>
          <w:tcPr>
            <w:tcW w:w="940" w:type="pct"/>
            <w:tcBorders>
              <w:bottom w:val="thinThickSmallGap" w:sz="24" w:space="0" w:color="auto"/>
            </w:tcBorders>
            <w:shd w:val="clear" w:color="auto" w:fill="auto"/>
            <w:noWrap/>
            <w:vAlign w:val="bottom"/>
            <w:hideMark/>
          </w:tcPr>
          <w:p w14:paraId="7E3065EC" w14:textId="399B37A8" w:rsidR="007A100E" w:rsidRPr="00CB56EC" w:rsidRDefault="007A100E" w:rsidP="007A100E">
            <w:pPr>
              <w:rPr>
                <w:b/>
                <w:bCs/>
                <w:sz w:val="14"/>
                <w:szCs w:val="14"/>
                <w:lang w:eastAsia="tr-TR"/>
              </w:rPr>
            </w:pPr>
            <w:r w:rsidRPr="00CB56EC">
              <w:rPr>
                <w:b/>
                <w:bCs/>
                <w:sz w:val="14"/>
                <w:szCs w:val="14"/>
                <w:lang w:eastAsia="tr-TR"/>
              </w:rPr>
              <w:t>Dönem Sonu Bakiyesi (III+IV+…...+X+XI)</w:t>
            </w:r>
          </w:p>
        </w:tc>
        <w:tc>
          <w:tcPr>
            <w:tcW w:w="278" w:type="pct"/>
            <w:tcBorders>
              <w:bottom w:val="thinThickSmallGap" w:sz="24" w:space="0" w:color="auto"/>
            </w:tcBorders>
            <w:shd w:val="clear" w:color="auto" w:fill="auto"/>
            <w:noWrap/>
            <w:vAlign w:val="bottom"/>
            <w:hideMark/>
          </w:tcPr>
          <w:p w14:paraId="21C30C17" w14:textId="46090752" w:rsidR="007A100E" w:rsidRPr="00CB56EC" w:rsidRDefault="00306699" w:rsidP="007A100E">
            <w:pPr>
              <w:jc w:val="right"/>
            </w:pPr>
            <w:r>
              <w:rPr>
                <w:b/>
                <w:bCs/>
                <w:sz w:val="14"/>
                <w:szCs w:val="14"/>
                <w:lang w:eastAsia="tr-TR"/>
              </w:rPr>
              <w:t>2</w:t>
            </w:r>
            <w:r w:rsidR="007A100E" w:rsidRPr="00CB56EC">
              <w:rPr>
                <w:b/>
                <w:bCs/>
                <w:sz w:val="14"/>
                <w:szCs w:val="14"/>
                <w:lang w:eastAsia="tr-TR"/>
              </w:rPr>
              <w:t>,500,000</w:t>
            </w:r>
          </w:p>
        </w:tc>
        <w:tc>
          <w:tcPr>
            <w:tcW w:w="278" w:type="pct"/>
            <w:tcBorders>
              <w:bottom w:val="thinThickSmallGap" w:sz="24" w:space="0" w:color="auto"/>
            </w:tcBorders>
            <w:shd w:val="clear" w:color="auto" w:fill="auto"/>
            <w:noWrap/>
            <w:vAlign w:val="bottom"/>
            <w:hideMark/>
          </w:tcPr>
          <w:p w14:paraId="52B3A3D9" w14:textId="77777777" w:rsidR="007A100E" w:rsidRPr="00CB56EC" w:rsidRDefault="007A100E" w:rsidP="007A100E">
            <w:pPr>
              <w:jc w:val="right"/>
            </w:pPr>
            <w:r w:rsidRPr="00CB56EC">
              <w:rPr>
                <w:b/>
                <w:bCs/>
                <w:sz w:val="14"/>
                <w:szCs w:val="14"/>
                <w:lang w:eastAsia="tr-TR"/>
              </w:rPr>
              <w:t>-</w:t>
            </w:r>
          </w:p>
        </w:tc>
        <w:tc>
          <w:tcPr>
            <w:tcW w:w="278" w:type="pct"/>
            <w:tcBorders>
              <w:bottom w:val="thinThickSmallGap" w:sz="24" w:space="0" w:color="auto"/>
            </w:tcBorders>
            <w:shd w:val="clear" w:color="auto" w:fill="auto"/>
            <w:noWrap/>
            <w:vAlign w:val="bottom"/>
            <w:hideMark/>
          </w:tcPr>
          <w:p w14:paraId="50A19F56" w14:textId="77777777" w:rsidR="007A100E" w:rsidRPr="00CB56EC" w:rsidRDefault="007A100E" w:rsidP="007A100E">
            <w:pPr>
              <w:jc w:val="right"/>
            </w:pPr>
            <w:r w:rsidRPr="00CB56EC">
              <w:rPr>
                <w:b/>
                <w:bCs/>
                <w:sz w:val="14"/>
                <w:szCs w:val="14"/>
                <w:lang w:eastAsia="tr-TR"/>
              </w:rPr>
              <w:t>-</w:t>
            </w:r>
          </w:p>
        </w:tc>
        <w:tc>
          <w:tcPr>
            <w:tcW w:w="278" w:type="pct"/>
            <w:tcBorders>
              <w:bottom w:val="thinThickSmallGap" w:sz="24" w:space="0" w:color="auto"/>
            </w:tcBorders>
            <w:shd w:val="clear" w:color="auto" w:fill="auto"/>
            <w:noWrap/>
            <w:vAlign w:val="bottom"/>
            <w:hideMark/>
          </w:tcPr>
          <w:p w14:paraId="636A8879" w14:textId="77777777" w:rsidR="007A100E" w:rsidRPr="00CB56EC" w:rsidRDefault="007A100E" w:rsidP="007A100E">
            <w:pPr>
              <w:jc w:val="right"/>
            </w:pPr>
            <w:r w:rsidRPr="00CB56EC">
              <w:rPr>
                <w:b/>
                <w:bCs/>
                <w:sz w:val="14"/>
                <w:szCs w:val="14"/>
                <w:lang w:eastAsia="tr-TR"/>
              </w:rPr>
              <w:t>-</w:t>
            </w:r>
          </w:p>
        </w:tc>
        <w:tc>
          <w:tcPr>
            <w:tcW w:w="278" w:type="pct"/>
            <w:tcBorders>
              <w:bottom w:val="thinThickSmallGap" w:sz="24" w:space="0" w:color="auto"/>
            </w:tcBorders>
            <w:shd w:val="clear" w:color="auto" w:fill="auto"/>
            <w:noWrap/>
            <w:vAlign w:val="bottom"/>
            <w:hideMark/>
          </w:tcPr>
          <w:p w14:paraId="090268D2" w14:textId="77777777" w:rsidR="007A100E" w:rsidRPr="00CB56EC" w:rsidRDefault="007A100E" w:rsidP="007A100E">
            <w:pPr>
              <w:jc w:val="right"/>
            </w:pPr>
            <w:r w:rsidRPr="00CB56EC">
              <w:rPr>
                <w:b/>
                <w:bCs/>
                <w:sz w:val="14"/>
                <w:szCs w:val="14"/>
                <w:lang w:eastAsia="tr-TR"/>
              </w:rPr>
              <w:t>-</w:t>
            </w:r>
          </w:p>
        </w:tc>
        <w:tc>
          <w:tcPr>
            <w:tcW w:w="278" w:type="pct"/>
            <w:tcBorders>
              <w:bottom w:val="thinThickSmallGap" w:sz="24" w:space="0" w:color="auto"/>
            </w:tcBorders>
            <w:shd w:val="clear" w:color="auto" w:fill="auto"/>
            <w:noWrap/>
            <w:vAlign w:val="bottom"/>
            <w:hideMark/>
          </w:tcPr>
          <w:p w14:paraId="3C7BF21E" w14:textId="77777777" w:rsidR="007A100E" w:rsidRPr="00CB56EC" w:rsidRDefault="007A100E" w:rsidP="007A100E">
            <w:pPr>
              <w:jc w:val="right"/>
            </w:pPr>
            <w:r w:rsidRPr="00CB56EC">
              <w:rPr>
                <w:b/>
                <w:bCs/>
                <w:sz w:val="14"/>
                <w:szCs w:val="14"/>
                <w:lang w:eastAsia="tr-TR"/>
              </w:rPr>
              <w:t>-</w:t>
            </w:r>
          </w:p>
        </w:tc>
        <w:tc>
          <w:tcPr>
            <w:tcW w:w="279" w:type="pct"/>
            <w:tcBorders>
              <w:bottom w:val="thinThickSmallGap" w:sz="24" w:space="0" w:color="auto"/>
            </w:tcBorders>
            <w:shd w:val="clear" w:color="auto" w:fill="auto"/>
            <w:noWrap/>
            <w:vAlign w:val="bottom"/>
            <w:hideMark/>
          </w:tcPr>
          <w:p w14:paraId="7A043AB8" w14:textId="77777777" w:rsidR="007A100E" w:rsidRPr="00CB56EC" w:rsidRDefault="007A100E" w:rsidP="007A100E">
            <w:pPr>
              <w:jc w:val="right"/>
            </w:pPr>
            <w:r w:rsidRPr="00CB56EC">
              <w:rPr>
                <w:b/>
                <w:bCs/>
                <w:sz w:val="14"/>
                <w:szCs w:val="14"/>
                <w:lang w:eastAsia="tr-TR"/>
              </w:rPr>
              <w:t>-</w:t>
            </w:r>
          </w:p>
        </w:tc>
        <w:tc>
          <w:tcPr>
            <w:tcW w:w="278" w:type="pct"/>
            <w:tcBorders>
              <w:bottom w:val="thinThickSmallGap" w:sz="24" w:space="0" w:color="auto"/>
            </w:tcBorders>
            <w:shd w:val="clear" w:color="auto" w:fill="auto"/>
            <w:noWrap/>
            <w:vAlign w:val="bottom"/>
            <w:hideMark/>
          </w:tcPr>
          <w:p w14:paraId="0F4D8C2C" w14:textId="77777777" w:rsidR="007A100E" w:rsidRPr="00CB56EC" w:rsidRDefault="007A100E" w:rsidP="007A100E">
            <w:pPr>
              <w:jc w:val="right"/>
            </w:pPr>
            <w:r w:rsidRPr="00CB56EC">
              <w:rPr>
                <w:b/>
                <w:bCs/>
                <w:sz w:val="14"/>
                <w:szCs w:val="14"/>
                <w:lang w:eastAsia="tr-TR"/>
              </w:rPr>
              <w:t>-</w:t>
            </w:r>
          </w:p>
        </w:tc>
        <w:tc>
          <w:tcPr>
            <w:tcW w:w="278" w:type="pct"/>
            <w:tcBorders>
              <w:bottom w:val="thinThickSmallGap" w:sz="24" w:space="0" w:color="auto"/>
            </w:tcBorders>
            <w:shd w:val="clear" w:color="auto" w:fill="auto"/>
            <w:noWrap/>
            <w:vAlign w:val="bottom"/>
            <w:hideMark/>
          </w:tcPr>
          <w:p w14:paraId="2D073A0B" w14:textId="010D75E1" w:rsidR="007A100E" w:rsidRPr="00CB56EC" w:rsidRDefault="00306699" w:rsidP="007A100E">
            <w:pPr>
              <w:jc w:val="right"/>
            </w:pPr>
            <w:r>
              <w:rPr>
                <w:b/>
                <w:bCs/>
                <w:sz w:val="14"/>
                <w:szCs w:val="14"/>
                <w:lang w:eastAsia="tr-TR"/>
              </w:rPr>
              <w:t>3,472</w:t>
            </w:r>
          </w:p>
        </w:tc>
        <w:tc>
          <w:tcPr>
            <w:tcW w:w="278" w:type="pct"/>
            <w:tcBorders>
              <w:bottom w:val="thinThickSmallGap" w:sz="24" w:space="0" w:color="auto"/>
            </w:tcBorders>
            <w:shd w:val="clear" w:color="auto" w:fill="auto"/>
            <w:noWrap/>
            <w:vAlign w:val="bottom"/>
            <w:hideMark/>
          </w:tcPr>
          <w:p w14:paraId="094A8B78" w14:textId="77777777" w:rsidR="007A100E" w:rsidRPr="00CB56EC" w:rsidRDefault="007A100E" w:rsidP="007A100E">
            <w:pPr>
              <w:jc w:val="right"/>
            </w:pPr>
            <w:r w:rsidRPr="00CB56EC">
              <w:rPr>
                <w:b/>
                <w:bCs/>
                <w:sz w:val="14"/>
                <w:szCs w:val="14"/>
                <w:lang w:eastAsia="tr-TR"/>
              </w:rPr>
              <w:t>-</w:t>
            </w:r>
          </w:p>
        </w:tc>
        <w:tc>
          <w:tcPr>
            <w:tcW w:w="278" w:type="pct"/>
            <w:tcBorders>
              <w:bottom w:val="thinThickSmallGap" w:sz="24" w:space="0" w:color="auto"/>
            </w:tcBorders>
            <w:shd w:val="clear" w:color="auto" w:fill="auto"/>
            <w:noWrap/>
            <w:vAlign w:val="bottom"/>
            <w:hideMark/>
          </w:tcPr>
          <w:p w14:paraId="0BD53B69" w14:textId="66D84AF1" w:rsidR="007A100E" w:rsidRPr="00CB56EC" w:rsidRDefault="005363A7" w:rsidP="007A100E">
            <w:pPr>
              <w:jc w:val="right"/>
            </w:pPr>
            <w:r w:rsidRPr="00CB56EC">
              <w:rPr>
                <w:b/>
                <w:bCs/>
                <w:sz w:val="14"/>
                <w:szCs w:val="14"/>
                <w:lang w:eastAsia="tr-TR"/>
              </w:rPr>
              <w:t>91,251</w:t>
            </w:r>
          </w:p>
        </w:tc>
        <w:tc>
          <w:tcPr>
            <w:tcW w:w="278" w:type="pct"/>
            <w:tcBorders>
              <w:bottom w:val="thinThickSmallGap" w:sz="24" w:space="0" w:color="auto"/>
            </w:tcBorders>
            <w:shd w:val="clear" w:color="auto" w:fill="auto"/>
            <w:noWrap/>
            <w:vAlign w:val="bottom"/>
            <w:hideMark/>
          </w:tcPr>
          <w:p w14:paraId="0E54E332" w14:textId="77777777" w:rsidR="007A100E" w:rsidRPr="00CB56EC" w:rsidRDefault="007A100E" w:rsidP="007A100E">
            <w:pPr>
              <w:jc w:val="right"/>
            </w:pPr>
            <w:r w:rsidRPr="00CB56EC">
              <w:rPr>
                <w:b/>
                <w:bCs/>
                <w:sz w:val="14"/>
                <w:szCs w:val="14"/>
                <w:lang w:eastAsia="tr-TR"/>
              </w:rPr>
              <w:t>-</w:t>
            </w:r>
          </w:p>
        </w:tc>
        <w:tc>
          <w:tcPr>
            <w:tcW w:w="278" w:type="pct"/>
            <w:tcBorders>
              <w:bottom w:val="thinThickSmallGap" w:sz="24" w:space="0" w:color="auto"/>
            </w:tcBorders>
            <w:shd w:val="clear" w:color="auto" w:fill="auto"/>
            <w:noWrap/>
            <w:vAlign w:val="bottom"/>
            <w:hideMark/>
          </w:tcPr>
          <w:p w14:paraId="699CA38B" w14:textId="371EED1B" w:rsidR="007A100E" w:rsidRPr="00CB56EC" w:rsidRDefault="005363A7" w:rsidP="00306699">
            <w:pPr>
              <w:jc w:val="right"/>
            </w:pPr>
            <w:r w:rsidRPr="00CB56EC">
              <w:rPr>
                <w:b/>
                <w:bCs/>
                <w:sz w:val="14"/>
                <w:szCs w:val="14"/>
                <w:lang w:eastAsia="tr-TR"/>
              </w:rPr>
              <w:t>(</w:t>
            </w:r>
            <w:r w:rsidR="00306699">
              <w:rPr>
                <w:b/>
                <w:bCs/>
                <w:sz w:val="14"/>
                <w:szCs w:val="14"/>
                <w:lang w:eastAsia="tr-TR"/>
              </w:rPr>
              <w:t>342,907</w:t>
            </w:r>
            <w:r w:rsidRPr="00CB56EC">
              <w:rPr>
                <w:b/>
                <w:bCs/>
                <w:sz w:val="14"/>
                <w:szCs w:val="14"/>
                <w:lang w:eastAsia="tr-TR"/>
              </w:rPr>
              <w:t>)</w:t>
            </w:r>
          </w:p>
        </w:tc>
        <w:tc>
          <w:tcPr>
            <w:tcW w:w="276" w:type="pct"/>
            <w:tcBorders>
              <w:bottom w:val="thinThickSmallGap" w:sz="24" w:space="0" w:color="auto"/>
            </w:tcBorders>
            <w:shd w:val="clear" w:color="auto" w:fill="auto"/>
            <w:noWrap/>
            <w:vAlign w:val="bottom"/>
            <w:hideMark/>
          </w:tcPr>
          <w:p w14:paraId="393AF60B" w14:textId="455405AD" w:rsidR="007A100E" w:rsidRPr="00CB56EC" w:rsidRDefault="00306699" w:rsidP="007A100E">
            <w:pPr>
              <w:jc w:val="right"/>
            </w:pPr>
            <w:r>
              <w:rPr>
                <w:b/>
                <w:bCs/>
                <w:sz w:val="14"/>
                <w:szCs w:val="14"/>
                <w:lang w:eastAsia="tr-TR"/>
              </w:rPr>
              <w:t>2,251,816</w:t>
            </w:r>
          </w:p>
        </w:tc>
      </w:tr>
    </w:tbl>
    <w:p w14:paraId="18E35905" w14:textId="77777777" w:rsidR="00512B56" w:rsidRPr="00CB56EC" w:rsidRDefault="00512B56">
      <w:pPr>
        <w:rPr>
          <w:sz w:val="2"/>
        </w:rPr>
      </w:pPr>
    </w:p>
    <w:tbl>
      <w:tblPr>
        <w:tblW w:w="5118" w:type="pct"/>
        <w:tblInd w:w="-567" w:type="dxa"/>
        <w:tblLook w:val="04A0" w:firstRow="1" w:lastRow="0" w:firstColumn="1" w:lastColumn="0" w:noHBand="0" w:noVBand="1"/>
      </w:tblPr>
      <w:tblGrid>
        <w:gridCol w:w="14334"/>
      </w:tblGrid>
      <w:tr w:rsidR="00AF46F6" w:rsidRPr="00CB56EC" w14:paraId="01AAB018" w14:textId="77777777" w:rsidTr="00AD2ADD">
        <w:trPr>
          <w:trHeight w:val="132"/>
        </w:trPr>
        <w:tc>
          <w:tcPr>
            <w:tcW w:w="5000" w:type="pct"/>
            <w:tcBorders>
              <w:top w:val="nil"/>
              <w:left w:val="nil"/>
              <w:bottom w:val="nil"/>
              <w:right w:val="nil"/>
            </w:tcBorders>
            <w:shd w:val="clear" w:color="auto" w:fill="auto"/>
            <w:noWrap/>
            <w:vAlign w:val="bottom"/>
            <w:hideMark/>
          </w:tcPr>
          <w:p w14:paraId="64DAC37F" w14:textId="77777777" w:rsidR="00AF46F6" w:rsidRPr="00CB56EC" w:rsidRDefault="00AF46F6" w:rsidP="00223100">
            <w:pPr>
              <w:rPr>
                <w:sz w:val="12"/>
                <w:szCs w:val="12"/>
              </w:rPr>
            </w:pPr>
          </w:p>
          <w:p w14:paraId="378ABF32" w14:textId="77777777" w:rsidR="00AF46F6" w:rsidRPr="00CB56EC" w:rsidRDefault="00AF46F6" w:rsidP="00223100">
            <w:pPr>
              <w:rPr>
                <w:sz w:val="12"/>
                <w:szCs w:val="12"/>
              </w:rPr>
            </w:pPr>
            <w:r w:rsidRPr="00CB56EC">
              <w:rPr>
                <w:sz w:val="12"/>
                <w:szCs w:val="12"/>
              </w:rPr>
              <w:t>1. Duran varlıklar birikmiş yeniden değerleme artışları/azalışları,</w:t>
            </w:r>
          </w:p>
          <w:p w14:paraId="60D5B5C2" w14:textId="77777777" w:rsidR="00AF46F6" w:rsidRPr="00CB56EC" w:rsidRDefault="00AF46F6" w:rsidP="00223100">
            <w:pPr>
              <w:rPr>
                <w:sz w:val="12"/>
                <w:szCs w:val="12"/>
              </w:rPr>
            </w:pPr>
            <w:r w:rsidRPr="00CB56EC">
              <w:rPr>
                <w:sz w:val="12"/>
                <w:szCs w:val="12"/>
              </w:rPr>
              <w:t>2. Tanımlanmış fayda planlarının birikmiş yeniden ölçüm kazançları/kayıpları,</w:t>
            </w:r>
          </w:p>
        </w:tc>
      </w:tr>
      <w:tr w:rsidR="00AF46F6" w:rsidRPr="00CB56EC" w14:paraId="7B67BC6D" w14:textId="77777777" w:rsidTr="00AD2ADD">
        <w:trPr>
          <w:trHeight w:val="75"/>
        </w:trPr>
        <w:tc>
          <w:tcPr>
            <w:tcW w:w="5000" w:type="pct"/>
            <w:tcBorders>
              <w:top w:val="nil"/>
              <w:left w:val="nil"/>
              <w:bottom w:val="nil"/>
              <w:right w:val="nil"/>
            </w:tcBorders>
            <w:shd w:val="clear" w:color="auto" w:fill="auto"/>
            <w:noWrap/>
            <w:vAlign w:val="bottom"/>
            <w:hideMark/>
          </w:tcPr>
          <w:p w14:paraId="0C322951" w14:textId="77777777" w:rsidR="00AF46F6" w:rsidRPr="00CB56EC" w:rsidRDefault="00AF46F6" w:rsidP="00223100">
            <w:pPr>
              <w:rPr>
                <w:sz w:val="12"/>
                <w:szCs w:val="12"/>
              </w:rPr>
            </w:pPr>
            <w:r w:rsidRPr="00CB56EC">
              <w:rPr>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tc>
      </w:tr>
      <w:tr w:rsidR="00AF46F6" w:rsidRPr="00CB56EC" w14:paraId="0BB8A1EB" w14:textId="77777777" w:rsidTr="00AD2ADD">
        <w:trPr>
          <w:trHeight w:val="75"/>
        </w:trPr>
        <w:tc>
          <w:tcPr>
            <w:tcW w:w="5000" w:type="pct"/>
            <w:tcBorders>
              <w:top w:val="nil"/>
              <w:left w:val="nil"/>
              <w:bottom w:val="nil"/>
              <w:right w:val="nil"/>
            </w:tcBorders>
            <w:shd w:val="clear" w:color="auto" w:fill="auto"/>
            <w:noWrap/>
            <w:vAlign w:val="bottom"/>
          </w:tcPr>
          <w:p w14:paraId="55B494AD" w14:textId="77777777" w:rsidR="00AF46F6" w:rsidRPr="00CB56EC" w:rsidRDefault="00AF46F6" w:rsidP="00223100">
            <w:pPr>
              <w:rPr>
                <w:sz w:val="12"/>
                <w:szCs w:val="12"/>
              </w:rPr>
            </w:pPr>
            <w:r w:rsidRPr="00CB56EC">
              <w:rPr>
                <w:sz w:val="12"/>
                <w:szCs w:val="12"/>
              </w:rPr>
              <w:t>4. Yabancı para çevrim farkları</w:t>
            </w:r>
          </w:p>
        </w:tc>
      </w:tr>
      <w:tr w:rsidR="00AF46F6" w:rsidRPr="00CB56EC" w14:paraId="3AB19B2B" w14:textId="77777777" w:rsidTr="00AD2ADD">
        <w:trPr>
          <w:trHeight w:val="75"/>
        </w:trPr>
        <w:tc>
          <w:tcPr>
            <w:tcW w:w="5000" w:type="pct"/>
            <w:tcBorders>
              <w:top w:val="nil"/>
              <w:left w:val="nil"/>
              <w:bottom w:val="nil"/>
              <w:right w:val="nil"/>
            </w:tcBorders>
            <w:shd w:val="clear" w:color="auto" w:fill="auto"/>
            <w:noWrap/>
            <w:vAlign w:val="bottom"/>
          </w:tcPr>
          <w:p w14:paraId="45286B85" w14:textId="77777777" w:rsidR="00AF46F6" w:rsidRPr="00CB56EC" w:rsidRDefault="00AF46F6" w:rsidP="00223100">
            <w:pPr>
              <w:rPr>
                <w:sz w:val="12"/>
                <w:szCs w:val="12"/>
              </w:rPr>
            </w:pPr>
            <w:r w:rsidRPr="00CB56EC">
              <w:rPr>
                <w:sz w:val="12"/>
                <w:szCs w:val="12"/>
              </w:rPr>
              <w:t>5. Gerçeğe uygun değer farkı diğer kapsamlı gelire yansıtılan finansal varlıkların birikmiş yeniden değerleme ve/veya sınıflandırma kazançları/kayıpları,</w:t>
            </w:r>
          </w:p>
        </w:tc>
      </w:tr>
      <w:tr w:rsidR="00AF46F6" w:rsidRPr="00CB56EC" w14:paraId="268F24C7" w14:textId="77777777" w:rsidTr="00AD2ADD">
        <w:trPr>
          <w:trHeight w:val="75"/>
        </w:trPr>
        <w:tc>
          <w:tcPr>
            <w:tcW w:w="5000" w:type="pct"/>
            <w:tcBorders>
              <w:top w:val="nil"/>
              <w:left w:val="nil"/>
              <w:bottom w:val="nil"/>
              <w:right w:val="nil"/>
            </w:tcBorders>
            <w:shd w:val="clear" w:color="auto" w:fill="auto"/>
            <w:noWrap/>
            <w:vAlign w:val="bottom"/>
          </w:tcPr>
          <w:p w14:paraId="4A9A8FE5" w14:textId="77777777" w:rsidR="00AF46F6" w:rsidRPr="00CB56EC" w:rsidRDefault="00AF46F6" w:rsidP="00223100">
            <w:pPr>
              <w:rPr>
                <w:sz w:val="12"/>
                <w:szCs w:val="12"/>
              </w:rPr>
            </w:pPr>
            <w:r w:rsidRPr="00CB56EC">
              <w:rPr>
                <w:sz w:val="12"/>
                <w:szCs w:val="12"/>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etmektedir.)</w:t>
            </w:r>
          </w:p>
        </w:tc>
      </w:tr>
    </w:tbl>
    <w:p w14:paraId="5C829EF0"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1A184351"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2FDB4402"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09CCC271"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0F4C27FE"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77A704ED"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2F78611D" w14:textId="77777777" w:rsidR="00AD3901" w:rsidRPr="00CB56EC" w:rsidRDefault="00AD3901"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38325274" w14:textId="77777777" w:rsidR="00AD3901" w:rsidRPr="00CB56EC" w:rsidRDefault="00AD3901"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46B9D949" w14:textId="71E48ABC" w:rsidR="00E44AAE" w:rsidRPr="00CB56EC" w:rsidRDefault="00E44AAE"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641C3573" w14:textId="2321C79D" w:rsidR="00AF46F6"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61F39625" w14:textId="60B55316" w:rsidR="00306699" w:rsidRDefault="00306699"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27415E37" w14:textId="50690E9C" w:rsidR="00306699" w:rsidRDefault="00306699"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69625B13" w14:textId="68F1C8F9" w:rsidR="00306699" w:rsidRDefault="00306699"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1EB7DED0" w14:textId="2471E8C8" w:rsidR="00306699" w:rsidRDefault="00306699"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40FBFDB9" w14:textId="7AF02358" w:rsidR="00306699" w:rsidRDefault="00306699"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69CEFF82"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452D18E2"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0"/>
          <w:szCs w:val="10"/>
        </w:rPr>
      </w:pPr>
      <w:r w:rsidRPr="00CB56EC">
        <w:rPr>
          <w:bCs/>
          <w:i/>
          <w:iCs/>
          <w:sz w:val="14"/>
          <w:szCs w:val="14"/>
        </w:rPr>
        <w:t>İlişikteki notlar bu finansal tabloların tamamlayıcı parçalarıdır.</w:t>
      </w:r>
      <w:r w:rsidRPr="00CB56EC">
        <w:rPr>
          <w:bCs/>
          <w:i/>
          <w:iCs/>
          <w:sz w:val="10"/>
          <w:szCs w:val="10"/>
        </w:rPr>
        <w:t xml:space="preserve"> </w:t>
      </w:r>
      <w:r w:rsidRPr="00CB56EC">
        <w:rPr>
          <w:bCs/>
          <w:i/>
          <w:iCs/>
          <w:sz w:val="10"/>
          <w:szCs w:val="10"/>
        </w:rPr>
        <w:br w:type="page"/>
      </w:r>
    </w:p>
    <w:p w14:paraId="6E207D33"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0"/>
          <w:szCs w:val="10"/>
        </w:rPr>
      </w:pPr>
    </w:p>
    <w:p w14:paraId="6F700B54"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0"/>
          <w:szCs w:val="10"/>
        </w:rPr>
      </w:pPr>
    </w:p>
    <w:p w14:paraId="386F94D2" w14:textId="77777777" w:rsidR="00AF46F6" w:rsidRPr="00CB56EC" w:rsidRDefault="00AF46F6" w:rsidP="00AF46F6">
      <w:pPr>
        <w:autoSpaceDE w:val="0"/>
        <w:autoSpaceDN w:val="0"/>
        <w:adjustRightInd w:val="0"/>
        <w:ind w:hanging="567"/>
        <w:jc w:val="both"/>
        <w:rPr>
          <w:rFonts w:eastAsia="Arial Unicode MS"/>
          <w:b/>
          <w:sz w:val="22"/>
        </w:rPr>
      </w:pPr>
      <w:r w:rsidRPr="00CB56EC">
        <w:rPr>
          <w:rFonts w:eastAsia="Arial Unicode MS"/>
          <w:b/>
          <w:sz w:val="22"/>
        </w:rPr>
        <w:t>5.</w:t>
      </w:r>
      <w:r w:rsidRPr="00CB56EC">
        <w:rPr>
          <w:rFonts w:eastAsia="Arial Unicode MS"/>
          <w:b/>
          <w:sz w:val="22"/>
        </w:rPr>
        <w:tab/>
        <w:t>ÖZKAYNAK DEĞİŞİM TABLOSU (Devamı)</w:t>
      </w:r>
    </w:p>
    <w:p w14:paraId="2BAD0725"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0"/>
          <w:szCs w:val="10"/>
        </w:rPr>
      </w:pPr>
    </w:p>
    <w:tbl>
      <w:tblPr>
        <w:tblW w:w="15139" w:type="dxa"/>
        <w:tblInd w:w="-470" w:type="dxa"/>
        <w:tblBorders>
          <w:top w:val="single" w:sz="6" w:space="0" w:color="auto"/>
          <w:left w:val="single" w:sz="4"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511"/>
        <w:gridCol w:w="2845"/>
        <w:gridCol w:w="841"/>
        <w:gridCol w:w="841"/>
        <w:gridCol w:w="842"/>
        <w:gridCol w:w="842"/>
        <w:gridCol w:w="842"/>
        <w:gridCol w:w="842"/>
        <w:gridCol w:w="845"/>
        <w:gridCol w:w="842"/>
        <w:gridCol w:w="842"/>
        <w:gridCol w:w="842"/>
        <w:gridCol w:w="842"/>
        <w:gridCol w:w="842"/>
        <w:gridCol w:w="842"/>
        <w:gridCol w:w="836"/>
      </w:tblGrid>
      <w:tr w:rsidR="00395928" w:rsidRPr="00CB56EC" w14:paraId="00F3E55B" w14:textId="77777777" w:rsidTr="009C52B6">
        <w:trPr>
          <w:trHeight w:val="374"/>
        </w:trPr>
        <w:tc>
          <w:tcPr>
            <w:tcW w:w="169" w:type="pct"/>
            <w:vMerge w:val="restart"/>
            <w:tcBorders>
              <w:top w:val="single" w:sz="6" w:space="0" w:color="auto"/>
              <w:left w:val="single" w:sz="6" w:space="0" w:color="auto"/>
              <w:bottom w:val="dotted" w:sz="4" w:space="0" w:color="auto"/>
            </w:tcBorders>
            <w:shd w:val="clear" w:color="auto" w:fill="auto"/>
            <w:noWrap/>
          </w:tcPr>
          <w:p w14:paraId="27F7DB87" w14:textId="77777777" w:rsidR="00395928" w:rsidRPr="00CB56EC" w:rsidRDefault="00395928" w:rsidP="00395928">
            <w:pPr>
              <w:rPr>
                <w:b/>
                <w:bCs/>
                <w:sz w:val="14"/>
                <w:szCs w:val="14"/>
                <w:lang w:eastAsia="tr-TR"/>
              </w:rPr>
            </w:pPr>
          </w:p>
        </w:tc>
        <w:tc>
          <w:tcPr>
            <w:tcW w:w="940" w:type="pct"/>
            <w:vMerge w:val="restart"/>
            <w:tcBorders>
              <w:top w:val="single" w:sz="6" w:space="0" w:color="auto"/>
              <w:bottom w:val="dotted" w:sz="4" w:space="0" w:color="auto"/>
            </w:tcBorders>
            <w:shd w:val="clear" w:color="auto" w:fill="auto"/>
            <w:noWrap/>
            <w:vAlign w:val="bottom"/>
          </w:tcPr>
          <w:p w14:paraId="15D61C82" w14:textId="77777777" w:rsidR="00395928" w:rsidRPr="00CB56EC" w:rsidRDefault="00395928" w:rsidP="00395928">
            <w:pPr>
              <w:rPr>
                <w:b/>
                <w:bCs/>
                <w:sz w:val="14"/>
                <w:szCs w:val="14"/>
                <w:lang w:eastAsia="tr-TR"/>
              </w:rPr>
            </w:pPr>
          </w:p>
          <w:p w14:paraId="52106498" w14:textId="77777777" w:rsidR="00395928" w:rsidRPr="00CB56EC" w:rsidRDefault="00395928" w:rsidP="00395928">
            <w:pPr>
              <w:rPr>
                <w:b/>
                <w:bCs/>
                <w:sz w:val="14"/>
                <w:szCs w:val="14"/>
                <w:lang w:eastAsia="tr-TR"/>
              </w:rPr>
            </w:pPr>
            <w:r w:rsidRPr="00CB56EC">
              <w:rPr>
                <w:b/>
                <w:bCs/>
                <w:sz w:val="14"/>
                <w:szCs w:val="14"/>
                <w:lang w:eastAsia="tr-TR"/>
              </w:rPr>
              <w:t>Önceki Dönem</w:t>
            </w:r>
          </w:p>
          <w:p w14:paraId="59EFEBFD" w14:textId="4680ADF1" w:rsidR="00395928" w:rsidRPr="00CB56EC" w:rsidRDefault="00395928" w:rsidP="00395928">
            <w:pPr>
              <w:rPr>
                <w:b/>
                <w:bCs/>
                <w:sz w:val="14"/>
                <w:szCs w:val="14"/>
                <w:lang w:eastAsia="tr-TR"/>
              </w:rPr>
            </w:pPr>
            <w:r w:rsidRPr="00CB56EC">
              <w:rPr>
                <w:b/>
                <w:bCs/>
                <w:sz w:val="14"/>
                <w:szCs w:val="14"/>
                <w:lang w:eastAsia="tr-TR"/>
              </w:rPr>
              <w:t>(01/01/2023 – 30/0</w:t>
            </w:r>
            <w:r w:rsidR="001A7195">
              <w:rPr>
                <w:b/>
                <w:bCs/>
                <w:sz w:val="14"/>
                <w:szCs w:val="14"/>
                <w:lang w:eastAsia="tr-TR"/>
              </w:rPr>
              <w:t>9</w:t>
            </w:r>
            <w:r w:rsidRPr="00CB56EC">
              <w:rPr>
                <w:b/>
                <w:bCs/>
                <w:sz w:val="14"/>
                <w:szCs w:val="14"/>
                <w:lang w:eastAsia="tr-TR"/>
              </w:rPr>
              <w:t>/2023)</w:t>
            </w:r>
          </w:p>
          <w:p w14:paraId="6AAD8FA6" w14:textId="643D41C5" w:rsidR="00395928" w:rsidRPr="00CB56EC" w:rsidRDefault="00395928" w:rsidP="00395928">
            <w:pPr>
              <w:jc w:val="center"/>
              <w:rPr>
                <w:b/>
                <w:bCs/>
                <w:sz w:val="14"/>
                <w:szCs w:val="14"/>
                <w:lang w:eastAsia="tr-TR"/>
              </w:rPr>
            </w:pPr>
            <w:r w:rsidRPr="00CB56EC">
              <w:rPr>
                <w:b/>
                <w:bCs/>
                <w:sz w:val="14"/>
                <w:szCs w:val="14"/>
                <w:lang w:eastAsia="tr-TR"/>
              </w:rPr>
              <w:t> </w:t>
            </w:r>
          </w:p>
        </w:tc>
        <w:tc>
          <w:tcPr>
            <w:tcW w:w="278" w:type="pct"/>
            <w:vMerge w:val="restart"/>
            <w:tcBorders>
              <w:top w:val="single" w:sz="6" w:space="0" w:color="auto"/>
              <w:bottom w:val="dotted" w:sz="4" w:space="0" w:color="auto"/>
            </w:tcBorders>
            <w:shd w:val="clear" w:color="auto" w:fill="auto"/>
            <w:noWrap/>
            <w:vAlign w:val="bottom"/>
          </w:tcPr>
          <w:p w14:paraId="1F6CC9B2" w14:textId="77777777" w:rsidR="00395928" w:rsidRPr="00CB56EC" w:rsidRDefault="00395928" w:rsidP="00395928">
            <w:pPr>
              <w:jc w:val="center"/>
              <w:rPr>
                <w:b/>
                <w:sz w:val="14"/>
                <w:szCs w:val="14"/>
                <w:lang w:eastAsia="tr-TR"/>
              </w:rPr>
            </w:pPr>
            <w:r w:rsidRPr="00CB56EC">
              <w:rPr>
                <w:b/>
                <w:sz w:val="14"/>
                <w:szCs w:val="14"/>
                <w:lang w:eastAsia="tr-TR"/>
              </w:rPr>
              <w:t>Ödenmiş Sermaye</w:t>
            </w:r>
          </w:p>
        </w:tc>
        <w:tc>
          <w:tcPr>
            <w:tcW w:w="278" w:type="pct"/>
            <w:vMerge w:val="restart"/>
            <w:tcBorders>
              <w:top w:val="single" w:sz="6" w:space="0" w:color="auto"/>
              <w:bottom w:val="dotted" w:sz="4" w:space="0" w:color="auto"/>
            </w:tcBorders>
            <w:shd w:val="clear" w:color="auto" w:fill="auto"/>
            <w:noWrap/>
            <w:vAlign w:val="bottom"/>
          </w:tcPr>
          <w:p w14:paraId="2B8264D7" w14:textId="77777777" w:rsidR="00395928" w:rsidRPr="00CB56EC" w:rsidRDefault="00395928" w:rsidP="00395928">
            <w:pPr>
              <w:jc w:val="center"/>
              <w:rPr>
                <w:b/>
                <w:sz w:val="14"/>
                <w:szCs w:val="14"/>
                <w:lang w:eastAsia="tr-TR"/>
              </w:rPr>
            </w:pPr>
            <w:r w:rsidRPr="00CB56EC">
              <w:rPr>
                <w:b/>
                <w:sz w:val="14"/>
                <w:szCs w:val="14"/>
                <w:lang w:eastAsia="tr-TR"/>
              </w:rPr>
              <w:t>Hisse Senedi İhraç Primleri</w:t>
            </w:r>
          </w:p>
        </w:tc>
        <w:tc>
          <w:tcPr>
            <w:tcW w:w="278" w:type="pct"/>
            <w:vMerge w:val="restart"/>
            <w:tcBorders>
              <w:top w:val="single" w:sz="6" w:space="0" w:color="auto"/>
              <w:bottom w:val="dotted" w:sz="4" w:space="0" w:color="auto"/>
            </w:tcBorders>
            <w:shd w:val="clear" w:color="auto" w:fill="auto"/>
            <w:noWrap/>
            <w:vAlign w:val="bottom"/>
          </w:tcPr>
          <w:p w14:paraId="44636844" w14:textId="77777777" w:rsidR="00395928" w:rsidRPr="00CB56EC" w:rsidRDefault="00395928" w:rsidP="00395928">
            <w:pPr>
              <w:jc w:val="center"/>
              <w:rPr>
                <w:b/>
                <w:sz w:val="14"/>
                <w:szCs w:val="14"/>
                <w:lang w:eastAsia="tr-TR"/>
              </w:rPr>
            </w:pPr>
            <w:r w:rsidRPr="00CB56EC">
              <w:rPr>
                <w:b/>
                <w:sz w:val="14"/>
                <w:szCs w:val="14"/>
                <w:lang w:eastAsia="tr-TR"/>
              </w:rPr>
              <w:t>Hisse Senedi İptal Karları</w:t>
            </w:r>
          </w:p>
        </w:tc>
        <w:tc>
          <w:tcPr>
            <w:tcW w:w="278" w:type="pct"/>
            <w:vMerge w:val="restart"/>
            <w:tcBorders>
              <w:top w:val="single" w:sz="6" w:space="0" w:color="auto"/>
              <w:bottom w:val="dotted" w:sz="4" w:space="0" w:color="auto"/>
            </w:tcBorders>
            <w:shd w:val="clear" w:color="auto" w:fill="auto"/>
            <w:noWrap/>
            <w:vAlign w:val="bottom"/>
          </w:tcPr>
          <w:p w14:paraId="34A3E294" w14:textId="77777777" w:rsidR="00395928" w:rsidRPr="00CB56EC" w:rsidRDefault="00395928" w:rsidP="00395928">
            <w:pPr>
              <w:jc w:val="center"/>
              <w:rPr>
                <w:b/>
                <w:sz w:val="14"/>
                <w:szCs w:val="14"/>
                <w:lang w:eastAsia="tr-TR"/>
              </w:rPr>
            </w:pPr>
            <w:r w:rsidRPr="00CB56EC">
              <w:rPr>
                <w:b/>
                <w:sz w:val="14"/>
                <w:szCs w:val="14"/>
                <w:lang w:eastAsia="tr-TR"/>
              </w:rPr>
              <w:t>Diğer Sermaye Yedekleri</w:t>
            </w:r>
          </w:p>
        </w:tc>
        <w:tc>
          <w:tcPr>
            <w:tcW w:w="835" w:type="pct"/>
            <w:gridSpan w:val="3"/>
            <w:tcBorders>
              <w:top w:val="single" w:sz="6" w:space="0" w:color="auto"/>
              <w:bottom w:val="dotted" w:sz="4" w:space="0" w:color="auto"/>
            </w:tcBorders>
            <w:shd w:val="clear" w:color="auto" w:fill="auto"/>
            <w:noWrap/>
            <w:vAlign w:val="bottom"/>
          </w:tcPr>
          <w:p w14:paraId="0E38147F" w14:textId="77777777" w:rsidR="00395928" w:rsidRPr="00CB56EC" w:rsidRDefault="00395928" w:rsidP="00395928">
            <w:pPr>
              <w:jc w:val="center"/>
              <w:rPr>
                <w:b/>
                <w:sz w:val="14"/>
                <w:szCs w:val="14"/>
                <w:lang w:eastAsia="tr-TR"/>
              </w:rPr>
            </w:pPr>
            <w:r w:rsidRPr="00CB56EC">
              <w:rPr>
                <w:b/>
                <w:sz w:val="14"/>
                <w:szCs w:val="14"/>
                <w:lang w:eastAsia="tr-TR"/>
              </w:rPr>
              <w:t>Kâr veya Zararda Yeniden Sınıflandırılmayacak Birikmiş Diğer Kapsamlı Gelirler ve Giderler</w:t>
            </w:r>
          </w:p>
        </w:tc>
        <w:tc>
          <w:tcPr>
            <w:tcW w:w="834" w:type="pct"/>
            <w:gridSpan w:val="3"/>
            <w:tcBorders>
              <w:top w:val="single" w:sz="6" w:space="0" w:color="auto"/>
              <w:bottom w:val="dotted" w:sz="4" w:space="0" w:color="auto"/>
            </w:tcBorders>
            <w:shd w:val="clear" w:color="auto" w:fill="auto"/>
            <w:noWrap/>
            <w:vAlign w:val="bottom"/>
          </w:tcPr>
          <w:p w14:paraId="1876FF9D" w14:textId="77777777" w:rsidR="00395928" w:rsidRPr="00CB56EC" w:rsidRDefault="00395928" w:rsidP="00395928">
            <w:pPr>
              <w:jc w:val="center"/>
              <w:rPr>
                <w:b/>
                <w:sz w:val="14"/>
                <w:szCs w:val="14"/>
                <w:lang w:eastAsia="tr-TR"/>
              </w:rPr>
            </w:pPr>
            <w:r w:rsidRPr="00CB56EC">
              <w:rPr>
                <w:b/>
                <w:sz w:val="14"/>
                <w:szCs w:val="14"/>
                <w:lang w:eastAsia="tr-TR"/>
              </w:rPr>
              <w:t>Kâr veya Zararda Yeniden Sınıflandırılacak Birikmiş Diğer Kapsamlı Gelirler ve Giderler</w:t>
            </w:r>
          </w:p>
        </w:tc>
        <w:tc>
          <w:tcPr>
            <w:tcW w:w="278" w:type="pct"/>
            <w:vMerge w:val="restart"/>
            <w:tcBorders>
              <w:top w:val="single" w:sz="6" w:space="0" w:color="auto"/>
              <w:bottom w:val="dotted" w:sz="4" w:space="0" w:color="auto"/>
            </w:tcBorders>
            <w:shd w:val="clear" w:color="auto" w:fill="auto"/>
            <w:noWrap/>
            <w:vAlign w:val="bottom"/>
          </w:tcPr>
          <w:p w14:paraId="2838FBB5" w14:textId="77777777" w:rsidR="00395928" w:rsidRPr="00CB56EC" w:rsidRDefault="00395928" w:rsidP="00395928">
            <w:pPr>
              <w:jc w:val="center"/>
              <w:rPr>
                <w:b/>
                <w:sz w:val="14"/>
                <w:szCs w:val="14"/>
                <w:lang w:eastAsia="tr-TR"/>
              </w:rPr>
            </w:pPr>
            <w:r w:rsidRPr="00CB56EC">
              <w:rPr>
                <w:b/>
                <w:sz w:val="14"/>
                <w:szCs w:val="14"/>
                <w:lang w:eastAsia="tr-TR"/>
              </w:rPr>
              <w:t>Kar Yedekleri</w:t>
            </w:r>
          </w:p>
        </w:tc>
        <w:tc>
          <w:tcPr>
            <w:tcW w:w="278" w:type="pct"/>
            <w:vMerge w:val="restart"/>
            <w:tcBorders>
              <w:top w:val="single" w:sz="6" w:space="0" w:color="auto"/>
              <w:bottom w:val="dotted" w:sz="4" w:space="0" w:color="auto"/>
            </w:tcBorders>
            <w:shd w:val="clear" w:color="auto" w:fill="auto"/>
            <w:noWrap/>
            <w:vAlign w:val="bottom"/>
          </w:tcPr>
          <w:p w14:paraId="2D1D2825" w14:textId="77777777" w:rsidR="00395928" w:rsidRPr="00CB56EC" w:rsidRDefault="00395928" w:rsidP="00395928">
            <w:pPr>
              <w:jc w:val="center"/>
              <w:rPr>
                <w:b/>
                <w:sz w:val="14"/>
                <w:szCs w:val="14"/>
                <w:lang w:eastAsia="tr-TR"/>
              </w:rPr>
            </w:pPr>
            <w:r w:rsidRPr="00CB56EC">
              <w:rPr>
                <w:b/>
                <w:sz w:val="14"/>
                <w:szCs w:val="14"/>
                <w:lang w:eastAsia="tr-TR"/>
              </w:rPr>
              <w:t>Geçmiş Dönem Kârı / (Zararı)</w:t>
            </w:r>
          </w:p>
        </w:tc>
        <w:tc>
          <w:tcPr>
            <w:tcW w:w="278" w:type="pct"/>
            <w:vMerge w:val="restart"/>
            <w:tcBorders>
              <w:top w:val="single" w:sz="6" w:space="0" w:color="auto"/>
              <w:bottom w:val="dotted" w:sz="4" w:space="0" w:color="auto"/>
            </w:tcBorders>
            <w:shd w:val="clear" w:color="auto" w:fill="auto"/>
            <w:noWrap/>
            <w:vAlign w:val="bottom"/>
          </w:tcPr>
          <w:p w14:paraId="5299E1AA" w14:textId="77777777" w:rsidR="00395928" w:rsidRPr="00CB56EC" w:rsidRDefault="00395928" w:rsidP="00395928">
            <w:pPr>
              <w:jc w:val="center"/>
              <w:rPr>
                <w:b/>
                <w:sz w:val="14"/>
                <w:szCs w:val="14"/>
                <w:lang w:eastAsia="tr-TR"/>
              </w:rPr>
            </w:pPr>
            <w:r w:rsidRPr="00CB56EC">
              <w:rPr>
                <w:b/>
                <w:sz w:val="14"/>
                <w:szCs w:val="14"/>
                <w:lang w:eastAsia="tr-TR"/>
              </w:rPr>
              <w:t>Dönem Net Kâr veya Zararı</w:t>
            </w:r>
          </w:p>
        </w:tc>
        <w:tc>
          <w:tcPr>
            <w:tcW w:w="276" w:type="pct"/>
            <w:vMerge w:val="restart"/>
            <w:tcBorders>
              <w:top w:val="single" w:sz="6" w:space="0" w:color="auto"/>
              <w:bottom w:val="dotted" w:sz="4" w:space="0" w:color="auto"/>
            </w:tcBorders>
            <w:shd w:val="clear" w:color="auto" w:fill="auto"/>
            <w:noWrap/>
            <w:vAlign w:val="bottom"/>
          </w:tcPr>
          <w:p w14:paraId="747328DF" w14:textId="77777777" w:rsidR="00395928" w:rsidRPr="00CB56EC" w:rsidRDefault="00395928" w:rsidP="00395928">
            <w:pPr>
              <w:jc w:val="center"/>
              <w:rPr>
                <w:b/>
                <w:sz w:val="14"/>
                <w:szCs w:val="14"/>
                <w:lang w:eastAsia="tr-TR"/>
              </w:rPr>
            </w:pPr>
            <w:r w:rsidRPr="00CB56EC">
              <w:rPr>
                <w:b/>
                <w:sz w:val="14"/>
                <w:szCs w:val="14"/>
                <w:lang w:eastAsia="tr-TR"/>
              </w:rPr>
              <w:t>Toplam Özkaynak</w:t>
            </w:r>
          </w:p>
        </w:tc>
      </w:tr>
      <w:tr w:rsidR="00395928" w:rsidRPr="00CB56EC" w14:paraId="19B63F0A" w14:textId="77777777" w:rsidTr="009C52B6">
        <w:trPr>
          <w:trHeight w:val="373"/>
        </w:trPr>
        <w:tc>
          <w:tcPr>
            <w:tcW w:w="169" w:type="pct"/>
            <w:vMerge/>
            <w:tcBorders>
              <w:top w:val="dotted" w:sz="4" w:space="0" w:color="auto"/>
              <w:left w:val="single" w:sz="6" w:space="0" w:color="auto"/>
              <w:bottom w:val="dotted" w:sz="4" w:space="0" w:color="auto"/>
            </w:tcBorders>
            <w:shd w:val="clear" w:color="auto" w:fill="auto"/>
            <w:noWrap/>
          </w:tcPr>
          <w:p w14:paraId="27B28EBB" w14:textId="77777777" w:rsidR="00395928" w:rsidRPr="00CB56EC" w:rsidRDefault="00395928" w:rsidP="00395928">
            <w:pPr>
              <w:rPr>
                <w:b/>
                <w:bCs/>
                <w:sz w:val="14"/>
                <w:szCs w:val="14"/>
                <w:lang w:eastAsia="tr-TR"/>
              </w:rPr>
            </w:pPr>
          </w:p>
        </w:tc>
        <w:tc>
          <w:tcPr>
            <w:tcW w:w="940" w:type="pct"/>
            <w:vMerge/>
            <w:tcBorders>
              <w:top w:val="dotted" w:sz="4" w:space="0" w:color="auto"/>
              <w:bottom w:val="dotted" w:sz="4" w:space="0" w:color="auto"/>
            </w:tcBorders>
            <w:shd w:val="clear" w:color="auto" w:fill="auto"/>
            <w:noWrap/>
            <w:vAlign w:val="bottom"/>
          </w:tcPr>
          <w:p w14:paraId="081A5808" w14:textId="77777777" w:rsidR="00395928" w:rsidRPr="00CB56EC" w:rsidRDefault="00395928" w:rsidP="00395928">
            <w:pPr>
              <w:jc w:val="center"/>
              <w:rPr>
                <w:b/>
                <w:bCs/>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75AFDD71" w14:textId="77777777" w:rsidR="00395928" w:rsidRPr="00CB56EC" w:rsidRDefault="00395928" w:rsidP="00395928">
            <w:pPr>
              <w:jc w:val="right"/>
              <w:rPr>
                <w:b/>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76CF38E3" w14:textId="77777777" w:rsidR="00395928" w:rsidRPr="00CB56EC" w:rsidRDefault="00395928" w:rsidP="00395928">
            <w:pPr>
              <w:jc w:val="right"/>
              <w:rPr>
                <w:b/>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06C6563A" w14:textId="77777777" w:rsidR="00395928" w:rsidRPr="00CB56EC" w:rsidRDefault="00395928" w:rsidP="00395928">
            <w:pPr>
              <w:jc w:val="right"/>
              <w:rPr>
                <w:b/>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01E6A8FE" w14:textId="77777777" w:rsidR="00395928" w:rsidRPr="00CB56EC" w:rsidRDefault="00395928" w:rsidP="00395928">
            <w:pPr>
              <w:jc w:val="right"/>
              <w:rPr>
                <w:b/>
                <w:sz w:val="14"/>
                <w:szCs w:val="14"/>
                <w:lang w:eastAsia="tr-TR"/>
              </w:rPr>
            </w:pPr>
          </w:p>
        </w:tc>
        <w:tc>
          <w:tcPr>
            <w:tcW w:w="278" w:type="pct"/>
            <w:tcBorders>
              <w:top w:val="dotted" w:sz="4" w:space="0" w:color="auto"/>
              <w:bottom w:val="dotted" w:sz="4" w:space="0" w:color="auto"/>
            </w:tcBorders>
            <w:shd w:val="clear" w:color="auto" w:fill="auto"/>
            <w:noWrap/>
            <w:vAlign w:val="bottom"/>
          </w:tcPr>
          <w:p w14:paraId="08EDDB6A" w14:textId="77777777" w:rsidR="00395928" w:rsidRPr="00CB56EC" w:rsidRDefault="00395928" w:rsidP="00395928">
            <w:pPr>
              <w:jc w:val="center"/>
              <w:rPr>
                <w:b/>
                <w:sz w:val="14"/>
                <w:szCs w:val="14"/>
                <w:lang w:eastAsia="tr-TR"/>
              </w:rPr>
            </w:pPr>
            <w:r w:rsidRPr="00CB56EC">
              <w:rPr>
                <w:b/>
                <w:sz w:val="14"/>
                <w:szCs w:val="14"/>
                <w:lang w:eastAsia="tr-TR"/>
              </w:rPr>
              <w:t>1</w:t>
            </w:r>
          </w:p>
        </w:tc>
        <w:tc>
          <w:tcPr>
            <w:tcW w:w="278" w:type="pct"/>
            <w:tcBorders>
              <w:top w:val="dotted" w:sz="4" w:space="0" w:color="auto"/>
              <w:bottom w:val="dotted" w:sz="4" w:space="0" w:color="auto"/>
            </w:tcBorders>
            <w:shd w:val="clear" w:color="auto" w:fill="auto"/>
            <w:noWrap/>
            <w:vAlign w:val="bottom"/>
          </w:tcPr>
          <w:p w14:paraId="28071B66" w14:textId="77777777" w:rsidR="00395928" w:rsidRPr="00CB56EC" w:rsidRDefault="00395928" w:rsidP="00395928">
            <w:pPr>
              <w:jc w:val="center"/>
              <w:rPr>
                <w:b/>
                <w:sz w:val="14"/>
                <w:szCs w:val="14"/>
                <w:lang w:eastAsia="tr-TR"/>
              </w:rPr>
            </w:pPr>
            <w:r w:rsidRPr="00CB56EC">
              <w:rPr>
                <w:b/>
                <w:sz w:val="14"/>
                <w:szCs w:val="14"/>
                <w:lang w:eastAsia="tr-TR"/>
              </w:rPr>
              <w:t>2</w:t>
            </w:r>
          </w:p>
        </w:tc>
        <w:tc>
          <w:tcPr>
            <w:tcW w:w="279" w:type="pct"/>
            <w:tcBorders>
              <w:top w:val="dotted" w:sz="4" w:space="0" w:color="auto"/>
              <w:bottom w:val="dotted" w:sz="4" w:space="0" w:color="auto"/>
            </w:tcBorders>
            <w:shd w:val="clear" w:color="auto" w:fill="auto"/>
            <w:noWrap/>
            <w:vAlign w:val="bottom"/>
          </w:tcPr>
          <w:p w14:paraId="33B2D0C4" w14:textId="77777777" w:rsidR="00395928" w:rsidRPr="00CB56EC" w:rsidRDefault="00395928" w:rsidP="00395928">
            <w:pPr>
              <w:jc w:val="center"/>
              <w:rPr>
                <w:b/>
                <w:sz w:val="14"/>
                <w:szCs w:val="14"/>
                <w:lang w:eastAsia="tr-TR"/>
              </w:rPr>
            </w:pPr>
            <w:r w:rsidRPr="00CB56EC">
              <w:rPr>
                <w:b/>
                <w:sz w:val="14"/>
                <w:szCs w:val="14"/>
                <w:lang w:eastAsia="tr-TR"/>
              </w:rPr>
              <w:t>3</w:t>
            </w:r>
          </w:p>
        </w:tc>
        <w:tc>
          <w:tcPr>
            <w:tcW w:w="278" w:type="pct"/>
            <w:tcBorders>
              <w:top w:val="dotted" w:sz="4" w:space="0" w:color="auto"/>
              <w:bottom w:val="dotted" w:sz="4" w:space="0" w:color="auto"/>
            </w:tcBorders>
            <w:shd w:val="clear" w:color="auto" w:fill="auto"/>
            <w:noWrap/>
            <w:vAlign w:val="bottom"/>
          </w:tcPr>
          <w:p w14:paraId="6DFFCD0C" w14:textId="77777777" w:rsidR="00395928" w:rsidRPr="00CB56EC" w:rsidRDefault="00395928" w:rsidP="00395928">
            <w:pPr>
              <w:jc w:val="center"/>
              <w:rPr>
                <w:b/>
                <w:sz w:val="14"/>
                <w:szCs w:val="14"/>
                <w:lang w:eastAsia="tr-TR"/>
              </w:rPr>
            </w:pPr>
            <w:r w:rsidRPr="00CB56EC">
              <w:rPr>
                <w:b/>
                <w:sz w:val="14"/>
                <w:szCs w:val="14"/>
                <w:lang w:eastAsia="tr-TR"/>
              </w:rPr>
              <w:t>4</w:t>
            </w:r>
          </w:p>
        </w:tc>
        <w:tc>
          <w:tcPr>
            <w:tcW w:w="278" w:type="pct"/>
            <w:tcBorders>
              <w:top w:val="dotted" w:sz="4" w:space="0" w:color="auto"/>
              <w:bottom w:val="dotted" w:sz="4" w:space="0" w:color="auto"/>
            </w:tcBorders>
            <w:shd w:val="clear" w:color="auto" w:fill="auto"/>
            <w:noWrap/>
            <w:vAlign w:val="bottom"/>
          </w:tcPr>
          <w:p w14:paraId="096A45C1" w14:textId="77777777" w:rsidR="00395928" w:rsidRPr="00CB56EC" w:rsidRDefault="00395928" w:rsidP="00395928">
            <w:pPr>
              <w:jc w:val="center"/>
              <w:rPr>
                <w:b/>
                <w:sz w:val="14"/>
                <w:szCs w:val="14"/>
                <w:lang w:eastAsia="tr-TR"/>
              </w:rPr>
            </w:pPr>
            <w:r w:rsidRPr="00CB56EC">
              <w:rPr>
                <w:b/>
                <w:sz w:val="14"/>
                <w:szCs w:val="14"/>
                <w:lang w:eastAsia="tr-TR"/>
              </w:rPr>
              <w:t>5</w:t>
            </w:r>
          </w:p>
        </w:tc>
        <w:tc>
          <w:tcPr>
            <w:tcW w:w="278" w:type="pct"/>
            <w:tcBorders>
              <w:top w:val="dotted" w:sz="4" w:space="0" w:color="auto"/>
              <w:bottom w:val="dotted" w:sz="4" w:space="0" w:color="auto"/>
            </w:tcBorders>
            <w:shd w:val="clear" w:color="auto" w:fill="auto"/>
            <w:noWrap/>
            <w:vAlign w:val="bottom"/>
          </w:tcPr>
          <w:p w14:paraId="4D02A6B3" w14:textId="77777777" w:rsidR="00395928" w:rsidRPr="00CB56EC" w:rsidRDefault="00395928" w:rsidP="00395928">
            <w:pPr>
              <w:jc w:val="center"/>
              <w:rPr>
                <w:b/>
                <w:sz w:val="14"/>
                <w:szCs w:val="14"/>
                <w:lang w:eastAsia="tr-TR"/>
              </w:rPr>
            </w:pPr>
            <w:r w:rsidRPr="00CB56EC">
              <w:rPr>
                <w:b/>
                <w:sz w:val="14"/>
                <w:szCs w:val="14"/>
                <w:lang w:eastAsia="tr-TR"/>
              </w:rPr>
              <w:t>6</w:t>
            </w:r>
          </w:p>
        </w:tc>
        <w:tc>
          <w:tcPr>
            <w:tcW w:w="278" w:type="pct"/>
            <w:vMerge/>
            <w:tcBorders>
              <w:top w:val="dotted" w:sz="4" w:space="0" w:color="auto"/>
              <w:bottom w:val="dotted" w:sz="4" w:space="0" w:color="auto"/>
            </w:tcBorders>
            <w:shd w:val="clear" w:color="auto" w:fill="auto"/>
            <w:noWrap/>
            <w:vAlign w:val="bottom"/>
          </w:tcPr>
          <w:p w14:paraId="79C1F398" w14:textId="77777777" w:rsidR="00395928" w:rsidRPr="00CB56EC" w:rsidRDefault="00395928" w:rsidP="00395928">
            <w:pPr>
              <w:jc w:val="right"/>
              <w:rPr>
                <w:b/>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20AB14DE" w14:textId="77777777" w:rsidR="00395928" w:rsidRPr="00CB56EC" w:rsidRDefault="00395928" w:rsidP="00395928">
            <w:pPr>
              <w:jc w:val="right"/>
              <w:rPr>
                <w:b/>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5E4C4BDC" w14:textId="77777777" w:rsidR="00395928" w:rsidRPr="00CB56EC" w:rsidRDefault="00395928" w:rsidP="00395928">
            <w:pPr>
              <w:jc w:val="right"/>
              <w:rPr>
                <w:b/>
                <w:sz w:val="14"/>
                <w:szCs w:val="14"/>
                <w:lang w:eastAsia="tr-TR"/>
              </w:rPr>
            </w:pPr>
          </w:p>
        </w:tc>
        <w:tc>
          <w:tcPr>
            <w:tcW w:w="276" w:type="pct"/>
            <w:vMerge/>
            <w:tcBorders>
              <w:top w:val="dotted" w:sz="4" w:space="0" w:color="auto"/>
              <w:bottom w:val="dotted" w:sz="4" w:space="0" w:color="auto"/>
            </w:tcBorders>
            <w:shd w:val="clear" w:color="auto" w:fill="auto"/>
            <w:noWrap/>
            <w:vAlign w:val="bottom"/>
          </w:tcPr>
          <w:p w14:paraId="30070E24" w14:textId="77777777" w:rsidR="00395928" w:rsidRPr="00CB56EC" w:rsidRDefault="00395928" w:rsidP="00395928">
            <w:pPr>
              <w:jc w:val="right"/>
              <w:rPr>
                <w:b/>
                <w:sz w:val="14"/>
                <w:szCs w:val="14"/>
                <w:lang w:eastAsia="tr-TR"/>
              </w:rPr>
            </w:pPr>
          </w:p>
        </w:tc>
      </w:tr>
      <w:tr w:rsidR="00395928" w:rsidRPr="00CB56EC" w14:paraId="621C12F1" w14:textId="77777777" w:rsidTr="00395928">
        <w:trPr>
          <w:trHeight w:hRule="exact" w:val="125"/>
        </w:trPr>
        <w:tc>
          <w:tcPr>
            <w:tcW w:w="169" w:type="pct"/>
            <w:tcBorders>
              <w:top w:val="dotted" w:sz="4" w:space="0" w:color="auto"/>
              <w:left w:val="single" w:sz="6" w:space="0" w:color="auto"/>
            </w:tcBorders>
            <w:shd w:val="clear" w:color="auto" w:fill="auto"/>
            <w:noWrap/>
            <w:hideMark/>
          </w:tcPr>
          <w:p w14:paraId="7F9D32CD" w14:textId="77777777" w:rsidR="00395928" w:rsidRPr="00CB56EC" w:rsidRDefault="00395928" w:rsidP="00395928">
            <w:pPr>
              <w:rPr>
                <w:b/>
                <w:bCs/>
                <w:sz w:val="14"/>
                <w:szCs w:val="14"/>
                <w:lang w:eastAsia="tr-TR"/>
              </w:rPr>
            </w:pPr>
            <w:r w:rsidRPr="00CB56EC">
              <w:rPr>
                <w:b/>
                <w:bCs/>
                <w:sz w:val="14"/>
                <w:szCs w:val="14"/>
                <w:lang w:eastAsia="tr-TR"/>
              </w:rPr>
              <w:t> </w:t>
            </w:r>
          </w:p>
        </w:tc>
        <w:tc>
          <w:tcPr>
            <w:tcW w:w="940" w:type="pct"/>
            <w:tcBorders>
              <w:top w:val="dotted" w:sz="4" w:space="0" w:color="auto"/>
            </w:tcBorders>
            <w:shd w:val="clear" w:color="auto" w:fill="auto"/>
            <w:noWrap/>
            <w:vAlign w:val="bottom"/>
          </w:tcPr>
          <w:p w14:paraId="4DE13FC6" w14:textId="544C0AE6" w:rsidR="00395928" w:rsidRPr="00CB56EC" w:rsidRDefault="00395928" w:rsidP="00395928">
            <w:pPr>
              <w:rPr>
                <w:b/>
                <w:bCs/>
                <w:sz w:val="14"/>
                <w:szCs w:val="14"/>
                <w:lang w:eastAsia="tr-TR"/>
              </w:rPr>
            </w:pPr>
          </w:p>
        </w:tc>
        <w:tc>
          <w:tcPr>
            <w:tcW w:w="278" w:type="pct"/>
            <w:tcBorders>
              <w:top w:val="dotted" w:sz="4" w:space="0" w:color="auto"/>
            </w:tcBorders>
            <w:shd w:val="clear" w:color="auto" w:fill="auto"/>
            <w:noWrap/>
            <w:vAlign w:val="bottom"/>
            <w:hideMark/>
          </w:tcPr>
          <w:p w14:paraId="5558664C"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3B594382"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6A7F9A28"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3C49D8C2"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780D575A"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32DCFF79" w14:textId="77777777" w:rsidR="00395928" w:rsidRPr="00CB56EC" w:rsidRDefault="00395928" w:rsidP="00395928">
            <w:pPr>
              <w:jc w:val="right"/>
              <w:rPr>
                <w:b/>
                <w:sz w:val="14"/>
                <w:szCs w:val="14"/>
                <w:lang w:eastAsia="tr-TR"/>
              </w:rPr>
            </w:pPr>
          </w:p>
        </w:tc>
        <w:tc>
          <w:tcPr>
            <w:tcW w:w="279" w:type="pct"/>
            <w:tcBorders>
              <w:top w:val="dotted" w:sz="4" w:space="0" w:color="auto"/>
            </w:tcBorders>
            <w:shd w:val="clear" w:color="auto" w:fill="auto"/>
            <w:noWrap/>
            <w:vAlign w:val="bottom"/>
            <w:hideMark/>
          </w:tcPr>
          <w:p w14:paraId="63418E76"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650325F9"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44D4AAE2"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2DAC6962"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4A53A0CE"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054CCE44"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6E91A87E" w14:textId="77777777" w:rsidR="00395928" w:rsidRPr="00CB56EC" w:rsidRDefault="00395928" w:rsidP="00395928">
            <w:pPr>
              <w:jc w:val="right"/>
              <w:rPr>
                <w:b/>
                <w:sz w:val="14"/>
                <w:szCs w:val="14"/>
                <w:lang w:eastAsia="tr-TR"/>
              </w:rPr>
            </w:pPr>
          </w:p>
        </w:tc>
        <w:tc>
          <w:tcPr>
            <w:tcW w:w="276" w:type="pct"/>
            <w:tcBorders>
              <w:top w:val="dotted" w:sz="4" w:space="0" w:color="auto"/>
            </w:tcBorders>
            <w:shd w:val="clear" w:color="auto" w:fill="auto"/>
            <w:noWrap/>
            <w:vAlign w:val="bottom"/>
            <w:hideMark/>
          </w:tcPr>
          <w:p w14:paraId="64F9E6E7" w14:textId="77777777" w:rsidR="00395928" w:rsidRPr="00CB56EC" w:rsidRDefault="00395928" w:rsidP="00395928">
            <w:pPr>
              <w:jc w:val="right"/>
              <w:rPr>
                <w:b/>
                <w:sz w:val="14"/>
                <w:szCs w:val="14"/>
                <w:lang w:eastAsia="tr-TR"/>
              </w:rPr>
            </w:pPr>
          </w:p>
        </w:tc>
      </w:tr>
      <w:tr w:rsidR="00395928" w:rsidRPr="00CB56EC" w14:paraId="4874910A" w14:textId="77777777" w:rsidTr="009C52B6">
        <w:trPr>
          <w:trHeight w:val="122"/>
        </w:trPr>
        <w:tc>
          <w:tcPr>
            <w:tcW w:w="169" w:type="pct"/>
            <w:tcBorders>
              <w:left w:val="single" w:sz="6" w:space="0" w:color="auto"/>
            </w:tcBorders>
            <w:shd w:val="clear" w:color="auto" w:fill="auto"/>
            <w:noWrap/>
            <w:hideMark/>
          </w:tcPr>
          <w:p w14:paraId="6A0F9E63" w14:textId="77777777" w:rsidR="00395928" w:rsidRPr="00CB56EC" w:rsidRDefault="00395928" w:rsidP="00395928">
            <w:pPr>
              <w:rPr>
                <w:b/>
                <w:bCs/>
                <w:sz w:val="14"/>
                <w:szCs w:val="14"/>
                <w:lang w:eastAsia="tr-TR"/>
              </w:rPr>
            </w:pPr>
            <w:r w:rsidRPr="00CB56EC">
              <w:rPr>
                <w:b/>
                <w:bCs/>
                <w:sz w:val="14"/>
                <w:szCs w:val="14"/>
                <w:lang w:eastAsia="tr-TR"/>
              </w:rPr>
              <w:t>I.</w:t>
            </w:r>
          </w:p>
        </w:tc>
        <w:tc>
          <w:tcPr>
            <w:tcW w:w="940" w:type="pct"/>
            <w:shd w:val="clear" w:color="auto" w:fill="auto"/>
            <w:noWrap/>
            <w:vAlign w:val="bottom"/>
            <w:hideMark/>
          </w:tcPr>
          <w:p w14:paraId="743C18F3" w14:textId="77777777" w:rsidR="00395928" w:rsidRPr="00CB56EC" w:rsidRDefault="00395928" w:rsidP="00395928">
            <w:pPr>
              <w:rPr>
                <w:b/>
                <w:bCs/>
                <w:sz w:val="14"/>
                <w:szCs w:val="14"/>
                <w:lang w:eastAsia="tr-TR"/>
              </w:rPr>
            </w:pPr>
            <w:r w:rsidRPr="00CB56EC">
              <w:rPr>
                <w:b/>
                <w:bCs/>
                <w:sz w:val="14"/>
                <w:szCs w:val="14"/>
                <w:lang w:eastAsia="tr-TR"/>
              </w:rPr>
              <w:t xml:space="preserve">Önceki Dönem Sonu Bakiyesi </w:t>
            </w:r>
          </w:p>
        </w:tc>
        <w:tc>
          <w:tcPr>
            <w:tcW w:w="278" w:type="pct"/>
            <w:shd w:val="clear" w:color="auto" w:fill="auto"/>
            <w:noWrap/>
            <w:vAlign w:val="bottom"/>
            <w:hideMark/>
          </w:tcPr>
          <w:p w14:paraId="40960C14" w14:textId="311B90B8" w:rsidR="00395928" w:rsidRPr="00CB56EC" w:rsidRDefault="00395928" w:rsidP="00395928">
            <w:pPr>
              <w:jc w:val="right"/>
              <w:rPr>
                <w:b/>
                <w:bCs/>
                <w:sz w:val="14"/>
                <w:szCs w:val="14"/>
                <w:lang w:eastAsia="tr-TR"/>
              </w:rPr>
            </w:pPr>
            <w:r w:rsidRPr="00CB56EC">
              <w:rPr>
                <w:b/>
                <w:bCs/>
                <w:sz w:val="14"/>
                <w:szCs w:val="14"/>
                <w:lang w:eastAsia="tr-TR"/>
              </w:rPr>
              <w:t xml:space="preserve"> 1,500,000 </w:t>
            </w:r>
          </w:p>
        </w:tc>
        <w:tc>
          <w:tcPr>
            <w:tcW w:w="278" w:type="pct"/>
            <w:shd w:val="clear" w:color="auto" w:fill="auto"/>
            <w:noWrap/>
            <w:vAlign w:val="bottom"/>
            <w:hideMark/>
          </w:tcPr>
          <w:p w14:paraId="575A2106" w14:textId="5F3202A1"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37B1C124" w14:textId="22742A5E"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394B5360" w14:textId="4717DBBD"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9CA66CA" w14:textId="7D3D6482"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04D60FDB" w14:textId="3BA15BF7" w:rsidR="00395928" w:rsidRPr="00CB56EC" w:rsidRDefault="00395928" w:rsidP="00395928">
            <w:pPr>
              <w:jc w:val="right"/>
              <w:rPr>
                <w:b/>
                <w:bCs/>
                <w:sz w:val="14"/>
                <w:szCs w:val="14"/>
                <w:lang w:eastAsia="tr-TR"/>
              </w:rPr>
            </w:pPr>
            <w:r w:rsidRPr="00CB56EC">
              <w:rPr>
                <w:b/>
                <w:bCs/>
                <w:sz w:val="14"/>
                <w:szCs w:val="14"/>
                <w:lang w:eastAsia="tr-TR"/>
              </w:rPr>
              <w:t>-</w:t>
            </w:r>
          </w:p>
        </w:tc>
        <w:tc>
          <w:tcPr>
            <w:tcW w:w="279" w:type="pct"/>
            <w:shd w:val="clear" w:color="auto" w:fill="auto"/>
            <w:noWrap/>
            <w:vAlign w:val="bottom"/>
            <w:hideMark/>
          </w:tcPr>
          <w:p w14:paraId="232AE814" w14:textId="053A5461"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015FE7D" w14:textId="09948D01"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26D0D63B" w14:textId="2F84FC09"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34B76096" w14:textId="791C67D6"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A013B72" w14:textId="1C8832B5"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C528644" w14:textId="65778797"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24F5B04D" w14:textId="3AF685E7" w:rsidR="00395928" w:rsidRPr="00CB56EC" w:rsidRDefault="00395928" w:rsidP="00395928">
            <w:pPr>
              <w:jc w:val="right"/>
              <w:rPr>
                <w:b/>
                <w:bCs/>
                <w:sz w:val="14"/>
                <w:szCs w:val="14"/>
                <w:lang w:eastAsia="tr-TR"/>
              </w:rPr>
            </w:pPr>
            <w:r w:rsidRPr="00CB56EC">
              <w:rPr>
                <w:b/>
                <w:bCs/>
                <w:sz w:val="14"/>
                <w:szCs w:val="14"/>
                <w:lang w:eastAsia="tr-TR"/>
              </w:rPr>
              <w:t xml:space="preserve"> 29,076 </w:t>
            </w:r>
          </w:p>
        </w:tc>
        <w:tc>
          <w:tcPr>
            <w:tcW w:w="276" w:type="pct"/>
            <w:shd w:val="clear" w:color="auto" w:fill="auto"/>
            <w:noWrap/>
            <w:vAlign w:val="bottom"/>
            <w:hideMark/>
          </w:tcPr>
          <w:p w14:paraId="00794C66" w14:textId="0F7AF903" w:rsidR="00395928" w:rsidRPr="00CB56EC" w:rsidRDefault="00395928" w:rsidP="00395928">
            <w:pPr>
              <w:jc w:val="right"/>
              <w:rPr>
                <w:b/>
                <w:bCs/>
                <w:sz w:val="14"/>
                <w:szCs w:val="14"/>
                <w:lang w:eastAsia="tr-TR"/>
              </w:rPr>
            </w:pPr>
            <w:r w:rsidRPr="00CB56EC">
              <w:rPr>
                <w:b/>
                <w:bCs/>
                <w:sz w:val="14"/>
                <w:szCs w:val="14"/>
                <w:lang w:eastAsia="tr-TR"/>
              </w:rPr>
              <w:t xml:space="preserve"> 1,529,076 </w:t>
            </w:r>
          </w:p>
        </w:tc>
      </w:tr>
      <w:tr w:rsidR="00395928" w:rsidRPr="00CB56EC" w14:paraId="6DB08792" w14:textId="77777777" w:rsidTr="009C52B6">
        <w:trPr>
          <w:trHeight w:val="122"/>
        </w:trPr>
        <w:tc>
          <w:tcPr>
            <w:tcW w:w="169" w:type="pct"/>
            <w:tcBorders>
              <w:left w:val="single" w:sz="6" w:space="0" w:color="auto"/>
            </w:tcBorders>
            <w:shd w:val="clear" w:color="auto" w:fill="auto"/>
            <w:noWrap/>
            <w:hideMark/>
          </w:tcPr>
          <w:p w14:paraId="3AECF803" w14:textId="77777777" w:rsidR="00395928" w:rsidRPr="00CB56EC" w:rsidRDefault="00395928" w:rsidP="00395928">
            <w:pPr>
              <w:rPr>
                <w:b/>
                <w:bCs/>
                <w:sz w:val="14"/>
                <w:szCs w:val="14"/>
                <w:lang w:eastAsia="tr-TR"/>
              </w:rPr>
            </w:pPr>
            <w:r w:rsidRPr="00CB56EC">
              <w:rPr>
                <w:b/>
                <w:bCs/>
                <w:sz w:val="14"/>
                <w:szCs w:val="14"/>
                <w:lang w:eastAsia="tr-TR"/>
              </w:rPr>
              <w:t>II.</w:t>
            </w:r>
          </w:p>
        </w:tc>
        <w:tc>
          <w:tcPr>
            <w:tcW w:w="940" w:type="pct"/>
            <w:shd w:val="clear" w:color="auto" w:fill="auto"/>
            <w:noWrap/>
            <w:vAlign w:val="bottom"/>
            <w:hideMark/>
          </w:tcPr>
          <w:p w14:paraId="2FF3660E" w14:textId="77777777" w:rsidR="00395928" w:rsidRPr="00CB56EC" w:rsidRDefault="00395928" w:rsidP="00395928">
            <w:pPr>
              <w:rPr>
                <w:b/>
                <w:bCs/>
                <w:sz w:val="14"/>
                <w:szCs w:val="14"/>
                <w:lang w:eastAsia="tr-TR"/>
              </w:rPr>
            </w:pPr>
            <w:r w:rsidRPr="00CB56EC">
              <w:rPr>
                <w:b/>
                <w:bCs/>
                <w:sz w:val="14"/>
                <w:szCs w:val="14"/>
                <w:lang w:eastAsia="tr-TR"/>
              </w:rPr>
              <w:t>TMS 8 Uyarınca Yapılan Düzeltmeler</w:t>
            </w:r>
          </w:p>
        </w:tc>
        <w:tc>
          <w:tcPr>
            <w:tcW w:w="278" w:type="pct"/>
            <w:shd w:val="clear" w:color="auto" w:fill="auto"/>
            <w:noWrap/>
            <w:vAlign w:val="bottom"/>
            <w:hideMark/>
          </w:tcPr>
          <w:p w14:paraId="279EEE32" w14:textId="14D80696"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724B61B" w14:textId="3EB85075"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66AD749" w14:textId="090638E1"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BD21589" w14:textId="0E477E2C"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5911916" w14:textId="657F63D8"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6A7C459E" w14:textId="5F79506A" w:rsidR="00395928" w:rsidRPr="00CB56EC" w:rsidRDefault="00395928" w:rsidP="00395928">
            <w:pPr>
              <w:jc w:val="right"/>
              <w:rPr>
                <w:b/>
                <w:bCs/>
                <w:sz w:val="14"/>
                <w:szCs w:val="14"/>
                <w:lang w:eastAsia="tr-TR"/>
              </w:rPr>
            </w:pPr>
            <w:r w:rsidRPr="00CB56EC">
              <w:rPr>
                <w:b/>
                <w:bCs/>
                <w:sz w:val="14"/>
                <w:szCs w:val="14"/>
                <w:lang w:eastAsia="tr-TR"/>
              </w:rPr>
              <w:t>-</w:t>
            </w:r>
          </w:p>
        </w:tc>
        <w:tc>
          <w:tcPr>
            <w:tcW w:w="279" w:type="pct"/>
            <w:shd w:val="clear" w:color="auto" w:fill="auto"/>
            <w:noWrap/>
            <w:vAlign w:val="bottom"/>
            <w:hideMark/>
          </w:tcPr>
          <w:p w14:paraId="3C87BC6E" w14:textId="7A43B99E"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3E548F5E" w14:textId="07097E0F"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D0CE6F5" w14:textId="151CC967"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03052EBB" w14:textId="05CEEF33"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8DE7AB8" w14:textId="22B82522"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0A16ED4B" w14:textId="6186FD59"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2C9A17CF" w14:textId="749A0C97" w:rsidR="00395928" w:rsidRPr="00CB56EC" w:rsidRDefault="00395928" w:rsidP="00395928">
            <w:pPr>
              <w:jc w:val="right"/>
              <w:rPr>
                <w:b/>
                <w:bCs/>
                <w:sz w:val="14"/>
                <w:szCs w:val="14"/>
                <w:lang w:eastAsia="tr-TR"/>
              </w:rPr>
            </w:pPr>
            <w:r w:rsidRPr="00CB56EC">
              <w:rPr>
                <w:b/>
                <w:bCs/>
                <w:sz w:val="14"/>
                <w:szCs w:val="14"/>
                <w:lang w:eastAsia="tr-TR"/>
              </w:rPr>
              <w:t>-</w:t>
            </w:r>
          </w:p>
        </w:tc>
        <w:tc>
          <w:tcPr>
            <w:tcW w:w="276" w:type="pct"/>
            <w:shd w:val="clear" w:color="auto" w:fill="auto"/>
            <w:noWrap/>
            <w:vAlign w:val="bottom"/>
            <w:hideMark/>
          </w:tcPr>
          <w:p w14:paraId="2E903791" w14:textId="58B611CC" w:rsidR="00395928" w:rsidRPr="00CB56EC" w:rsidRDefault="00395928" w:rsidP="00395928">
            <w:pPr>
              <w:jc w:val="right"/>
              <w:rPr>
                <w:b/>
                <w:bCs/>
                <w:sz w:val="14"/>
                <w:szCs w:val="14"/>
                <w:lang w:eastAsia="tr-TR"/>
              </w:rPr>
            </w:pPr>
            <w:r w:rsidRPr="00CB56EC">
              <w:rPr>
                <w:b/>
                <w:bCs/>
                <w:sz w:val="14"/>
                <w:szCs w:val="14"/>
                <w:lang w:eastAsia="tr-TR"/>
              </w:rPr>
              <w:t>-</w:t>
            </w:r>
          </w:p>
        </w:tc>
      </w:tr>
      <w:tr w:rsidR="00395928" w:rsidRPr="00CB56EC" w14:paraId="266E9F3F" w14:textId="77777777" w:rsidTr="009C52B6">
        <w:trPr>
          <w:trHeight w:val="122"/>
        </w:trPr>
        <w:tc>
          <w:tcPr>
            <w:tcW w:w="169" w:type="pct"/>
            <w:tcBorders>
              <w:left w:val="single" w:sz="6" w:space="0" w:color="auto"/>
            </w:tcBorders>
            <w:shd w:val="clear" w:color="auto" w:fill="auto"/>
            <w:noWrap/>
            <w:hideMark/>
          </w:tcPr>
          <w:p w14:paraId="284DDA56" w14:textId="77777777" w:rsidR="00395928" w:rsidRPr="00CB56EC" w:rsidRDefault="00395928" w:rsidP="00395928">
            <w:pPr>
              <w:rPr>
                <w:sz w:val="14"/>
                <w:szCs w:val="14"/>
                <w:lang w:eastAsia="tr-TR"/>
              </w:rPr>
            </w:pPr>
            <w:r w:rsidRPr="00CB56EC">
              <w:rPr>
                <w:sz w:val="14"/>
                <w:szCs w:val="14"/>
                <w:lang w:eastAsia="tr-TR"/>
              </w:rPr>
              <w:t>2.1</w:t>
            </w:r>
          </w:p>
        </w:tc>
        <w:tc>
          <w:tcPr>
            <w:tcW w:w="940" w:type="pct"/>
            <w:shd w:val="clear" w:color="auto" w:fill="auto"/>
            <w:noWrap/>
            <w:vAlign w:val="bottom"/>
            <w:hideMark/>
          </w:tcPr>
          <w:p w14:paraId="4DBDD71B" w14:textId="77777777" w:rsidR="00395928" w:rsidRPr="00CB56EC" w:rsidRDefault="00395928" w:rsidP="00395928">
            <w:pPr>
              <w:rPr>
                <w:sz w:val="14"/>
                <w:szCs w:val="14"/>
                <w:lang w:eastAsia="tr-TR"/>
              </w:rPr>
            </w:pPr>
            <w:r w:rsidRPr="00CB56EC">
              <w:rPr>
                <w:sz w:val="14"/>
                <w:szCs w:val="14"/>
                <w:lang w:eastAsia="tr-TR"/>
              </w:rPr>
              <w:t xml:space="preserve">Hataların Düzeltilmesinin Etkisi </w:t>
            </w:r>
          </w:p>
        </w:tc>
        <w:tc>
          <w:tcPr>
            <w:tcW w:w="278" w:type="pct"/>
            <w:shd w:val="clear" w:color="auto" w:fill="auto"/>
            <w:noWrap/>
            <w:vAlign w:val="bottom"/>
            <w:hideMark/>
          </w:tcPr>
          <w:p w14:paraId="06F1F3B0" w14:textId="05C2F2F9"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0B1E685A" w14:textId="7B78F47D"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28960E20" w14:textId="55B473A4"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1FA8BBC4" w14:textId="5081557C"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27381563" w14:textId="4C78A9C8"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2D993FDF" w14:textId="73850D2B" w:rsidR="00395928" w:rsidRPr="00CB56EC" w:rsidRDefault="00395928" w:rsidP="00395928">
            <w:pPr>
              <w:jc w:val="right"/>
              <w:rPr>
                <w:bCs/>
                <w:sz w:val="14"/>
                <w:szCs w:val="14"/>
                <w:lang w:eastAsia="tr-TR"/>
              </w:rPr>
            </w:pPr>
            <w:r w:rsidRPr="00CB56EC">
              <w:rPr>
                <w:bCs/>
                <w:sz w:val="14"/>
                <w:szCs w:val="14"/>
                <w:lang w:eastAsia="tr-TR"/>
              </w:rPr>
              <w:t>-</w:t>
            </w:r>
          </w:p>
        </w:tc>
        <w:tc>
          <w:tcPr>
            <w:tcW w:w="279" w:type="pct"/>
            <w:shd w:val="clear" w:color="auto" w:fill="auto"/>
            <w:noWrap/>
            <w:vAlign w:val="bottom"/>
            <w:hideMark/>
          </w:tcPr>
          <w:p w14:paraId="6B341DBC" w14:textId="6E4DA69E"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49659953" w14:textId="2F60AC2A"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59B7F1DF" w14:textId="7085BEEA"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00C6E75C" w14:textId="1EFD2510"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69A664C0" w14:textId="686BA300"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2F73F9A9" w14:textId="565414F5"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0F3D9A85" w14:textId="7B34CB86" w:rsidR="00395928" w:rsidRPr="00CB56EC" w:rsidRDefault="00395928" w:rsidP="00395928">
            <w:pPr>
              <w:jc w:val="right"/>
              <w:rPr>
                <w:bCs/>
                <w:sz w:val="14"/>
                <w:szCs w:val="14"/>
                <w:lang w:eastAsia="tr-TR"/>
              </w:rPr>
            </w:pPr>
            <w:r w:rsidRPr="00CB56EC">
              <w:rPr>
                <w:bCs/>
                <w:sz w:val="14"/>
                <w:szCs w:val="14"/>
                <w:lang w:eastAsia="tr-TR"/>
              </w:rPr>
              <w:t>-</w:t>
            </w:r>
          </w:p>
        </w:tc>
        <w:tc>
          <w:tcPr>
            <w:tcW w:w="276" w:type="pct"/>
            <w:shd w:val="clear" w:color="auto" w:fill="auto"/>
            <w:noWrap/>
            <w:vAlign w:val="bottom"/>
            <w:hideMark/>
          </w:tcPr>
          <w:p w14:paraId="495D96CA" w14:textId="2CF4ACF8" w:rsidR="00395928" w:rsidRPr="00CB56EC" w:rsidRDefault="00395928" w:rsidP="00395928">
            <w:pPr>
              <w:jc w:val="right"/>
              <w:rPr>
                <w:bCs/>
                <w:sz w:val="14"/>
                <w:szCs w:val="14"/>
                <w:lang w:eastAsia="tr-TR"/>
              </w:rPr>
            </w:pPr>
            <w:r w:rsidRPr="00CB56EC">
              <w:rPr>
                <w:bCs/>
                <w:sz w:val="14"/>
                <w:szCs w:val="14"/>
                <w:lang w:eastAsia="tr-TR"/>
              </w:rPr>
              <w:t>-</w:t>
            </w:r>
          </w:p>
        </w:tc>
      </w:tr>
      <w:tr w:rsidR="00395928" w:rsidRPr="00CB56EC" w14:paraId="0DF83419" w14:textId="77777777" w:rsidTr="009C52B6">
        <w:trPr>
          <w:trHeight w:val="122"/>
        </w:trPr>
        <w:tc>
          <w:tcPr>
            <w:tcW w:w="169" w:type="pct"/>
            <w:tcBorders>
              <w:left w:val="single" w:sz="6" w:space="0" w:color="auto"/>
            </w:tcBorders>
            <w:shd w:val="clear" w:color="auto" w:fill="auto"/>
            <w:noWrap/>
            <w:hideMark/>
          </w:tcPr>
          <w:p w14:paraId="7CE001E2" w14:textId="77777777" w:rsidR="00395928" w:rsidRPr="00CB56EC" w:rsidRDefault="00395928" w:rsidP="00395928">
            <w:pPr>
              <w:rPr>
                <w:sz w:val="14"/>
                <w:szCs w:val="14"/>
                <w:lang w:eastAsia="tr-TR"/>
              </w:rPr>
            </w:pPr>
            <w:r w:rsidRPr="00CB56EC">
              <w:rPr>
                <w:sz w:val="14"/>
                <w:szCs w:val="14"/>
                <w:lang w:eastAsia="tr-TR"/>
              </w:rPr>
              <w:t>2.2</w:t>
            </w:r>
          </w:p>
        </w:tc>
        <w:tc>
          <w:tcPr>
            <w:tcW w:w="940" w:type="pct"/>
            <w:shd w:val="clear" w:color="auto" w:fill="auto"/>
            <w:noWrap/>
            <w:vAlign w:val="bottom"/>
            <w:hideMark/>
          </w:tcPr>
          <w:p w14:paraId="38B53EAD" w14:textId="77777777" w:rsidR="00395928" w:rsidRPr="00CB56EC" w:rsidRDefault="00395928" w:rsidP="00395928">
            <w:pPr>
              <w:rPr>
                <w:sz w:val="14"/>
                <w:szCs w:val="14"/>
                <w:lang w:eastAsia="tr-TR"/>
              </w:rPr>
            </w:pPr>
            <w:r w:rsidRPr="00CB56EC">
              <w:rPr>
                <w:sz w:val="14"/>
                <w:szCs w:val="14"/>
                <w:lang w:eastAsia="tr-TR"/>
              </w:rPr>
              <w:t>Muhasebe Politikasında Yapılan Değişikliklerin Etkisi</w:t>
            </w:r>
          </w:p>
        </w:tc>
        <w:tc>
          <w:tcPr>
            <w:tcW w:w="278" w:type="pct"/>
            <w:shd w:val="clear" w:color="auto" w:fill="auto"/>
            <w:noWrap/>
            <w:vAlign w:val="bottom"/>
            <w:hideMark/>
          </w:tcPr>
          <w:p w14:paraId="1C324B31" w14:textId="6ACF6CC0"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507B5032" w14:textId="74274B9C"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25C06D40" w14:textId="579B117B"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622BF6FB" w14:textId="3C46089F"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4BAEE701" w14:textId="0D897BB9"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0FE0F9D1" w14:textId="71DC9762" w:rsidR="00395928" w:rsidRPr="00CB56EC" w:rsidRDefault="00395928" w:rsidP="00395928">
            <w:pPr>
              <w:jc w:val="right"/>
              <w:rPr>
                <w:bCs/>
                <w:sz w:val="14"/>
                <w:szCs w:val="14"/>
                <w:lang w:eastAsia="tr-TR"/>
              </w:rPr>
            </w:pPr>
            <w:r w:rsidRPr="00CB56EC">
              <w:rPr>
                <w:bCs/>
                <w:sz w:val="14"/>
                <w:szCs w:val="14"/>
                <w:lang w:eastAsia="tr-TR"/>
              </w:rPr>
              <w:t>-</w:t>
            </w:r>
          </w:p>
        </w:tc>
        <w:tc>
          <w:tcPr>
            <w:tcW w:w="279" w:type="pct"/>
            <w:shd w:val="clear" w:color="auto" w:fill="auto"/>
            <w:noWrap/>
            <w:vAlign w:val="bottom"/>
            <w:hideMark/>
          </w:tcPr>
          <w:p w14:paraId="44DC8258" w14:textId="31EC31CB"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5A814561" w14:textId="29FC6095"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2C4F8B28" w14:textId="7650A4AD"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029A4D1C" w14:textId="01B346AE"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748CDAE6" w14:textId="6BC1CD6B"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5AB69E72" w14:textId="1DF198AB"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2AE953C2" w14:textId="07FC539E" w:rsidR="00395928" w:rsidRPr="00CB56EC" w:rsidRDefault="00395928" w:rsidP="00395928">
            <w:pPr>
              <w:jc w:val="right"/>
              <w:rPr>
                <w:bCs/>
                <w:sz w:val="14"/>
                <w:szCs w:val="14"/>
                <w:lang w:eastAsia="tr-TR"/>
              </w:rPr>
            </w:pPr>
            <w:r w:rsidRPr="00CB56EC">
              <w:rPr>
                <w:bCs/>
                <w:sz w:val="14"/>
                <w:szCs w:val="14"/>
                <w:lang w:eastAsia="tr-TR"/>
              </w:rPr>
              <w:t>-</w:t>
            </w:r>
          </w:p>
        </w:tc>
        <w:tc>
          <w:tcPr>
            <w:tcW w:w="276" w:type="pct"/>
            <w:shd w:val="clear" w:color="auto" w:fill="auto"/>
            <w:noWrap/>
            <w:vAlign w:val="bottom"/>
            <w:hideMark/>
          </w:tcPr>
          <w:p w14:paraId="543EF2DF" w14:textId="2738FB4C" w:rsidR="00395928" w:rsidRPr="00CB56EC" w:rsidRDefault="00395928" w:rsidP="00395928">
            <w:pPr>
              <w:jc w:val="right"/>
              <w:rPr>
                <w:bCs/>
                <w:sz w:val="14"/>
                <w:szCs w:val="14"/>
                <w:lang w:eastAsia="tr-TR"/>
              </w:rPr>
            </w:pPr>
            <w:r w:rsidRPr="00CB56EC">
              <w:rPr>
                <w:bCs/>
                <w:sz w:val="14"/>
                <w:szCs w:val="14"/>
                <w:lang w:eastAsia="tr-TR"/>
              </w:rPr>
              <w:t>-</w:t>
            </w:r>
          </w:p>
        </w:tc>
      </w:tr>
      <w:tr w:rsidR="00395928" w:rsidRPr="00CB56EC" w14:paraId="557A49A7" w14:textId="77777777" w:rsidTr="009C52B6">
        <w:trPr>
          <w:trHeight w:val="122"/>
        </w:trPr>
        <w:tc>
          <w:tcPr>
            <w:tcW w:w="169" w:type="pct"/>
            <w:tcBorders>
              <w:left w:val="single" w:sz="6" w:space="0" w:color="auto"/>
            </w:tcBorders>
            <w:shd w:val="clear" w:color="auto" w:fill="auto"/>
            <w:noWrap/>
            <w:hideMark/>
          </w:tcPr>
          <w:p w14:paraId="05F369D1" w14:textId="77777777" w:rsidR="00395928" w:rsidRPr="00CB56EC" w:rsidRDefault="00395928" w:rsidP="00395928">
            <w:pPr>
              <w:rPr>
                <w:b/>
                <w:bCs/>
                <w:sz w:val="14"/>
                <w:szCs w:val="14"/>
                <w:lang w:eastAsia="tr-TR"/>
              </w:rPr>
            </w:pPr>
            <w:r w:rsidRPr="00CB56EC">
              <w:rPr>
                <w:b/>
                <w:bCs/>
                <w:sz w:val="14"/>
                <w:szCs w:val="14"/>
                <w:lang w:eastAsia="tr-TR"/>
              </w:rPr>
              <w:t>III.</w:t>
            </w:r>
          </w:p>
        </w:tc>
        <w:tc>
          <w:tcPr>
            <w:tcW w:w="940" w:type="pct"/>
            <w:shd w:val="clear" w:color="auto" w:fill="auto"/>
            <w:noWrap/>
            <w:vAlign w:val="bottom"/>
            <w:hideMark/>
          </w:tcPr>
          <w:p w14:paraId="662F3C62" w14:textId="77777777" w:rsidR="00395928" w:rsidRPr="00CB56EC" w:rsidRDefault="00395928" w:rsidP="00395928">
            <w:pPr>
              <w:rPr>
                <w:b/>
                <w:bCs/>
                <w:sz w:val="14"/>
                <w:szCs w:val="14"/>
                <w:lang w:eastAsia="tr-TR"/>
              </w:rPr>
            </w:pPr>
            <w:r w:rsidRPr="00CB56EC">
              <w:rPr>
                <w:b/>
                <w:bCs/>
                <w:sz w:val="14"/>
                <w:szCs w:val="14"/>
                <w:lang w:eastAsia="tr-TR"/>
              </w:rPr>
              <w:t>Yeni Bakiye (I+II)</w:t>
            </w:r>
          </w:p>
        </w:tc>
        <w:tc>
          <w:tcPr>
            <w:tcW w:w="278" w:type="pct"/>
            <w:shd w:val="clear" w:color="auto" w:fill="auto"/>
            <w:noWrap/>
            <w:vAlign w:val="bottom"/>
            <w:hideMark/>
          </w:tcPr>
          <w:p w14:paraId="3D2C640D" w14:textId="6B7B8C95" w:rsidR="00395928" w:rsidRPr="00CB56EC" w:rsidRDefault="00395928" w:rsidP="00395928">
            <w:pPr>
              <w:jc w:val="right"/>
              <w:rPr>
                <w:b/>
                <w:bCs/>
                <w:sz w:val="14"/>
                <w:szCs w:val="14"/>
                <w:lang w:eastAsia="tr-TR"/>
              </w:rPr>
            </w:pPr>
            <w:r w:rsidRPr="00CB56EC">
              <w:rPr>
                <w:b/>
                <w:bCs/>
                <w:sz w:val="14"/>
                <w:szCs w:val="14"/>
                <w:lang w:eastAsia="tr-TR"/>
              </w:rPr>
              <w:t xml:space="preserve"> 1,500,000 </w:t>
            </w:r>
          </w:p>
        </w:tc>
        <w:tc>
          <w:tcPr>
            <w:tcW w:w="278" w:type="pct"/>
            <w:shd w:val="clear" w:color="auto" w:fill="auto"/>
            <w:noWrap/>
            <w:vAlign w:val="bottom"/>
            <w:hideMark/>
          </w:tcPr>
          <w:p w14:paraId="6B072880" w14:textId="2FA1A37B"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0CA9B847" w14:textId="561880EB"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660F4658" w14:textId="61051173"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30A93E7" w14:textId="1EC1C597"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7D9015F" w14:textId="31369E76" w:rsidR="00395928" w:rsidRPr="00CB56EC" w:rsidRDefault="00395928" w:rsidP="00395928">
            <w:pPr>
              <w:jc w:val="right"/>
              <w:rPr>
                <w:b/>
                <w:bCs/>
                <w:sz w:val="14"/>
                <w:szCs w:val="14"/>
                <w:lang w:eastAsia="tr-TR"/>
              </w:rPr>
            </w:pPr>
            <w:r w:rsidRPr="00CB56EC">
              <w:rPr>
                <w:b/>
                <w:bCs/>
                <w:sz w:val="14"/>
                <w:szCs w:val="14"/>
                <w:lang w:eastAsia="tr-TR"/>
              </w:rPr>
              <w:t>-</w:t>
            </w:r>
          </w:p>
        </w:tc>
        <w:tc>
          <w:tcPr>
            <w:tcW w:w="279" w:type="pct"/>
            <w:shd w:val="clear" w:color="auto" w:fill="auto"/>
            <w:noWrap/>
            <w:vAlign w:val="bottom"/>
            <w:hideMark/>
          </w:tcPr>
          <w:p w14:paraId="5B168E79" w14:textId="1891F3D9"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0B64A6A1" w14:textId="7A45CE59"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2F592CD4" w14:textId="630D0928"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0B199FA7" w14:textId="37D6C695"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10E8CF3" w14:textId="078C53F2"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6424AD3" w14:textId="777200A1"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83D66EE" w14:textId="624815DF" w:rsidR="00395928" w:rsidRPr="00CB56EC" w:rsidRDefault="00395928" w:rsidP="00395928">
            <w:pPr>
              <w:jc w:val="right"/>
              <w:rPr>
                <w:b/>
                <w:bCs/>
                <w:sz w:val="14"/>
                <w:szCs w:val="14"/>
                <w:lang w:eastAsia="tr-TR"/>
              </w:rPr>
            </w:pPr>
            <w:r w:rsidRPr="00CB56EC">
              <w:rPr>
                <w:b/>
                <w:bCs/>
                <w:sz w:val="14"/>
                <w:szCs w:val="14"/>
                <w:lang w:eastAsia="tr-TR"/>
              </w:rPr>
              <w:t xml:space="preserve"> 29,076 </w:t>
            </w:r>
          </w:p>
        </w:tc>
        <w:tc>
          <w:tcPr>
            <w:tcW w:w="276" w:type="pct"/>
            <w:shd w:val="clear" w:color="auto" w:fill="auto"/>
            <w:noWrap/>
            <w:vAlign w:val="bottom"/>
            <w:hideMark/>
          </w:tcPr>
          <w:p w14:paraId="76A28FF9" w14:textId="6AB139E0" w:rsidR="00395928" w:rsidRPr="00CB56EC" w:rsidRDefault="00395928" w:rsidP="00395928">
            <w:pPr>
              <w:jc w:val="right"/>
              <w:rPr>
                <w:b/>
                <w:bCs/>
                <w:sz w:val="14"/>
                <w:szCs w:val="14"/>
                <w:lang w:eastAsia="tr-TR"/>
              </w:rPr>
            </w:pPr>
            <w:r w:rsidRPr="00CB56EC">
              <w:rPr>
                <w:b/>
                <w:bCs/>
                <w:sz w:val="14"/>
                <w:szCs w:val="14"/>
                <w:lang w:eastAsia="tr-TR"/>
              </w:rPr>
              <w:t xml:space="preserve"> 1,529,076 </w:t>
            </w:r>
          </w:p>
        </w:tc>
      </w:tr>
      <w:tr w:rsidR="00395928" w:rsidRPr="00CB56EC" w14:paraId="29D520D7" w14:textId="77777777" w:rsidTr="009C52B6">
        <w:trPr>
          <w:trHeight w:val="122"/>
        </w:trPr>
        <w:tc>
          <w:tcPr>
            <w:tcW w:w="169" w:type="pct"/>
            <w:tcBorders>
              <w:left w:val="single" w:sz="6" w:space="0" w:color="auto"/>
            </w:tcBorders>
            <w:shd w:val="clear" w:color="auto" w:fill="auto"/>
            <w:noWrap/>
            <w:hideMark/>
          </w:tcPr>
          <w:p w14:paraId="4F6871CB" w14:textId="77777777" w:rsidR="00395928" w:rsidRPr="00CB56EC" w:rsidRDefault="00395928" w:rsidP="00395928">
            <w:pPr>
              <w:rPr>
                <w:b/>
                <w:bCs/>
                <w:sz w:val="14"/>
                <w:szCs w:val="14"/>
                <w:lang w:eastAsia="tr-TR"/>
              </w:rPr>
            </w:pPr>
            <w:r w:rsidRPr="00CB56EC">
              <w:rPr>
                <w:b/>
                <w:bCs/>
                <w:sz w:val="14"/>
                <w:szCs w:val="14"/>
                <w:lang w:eastAsia="tr-TR"/>
              </w:rPr>
              <w:t>IV.</w:t>
            </w:r>
          </w:p>
        </w:tc>
        <w:tc>
          <w:tcPr>
            <w:tcW w:w="940" w:type="pct"/>
            <w:shd w:val="clear" w:color="auto" w:fill="auto"/>
            <w:noWrap/>
            <w:vAlign w:val="bottom"/>
            <w:hideMark/>
          </w:tcPr>
          <w:p w14:paraId="74E268B0" w14:textId="77777777" w:rsidR="00395928" w:rsidRPr="00CB56EC" w:rsidRDefault="00395928" w:rsidP="00395928">
            <w:pPr>
              <w:rPr>
                <w:b/>
                <w:sz w:val="14"/>
                <w:szCs w:val="14"/>
                <w:lang w:eastAsia="tr-TR"/>
              </w:rPr>
            </w:pPr>
            <w:r w:rsidRPr="00CB56EC">
              <w:rPr>
                <w:b/>
                <w:sz w:val="14"/>
                <w:szCs w:val="14"/>
                <w:lang w:eastAsia="tr-TR"/>
              </w:rPr>
              <w:t>Toplam Kapsamlı Gelir</w:t>
            </w:r>
          </w:p>
        </w:tc>
        <w:tc>
          <w:tcPr>
            <w:tcW w:w="278" w:type="pct"/>
            <w:shd w:val="clear" w:color="auto" w:fill="auto"/>
            <w:noWrap/>
            <w:vAlign w:val="bottom"/>
            <w:hideMark/>
          </w:tcPr>
          <w:p w14:paraId="2CD71004" w14:textId="6A467EDB"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18E2878" w14:textId="7562931E"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5B35437" w14:textId="4B50BE2F"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BB2ACE7" w14:textId="40D3C6E2"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09FFB79" w14:textId="26B132C4"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47F3DD4" w14:textId="54ABE47F" w:rsidR="00395928" w:rsidRPr="00CB56EC" w:rsidRDefault="00395928" w:rsidP="00395928">
            <w:pPr>
              <w:jc w:val="right"/>
              <w:rPr>
                <w:b/>
                <w:bCs/>
                <w:sz w:val="14"/>
                <w:szCs w:val="14"/>
                <w:lang w:eastAsia="tr-TR"/>
              </w:rPr>
            </w:pPr>
            <w:r w:rsidRPr="00CB56EC">
              <w:rPr>
                <w:b/>
                <w:bCs/>
                <w:sz w:val="14"/>
                <w:szCs w:val="14"/>
                <w:lang w:eastAsia="tr-TR"/>
              </w:rPr>
              <w:t>-</w:t>
            </w:r>
          </w:p>
        </w:tc>
        <w:tc>
          <w:tcPr>
            <w:tcW w:w="279" w:type="pct"/>
            <w:shd w:val="clear" w:color="auto" w:fill="auto"/>
            <w:noWrap/>
            <w:vAlign w:val="bottom"/>
            <w:hideMark/>
          </w:tcPr>
          <w:p w14:paraId="6073C501" w14:textId="3B53EB83"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459B325" w14:textId="22B3BFF7"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03A6EFB" w14:textId="15A2BBA6"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2CC0532D" w14:textId="2A4726B6"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69439D77" w14:textId="24999FEC"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61FCE04E" w14:textId="5B0C7129"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3D35F6C3" w14:textId="34925E88" w:rsidR="00395928" w:rsidRPr="00CB56EC" w:rsidRDefault="001A7195" w:rsidP="00395928">
            <w:pPr>
              <w:jc w:val="right"/>
              <w:rPr>
                <w:b/>
                <w:bCs/>
                <w:sz w:val="14"/>
                <w:szCs w:val="14"/>
                <w:lang w:eastAsia="tr-TR"/>
              </w:rPr>
            </w:pPr>
            <w:r>
              <w:rPr>
                <w:b/>
                <w:bCs/>
                <w:sz w:val="14"/>
                <w:szCs w:val="14"/>
                <w:lang w:eastAsia="tr-TR"/>
              </w:rPr>
              <w:t>30,491</w:t>
            </w:r>
          </w:p>
        </w:tc>
        <w:tc>
          <w:tcPr>
            <w:tcW w:w="276" w:type="pct"/>
            <w:shd w:val="clear" w:color="auto" w:fill="auto"/>
            <w:noWrap/>
            <w:vAlign w:val="bottom"/>
            <w:hideMark/>
          </w:tcPr>
          <w:p w14:paraId="5A487C4B" w14:textId="730AEC59" w:rsidR="00395928" w:rsidRPr="00CB56EC" w:rsidRDefault="001A7195" w:rsidP="00395928">
            <w:pPr>
              <w:jc w:val="right"/>
              <w:rPr>
                <w:b/>
                <w:bCs/>
                <w:sz w:val="14"/>
                <w:szCs w:val="14"/>
                <w:lang w:eastAsia="tr-TR"/>
              </w:rPr>
            </w:pPr>
            <w:r>
              <w:rPr>
                <w:b/>
                <w:bCs/>
                <w:sz w:val="14"/>
                <w:szCs w:val="14"/>
                <w:lang w:eastAsia="tr-TR"/>
              </w:rPr>
              <w:t>30,491</w:t>
            </w:r>
          </w:p>
        </w:tc>
      </w:tr>
      <w:tr w:rsidR="00395928" w:rsidRPr="00CB56EC" w14:paraId="097F3425" w14:textId="77777777" w:rsidTr="009C52B6">
        <w:trPr>
          <w:trHeight w:val="122"/>
        </w:trPr>
        <w:tc>
          <w:tcPr>
            <w:tcW w:w="169" w:type="pct"/>
            <w:tcBorders>
              <w:left w:val="single" w:sz="6" w:space="0" w:color="auto"/>
            </w:tcBorders>
            <w:shd w:val="clear" w:color="auto" w:fill="auto"/>
            <w:noWrap/>
            <w:hideMark/>
          </w:tcPr>
          <w:p w14:paraId="7059988B" w14:textId="77777777" w:rsidR="00395928" w:rsidRPr="00CB56EC" w:rsidRDefault="00395928" w:rsidP="00395928">
            <w:pPr>
              <w:rPr>
                <w:b/>
                <w:bCs/>
                <w:sz w:val="14"/>
                <w:szCs w:val="14"/>
                <w:lang w:eastAsia="tr-TR"/>
              </w:rPr>
            </w:pPr>
            <w:r w:rsidRPr="00CB56EC">
              <w:rPr>
                <w:b/>
                <w:bCs/>
                <w:sz w:val="14"/>
                <w:szCs w:val="14"/>
                <w:lang w:eastAsia="tr-TR"/>
              </w:rPr>
              <w:t>V.</w:t>
            </w:r>
          </w:p>
        </w:tc>
        <w:tc>
          <w:tcPr>
            <w:tcW w:w="940" w:type="pct"/>
            <w:shd w:val="clear" w:color="auto" w:fill="auto"/>
            <w:noWrap/>
            <w:vAlign w:val="bottom"/>
            <w:hideMark/>
          </w:tcPr>
          <w:p w14:paraId="383DEE6E" w14:textId="77777777" w:rsidR="00395928" w:rsidRPr="00CB56EC" w:rsidRDefault="00395928" w:rsidP="00395928">
            <w:pPr>
              <w:rPr>
                <w:b/>
                <w:sz w:val="14"/>
                <w:szCs w:val="14"/>
                <w:lang w:eastAsia="tr-TR"/>
              </w:rPr>
            </w:pPr>
            <w:r w:rsidRPr="00CB56EC">
              <w:rPr>
                <w:b/>
                <w:sz w:val="14"/>
                <w:szCs w:val="14"/>
                <w:lang w:eastAsia="tr-TR"/>
              </w:rPr>
              <w:t>Nakden Gerçekleştirilen Sermaye Artırımı</w:t>
            </w:r>
          </w:p>
        </w:tc>
        <w:tc>
          <w:tcPr>
            <w:tcW w:w="278" w:type="pct"/>
            <w:shd w:val="clear" w:color="auto" w:fill="auto"/>
            <w:noWrap/>
            <w:vAlign w:val="bottom"/>
            <w:hideMark/>
          </w:tcPr>
          <w:p w14:paraId="3AF0B506" w14:textId="45A9EBB8"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3F5D7076" w14:textId="2624115A"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EB02B11" w14:textId="63F8BB2E"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77120F7" w14:textId="6163A73B"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A0A6BE3" w14:textId="39A42B31"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CD9BA3B" w14:textId="314B946A" w:rsidR="00395928" w:rsidRPr="00CB56EC" w:rsidRDefault="00395928" w:rsidP="00395928">
            <w:pPr>
              <w:jc w:val="right"/>
              <w:rPr>
                <w:b/>
                <w:bCs/>
                <w:sz w:val="14"/>
                <w:szCs w:val="14"/>
                <w:lang w:eastAsia="tr-TR"/>
              </w:rPr>
            </w:pPr>
            <w:r w:rsidRPr="00CB56EC">
              <w:rPr>
                <w:b/>
                <w:bCs/>
                <w:sz w:val="14"/>
                <w:szCs w:val="14"/>
                <w:lang w:eastAsia="tr-TR"/>
              </w:rPr>
              <w:t>-</w:t>
            </w:r>
          </w:p>
        </w:tc>
        <w:tc>
          <w:tcPr>
            <w:tcW w:w="279" w:type="pct"/>
            <w:shd w:val="clear" w:color="auto" w:fill="auto"/>
            <w:noWrap/>
            <w:vAlign w:val="bottom"/>
            <w:hideMark/>
          </w:tcPr>
          <w:p w14:paraId="27CA5050" w14:textId="287449C7"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777CF9A" w14:textId="5260CA31"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6A6405CF" w14:textId="34D28C07"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A3FBF40" w14:textId="7B83F8A3"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A98C70E" w14:textId="66204CA4"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2191E87" w14:textId="3D2BC606"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8B514F5" w14:textId="08EBB7A7" w:rsidR="00395928" w:rsidRPr="00CB56EC" w:rsidRDefault="00395928" w:rsidP="00395928">
            <w:pPr>
              <w:jc w:val="right"/>
              <w:rPr>
                <w:b/>
                <w:bCs/>
                <w:sz w:val="14"/>
                <w:szCs w:val="14"/>
                <w:lang w:eastAsia="tr-TR"/>
              </w:rPr>
            </w:pPr>
            <w:r w:rsidRPr="00CB56EC">
              <w:rPr>
                <w:b/>
                <w:bCs/>
                <w:sz w:val="14"/>
                <w:szCs w:val="14"/>
                <w:lang w:eastAsia="tr-TR"/>
              </w:rPr>
              <w:t>-</w:t>
            </w:r>
          </w:p>
        </w:tc>
        <w:tc>
          <w:tcPr>
            <w:tcW w:w="276" w:type="pct"/>
            <w:shd w:val="clear" w:color="auto" w:fill="auto"/>
            <w:noWrap/>
            <w:vAlign w:val="bottom"/>
            <w:hideMark/>
          </w:tcPr>
          <w:p w14:paraId="65F1D4D7" w14:textId="2D1252E5" w:rsidR="00395928" w:rsidRPr="00CB56EC" w:rsidRDefault="00395928" w:rsidP="00395928">
            <w:pPr>
              <w:jc w:val="right"/>
              <w:rPr>
                <w:b/>
                <w:bCs/>
                <w:sz w:val="14"/>
                <w:szCs w:val="14"/>
                <w:lang w:eastAsia="tr-TR"/>
              </w:rPr>
            </w:pPr>
            <w:r w:rsidRPr="00CB56EC">
              <w:rPr>
                <w:b/>
                <w:bCs/>
                <w:sz w:val="14"/>
                <w:szCs w:val="14"/>
                <w:lang w:eastAsia="tr-TR"/>
              </w:rPr>
              <w:t>-</w:t>
            </w:r>
          </w:p>
        </w:tc>
      </w:tr>
      <w:tr w:rsidR="00395928" w:rsidRPr="00CB56EC" w14:paraId="2AA744E7" w14:textId="77777777" w:rsidTr="009C52B6">
        <w:trPr>
          <w:trHeight w:val="122"/>
        </w:trPr>
        <w:tc>
          <w:tcPr>
            <w:tcW w:w="169" w:type="pct"/>
            <w:tcBorders>
              <w:left w:val="single" w:sz="6" w:space="0" w:color="auto"/>
            </w:tcBorders>
            <w:shd w:val="clear" w:color="auto" w:fill="auto"/>
            <w:noWrap/>
            <w:hideMark/>
          </w:tcPr>
          <w:p w14:paraId="70002277" w14:textId="77777777" w:rsidR="00395928" w:rsidRPr="00CB56EC" w:rsidRDefault="00395928" w:rsidP="00395928">
            <w:pPr>
              <w:rPr>
                <w:b/>
                <w:bCs/>
                <w:sz w:val="14"/>
                <w:szCs w:val="14"/>
                <w:lang w:eastAsia="tr-TR"/>
              </w:rPr>
            </w:pPr>
            <w:r w:rsidRPr="00CB56EC">
              <w:rPr>
                <w:b/>
                <w:bCs/>
                <w:sz w:val="14"/>
                <w:szCs w:val="14"/>
                <w:lang w:eastAsia="tr-TR"/>
              </w:rPr>
              <w:t>VI.</w:t>
            </w:r>
          </w:p>
        </w:tc>
        <w:tc>
          <w:tcPr>
            <w:tcW w:w="940" w:type="pct"/>
            <w:shd w:val="clear" w:color="auto" w:fill="auto"/>
            <w:noWrap/>
            <w:vAlign w:val="bottom"/>
            <w:hideMark/>
          </w:tcPr>
          <w:p w14:paraId="503723D1" w14:textId="77777777" w:rsidR="00395928" w:rsidRPr="00CB56EC" w:rsidRDefault="00395928" w:rsidP="00395928">
            <w:pPr>
              <w:rPr>
                <w:b/>
                <w:sz w:val="14"/>
                <w:szCs w:val="14"/>
                <w:lang w:eastAsia="tr-TR"/>
              </w:rPr>
            </w:pPr>
            <w:r w:rsidRPr="00CB56EC">
              <w:rPr>
                <w:b/>
                <w:sz w:val="14"/>
                <w:szCs w:val="14"/>
                <w:lang w:eastAsia="tr-TR"/>
              </w:rPr>
              <w:t>İç Kaynaklardan Gerçekleştirilen Sermaye Artırımı</w:t>
            </w:r>
          </w:p>
        </w:tc>
        <w:tc>
          <w:tcPr>
            <w:tcW w:w="278" w:type="pct"/>
            <w:shd w:val="clear" w:color="auto" w:fill="auto"/>
            <w:noWrap/>
            <w:vAlign w:val="bottom"/>
            <w:hideMark/>
          </w:tcPr>
          <w:p w14:paraId="6E65FB0A" w14:textId="739B80AC"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95CA0F9" w14:textId="1A1F00F1"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198517D" w14:textId="08C41EE5"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B7B0ADD" w14:textId="50934F64"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A5CB40D" w14:textId="7CECE3A9"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174228C" w14:textId="220E2A89" w:rsidR="00395928" w:rsidRPr="00CB56EC" w:rsidRDefault="00395928" w:rsidP="00395928">
            <w:pPr>
              <w:jc w:val="right"/>
              <w:rPr>
                <w:b/>
                <w:bCs/>
                <w:sz w:val="14"/>
                <w:szCs w:val="14"/>
                <w:lang w:eastAsia="tr-TR"/>
              </w:rPr>
            </w:pPr>
            <w:r w:rsidRPr="00CB56EC">
              <w:rPr>
                <w:b/>
                <w:bCs/>
                <w:sz w:val="14"/>
                <w:szCs w:val="14"/>
                <w:lang w:eastAsia="tr-TR"/>
              </w:rPr>
              <w:t>-</w:t>
            </w:r>
          </w:p>
        </w:tc>
        <w:tc>
          <w:tcPr>
            <w:tcW w:w="279" w:type="pct"/>
            <w:shd w:val="clear" w:color="auto" w:fill="auto"/>
            <w:noWrap/>
            <w:vAlign w:val="bottom"/>
            <w:hideMark/>
          </w:tcPr>
          <w:p w14:paraId="0F5E4E2C" w14:textId="62586204"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2FE9A475" w14:textId="4A4C2777"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3156F85E" w14:textId="5DAD3EA2"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082FC25" w14:textId="748B2335"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6C101B03" w14:textId="43F321AB"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0E940CB" w14:textId="09446815"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F678B94" w14:textId="232BAB9F" w:rsidR="00395928" w:rsidRPr="00CB56EC" w:rsidRDefault="00395928" w:rsidP="00395928">
            <w:pPr>
              <w:jc w:val="right"/>
              <w:rPr>
                <w:b/>
                <w:bCs/>
                <w:sz w:val="14"/>
                <w:szCs w:val="14"/>
                <w:lang w:eastAsia="tr-TR"/>
              </w:rPr>
            </w:pPr>
            <w:r w:rsidRPr="00CB56EC">
              <w:rPr>
                <w:b/>
                <w:bCs/>
                <w:sz w:val="14"/>
                <w:szCs w:val="14"/>
                <w:lang w:eastAsia="tr-TR"/>
              </w:rPr>
              <w:t>-</w:t>
            </w:r>
          </w:p>
        </w:tc>
        <w:tc>
          <w:tcPr>
            <w:tcW w:w="276" w:type="pct"/>
            <w:shd w:val="clear" w:color="auto" w:fill="auto"/>
            <w:noWrap/>
            <w:vAlign w:val="bottom"/>
            <w:hideMark/>
          </w:tcPr>
          <w:p w14:paraId="526292D1" w14:textId="126B11FF" w:rsidR="00395928" w:rsidRPr="00CB56EC" w:rsidRDefault="00395928" w:rsidP="00395928">
            <w:pPr>
              <w:jc w:val="right"/>
              <w:rPr>
                <w:b/>
                <w:bCs/>
                <w:sz w:val="14"/>
                <w:szCs w:val="14"/>
                <w:lang w:eastAsia="tr-TR"/>
              </w:rPr>
            </w:pPr>
            <w:r w:rsidRPr="00CB56EC">
              <w:rPr>
                <w:b/>
                <w:bCs/>
                <w:sz w:val="14"/>
                <w:szCs w:val="14"/>
                <w:lang w:eastAsia="tr-TR"/>
              </w:rPr>
              <w:t>-</w:t>
            </w:r>
          </w:p>
        </w:tc>
      </w:tr>
      <w:tr w:rsidR="00395928" w:rsidRPr="00CB56EC" w14:paraId="3F8D7A73" w14:textId="77777777" w:rsidTr="009C52B6">
        <w:trPr>
          <w:trHeight w:val="122"/>
        </w:trPr>
        <w:tc>
          <w:tcPr>
            <w:tcW w:w="169" w:type="pct"/>
            <w:tcBorders>
              <w:left w:val="single" w:sz="6" w:space="0" w:color="auto"/>
            </w:tcBorders>
            <w:shd w:val="clear" w:color="auto" w:fill="auto"/>
            <w:noWrap/>
            <w:hideMark/>
          </w:tcPr>
          <w:p w14:paraId="6E0B17C0" w14:textId="77777777" w:rsidR="00395928" w:rsidRPr="00CB56EC" w:rsidRDefault="00395928" w:rsidP="00395928">
            <w:pPr>
              <w:rPr>
                <w:b/>
                <w:bCs/>
                <w:sz w:val="14"/>
                <w:szCs w:val="14"/>
                <w:lang w:eastAsia="tr-TR"/>
              </w:rPr>
            </w:pPr>
            <w:r w:rsidRPr="00CB56EC">
              <w:rPr>
                <w:b/>
                <w:bCs/>
                <w:sz w:val="14"/>
                <w:szCs w:val="14"/>
                <w:lang w:eastAsia="tr-TR"/>
              </w:rPr>
              <w:t>VII.</w:t>
            </w:r>
          </w:p>
        </w:tc>
        <w:tc>
          <w:tcPr>
            <w:tcW w:w="940" w:type="pct"/>
            <w:shd w:val="clear" w:color="auto" w:fill="auto"/>
            <w:noWrap/>
            <w:vAlign w:val="bottom"/>
            <w:hideMark/>
          </w:tcPr>
          <w:p w14:paraId="3A9B05AE" w14:textId="77777777" w:rsidR="00395928" w:rsidRPr="00CB56EC" w:rsidRDefault="00395928" w:rsidP="00395928">
            <w:pPr>
              <w:rPr>
                <w:b/>
                <w:sz w:val="14"/>
                <w:szCs w:val="14"/>
                <w:lang w:eastAsia="tr-TR"/>
              </w:rPr>
            </w:pPr>
            <w:r w:rsidRPr="00CB56EC">
              <w:rPr>
                <w:b/>
                <w:sz w:val="14"/>
                <w:szCs w:val="14"/>
                <w:lang w:eastAsia="tr-TR"/>
              </w:rPr>
              <w:t>Ödenmiş Sermaye Enflasyon Düzeltme Farkı</w:t>
            </w:r>
          </w:p>
        </w:tc>
        <w:tc>
          <w:tcPr>
            <w:tcW w:w="278" w:type="pct"/>
            <w:shd w:val="clear" w:color="auto" w:fill="auto"/>
            <w:noWrap/>
            <w:vAlign w:val="bottom"/>
            <w:hideMark/>
          </w:tcPr>
          <w:p w14:paraId="6835B176" w14:textId="4C721D19"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6EE5E01E" w14:textId="21B6593E"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03D3E074" w14:textId="01AFCDEC"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25677DD" w14:textId="0A189D82"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A413C30" w14:textId="7B650A73"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33AEF4A6" w14:textId="70E59F32" w:rsidR="00395928" w:rsidRPr="00CB56EC" w:rsidRDefault="00395928" w:rsidP="00395928">
            <w:pPr>
              <w:jc w:val="right"/>
              <w:rPr>
                <w:b/>
                <w:bCs/>
                <w:sz w:val="14"/>
                <w:szCs w:val="14"/>
                <w:lang w:eastAsia="tr-TR"/>
              </w:rPr>
            </w:pPr>
            <w:r w:rsidRPr="00CB56EC">
              <w:rPr>
                <w:b/>
                <w:bCs/>
                <w:sz w:val="14"/>
                <w:szCs w:val="14"/>
                <w:lang w:eastAsia="tr-TR"/>
              </w:rPr>
              <w:t>-</w:t>
            </w:r>
          </w:p>
        </w:tc>
        <w:tc>
          <w:tcPr>
            <w:tcW w:w="279" w:type="pct"/>
            <w:shd w:val="clear" w:color="auto" w:fill="auto"/>
            <w:noWrap/>
            <w:vAlign w:val="bottom"/>
            <w:hideMark/>
          </w:tcPr>
          <w:p w14:paraId="59EC5DD8" w14:textId="047B2008"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BD903A1" w14:textId="2AD8D54F"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2F6D215D" w14:textId="34AD723E"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08A5B984" w14:textId="628D19BB"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8CAB06D" w14:textId="27636FEB"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2DF3DA1" w14:textId="29DC969A"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94C493D" w14:textId="5687FA51" w:rsidR="00395928" w:rsidRPr="00CB56EC" w:rsidRDefault="00395928" w:rsidP="00395928">
            <w:pPr>
              <w:jc w:val="right"/>
              <w:rPr>
                <w:b/>
                <w:bCs/>
                <w:sz w:val="14"/>
                <w:szCs w:val="14"/>
                <w:lang w:eastAsia="tr-TR"/>
              </w:rPr>
            </w:pPr>
            <w:r w:rsidRPr="00CB56EC">
              <w:rPr>
                <w:b/>
                <w:bCs/>
                <w:sz w:val="14"/>
                <w:szCs w:val="14"/>
                <w:lang w:eastAsia="tr-TR"/>
              </w:rPr>
              <w:t>-</w:t>
            </w:r>
          </w:p>
        </w:tc>
        <w:tc>
          <w:tcPr>
            <w:tcW w:w="276" w:type="pct"/>
            <w:shd w:val="clear" w:color="auto" w:fill="auto"/>
            <w:noWrap/>
            <w:vAlign w:val="bottom"/>
            <w:hideMark/>
          </w:tcPr>
          <w:p w14:paraId="7EA29DD2" w14:textId="3DA4314B" w:rsidR="00395928" w:rsidRPr="00CB56EC" w:rsidRDefault="00395928" w:rsidP="00395928">
            <w:pPr>
              <w:jc w:val="right"/>
              <w:rPr>
                <w:b/>
                <w:bCs/>
                <w:sz w:val="14"/>
                <w:szCs w:val="14"/>
                <w:lang w:eastAsia="tr-TR"/>
              </w:rPr>
            </w:pPr>
            <w:r w:rsidRPr="00CB56EC">
              <w:rPr>
                <w:b/>
                <w:bCs/>
                <w:sz w:val="14"/>
                <w:szCs w:val="14"/>
                <w:lang w:eastAsia="tr-TR"/>
              </w:rPr>
              <w:t>-</w:t>
            </w:r>
          </w:p>
        </w:tc>
      </w:tr>
      <w:tr w:rsidR="00395928" w:rsidRPr="00CB56EC" w14:paraId="41F36BE4" w14:textId="77777777" w:rsidTr="009C52B6">
        <w:trPr>
          <w:trHeight w:val="122"/>
        </w:trPr>
        <w:tc>
          <w:tcPr>
            <w:tcW w:w="169" w:type="pct"/>
            <w:tcBorders>
              <w:left w:val="single" w:sz="6" w:space="0" w:color="auto"/>
            </w:tcBorders>
            <w:shd w:val="clear" w:color="auto" w:fill="auto"/>
            <w:noWrap/>
            <w:hideMark/>
          </w:tcPr>
          <w:p w14:paraId="319F5CAE" w14:textId="77777777" w:rsidR="00395928" w:rsidRPr="00CB56EC" w:rsidRDefault="00395928" w:rsidP="00395928">
            <w:pPr>
              <w:rPr>
                <w:b/>
                <w:bCs/>
                <w:sz w:val="14"/>
                <w:szCs w:val="14"/>
                <w:lang w:eastAsia="tr-TR"/>
              </w:rPr>
            </w:pPr>
            <w:r w:rsidRPr="00CB56EC">
              <w:rPr>
                <w:b/>
                <w:bCs/>
                <w:sz w:val="14"/>
                <w:szCs w:val="14"/>
                <w:lang w:eastAsia="tr-TR"/>
              </w:rPr>
              <w:t>VIII.</w:t>
            </w:r>
          </w:p>
        </w:tc>
        <w:tc>
          <w:tcPr>
            <w:tcW w:w="940" w:type="pct"/>
            <w:shd w:val="clear" w:color="auto" w:fill="auto"/>
            <w:noWrap/>
            <w:vAlign w:val="bottom"/>
            <w:hideMark/>
          </w:tcPr>
          <w:p w14:paraId="49B33CF4" w14:textId="77777777" w:rsidR="00395928" w:rsidRPr="00CB56EC" w:rsidRDefault="00395928" w:rsidP="00395928">
            <w:pPr>
              <w:rPr>
                <w:b/>
                <w:sz w:val="14"/>
                <w:szCs w:val="14"/>
                <w:lang w:eastAsia="tr-TR"/>
              </w:rPr>
            </w:pPr>
            <w:r w:rsidRPr="00CB56EC">
              <w:rPr>
                <w:b/>
                <w:sz w:val="14"/>
                <w:szCs w:val="14"/>
                <w:lang w:eastAsia="tr-TR"/>
              </w:rPr>
              <w:t xml:space="preserve">Hisse Senedine Dönüştürülebilir Tahviller </w:t>
            </w:r>
          </w:p>
        </w:tc>
        <w:tc>
          <w:tcPr>
            <w:tcW w:w="278" w:type="pct"/>
            <w:shd w:val="clear" w:color="auto" w:fill="auto"/>
            <w:noWrap/>
            <w:vAlign w:val="bottom"/>
            <w:hideMark/>
          </w:tcPr>
          <w:p w14:paraId="7C3629E3" w14:textId="4EE8CAFC"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4F1F415" w14:textId="34F254EC"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12DA4F8" w14:textId="2CA61FFC"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F1E81AE" w14:textId="76A4202F"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061C3E7" w14:textId="648C81FF"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1A570FF" w14:textId="48BF5B61" w:rsidR="00395928" w:rsidRPr="00CB56EC" w:rsidRDefault="00395928" w:rsidP="00395928">
            <w:pPr>
              <w:jc w:val="right"/>
              <w:rPr>
                <w:b/>
                <w:bCs/>
                <w:sz w:val="14"/>
                <w:szCs w:val="14"/>
                <w:lang w:eastAsia="tr-TR"/>
              </w:rPr>
            </w:pPr>
            <w:r w:rsidRPr="00CB56EC">
              <w:rPr>
                <w:b/>
                <w:bCs/>
                <w:sz w:val="14"/>
                <w:szCs w:val="14"/>
                <w:lang w:eastAsia="tr-TR"/>
              </w:rPr>
              <w:t>-</w:t>
            </w:r>
          </w:p>
        </w:tc>
        <w:tc>
          <w:tcPr>
            <w:tcW w:w="279" w:type="pct"/>
            <w:shd w:val="clear" w:color="auto" w:fill="auto"/>
            <w:noWrap/>
            <w:vAlign w:val="bottom"/>
            <w:hideMark/>
          </w:tcPr>
          <w:p w14:paraId="72ECDF0B" w14:textId="4D1C124E"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0435A54E" w14:textId="3D55BF5F"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9136200" w14:textId="32F3162A"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7A36A7A" w14:textId="41ED0CF7"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33880F1" w14:textId="41140B75"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9B78759" w14:textId="6DFCDF35"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0D04D73" w14:textId="05F6B3E2" w:rsidR="00395928" w:rsidRPr="00CB56EC" w:rsidRDefault="00395928" w:rsidP="00395928">
            <w:pPr>
              <w:jc w:val="right"/>
              <w:rPr>
                <w:b/>
                <w:bCs/>
                <w:sz w:val="14"/>
                <w:szCs w:val="14"/>
                <w:lang w:eastAsia="tr-TR"/>
              </w:rPr>
            </w:pPr>
            <w:r w:rsidRPr="00CB56EC">
              <w:rPr>
                <w:b/>
                <w:bCs/>
                <w:sz w:val="14"/>
                <w:szCs w:val="14"/>
                <w:lang w:eastAsia="tr-TR"/>
              </w:rPr>
              <w:t>-</w:t>
            </w:r>
          </w:p>
        </w:tc>
        <w:tc>
          <w:tcPr>
            <w:tcW w:w="276" w:type="pct"/>
            <w:shd w:val="clear" w:color="auto" w:fill="auto"/>
            <w:noWrap/>
            <w:vAlign w:val="bottom"/>
            <w:hideMark/>
          </w:tcPr>
          <w:p w14:paraId="0238391B" w14:textId="30219665" w:rsidR="00395928" w:rsidRPr="00CB56EC" w:rsidRDefault="00395928" w:rsidP="00395928">
            <w:pPr>
              <w:jc w:val="right"/>
              <w:rPr>
                <w:b/>
                <w:bCs/>
                <w:sz w:val="14"/>
                <w:szCs w:val="14"/>
                <w:lang w:eastAsia="tr-TR"/>
              </w:rPr>
            </w:pPr>
            <w:r w:rsidRPr="00CB56EC">
              <w:rPr>
                <w:b/>
                <w:bCs/>
                <w:sz w:val="14"/>
                <w:szCs w:val="14"/>
                <w:lang w:eastAsia="tr-TR"/>
              </w:rPr>
              <w:t>-</w:t>
            </w:r>
          </w:p>
        </w:tc>
      </w:tr>
      <w:tr w:rsidR="00395928" w:rsidRPr="00CB56EC" w14:paraId="37E6205A" w14:textId="77777777" w:rsidTr="009C52B6">
        <w:trPr>
          <w:trHeight w:val="122"/>
        </w:trPr>
        <w:tc>
          <w:tcPr>
            <w:tcW w:w="169" w:type="pct"/>
            <w:tcBorders>
              <w:left w:val="single" w:sz="6" w:space="0" w:color="auto"/>
            </w:tcBorders>
            <w:shd w:val="clear" w:color="auto" w:fill="auto"/>
            <w:noWrap/>
            <w:hideMark/>
          </w:tcPr>
          <w:p w14:paraId="327EF4AE" w14:textId="77777777" w:rsidR="00395928" w:rsidRPr="00CB56EC" w:rsidRDefault="00395928" w:rsidP="00395928">
            <w:pPr>
              <w:rPr>
                <w:b/>
                <w:bCs/>
                <w:sz w:val="14"/>
                <w:szCs w:val="14"/>
                <w:lang w:eastAsia="tr-TR"/>
              </w:rPr>
            </w:pPr>
            <w:r w:rsidRPr="00CB56EC">
              <w:rPr>
                <w:b/>
                <w:bCs/>
                <w:sz w:val="14"/>
                <w:szCs w:val="14"/>
                <w:lang w:eastAsia="tr-TR"/>
              </w:rPr>
              <w:t>IX.</w:t>
            </w:r>
          </w:p>
        </w:tc>
        <w:tc>
          <w:tcPr>
            <w:tcW w:w="940" w:type="pct"/>
            <w:shd w:val="clear" w:color="auto" w:fill="auto"/>
            <w:noWrap/>
            <w:vAlign w:val="bottom"/>
            <w:hideMark/>
          </w:tcPr>
          <w:p w14:paraId="4B7D8270" w14:textId="77777777" w:rsidR="00395928" w:rsidRPr="00CB56EC" w:rsidRDefault="00395928" w:rsidP="00395928">
            <w:pPr>
              <w:rPr>
                <w:b/>
                <w:sz w:val="14"/>
                <w:szCs w:val="14"/>
                <w:lang w:eastAsia="tr-TR"/>
              </w:rPr>
            </w:pPr>
            <w:r w:rsidRPr="00CB56EC">
              <w:rPr>
                <w:b/>
                <w:sz w:val="14"/>
                <w:szCs w:val="14"/>
                <w:lang w:eastAsia="tr-TR"/>
              </w:rPr>
              <w:t>Sermaye Benzeri Borçlanma Araçları</w:t>
            </w:r>
          </w:p>
        </w:tc>
        <w:tc>
          <w:tcPr>
            <w:tcW w:w="278" w:type="pct"/>
            <w:shd w:val="clear" w:color="auto" w:fill="auto"/>
            <w:noWrap/>
            <w:vAlign w:val="bottom"/>
            <w:hideMark/>
          </w:tcPr>
          <w:p w14:paraId="2901EA9D" w14:textId="0698B772"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9926067" w14:textId="4960D05A"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0F892151" w14:textId="52D37682"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ACFE85C" w14:textId="1BB2A93C"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3511D349" w14:textId="02687BA5"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07E36466" w14:textId="4EF9D13D" w:rsidR="00395928" w:rsidRPr="00CB56EC" w:rsidRDefault="00395928" w:rsidP="00395928">
            <w:pPr>
              <w:jc w:val="right"/>
              <w:rPr>
                <w:b/>
                <w:bCs/>
                <w:sz w:val="14"/>
                <w:szCs w:val="14"/>
                <w:lang w:eastAsia="tr-TR"/>
              </w:rPr>
            </w:pPr>
            <w:r w:rsidRPr="00CB56EC">
              <w:rPr>
                <w:b/>
                <w:bCs/>
                <w:sz w:val="14"/>
                <w:szCs w:val="14"/>
                <w:lang w:eastAsia="tr-TR"/>
              </w:rPr>
              <w:t>-</w:t>
            </w:r>
          </w:p>
        </w:tc>
        <w:tc>
          <w:tcPr>
            <w:tcW w:w="279" w:type="pct"/>
            <w:shd w:val="clear" w:color="auto" w:fill="auto"/>
            <w:noWrap/>
            <w:vAlign w:val="bottom"/>
            <w:hideMark/>
          </w:tcPr>
          <w:p w14:paraId="398F5E78" w14:textId="4960AFF0"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C27EB06" w14:textId="707CE403"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32701F52" w14:textId="2A1ECD72"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26E53F9" w14:textId="1D9235FF"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2D98405D" w14:textId="137C8845"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4E9FF82" w14:textId="79FBC644"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FFC0241" w14:textId="43618C72" w:rsidR="00395928" w:rsidRPr="00CB56EC" w:rsidRDefault="00395928" w:rsidP="00395928">
            <w:pPr>
              <w:jc w:val="right"/>
              <w:rPr>
                <w:b/>
                <w:bCs/>
                <w:sz w:val="14"/>
                <w:szCs w:val="14"/>
                <w:lang w:eastAsia="tr-TR"/>
              </w:rPr>
            </w:pPr>
            <w:r w:rsidRPr="00CB56EC">
              <w:rPr>
                <w:b/>
                <w:bCs/>
                <w:sz w:val="14"/>
                <w:szCs w:val="14"/>
                <w:lang w:eastAsia="tr-TR"/>
              </w:rPr>
              <w:t>-</w:t>
            </w:r>
          </w:p>
        </w:tc>
        <w:tc>
          <w:tcPr>
            <w:tcW w:w="276" w:type="pct"/>
            <w:shd w:val="clear" w:color="auto" w:fill="auto"/>
            <w:noWrap/>
            <w:vAlign w:val="bottom"/>
            <w:hideMark/>
          </w:tcPr>
          <w:p w14:paraId="61EF6442" w14:textId="18EAE672" w:rsidR="00395928" w:rsidRPr="00CB56EC" w:rsidRDefault="00395928" w:rsidP="00395928">
            <w:pPr>
              <w:jc w:val="right"/>
              <w:rPr>
                <w:b/>
                <w:bCs/>
                <w:sz w:val="14"/>
                <w:szCs w:val="14"/>
                <w:lang w:eastAsia="tr-TR"/>
              </w:rPr>
            </w:pPr>
            <w:r w:rsidRPr="00CB56EC">
              <w:rPr>
                <w:b/>
                <w:bCs/>
                <w:sz w:val="14"/>
                <w:szCs w:val="14"/>
                <w:lang w:eastAsia="tr-TR"/>
              </w:rPr>
              <w:t>-</w:t>
            </w:r>
          </w:p>
        </w:tc>
      </w:tr>
      <w:tr w:rsidR="00395928" w:rsidRPr="00CB56EC" w14:paraId="7C9FB66D" w14:textId="77777777" w:rsidTr="009C52B6">
        <w:trPr>
          <w:trHeight w:val="122"/>
        </w:trPr>
        <w:tc>
          <w:tcPr>
            <w:tcW w:w="169" w:type="pct"/>
            <w:tcBorders>
              <w:left w:val="single" w:sz="6" w:space="0" w:color="auto"/>
            </w:tcBorders>
            <w:shd w:val="clear" w:color="auto" w:fill="auto"/>
            <w:noWrap/>
            <w:hideMark/>
          </w:tcPr>
          <w:p w14:paraId="1273F783" w14:textId="77777777" w:rsidR="00395928" w:rsidRPr="00CB56EC" w:rsidRDefault="00395928" w:rsidP="00395928">
            <w:pPr>
              <w:rPr>
                <w:b/>
                <w:bCs/>
                <w:sz w:val="14"/>
                <w:szCs w:val="14"/>
                <w:lang w:eastAsia="tr-TR"/>
              </w:rPr>
            </w:pPr>
            <w:r w:rsidRPr="00CB56EC">
              <w:rPr>
                <w:b/>
                <w:bCs/>
                <w:sz w:val="14"/>
                <w:szCs w:val="14"/>
                <w:lang w:eastAsia="tr-TR"/>
              </w:rPr>
              <w:t>X.</w:t>
            </w:r>
          </w:p>
        </w:tc>
        <w:tc>
          <w:tcPr>
            <w:tcW w:w="940" w:type="pct"/>
            <w:shd w:val="clear" w:color="auto" w:fill="auto"/>
            <w:noWrap/>
            <w:vAlign w:val="bottom"/>
            <w:hideMark/>
          </w:tcPr>
          <w:p w14:paraId="05EB15C4" w14:textId="77777777" w:rsidR="00395928" w:rsidRPr="00CB56EC" w:rsidRDefault="00395928" w:rsidP="00395928">
            <w:pPr>
              <w:rPr>
                <w:b/>
                <w:sz w:val="14"/>
                <w:szCs w:val="14"/>
                <w:lang w:eastAsia="tr-TR"/>
              </w:rPr>
            </w:pPr>
            <w:r w:rsidRPr="00CB56EC">
              <w:rPr>
                <w:b/>
                <w:sz w:val="14"/>
                <w:szCs w:val="14"/>
                <w:lang w:eastAsia="tr-TR"/>
              </w:rPr>
              <w:t>Diğer Değişiklikler Nedeniyle Artış /Azalış</w:t>
            </w:r>
          </w:p>
        </w:tc>
        <w:tc>
          <w:tcPr>
            <w:tcW w:w="278" w:type="pct"/>
            <w:shd w:val="clear" w:color="auto" w:fill="auto"/>
            <w:noWrap/>
            <w:vAlign w:val="bottom"/>
            <w:hideMark/>
          </w:tcPr>
          <w:p w14:paraId="26AEA405" w14:textId="54888C75"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4D726EA" w14:textId="2240B07F"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CFCA358" w14:textId="748BCE15"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2313339F" w14:textId="6958556F"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32B02DA2" w14:textId="51D20583"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2BD375A5" w14:textId="15CE7512" w:rsidR="00395928" w:rsidRPr="00CB56EC" w:rsidRDefault="00395928" w:rsidP="00395928">
            <w:pPr>
              <w:jc w:val="right"/>
              <w:rPr>
                <w:b/>
                <w:bCs/>
                <w:sz w:val="14"/>
                <w:szCs w:val="14"/>
                <w:lang w:eastAsia="tr-TR"/>
              </w:rPr>
            </w:pPr>
            <w:r w:rsidRPr="00CB56EC">
              <w:rPr>
                <w:b/>
                <w:bCs/>
                <w:sz w:val="14"/>
                <w:szCs w:val="14"/>
                <w:lang w:eastAsia="tr-TR"/>
              </w:rPr>
              <w:t>-</w:t>
            </w:r>
          </w:p>
        </w:tc>
        <w:tc>
          <w:tcPr>
            <w:tcW w:w="279" w:type="pct"/>
            <w:shd w:val="clear" w:color="auto" w:fill="auto"/>
            <w:noWrap/>
            <w:vAlign w:val="bottom"/>
            <w:hideMark/>
          </w:tcPr>
          <w:p w14:paraId="6A5513F4" w14:textId="48F7DD35"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CEB6FC0" w14:textId="0DB55959"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F2AF91B" w14:textId="2754AA2B"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3EA37147" w14:textId="40C8573B"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F3D7CEC" w14:textId="157E1567"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4EE3231" w14:textId="449E6734"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1084E15" w14:textId="459177BA" w:rsidR="00395928" w:rsidRPr="00CB56EC" w:rsidRDefault="00395928" w:rsidP="00395928">
            <w:pPr>
              <w:jc w:val="right"/>
              <w:rPr>
                <w:b/>
                <w:bCs/>
                <w:sz w:val="14"/>
                <w:szCs w:val="14"/>
                <w:lang w:eastAsia="tr-TR"/>
              </w:rPr>
            </w:pPr>
            <w:r w:rsidRPr="00CB56EC">
              <w:rPr>
                <w:b/>
                <w:bCs/>
                <w:sz w:val="14"/>
                <w:szCs w:val="14"/>
                <w:lang w:eastAsia="tr-TR"/>
              </w:rPr>
              <w:t>-</w:t>
            </w:r>
          </w:p>
        </w:tc>
        <w:tc>
          <w:tcPr>
            <w:tcW w:w="276" w:type="pct"/>
            <w:shd w:val="clear" w:color="auto" w:fill="auto"/>
            <w:noWrap/>
            <w:vAlign w:val="bottom"/>
            <w:hideMark/>
          </w:tcPr>
          <w:p w14:paraId="06A82BA9" w14:textId="7AF80BF0" w:rsidR="00395928" w:rsidRPr="00CB56EC" w:rsidRDefault="00395928" w:rsidP="00395928">
            <w:pPr>
              <w:jc w:val="right"/>
              <w:rPr>
                <w:b/>
                <w:bCs/>
                <w:sz w:val="14"/>
                <w:szCs w:val="14"/>
                <w:lang w:eastAsia="tr-TR"/>
              </w:rPr>
            </w:pPr>
            <w:r w:rsidRPr="00CB56EC">
              <w:rPr>
                <w:b/>
                <w:bCs/>
                <w:sz w:val="14"/>
                <w:szCs w:val="14"/>
                <w:lang w:eastAsia="tr-TR"/>
              </w:rPr>
              <w:t>-</w:t>
            </w:r>
          </w:p>
        </w:tc>
      </w:tr>
      <w:tr w:rsidR="00395928" w:rsidRPr="00CB56EC" w14:paraId="7187B581" w14:textId="77777777" w:rsidTr="009C52B6">
        <w:trPr>
          <w:trHeight w:val="122"/>
        </w:trPr>
        <w:tc>
          <w:tcPr>
            <w:tcW w:w="169" w:type="pct"/>
            <w:tcBorders>
              <w:left w:val="single" w:sz="6" w:space="0" w:color="auto"/>
            </w:tcBorders>
            <w:shd w:val="clear" w:color="auto" w:fill="auto"/>
            <w:noWrap/>
            <w:hideMark/>
          </w:tcPr>
          <w:p w14:paraId="1626711B" w14:textId="77777777" w:rsidR="00395928" w:rsidRPr="00CB56EC" w:rsidRDefault="00395928" w:rsidP="00395928">
            <w:pPr>
              <w:rPr>
                <w:b/>
                <w:bCs/>
                <w:sz w:val="14"/>
                <w:szCs w:val="14"/>
                <w:lang w:eastAsia="tr-TR"/>
              </w:rPr>
            </w:pPr>
            <w:r w:rsidRPr="00CB56EC">
              <w:rPr>
                <w:b/>
                <w:bCs/>
                <w:sz w:val="14"/>
                <w:szCs w:val="14"/>
                <w:lang w:eastAsia="tr-TR"/>
              </w:rPr>
              <w:t>XI.</w:t>
            </w:r>
          </w:p>
        </w:tc>
        <w:tc>
          <w:tcPr>
            <w:tcW w:w="940" w:type="pct"/>
            <w:shd w:val="clear" w:color="auto" w:fill="auto"/>
            <w:noWrap/>
            <w:vAlign w:val="bottom"/>
            <w:hideMark/>
          </w:tcPr>
          <w:p w14:paraId="5BCDD5E0" w14:textId="77777777" w:rsidR="00395928" w:rsidRPr="00CB56EC" w:rsidRDefault="00395928" w:rsidP="00395928">
            <w:pPr>
              <w:rPr>
                <w:b/>
                <w:bCs/>
                <w:sz w:val="14"/>
                <w:szCs w:val="14"/>
                <w:lang w:eastAsia="tr-TR"/>
              </w:rPr>
            </w:pPr>
            <w:r w:rsidRPr="00CB56EC">
              <w:rPr>
                <w:b/>
                <w:bCs/>
                <w:sz w:val="14"/>
                <w:szCs w:val="14"/>
                <w:lang w:eastAsia="tr-TR"/>
              </w:rPr>
              <w:t>Kâr Dağıtımı</w:t>
            </w:r>
          </w:p>
        </w:tc>
        <w:tc>
          <w:tcPr>
            <w:tcW w:w="278" w:type="pct"/>
            <w:shd w:val="clear" w:color="auto" w:fill="auto"/>
            <w:noWrap/>
            <w:vAlign w:val="bottom"/>
            <w:hideMark/>
          </w:tcPr>
          <w:p w14:paraId="0292CDA4" w14:textId="1E6637EC"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4E7C932" w14:textId="2512D616"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B1E5AFB" w14:textId="40DBA6B2"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36953B88" w14:textId="2F32B013"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6199CE9" w14:textId="4D363B7B"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6FA55B93" w14:textId="12F32BB6" w:rsidR="00395928" w:rsidRPr="00CB56EC" w:rsidRDefault="00395928" w:rsidP="00395928">
            <w:pPr>
              <w:jc w:val="right"/>
              <w:rPr>
                <w:b/>
                <w:bCs/>
                <w:sz w:val="14"/>
                <w:szCs w:val="14"/>
                <w:lang w:eastAsia="tr-TR"/>
              </w:rPr>
            </w:pPr>
            <w:r w:rsidRPr="00CB56EC">
              <w:rPr>
                <w:b/>
                <w:bCs/>
                <w:sz w:val="14"/>
                <w:szCs w:val="14"/>
                <w:lang w:eastAsia="tr-TR"/>
              </w:rPr>
              <w:t>-</w:t>
            </w:r>
          </w:p>
        </w:tc>
        <w:tc>
          <w:tcPr>
            <w:tcW w:w="279" w:type="pct"/>
            <w:shd w:val="clear" w:color="auto" w:fill="auto"/>
            <w:noWrap/>
            <w:vAlign w:val="bottom"/>
            <w:hideMark/>
          </w:tcPr>
          <w:p w14:paraId="35B71ACD" w14:textId="34350681"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C8C02D0" w14:textId="5E962DCB"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3254C552" w14:textId="055B4F45"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922B9DF" w14:textId="5919475A"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4418D1B" w14:textId="7273368A" w:rsidR="00395928" w:rsidRPr="00CB56EC" w:rsidRDefault="00395928" w:rsidP="00395928">
            <w:pPr>
              <w:jc w:val="right"/>
              <w:rPr>
                <w:b/>
                <w:bCs/>
                <w:sz w:val="14"/>
                <w:szCs w:val="14"/>
                <w:lang w:eastAsia="tr-TR"/>
              </w:rPr>
            </w:pPr>
            <w:r w:rsidRPr="00CB56EC">
              <w:rPr>
                <w:b/>
                <w:bCs/>
                <w:sz w:val="14"/>
                <w:szCs w:val="14"/>
                <w:lang w:eastAsia="tr-TR"/>
              </w:rPr>
              <w:t>29,076</w:t>
            </w:r>
          </w:p>
        </w:tc>
        <w:tc>
          <w:tcPr>
            <w:tcW w:w="278" w:type="pct"/>
            <w:shd w:val="clear" w:color="auto" w:fill="auto"/>
            <w:noWrap/>
            <w:vAlign w:val="bottom"/>
            <w:hideMark/>
          </w:tcPr>
          <w:p w14:paraId="21CF30A2" w14:textId="45311ACE"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248978F1" w14:textId="474C3279" w:rsidR="00395928" w:rsidRPr="00CB56EC" w:rsidRDefault="00395928" w:rsidP="00395928">
            <w:pPr>
              <w:jc w:val="right"/>
              <w:rPr>
                <w:b/>
                <w:bCs/>
                <w:sz w:val="14"/>
                <w:szCs w:val="14"/>
                <w:lang w:eastAsia="tr-TR"/>
              </w:rPr>
            </w:pPr>
            <w:r w:rsidRPr="00CB56EC">
              <w:rPr>
                <w:b/>
                <w:bCs/>
                <w:sz w:val="14"/>
                <w:szCs w:val="14"/>
                <w:lang w:eastAsia="tr-TR"/>
              </w:rPr>
              <w:t>(29,076)</w:t>
            </w:r>
          </w:p>
        </w:tc>
        <w:tc>
          <w:tcPr>
            <w:tcW w:w="276" w:type="pct"/>
            <w:shd w:val="clear" w:color="auto" w:fill="auto"/>
            <w:noWrap/>
            <w:vAlign w:val="bottom"/>
            <w:hideMark/>
          </w:tcPr>
          <w:p w14:paraId="48F170F8" w14:textId="2440D720" w:rsidR="00395928" w:rsidRPr="00CB56EC" w:rsidRDefault="00395928" w:rsidP="00395928">
            <w:pPr>
              <w:jc w:val="right"/>
              <w:rPr>
                <w:b/>
                <w:bCs/>
                <w:sz w:val="14"/>
                <w:szCs w:val="14"/>
                <w:lang w:eastAsia="tr-TR"/>
              </w:rPr>
            </w:pPr>
            <w:r w:rsidRPr="00CB56EC">
              <w:rPr>
                <w:b/>
                <w:bCs/>
                <w:sz w:val="14"/>
                <w:szCs w:val="14"/>
                <w:lang w:eastAsia="tr-TR"/>
              </w:rPr>
              <w:t>-</w:t>
            </w:r>
          </w:p>
        </w:tc>
      </w:tr>
      <w:tr w:rsidR="00395928" w:rsidRPr="00CB56EC" w14:paraId="67ECD4A1" w14:textId="77777777" w:rsidTr="009C52B6">
        <w:trPr>
          <w:trHeight w:val="122"/>
        </w:trPr>
        <w:tc>
          <w:tcPr>
            <w:tcW w:w="169" w:type="pct"/>
            <w:tcBorders>
              <w:left w:val="single" w:sz="6" w:space="0" w:color="auto"/>
            </w:tcBorders>
            <w:shd w:val="clear" w:color="auto" w:fill="auto"/>
            <w:noWrap/>
            <w:hideMark/>
          </w:tcPr>
          <w:p w14:paraId="7E4B06C7" w14:textId="77777777" w:rsidR="00395928" w:rsidRPr="00CB56EC" w:rsidRDefault="00395928" w:rsidP="00395928">
            <w:pPr>
              <w:rPr>
                <w:sz w:val="14"/>
                <w:szCs w:val="14"/>
                <w:lang w:eastAsia="tr-TR"/>
              </w:rPr>
            </w:pPr>
            <w:r w:rsidRPr="00CB56EC">
              <w:rPr>
                <w:sz w:val="14"/>
                <w:szCs w:val="14"/>
                <w:lang w:eastAsia="tr-TR"/>
              </w:rPr>
              <w:t>11.1</w:t>
            </w:r>
          </w:p>
        </w:tc>
        <w:tc>
          <w:tcPr>
            <w:tcW w:w="940" w:type="pct"/>
            <w:shd w:val="clear" w:color="auto" w:fill="auto"/>
            <w:noWrap/>
            <w:vAlign w:val="bottom"/>
            <w:hideMark/>
          </w:tcPr>
          <w:p w14:paraId="1F4FF64F" w14:textId="77777777" w:rsidR="00395928" w:rsidRPr="00CB56EC" w:rsidRDefault="00395928" w:rsidP="00395928">
            <w:pPr>
              <w:rPr>
                <w:sz w:val="14"/>
                <w:szCs w:val="14"/>
                <w:lang w:eastAsia="tr-TR"/>
              </w:rPr>
            </w:pPr>
            <w:r w:rsidRPr="00CB56EC">
              <w:rPr>
                <w:sz w:val="14"/>
                <w:szCs w:val="14"/>
                <w:lang w:eastAsia="tr-TR"/>
              </w:rPr>
              <w:t>Dağıtılan Temettü</w:t>
            </w:r>
          </w:p>
        </w:tc>
        <w:tc>
          <w:tcPr>
            <w:tcW w:w="278" w:type="pct"/>
            <w:shd w:val="clear" w:color="auto" w:fill="auto"/>
            <w:noWrap/>
            <w:vAlign w:val="bottom"/>
            <w:hideMark/>
          </w:tcPr>
          <w:p w14:paraId="59A8EB78" w14:textId="7DEFCE23"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405E5254" w14:textId="7DE6B262"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7D894464" w14:textId="446C212B"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1611B567" w14:textId="0E13AF90"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4068FAAC" w14:textId="473D793B"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1665728D" w14:textId="62E0A12F" w:rsidR="00395928" w:rsidRPr="00CB56EC" w:rsidRDefault="00395928" w:rsidP="00395928">
            <w:pPr>
              <w:jc w:val="right"/>
              <w:rPr>
                <w:bCs/>
                <w:sz w:val="14"/>
                <w:szCs w:val="14"/>
                <w:lang w:eastAsia="tr-TR"/>
              </w:rPr>
            </w:pPr>
            <w:r w:rsidRPr="00CB56EC">
              <w:rPr>
                <w:bCs/>
                <w:sz w:val="14"/>
                <w:szCs w:val="14"/>
                <w:lang w:eastAsia="tr-TR"/>
              </w:rPr>
              <w:t>-</w:t>
            </w:r>
          </w:p>
        </w:tc>
        <w:tc>
          <w:tcPr>
            <w:tcW w:w="279" w:type="pct"/>
            <w:shd w:val="clear" w:color="auto" w:fill="auto"/>
            <w:noWrap/>
            <w:vAlign w:val="bottom"/>
            <w:hideMark/>
          </w:tcPr>
          <w:p w14:paraId="4CE84B70" w14:textId="567D7C70"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06A2D4B8" w14:textId="20468F13"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2FC73FD5" w14:textId="6D39CC94"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09E88F92" w14:textId="72FF7ED8"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39D88891" w14:textId="1B422D53"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42FBE2D1" w14:textId="5D2434ED"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543931FC" w14:textId="0014A7E3" w:rsidR="00395928" w:rsidRPr="00CB56EC" w:rsidRDefault="00395928" w:rsidP="00395928">
            <w:pPr>
              <w:jc w:val="right"/>
              <w:rPr>
                <w:bCs/>
                <w:sz w:val="14"/>
                <w:szCs w:val="14"/>
                <w:lang w:eastAsia="tr-TR"/>
              </w:rPr>
            </w:pPr>
            <w:r w:rsidRPr="00CB56EC">
              <w:rPr>
                <w:bCs/>
                <w:sz w:val="14"/>
                <w:szCs w:val="14"/>
                <w:lang w:eastAsia="tr-TR"/>
              </w:rPr>
              <w:t>-</w:t>
            </w:r>
          </w:p>
        </w:tc>
        <w:tc>
          <w:tcPr>
            <w:tcW w:w="276" w:type="pct"/>
            <w:shd w:val="clear" w:color="auto" w:fill="auto"/>
            <w:noWrap/>
            <w:vAlign w:val="bottom"/>
            <w:hideMark/>
          </w:tcPr>
          <w:p w14:paraId="313F6405" w14:textId="4C53564B" w:rsidR="00395928" w:rsidRPr="00CB56EC" w:rsidRDefault="00395928" w:rsidP="00395928">
            <w:pPr>
              <w:jc w:val="right"/>
              <w:rPr>
                <w:bCs/>
                <w:sz w:val="14"/>
                <w:szCs w:val="14"/>
                <w:lang w:eastAsia="tr-TR"/>
              </w:rPr>
            </w:pPr>
            <w:r w:rsidRPr="00CB56EC">
              <w:rPr>
                <w:bCs/>
                <w:sz w:val="14"/>
                <w:szCs w:val="14"/>
                <w:lang w:eastAsia="tr-TR"/>
              </w:rPr>
              <w:t>-</w:t>
            </w:r>
          </w:p>
        </w:tc>
      </w:tr>
      <w:tr w:rsidR="00395928" w:rsidRPr="00CB56EC" w14:paraId="34450CF2" w14:textId="77777777" w:rsidTr="009C52B6">
        <w:trPr>
          <w:trHeight w:val="122"/>
        </w:trPr>
        <w:tc>
          <w:tcPr>
            <w:tcW w:w="169" w:type="pct"/>
            <w:tcBorders>
              <w:left w:val="single" w:sz="6" w:space="0" w:color="auto"/>
            </w:tcBorders>
            <w:shd w:val="clear" w:color="auto" w:fill="auto"/>
            <w:noWrap/>
            <w:hideMark/>
          </w:tcPr>
          <w:p w14:paraId="03A602E7" w14:textId="77777777" w:rsidR="00395928" w:rsidRPr="00CB56EC" w:rsidRDefault="00395928" w:rsidP="00395928">
            <w:pPr>
              <w:rPr>
                <w:sz w:val="14"/>
                <w:szCs w:val="14"/>
                <w:lang w:eastAsia="tr-TR"/>
              </w:rPr>
            </w:pPr>
            <w:r w:rsidRPr="00CB56EC">
              <w:rPr>
                <w:sz w:val="14"/>
                <w:szCs w:val="14"/>
                <w:lang w:eastAsia="tr-TR"/>
              </w:rPr>
              <w:t>11.2</w:t>
            </w:r>
          </w:p>
        </w:tc>
        <w:tc>
          <w:tcPr>
            <w:tcW w:w="940" w:type="pct"/>
            <w:shd w:val="clear" w:color="auto" w:fill="auto"/>
            <w:noWrap/>
            <w:vAlign w:val="bottom"/>
            <w:hideMark/>
          </w:tcPr>
          <w:p w14:paraId="12CA064D" w14:textId="77777777" w:rsidR="00395928" w:rsidRPr="00CB56EC" w:rsidRDefault="00395928" w:rsidP="00395928">
            <w:pPr>
              <w:rPr>
                <w:sz w:val="14"/>
                <w:szCs w:val="14"/>
                <w:lang w:eastAsia="tr-TR"/>
              </w:rPr>
            </w:pPr>
            <w:r w:rsidRPr="00CB56EC">
              <w:rPr>
                <w:sz w:val="14"/>
                <w:szCs w:val="14"/>
                <w:lang w:eastAsia="tr-TR"/>
              </w:rPr>
              <w:t>Yedeklere Aktarılan Tutarlar</w:t>
            </w:r>
          </w:p>
        </w:tc>
        <w:tc>
          <w:tcPr>
            <w:tcW w:w="278" w:type="pct"/>
            <w:shd w:val="clear" w:color="auto" w:fill="auto"/>
            <w:noWrap/>
            <w:vAlign w:val="bottom"/>
            <w:hideMark/>
          </w:tcPr>
          <w:p w14:paraId="6B607C28" w14:textId="4301BCF3"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6F87EF9B" w14:textId="0867151B"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4D000EDC" w14:textId="794C56A2"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1646EA03" w14:textId="33E18848"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398C31A2" w14:textId="435EB706"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5258E4B3" w14:textId="007F7D06" w:rsidR="00395928" w:rsidRPr="00CB56EC" w:rsidRDefault="00395928" w:rsidP="00395928">
            <w:pPr>
              <w:jc w:val="right"/>
              <w:rPr>
                <w:bCs/>
                <w:sz w:val="14"/>
                <w:szCs w:val="14"/>
                <w:lang w:eastAsia="tr-TR"/>
              </w:rPr>
            </w:pPr>
            <w:r w:rsidRPr="00CB56EC">
              <w:rPr>
                <w:bCs/>
                <w:sz w:val="14"/>
                <w:szCs w:val="14"/>
                <w:lang w:eastAsia="tr-TR"/>
              </w:rPr>
              <w:t>-</w:t>
            </w:r>
          </w:p>
        </w:tc>
        <w:tc>
          <w:tcPr>
            <w:tcW w:w="279" w:type="pct"/>
            <w:shd w:val="clear" w:color="auto" w:fill="auto"/>
            <w:noWrap/>
            <w:vAlign w:val="bottom"/>
            <w:hideMark/>
          </w:tcPr>
          <w:p w14:paraId="374A807E" w14:textId="6C370062"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403036F8" w14:textId="5F2096CC"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14B98FBA" w14:textId="50B8CB72"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2DCB9EEC" w14:textId="230A8E19"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779CA118" w14:textId="50E7353C" w:rsidR="00395928" w:rsidRPr="00CB56EC" w:rsidRDefault="00395928" w:rsidP="00395928">
            <w:pPr>
              <w:jc w:val="right"/>
              <w:rPr>
                <w:bCs/>
                <w:sz w:val="14"/>
                <w:szCs w:val="14"/>
                <w:lang w:eastAsia="tr-TR"/>
              </w:rPr>
            </w:pPr>
            <w:r w:rsidRPr="00CB56EC">
              <w:rPr>
                <w:bCs/>
                <w:sz w:val="14"/>
                <w:szCs w:val="14"/>
                <w:lang w:eastAsia="tr-TR"/>
              </w:rPr>
              <w:t>29,076</w:t>
            </w:r>
          </w:p>
        </w:tc>
        <w:tc>
          <w:tcPr>
            <w:tcW w:w="278" w:type="pct"/>
            <w:shd w:val="clear" w:color="auto" w:fill="auto"/>
            <w:noWrap/>
            <w:vAlign w:val="bottom"/>
            <w:hideMark/>
          </w:tcPr>
          <w:p w14:paraId="4EDCFBFF" w14:textId="465393F9" w:rsidR="00395928" w:rsidRPr="00CB56EC" w:rsidRDefault="00395928" w:rsidP="00395928">
            <w:pPr>
              <w:jc w:val="right"/>
              <w:rPr>
                <w:bCs/>
                <w:sz w:val="14"/>
                <w:szCs w:val="14"/>
                <w:lang w:eastAsia="tr-TR"/>
              </w:rPr>
            </w:pPr>
            <w:r w:rsidRPr="00CB56EC">
              <w:rPr>
                <w:bCs/>
                <w:sz w:val="14"/>
                <w:szCs w:val="14"/>
                <w:lang w:eastAsia="tr-TR"/>
              </w:rPr>
              <w:t>(29,076)</w:t>
            </w:r>
          </w:p>
        </w:tc>
        <w:tc>
          <w:tcPr>
            <w:tcW w:w="278" w:type="pct"/>
            <w:shd w:val="clear" w:color="auto" w:fill="auto"/>
            <w:noWrap/>
            <w:vAlign w:val="bottom"/>
            <w:hideMark/>
          </w:tcPr>
          <w:p w14:paraId="0EBC3D3B" w14:textId="5006E98E" w:rsidR="00395928" w:rsidRPr="00CB56EC" w:rsidRDefault="00395928" w:rsidP="00395928">
            <w:pPr>
              <w:jc w:val="right"/>
              <w:rPr>
                <w:bCs/>
                <w:sz w:val="14"/>
                <w:szCs w:val="14"/>
                <w:lang w:eastAsia="tr-TR"/>
              </w:rPr>
            </w:pPr>
            <w:r w:rsidRPr="00CB56EC">
              <w:rPr>
                <w:bCs/>
                <w:sz w:val="14"/>
                <w:szCs w:val="14"/>
                <w:lang w:eastAsia="tr-TR"/>
              </w:rPr>
              <w:t>-</w:t>
            </w:r>
          </w:p>
        </w:tc>
        <w:tc>
          <w:tcPr>
            <w:tcW w:w="276" w:type="pct"/>
            <w:shd w:val="clear" w:color="auto" w:fill="auto"/>
            <w:noWrap/>
            <w:vAlign w:val="bottom"/>
            <w:hideMark/>
          </w:tcPr>
          <w:p w14:paraId="6685C0DF" w14:textId="22D6ADCC" w:rsidR="00395928" w:rsidRPr="00CB56EC" w:rsidRDefault="00395928" w:rsidP="00395928">
            <w:pPr>
              <w:jc w:val="right"/>
              <w:rPr>
                <w:bCs/>
                <w:sz w:val="14"/>
                <w:szCs w:val="14"/>
                <w:lang w:eastAsia="tr-TR"/>
              </w:rPr>
            </w:pPr>
            <w:r w:rsidRPr="00CB56EC">
              <w:rPr>
                <w:bCs/>
                <w:sz w:val="14"/>
                <w:szCs w:val="14"/>
                <w:lang w:eastAsia="tr-TR"/>
              </w:rPr>
              <w:t>-</w:t>
            </w:r>
          </w:p>
        </w:tc>
      </w:tr>
      <w:tr w:rsidR="00395928" w:rsidRPr="00CB56EC" w14:paraId="2319D3AF" w14:textId="77777777" w:rsidTr="009C52B6">
        <w:trPr>
          <w:trHeight w:val="122"/>
        </w:trPr>
        <w:tc>
          <w:tcPr>
            <w:tcW w:w="169" w:type="pct"/>
            <w:tcBorders>
              <w:left w:val="single" w:sz="6" w:space="0" w:color="auto"/>
            </w:tcBorders>
            <w:shd w:val="clear" w:color="auto" w:fill="auto"/>
            <w:noWrap/>
            <w:hideMark/>
          </w:tcPr>
          <w:p w14:paraId="580E62E6" w14:textId="77777777" w:rsidR="00395928" w:rsidRPr="00CB56EC" w:rsidRDefault="00395928" w:rsidP="00395928">
            <w:pPr>
              <w:rPr>
                <w:sz w:val="14"/>
                <w:szCs w:val="14"/>
                <w:lang w:eastAsia="tr-TR"/>
              </w:rPr>
            </w:pPr>
            <w:r w:rsidRPr="00CB56EC">
              <w:rPr>
                <w:sz w:val="14"/>
                <w:szCs w:val="14"/>
                <w:lang w:eastAsia="tr-TR"/>
              </w:rPr>
              <w:t>11.3</w:t>
            </w:r>
          </w:p>
        </w:tc>
        <w:tc>
          <w:tcPr>
            <w:tcW w:w="940" w:type="pct"/>
            <w:shd w:val="clear" w:color="auto" w:fill="auto"/>
            <w:noWrap/>
            <w:vAlign w:val="bottom"/>
            <w:hideMark/>
          </w:tcPr>
          <w:p w14:paraId="3AF4FA3B" w14:textId="77777777" w:rsidR="00395928" w:rsidRPr="00CB56EC" w:rsidRDefault="00395928" w:rsidP="00395928">
            <w:pPr>
              <w:rPr>
                <w:sz w:val="14"/>
                <w:szCs w:val="14"/>
                <w:lang w:eastAsia="tr-TR"/>
              </w:rPr>
            </w:pPr>
            <w:r w:rsidRPr="00CB56EC">
              <w:rPr>
                <w:sz w:val="14"/>
                <w:szCs w:val="14"/>
                <w:lang w:eastAsia="tr-TR"/>
              </w:rPr>
              <w:t xml:space="preserve">Diğer </w:t>
            </w:r>
          </w:p>
        </w:tc>
        <w:tc>
          <w:tcPr>
            <w:tcW w:w="278" w:type="pct"/>
            <w:shd w:val="clear" w:color="auto" w:fill="auto"/>
            <w:noWrap/>
            <w:vAlign w:val="bottom"/>
            <w:hideMark/>
          </w:tcPr>
          <w:p w14:paraId="633079C1" w14:textId="17D3431D"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55BBD686" w14:textId="268D6B86"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2221C4B9" w14:textId="5AFD5E4A"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0484B238" w14:textId="24114EE3"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71B5CCFB" w14:textId="36C72DF8"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6685B3B0" w14:textId="0B746279" w:rsidR="00395928" w:rsidRPr="00CB56EC" w:rsidRDefault="00395928" w:rsidP="00395928">
            <w:pPr>
              <w:jc w:val="right"/>
              <w:rPr>
                <w:bCs/>
                <w:sz w:val="14"/>
                <w:szCs w:val="14"/>
                <w:lang w:eastAsia="tr-TR"/>
              </w:rPr>
            </w:pPr>
            <w:r w:rsidRPr="00CB56EC">
              <w:rPr>
                <w:bCs/>
                <w:sz w:val="14"/>
                <w:szCs w:val="14"/>
                <w:lang w:eastAsia="tr-TR"/>
              </w:rPr>
              <w:t>-</w:t>
            </w:r>
          </w:p>
        </w:tc>
        <w:tc>
          <w:tcPr>
            <w:tcW w:w="279" w:type="pct"/>
            <w:shd w:val="clear" w:color="auto" w:fill="auto"/>
            <w:noWrap/>
            <w:vAlign w:val="bottom"/>
            <w:hideMark/>
          </w:tcPr>
          <w:p w14:paraId="324B668B" w14:textId="11A6E721"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11A9A2CA" w14:textId="7D28D090"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33D6CD04" w14:textId="2DAE6003"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5283DDAE" w14:textId="2033B95F"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27DC4423" w14:textId="76138822" w:rsidR="00395928" w:rsidRPr="00CB56EC" w:rsidRDefault="00395928" w:rsidP="00395928">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482ECA15" w14:textId="0CB2482E" w:rsidR="00395928" w:rsidRPr="00CB56EC" w:rsidRDefault="00395928" w:rsidP="00395928">
            <w:pPr>
              <w:jc w:val="right"/>
              <w:rPr>
                <w:bCs/>
                <w:sz w:val="14"/>
                <w:szCs w:val="14"/>
                <w:lang w:eastAsia="tr-TR"/>
              </w:rPr>
            </w:pPr>
            <w:r w:rsidRPr="00CB56EC">
              <w:rPr>
                <w:bCs/>
                <w:sz w:val="14"/>
                <w:szCs w:val="14"/>
                <w:lang w:eastAsia="tr-TR"/>
              </w:rPr>
              <w:t xml:space="preserve">29,076   </w:t>
            </w:r>
          </w:p>
        </w:tc>
        <w:tc>
          <w:tcPr>
            <w:tcW w:w="278" w:type="pct"/>
            <w:shd w:val="clear" w:color="auto" w:fill="auto"/>
            <w:noWrap/>
            <w:vAlign w:val="bottom"/>
            <w:hideMark/>
          </w:tcPr>
          <w:p w14:paraId="460B5987" w14:textId="27F06E1B" w:rsidR="00395928" w:rsidRPr="00CB56EC" w:rsidRDefault="00395928" w:rsidP="00395928">
            <w:pPr>
              <w:jc w:val="right"/>
              <w:rPr>
                <w:bCs/>
                <w:sz w:val="14"/>
                <w:szCs w:val="14"/>
                <w:lang w:eastAsia="tr-TR"/>
              </w:rPr>
            </w:pPr>
            <w:r w:rsidRPr="00CB56EC">
              <w:rPr>
                <w:bCs/>
                <w:sz w:val="14"/>
                <w:szCs w:val="14"/>
                <w:lang w:eastAsia="tr-TR"/>
              </w:rPr>
              <w:t xml:space="preserve"> (29,076)   </w:t>
            </w:r>
          </w:p>
        </w:tc>
        <w:tc>
          <w:tcPr>
            <w:tcW w:w="276" w:type="pct"/>
            <w:shd w:val="clear" w:color="auto" w:fill="auto"/>
            <w:noWrap/>
            <w:vAlign w:val="bottom"/>
            <w:hideMark/>
          </w:tcPr>
          <w:p w14:paraId="3C7657FA" w14:textId="54936D4E" w:rsidR="00395928" w:rsidRPr="00CB56EC" w:rsidRDefault="00395928" w:rsidP="00395928">
            <w:pPr>
              <w:jc w:val="right"/>
              <w:rPr>
                <w:bCs/>
                <w:sz w:val="14"/>
                <w:szCs w:val="14"/>
                <w:lang w:eastAsia="tr-TR"/>
              </w:rPr>
            </w:pPr>
            <w:r w:rsidRPr="00CB56EC">
              <w:rPr>
                <w:bCs/>
                <w:sz w:val="14"/>
                <w:szCs w:val="14"/>
                <w:lang w:eastAsia="tr-TR"/>
              </w:rPr>
              <w:t>-</w:t>
            </w:r>
          </w:p>
        </w:tc>
      </w:tr>
      <w:tr w:rsidR="00395928" w:rsidRPr="00CB56EC" w14:paraId="79CB6770" w14:textId="77777777" w:rsidTr="009C52B6">
        <w:trPr>
          <w:trHeight w:val="122"/>
        </w:trPr>
        <w:tc>
          <w:tcPr>
            <w:tcW w:w="169" w:type="pct"/>
            <w:tcBorders>
              <w:left w:val="single" w:sz="6" w:space="0" w:color="auto"/>
            </w:tcBorders>
            <w:shd w:val="clear" w:color="auto" w:fill="auto"/>
            <w:noWrap/>
            <w:hideMark/>
          </w:tcPr>
          <w:p w14:paraId="30DAAD74" w14:textId="77777777" w:rsidR="00395928" w:rsidRPr="00CB56EC" w:rsidRDefault="00395928" w:rsidP="00395928">
            <w:pPr>
              <w:rPr>
                <w:b/>
                <w:bCs/>
                <w:sz w:val="14"/>
                <w:szCs w:val="14"/>
                <w:lang w:eastAsia="tr-TR"/>
              </w:rPr>
            </w:pPr>
            <w:r w:rsidRPr="00CB56EC">
              <w:rPr>
                <w:b/>
                <w:bCs/>
                <w:sz w:val="14"/>
                <w:szCs w:val="14"/>
                <w:lang w:eastAsia="tr-TR"/>
              </w:rPr>
              <w:t> </w:t>
            </w:r>
          </w:p>
        </w:tc>
        <w:tc>
          <w:tcPr>
            <w:tcW w:w="940" w:type="pct"/>
            <w:shd w:val="clear" w:color="auto" w:fill="auto"/>
            <w:noWrap/>
            <w:vAlign w:val="bottom"/>
            <w:hideMark/>
          </w:tcPr>
          <w:p w14:paraId="503CFC8D" w14:textId="77777777" w:rsidR="00395928" w:rsidRPr="00CB56EC" w:rsidRDefault="00395928" w:rsidP="00395928">
            <w:pPr>
              <w:rPr>
                <w:sz w:val="14"/>
                <w:szCs w:val="14"/>
                <w:lang w:eastAsia="tr-TR"/>
              </w:rPr>
            </w:pPr>
            <w:r w:rsidRPr="00CB56EC">
              <w:rPr>
                <w:sz w:val="14"/>
                <w:szCs w:val="14"/>
                <w:lang w:eastAsia="tr-TR"/>
              </w:rPr>
              <w:t> </w:t>
            </w:r>
          </w:p>
        </w:tc>
        <w:tc>
          <w:tcPr>
            <w:tcW w:w="278" w:type="pct"/>
            <w:shd w:val="clear" w:color="auto" w:fill="auto"/>
            <w:noWrap/>
            <w:vAlign w:val="bottom"/>
            <w:hideMark/>
          </w:tcPr>
          <w:p w14:paraId="4EB19D04" w14:textId="68D7EA64" w:rsidR="00395928" w:rsidRPr="00CB56EC" w:rsidRDefault="00395928" w:rsidP="00395928">
            <w:pPr>
              <w:jc w:val="right"/>
              <w:rPr>
                <w:b/>
                <w:bCs/>
                <w:sz w:val="14"/>
                <w:szCs w:val="14"/>
                <w:lang w:eastAsia="tr-TR"/>
              </w:rPr>
            </w:pPr>
            <w:r w:rsidRPr="00CB56EC">
              <w:rPr>
                <w:b/>
                <w:bCs/>
                <w:sz w:val="14"/>
                <w:szCs w:val="14"/>
                <w:lang w:eastAsia="tr-TR"/>
              </w:rPr>
              <w:t> </w:t>
            </w:r>
          </w:p>
        </w:tc>
        <w:tc>
          <w:tcPr>
            <w:tcW w:w="278" w:type="pct"/>
            <w:shd w:val="clear" w:color="auto" w:fill="auto"/>
            <w:noWrap/>
            <w:vAlign w:val="bottom"/>
            <w:hideMark/>
          </w:tcPr>
          <w:p w14:paraId="0EE17C98" w14:textId="6B2D56E1" w:rsidR="00395928" w:rsidRPr="00CB56EC" w:rsidRDefault="00395928" w:rsidP="00395928">
            <w:pPr>
              <w:jc w:val="right"/>
              <w:rPr>
                <w:b/>
                <w:bCs/>
                <w:sz w:val="14"/>
                <w:szCs w:val="14"/>
                <w:lang w:eastAsia="tr-TR"/>
              </w:rPr>
            </w:pPr>
            <w:r w:rsidRPr="00CB56EC">
              <w:rPr>
                <w:b/>
                <w:bCs/>
                <w:sz w:val="14"/>
                <w:szCs w:val="14"/>
                <w:lang w:eastAsia="tr-TR"/>
              </w:rPr>
              <w:t> </w:t>
            </w:r>
          </w:p>
        </w:tc>
        <w:tc>
          <w:tcPr>
            <w:tcW w:w="278" w:type="pct"/>
            <w:shd w:val="clear" w:color="auto" w:fill="auto"/>
            <w:noWrap/>
            <w:vAlign w:val="bottom"/>
            <w:hideMark/>
          </w:tcPr>
          <w:p w14:paraId="7B759A66" w14:textId="2E98C7DB" w:rsidR="00395928" w:rsidRPr="00CB56EC" w:rsidRDefault="00395928" w:rsidP="00395928">
            <w:pPr>
              <w:jc w:val="right"/>
              <w:rPr>
                <w:b/>
                <w:bCs/>
                <w:sz w:val="14"/>
                <w:szCs w:val="14"/>
                <w:lang w:eastAsia="tr-TR"/>
              </w:rPr>
            </w:pPr>
            <w:r w:rsidRPr="00CB56EC">
              <w:rPr>
                <w:b/>
                <w:bCs/>
                <w:sz w:val="14"/>
                <w:szCs w:val="14"/>
                <w:lang w:eastAsia="tr-TR"/>
              </w:rPr>
              <w:t> </w:t>
            </w:r>
          </w:p>
        </w:tc>
        <w:tc>
          <w:tcPr>
            <w:tcW w:w="278" w:type="pct"/>
            <w:shd w:val="clear" w:color="auto" w:fill="auto"/>
            <w:noWrap/>
            <w:vAlign w:val="bottom"/>
            <w:hideMark/>
          </w:tcPr>
          <w:p w14:paraId="69B12A52" w14:textId="18B5BE1B" w:rsidR="00395928" w:rsidRPr="00CB56EC" w:rsidRDefault="00395928" w:rsidP="00395928">
            <w:pPr>
              <w:jc w:val="right"/>
              <w:rPr>
                <w:b/>
                <w:bCs/>
                <w:sz w:val="14"/>
                <w:szCs w:val="14"/>
                <w:lang w:eastAsia="tr-TR"/>
              </w:rPr>
            </w:pPr>
            <w:r w:rsidRPr="00CB56EC">
              <w:rPr>
                <w:b/>
                <w:bCs/>
                <w:sz w:val="14"/>
                <w:szCs w:val="14"/>
                <w:lang w:eastAsia="tr-TR"/>
              </w:rPr>
              <w:t> </w:t>
            </w:r>
          </w:p>
        </w:tc>
        <w:tc>
          <w:tcPr>
            <w:tcW w:w="278" w:type="pct"/>
            <w:shd w:val="clear" w:color="auto" w:fill="auto"/>
            <w:noWrap/>
            <w:vAlign w:val="bottom"/>
            <w:hideMark/>
          </w:tcPr>
          <w:p w14:paraId="4CB181F3" w14:textId="42B030FE" w:rsidR="00395928" w:rsidRPr="00CB56EC" w:rsidRDefault="00395928" w:rsidP="00395928">
            <w:pPr>
              <w:jc w:val="right"/>
              <w:rPr>
                <w:b/>
                <w:bCs/>
                <w:sz w:val="14"/>
                <w:szCs w:val="14"/>
                <w:lang w:eastAsia="tr-TR"/>
              </w:rPr>
            </w:pPr>
            <w:r w:rsidRPr="00CB56EC">
              <w:rPr>
                <w:b/>
                <w:bCs/>
                <w:sz w:val="14"/>
                <w:szCs w:val="14"/>
                <w:lang w:eastAsia="tr-TR"/>
              </w:rPr>
              <w:t> </w:t>
            </w:r>
          </w:p>
        </w:tc>
        <w:tc>
          <w:tcPr>
            <w:tcW w:w="278" w:type="pct"/>
            <w:shd w:val="clear" w:color="auto" w:fill="auto"/>
            <w:noWrap/>
            <w:vAlign w:val="bottom"/>
            <w:hideMark/>
          </w:tcPr>
          <w:p w14:paraId="50D33246" w14:textId="4C007179" w:rsidR="00395928" w:rsidRPr="00CB56EC" w:rsidRDefault="00395928" w:rsidP="00395928">
            <w:pPr>
              <w:jc w:val="right"/>
              <w:rPr>
                <w:b/>
                <w:bCs/>
                <w:sz w:val="14"/>
                <w:szCs w:val="14"/>
                <w:lang w:eastAsia="tr-TR"/>
              </w:rPr>
            </w:pPr>
            <w:r w:rsidRPr="00CB56EC">
              <w:rPr>
                <w:b/>
                <w:bCs/>
                <w:sz w:val="14"/>
                <w:szCs w:val="14"/>
                <w:lang w:eastAsia="tr-TR"/>
              </w:rPr>
              <w:t> </w:t>
            </w:r>
          </w:p>
        </w:tc>
        <w:tc>
          <w:tcPr>
            <w:tcW w:w="279" w:type="pct"/>
            <w:shd w:val="clear" w:color="auto" w:fill="auto"/>
            <w:noWrap/>
            <w:vAlign w:val="bottom"/>
            <w:hideMark/>
          </w:tcPr>
          <w:p w14:paraId="513C8FF4" w14:textId="5DE186DE" w:rsidR="00395928" w:rsidRPr="00CB56EC" w:rsidRDefault="00395928" w:rsidP="00395928">
            <w:pPr>
              <w:jc w:val="right"/>
              <w:rPr>
                <w:b/>
                <w:bCs/>
                <w:sz w:val="14"/>
                <w:szCs w:val="14"/>
                <w:lang w:eastAsia="tr-TR"/>
              </w:rPr>
            </w:pPr>
            <w:r w:rsidRPr="00CB56EC">
              <w:rPr>
                <w:b/>
                <w:bCs/>
                <w:sz w:val="14"/>
                <w:szCs w:val="14"/>
                <w:lang w:eastAsia="tr-TR"/>
              </w:rPr>
              <w:t> </w:t>
            </w:r>
          </w:p>
        </w:tc>
        <w:tc>
          <w:tcPr>
            <w:tcW w:w="278" w:type="pct"/>
            <w:shd w:val="clear" w:color="auto" w:fill="auto"/>
            <w:noWrap/>
            <w:vAlign w:val="bottom"/>
            <w:hideMark/>
          </w:tcPr>
          <w:p w14:paraId="1B6B6C65" w14:textId="02CAAF4B" w:rsidR="00395928" w:rsidRPr="00CB56EC" w:rsidRDefault="00395928" w:rsidP="00395928">
            <w:pPr>
              <w:jc w:val="right"/>
              <w:rPr>
                <w:b/>
                <w:bCs/>
                <w:sz w:val="14"/>
                <w:szCs w:val="14"/>
                <w:lang w:eastAsia="tr-TR"/>
              </w:rPr>
            </w:pPr>
            <w:r w:rsidRPr="00CB56EC">
              <w:rPr>
                <w:b/>
                <w:bCs/>
                <w:sz w:val="14"/>
                <w:szCs w:val="14"/>
                <w:lang w:eastAsia="tr-TR"/>
              </w:rPr>
              <w:t> </w:t>
            </w:r>
          </w:p>
        </w:tc>
        <w:tc>
          <w:tcPr>
            <w:tcW w:w="278" w:type="pct"/>
            <w:shd w:val="clear" w:color="auto" w:fill="auto"/>
            <w:noWrap/>
            <w:vAlign w:val="bottom"/>
            <w:hideMark/>
          </w:tcPr>
          <w:p w14:paraId="032A0FA0" w14:textId="66A5D84F" w:rsidR="00395928" w:rsidRPr="00CB56EC" w:rsidRDefault="00395928" w:rsidP="00395928">
            <w:pPr>
              <w:jc w:val="right"/>
              <w:rPr>
                <w:b/>
                <w:bCs/>
                <w:sz w:val="14"/>
                <w:szCs w:val="14"/>
                <w:lang w:eastAsia="tr-TR"/>
              </w:rPr>
            </w:pPr>
            <w:r w:rsidRPr="00CB56EC">
              <w:rPr>
                <w:b/>
                <w:bCs/>
                <w:sz w:val="14"/>
                <w:szCs w:val="14"/>
                <w:lang w:eastAsia="tr-TR"/>
              </w:rPr>
              <w:t> </w:t>
            </w:r>
          </w:p>
        </w:tc>
        <w:tc>
          <w:tcPr>
            <w:tcW w:w="278" w:type="pct"/>
            <w:shd w:val="clear" w:color="auto" w:fill="auto"/>
            <w:noWrap/>
            <w:vAlign w:val="bottom"/>
            <w:hideMark/>
          </w:tcPr>
          <w:p w14:paraId="7FA611B0" w14:textId="5193FD84" w:rsidR="00395928" w:rsidRPr="00CB56EC" w:rsidRDefault="00395928" w:rsidP="00395928">
            <w:pPr>
              <w:jc w:val="right"/>
              <w:rPr>
                <w:b/>
                <w:bCs/>
                <w:sz w:val="14"/>
                <w:szCs w:val="14"/>
                <w:lang w:eastAsia="tr-TR"/>
              </w:rPr>
            </w:pPr>
            <w:r w:rsidRPr="00CB56EC">
              <w:rPr>
                <w:b/>
                <w:bCs/>
                <w:sz w:val="14"/>
                <w:szCs w:val="14"/>
                <w:lang w:eastAsia="tr-TR"/>
              </w:rPr>
              <w:t> </w:t>
            </w:r>
          </w:p>
        </w:tc>
        <w:tc>
          <w:tcPr>
            <w:tcW w:w="278" w:type="pct"/>
            <w:shd w:val="clear" w:color="auto" w:fill="auto"/>
            <w:noWrap/>
            <w:vAlign w:val="bottom"/>
            <w:hideMark/>
          </w:tcPr>
          <w:p w14:paraId="21017F5C" w14:textId="5F1A4899" w:rsidR="00395928" w:rsidRPr="00CB56EC" w:rsidRDefault="00395928" w:rsidP="00395928">
            <w:pPr>
              <w:jc w:val="right"/>
              <w:rPr>
                <w:b/>
                <w:bCs/>
                <w:sz w:val="14"/>
                <w:szCs w:val="14"/>
                <w:lang w:eastAsia="tr-TR"/>
              </w:rPr>
            </w:pPr>
            <w:r w:rsidRPr="00CB56EC">
              <w:rPr>
                <w:b/>
                <w:bCs/>
                <w:sz w:val="14"/>
                <w:szCs w:val="14"/>
                <w:lang w:eastAsia="tr-TR"/>
              </w:rPr>
              <w:t> </w:t>
            </w:r>
          </w:p>
        </w:tc>
        <w:tc>
          <w:tcPr>
            <w:tcW w:w="278" w:type="pct"/>
            <w:shd w:val="clear" w:color="auto" w:fill="auto"/>
            <w:noWrap/>
            <w:vAlign w:val="bottom"/>
            <w:hideMark/>
          </w:tcPr>
          <w:p w14:paraId="517F9E8C" w14:textId="14FA4B2C" w:rsidR="00395928" w:rsidRPr="00CB56EC" w:rsidRDefault="00395928" w:rsidP="00395928">
            <w:pPr>
              <w:jc w:val="right"/>
              <w:rPr>
                <w:b/>
                <w:bCs/>
                <w:sz w:val="14"/>
                <w:szCs w:val="14"/>
                <w:lang w:eastAsia="tr-TR"/>
              </w:rPr>
            </w:pPr>
            <w:r w:rsidRPr="00CB56EC">
              <w:rPr>
                <w:b/>
                <w:bCs/>
                <w:sz w:val="14"/>
                <w:szCs w:val="14"/>
                <w:lang w:eastAsia="tr-TR"/>
              </w:rPr>
              <w:t> </w:t>
            </w:r>
          </w:p>
        </w:tc>
        <w:tc>
          <w:tcPr>
            <w:tcW w:w="278" w:type="pct"/>
            <w:shd w:val="clear" w:color="auto" w:fill="auto"/>
            <w:noWrap/>
            <w:vAlign w:val="bottom"/>
            <w:hideMark/>
          </w:tcPr>
          <w:p w14:paraId="27F24E8E" w14:textId="0603F896" w:rsidR="00395928" w:rsidRPr="00CB56EC" w:rsidRDefault="00395928" w:rsidP="00395928">
            <w:pPr>
              <w:jc w:val="right"/>
              <w:rPr>
                <w:b/>
                <w:bCs/>
                <w:sz w:val="14"/>
                <w:szCs w:val="14"/>
                <w:lang w:eastAsia="tr-TR"/>
              </w:rPr>
            </w:pPr>
            <w:r w:rsidRPr="00CB56EC">
              <w:rPr>
                <w:b/>
                <w:bCs/>
                <w:sz w:val="14"/>
                <w:szCs w:val="14"/>
                <w:lang w:eastAsia="tr-TR"/>
              </w:rPr>
              <w:t> </w:t>
            </w:r>
          </w:p>
        </w:tc>
        <w:tc>
          <w:tcPr>
            <w:tcW w:w="276" w:type="pct"/>
            <w:shd w:val="clear" w:color="auto" w:fill="auto"/>
            <w:noWrap/>
            <w:vAlign w:val="bottom"/>
            <w:hideMark/>
          </w:tcPr>
          <w:p w14:paraId="15BC746E" w14:textId="5D3C3F84" w:rsidR="00395928" w:rsidRPr="00CB56EC" w:rsidRDefault="00395928" w:rsidP="00395928">
            <w:pPr>
              <w:jc w:val="right"/>
              <w:rPr>
                <w:b/>
                <w:bCs/>
                <w:sz w:val="14"/>
                <w:szCs w:val="14"/>
                <w:lang w:eastAsia="tr-TR"/>
              </w:rPr>
            </w:pPr>
            <w:r w:rsidRPr="00CB56EC">
              <w:rPr>
                <w:b/>
                <w:bCs/>
                <w:sz w:val="14"/>
                <w:szCs w:val="14"/>
                <w:lang w:eastAsia="tr-TR"/>
              </w:rPr>
              <w:t> </w:t>
            </w:r>
          </w:p>
        </w:tc>
      </w:tr>
      <w:tr w:rsidR="00395928" w:rsidRPr="00CB56EC" w14:paraId="65758B8B" w14:textId="77777777" w:rsidTr="009C52B6">
        <w:trPr>
          <w:trHeight w:val="122"/>
        </w:trPr>
        <w:tc>
          <w:tcPr>
            <w:tcW w:w="169" w:type="pct"/>
            <w:tcBorders>
              <w:left w:val="single" w:sz="6" w:space="0" w:color="auto"/>
              <w:bottom w:val="thinThickSmallGap" w:sz="24" w:space="0" w:color="auto"/>
            </w:tcBorders>
            <w:shd w:val="clear" w:color="auto" w:fill="auto"/>
            <w:noWrap/>
            <w:hideMark/>
          </w:tcPr>
          <w:p w14:paraId="0B4C3ED5" w14:textId="77777777" w:rsidR="00395928" w:rsidRPr="00CB56EC" w:rsidRDefault="00395928" w:rsidP="00395928">
            <w:pPr>
              <w:rPr>
                <w:b/>
                <w:bCs/>
                <w:sz w:val="14"/>
                <w:szCs w:val="14"/>
                <w:lang w:eastAsia="tr-TR"/>
              </w:rPr>
            </w:pPr>
            <w:r w:rsidRPr="00CB56EC">
              <w:rPr>
                <w:b/>
                <w:bCs/>
                <w:sz w:val="14"/>
                <w:szCs w:val="14"/>
                <w:lang w:eastAsia="tr-TR"/>
              </w:rPr>
              <w:t> </w:t>
            </w:r>
          </w:p>
        </w:tc>
        <w:tc>
          <w:tcPr>
            <w:tcW w:w="940" w:type="pct"/>
            <w:tcBorders>
              <w:bottom w:val="thinThickSmallGap" w:sz="24" w:space="0" w:color="auto"/>
            </w:tcBorders>
            <w:shd w:val="clear" w:color="auto" w:fill="auto"/>
            <w:noWrap/>
            <w:vAlign w:val="bottom"/>
            <w:hideMark/>
          </w:tcPr>
          <w:p w14:paraId="071330B2" w14:textId="12B2FE34" w:rsidR="00395928" w:rsidRPr="00CB56EC" w:rsidRDefault="00395928" w:rsidP="00395928">
            <w:pPr>
              <w:rPr>
                <w:b/>
                <w:bCs/>
                <w:sz w:val="14"/>
                <w:szCs w:val="14"/>
                <w:lang w:eastAsia="tr-TR"/>
              </w:rPr>
            </w:pPr>
            <w:r w:rsidRPr="00CB56EC">
              <w:rPr>
                <w:b/>
                <w:bCs/>
                <w:sz w:val="14"/>
                <w:szCs w:val="14"/>
                <w:lang w:eastAsia="tr-TR"/>
              </w:rPr>
              <w:t>Dönem Sonu Bakiyesi (III+IV+…...+X+XI)</w:t>
            </w:r>
          </w:p>
        </w:tc>
        <w:tc>
          <w:tcPr>
            <w:tcW w:w="278" w:type="pct"/>
            <w:tcBorders>
              <w:bottom w:val="thinThickSmallGap" w:sz="24" w:space="0" w:color="auto"/>
            </w:tcBorders>
            <w:shd w:val="clear" w:color="auto" w:fill="auto"/>
            <w:noWrap/>
            <w:vAlign w:val="bottom"/>
            <w:hideMark/>
          </w:tcPr>
          <w:p w14:paraId="063FE2CD" w14:textId="00FAEC0C" w:rsidR="00395928" w:rsidRPr="00CB56EC" w:rsidRDefault="00395928" w:rsidP="00395928">
            <w:pPr>
              <w:jc w:val="right"/>
              <w:rPr>
                <w:b/>
                <w:bCs/>
                <w:sz w:val="14"/>
                <w:szCs w:val="14"/>
                <w:lang w:eastAsia="tr-TR"/>
              </w:rPr>
            </w:pPr>
            <w:r w:rsidRPr="00CB56EC">
              <w:rPr>
                <w:b/>
                <w:bCs/>
                <w:sz w:val="14"/>
                <w:szCs w:val="14"/>
                <w:lang w:eastAsia="tr-TR"/>
              </w:rPr>
              <w:t xml:space="preserve"> 1,500,000 </w:t>
            </w:r>
          </w:p>
        </w:tc>
        <w:tc>
          <w:tcPr>
            <w:tcW w:w="278" w:type="pct"/>
            <w:tcBorders>
              <w:bottom w:val="thinThickSmallGap" w:sz="24" w:space="0" w:color="auto"/>
            </w:tcBorders>
            <w:shd w:val="clear" w:color="auto" w:fill="auto"/>
            <w:noWrap/>
            <w:vAlign w:val="bottom"/>
            <w:hideMark/>
          </w:tcPr>
          <w:p w14:paraId="5BEC868C" w14:textId="45B6AAC3"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tcBorders>
              <w:bottom w:val="thinThickSmallGap" w:sz="24" w:space="0" w:color="auto"/>
            </w:tcBorders>
            <w:shd w:val="clear" w:color="auto" w:fill="auto"/>
            <w:noWrap/>
            <w:vAlign w:val="bottom"/>
            <w:hideMark/>
          </w:tcPr>
          <w:p w14:paraId="1BF28BEB" w14:textId="243CFD94"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tcBorders>
              <w:bottom w:val="thinThickSmallGap" w:sz="24" w:space="0" w:color="auto"/>
            </w:tcBorders>
            <w:shd w:val="clear" w:color="auto" w:fill="auto"/>
            <w:noWrap/>
            <w:vAlign w:val="bottom"/>
            <w:hideMark/>
          </w:tcPr>
          <w:p w14:paraId="42EE6ECB" w14:textId="62D6328E"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tcBorders>
              <w:bottom w:val="thinThickSmallGap" w:sz="24" w:space="0" w:color="auto"/>
            </w:tcBorders>
            <w:shd w:val="clear" w:color="auto" w:fill="auto"/>
            <w:noWrap/>
            <w:vAlign w:val="bottom"/>
            <w:hideMark/>
          </w:tcPr>
          <w:p w14:paraId="501D32F8" w14:textId="1457D110"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tcBorders>
              <w:bottom w:val="thinThickSmallGap" w:sz="24" w:space="0" w:color="auto"/>
            </w:tcBorders>
            <w:shd w:val="clear" w:color="auto" w:fill="auto"/>
            <w:noWrap/>
            <w:vAlign w:val="bottom"/>
            <w:hideMark/>
          </w:tcPr>
          <w:p w14:paraId="0B392A0A" w14:textId="6CAC3DFB" w:rsidR="00395928" w:rsidRPr="00CB56EC" w:rsidRDefault="00395928" w:rsidP="00395928">
            <w:pPr>
              <w:jc w:val="right"/>
              <w:rPr>
                <w:b/>
                <w:bCs/>
                <w:sz w:val="14"/>
                <w:szCs w:val="14"/>
                <w:lang w:eastAsia="tr-TR"/>
              </w:rPr>
            </w:pPr>
            <w:r w:rsidRPr="00CB56EC">
              <w:rPr>
                <w:b/>
                <w:bCs/>
                <w:sz w:val="14"/>
                <w:szCs w:val="14"/>
                <w:lang w:eastAsia="tr-TR"/>
              </w:rPr>
              <w:t>-</w:t>
            </w:r>
          </w:p>
        </w:tc>
        <w:tc>
          <w:tcPr>
            <w:tcW w:w="279" w:type="pct"/>
            <w:tcBorders>
              <w:bottom w:val="thinThickSmallGap" w:sz="24" w:space="0" w:color="auto"/>
            </w:tcBorders>
            <w:shd w:val="clear" w:color="auto" w:fill="auto"/>
            <w:noWrap/>
            <w:vAlign w:val="bottom"/>
            <w:hideMark/>
          </w:tcPr>
          <w:p w14:paraId="2B0E8239" w14:textId="7CA4B1A5"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tcBorders>
              <w:bottom w:val="thinThickSmallGap" w:sz="24" w:space="0" w:color="auto"/>
            </w:tcBorders>
            <w:shd w:val="clear" w:color="auto" w:fill="auto"/>
            <w:noWrap/>
            <w:vAlign w:val="bottom"/>
            <w:hideMark/>
          </w:tcPr>
          <w:p w14:paraId="66A68E36" w14:textId="10C431C8"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tcBorders>
              <w:bottom w:val="thinThickSmallGap" w:sz="24" w:space="0" w:color="auto"/>
            </w:tcBorders>
            <w:shd w:val="clear" w:color="auto" w:fill="auto"/>
            <w:noWrap/>
            <w:vAlign w:val="bottom"/>
            <w:hideMark/>
          </w:tcPr>
          <w:p w14:paraId="1EAA8EBA" w14:textId="5F5D8A04"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tcBorders>
              <w:bottom w:val="thinThickSmallGap" w:sz="24" w:space="0" w:color="auto"/>
            </w:tcBorders>
            <w:shd w:val="clear" w:color="auto" w:fill="auto"/>
            <w:noWrap/>
            <w:vAlign w:val="bottom"/>
            <w:hideMark/>
          </w:tcPr>
          <w:p w14:paraId="103238A2" w14:textId="540F8807"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tcBorders>
              <w:bottom w:val="thinThickSmallGap" w:sz="24" w:space="0" w:color="auto"/>
            </w:tcBorders>
            <w:shd w:val="clear" w:color="auto" w:fill="auto"/>
            <w:noWrap/>
            <w:vAlign w:val="bottom"/>
            <w:hideMark/>
          </w:tcPr>
          <w:p w14:paraId="71B36821" w14:textId="2455A3BB" w:rsidR="00395928" w:rsidRPr="00CB56EC" w:rsidRDefault="00395928" w:rsidP="00395928">
            <w:pPr>
              <w:jc w:val="right"/>
              <w:rPr>
                <w:b/>
                <w:bCs/>
                <w:sz w:val="14"/>
                <w:szCs w:val="14"/>
                <w:lang w:eastAsia="tr-TR"/>
              </w:rPr>
            </w:pPr>
            <w:r w:rsidRPr="00CB56EC">
              <w:rPr>
                <w:b/>
                <w:bCs/>
                <w:sz w:val="14"/>
                <w:szCs w:val="14"/>
                <w:lang w:eastAsia="tr-TR"/>
              </w:rPr>
              <w:t>29,076</w:t>
            </w:r>
          </w:p>
        </w:tc>
        <w:tc>
          <w:tcPr>
            <w:tcW w:w="278" w:type="pct"/>
            <w:tcBorders>
              <w:bottom w:val="thinThickSmallGap" w:sz="24" w:space="0" w:color="auto"/>
            </w:tcBorders>
            <w:shd w:val="clear" w:color="auto" w:fill="auto"/>
            <w:noWrap/>
            <w:vAlign w:val="bottom"/>
            <w:hideMark/>
          </w:tcPr>
          <w:p w14:paraId="0AAEAC8F" w14:textId="639D5FAB" w:rsidR="00395928" w:rsidRPr="00CB56EC" w:rsidRDefault="00395928" w:rsidP="00395928">
            <w:pPr>
              <w:jc w:val="right"/>
              <w:rPr>
                <w:b/>
                <w:bCs/>
                <w:sz w:val="14"/>
                <w:szCs w:val="14"/>
                <w:lang w:eastAsia="tr-TR"/>
              </w:rPr>
            </w:pPr>
            <w:r w:rsidRPr="00CB56EC">
              <w:rPr>
                <w:b/>
                <w:bCs/>
                <w:sz w:val="14"/>
                <w:szCs w:val="14"/>
                <w:lang w:eastAsia="tr-TR"/>
              </w:rPr>
              <w:t>-</w:t>
            </w:r>
          </w:p>
        </w:tc>
        <w:tc>
          <w:tcPr>
            <w:tcW w:w="278" w:type="pct"/>
            <w:tcBorders>
              <w:bottom w:val="thinThickSmallGap" w:sz="24" w:space="0" w:color="auto"/>
            </w:tcBorders>
            <w:shd w:val="clear" w:color="auto" w:fill="auto"/>
            <w:noWrap/>
            <w:vAlign w:val="bottom"/>
            <w:hideMark/>
          </w:tcPr>
          <w:p w14:paraId="6A1E9315" w14:textId="6B8FDFB9" w:rsidR="00395928" w:rsidRPr="00CB56EC" w:rsidRDefault="001A7195" w:rsidP="00395928">
            <w:pPr>
              <w:jc w:val="right"/>
              <w:rPr>
                <w:b/>
                <w:bCs/>
                <w:sz w:val="14"/>
                <w:szCs w:val="14"/>
                <w:lang w:eastAsia="tr-TR"/>
              </w:rPr>
            </w:pPr>
            <w:r>
              <w:rPr>
                <w:b/>
                <w:bCs/>
                <w:sz w:val="14"/>
                <w:szCs w:val="14"/>
                <w:lang w:eastAsia="tr-TR"/>
              </w:rPr>
              <w:t>30,491</w:t>
            </w:r>
          </w:p>
        </w:tc>
        <w:tc>
          <w:tcPr>
            <w:tcW w:w="276" w:type="pct"/>
            <w:tcBorders>
              <w:bottom w:val="thinThickSmallGap" w:sz="24" w:space="0" w:color="auto"/>
            </w:tcBorders>
            <w:shd w:val="clear" w:color="auto" w:fill="auto"/>
            <w:noWrap/>
            <w:vAlign w:val="bottom"/>
            <w:hideMark/>
          </w:tcPr>
          <w:p w14:paraId="31FD821E" w14:textId="1C783689" w:rsidR="00395928" w:rsidRPr="00CB56EC" w:rsidRDefault="001A7195" w:rsidP="00395928">
            <w:pPr>
              <w:jc w:val="right"/>
              <w:rPr>
                <w:b/>
                <w:bCs/>
                <w:sz w:val="14"/>
                <w:szCs w:val="14"/>
                <w:lang w:eastAsia="tr-TR"/>
              </w:rPr>
            </w:pPr>
            <w:r>
              <w:rPr>
                <w:b/>
                <w:bCs/>
                <w:sz w:val="14"/>
                <w:szCs w:val="14"/>
                <w:lang w:eastAsia="tr-TR"/>
              </w:rPr>
              <w:t>1,559,567</w:t>
            </w:r>
          </w:p>
        </w:tc>
      </w:tr>
    </w:tbl>
    <w:p w14:paraId="69773ABF" w14:textId="77777777" w:rsidR="00AD2ADD" w:rsidRPr="00CB56EC" w:rsidRDefault="00AD2ADD" w:rsidP="00AD2ADD">
      <w:pPr>
        <w:rPr>
          <w:sz w:val="2"/>
        </w:rPr>
      </w:pPr>
    </w:p>
    <w:tbl>
      <w:tblPr>
        <w:tblW w:w="5118" w:type="pct"/>
        <w:tblInd w:w="-567" w:type="dxa"/>
        <w:tblLook w:val="04A0" w:firstRow="1" w:lastRow="0" w:firstColumn="1" w:lastColumn="0" w:noHBand="0" w:noVBand="1"/>
      </w:tblPr>
      <w:tblGrid>
        <w:gridCol w:w="14334"/>
      </w:tblGrid>
      <w:tr w:rsidR="00AD2ADD" w:rsidRPr="00CB56EC" w14:paraId="361482F6" w14:textId="77777777" w:rsidTr="00AD2ADD">
        <w:trPr>
          <w:trHeight w:val="132"/>
        </w:trPr>
        <w:tc>
          <w:tcPr>
            <w:tcW w:w="5000" w:type="pct"/>
            <w:tcBorders>
              <w:top w:val="nil"/>
              <w:left w:val="nil"/>
              <w:bottom w:val="nil"/>
              <w:right w:val="nil"/>
            </w:tcBorders>
            <w:shd w:val="clear" w:color="auto" w:fill="auto"/>
            <w:noWrap/>
            <w:vAlign w:val="bottom"/>
            <w:hideMark/>
          </w:tcPr>
          <w:p w14:paraId="1E1596C4" w14:textId="77777777" w:rsidR="00AD2ADD" w:rsidRPr="00CB56EC" w:rsidRDefault="00AD2ADD" w:rsidP="00AD2ADD">
            <w:pPr>
              <w:rPr>
                <w:sz w:val="12"/>
                <w:szCs w:val="12"/>
              </w:rPr>
            </w:pPr>
          </w:p>
          <w:p w14:paraId="3D45ADD4" w14:textId="77777777" w:rsidR="00AD2ADD" w:rsidRPr="00CB56EC" w:rsidRDefault="00AD2ADD" w:rsidP="00AD2ADD">
            <w:pPr>
              <w:rPr>
                <w:sz w:val="12"/>
                <w:szCs w:val="12"/>
              </w:rPr>
            </w:pPr>
            <w:r w:rsidRPr="00CB56EC">
              <w:rPr>
                <w:sz w:val="12"/>
                <w:szCs w:val="12"/>
              </w:rPr>
              <w:t>1. Duran varlıklar birikmiş yeniden değerleme artışları/azalışları,</w:t>
            </w:r>
          </w:p>
          <w:p w14:paraId="352A6293" w14:textId="77777777" w:rsidR="00AD2ADD" w:rsidRPr="00CB56EC" w:rsidRDefault="00AD2ADD" w:rsidP="00AD2ADD">
            <w:pPr>
              <w:rPr>
                <w:sz w:val="12"/>
                <w:szCs w:val="12"/>
              </w:rPr>
            </w:pPr>
            <w:r w:rsidRPr="00CB56EC">
              <w:rPr>
                <w:sz w:val="12"/>
                <w:szCs w:val="12"/>
              </w:rPr>
              <w:t>2. Tanımlanmış fayda planlarının birikmiş yeniden ölçüm kazançları/kayıpları,</w:t>
            </w:r>
          </w:p>
        </w:tc>
      </w:tr>
      <w:tr w:rsidR="00AD2ADD" w:rsidRPr="00CB56EC" w14:paraId="727CB14A" w14:textId="77777777" w:rsidTr="00AD2ADD">
        <w:trPr>
          <w:trHeight w:val="75"/>
        </w:trPr>
        <w:tc>
          <w:tcPr>
            <w:tcW w:w="5000" w:type="pct"/>
            <w:tcBorders>
              <w:top w:val="nil"/>
              <w:left w:val="nil"/>
              <w:bottom w:val="nil"/>
              <w:right w:val="nil"/>
            </w:tcBorders>
            <w:shd w:val="clear" w:color="auto" w:fill="auto"/>
            <w:noWrap/>
            <w:vAlign w:val="bottom"/>
            <w:hideMark/>
          </w:tcPr>
          <w:p w14:paraId="4BF0DDE0" w14:textId="77777777" w:rsidR="00AD2ADD" w:rsidRPr="00CB56EC" w:rsidRDefault="00AD2ADD" w:rsidP="00AD2ADD">
            <w:pPr>
              <w:rPr>
                <w:sz w:val="12"/>
                <w:szCs w:val="12"/>
              </w:rPr>
            </w:pPr>
            <w:r w:rsidRPr="00CB56EC">
              <w:rPr>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tc>
      </w:tr>
      <w:tr w:rsidR="00AD2ADD" w:rsidRPr="00CB56EC" w14:paraId="06198566" w14:textId="77777777" w:rsidTr="00AD2ADD">
        <w:trPr>
          <w:trHeight w:val="75"/>
        </w:trPr>
        <w:tc>
          <w:tcPr>
            <w:tcW w:w="5000" w:type="pct"/>
            <w:tcBorders>
              <w:top w:val="nil"/>
              <w:left w:val="nil"/>
              <w:bottom w:val="nil"/>
              <w:right w:val="nil"/>
            </w:tcBorders>
            <w:shd w:val="clear" w:color="auto" w:fill="auto"/>
            <w:noWrap/>
            <w:vAlign w:val="bottom"/>
          </w:tcPr>
          <w:p w14:paraId="34AA58B2" w14:textId="77777777" w:rsidR="00AD2ADD" w:rsidRPr="00CB56EC" w:rsidRDefault="00AD2ADD" w:rsidP="00AD2ADD">
            <w:pPr>
              <w:rPr>
                <w:sz w:val="12"/>
                <w:szCs w:val="12"/>
              </w:rPr>
            </w:pPr>
            <w:r w:rsidRPr="00CB56EC">
              <w:rPr>
                <w:sz w:val="12"/>
                <w:szCs w:val="12"/>
              </w:rPr>
              <w:t>4. Yabancı para çevrim farkları</w:t>
            </w:r>
          </w:p>
        </w:tc>
      </w:tr>
      <w:tr w:rsidR="00AD2ADD" w:rsidRPr="00CB56EC" w14:paraId="7ACB2B19" w14:textId="77777777" w:rsidTr="00AD2ADD">
        <w:trPr>
          <w:trHeight w:val="75"/>
        </w:trPr>
        <w:tc>
          <w:tcPr>
            <w:tcW w:w="5000" w:type="pct"/>
            <w:tcBorders>
              <w:top w:val="nil"/>
              <w:left w:val="nil"/>
              <w:bottom w:val="nil"/>
              <w:right w:val="nil"/>
            </w:tcBorders>
            <w:shd w:val="clear" w:color="auto" w:fill="auto"/>
            <w:noWrap/>
            <w:vAlign w:val="bottom"/>
          </w:tcPr>
          <w:p w14:paraId="1C1F60A4" w14:textId="77777777" w:rsidR="00AD2ADD" w:rsidRPr="00CB56EC" w:rsidRDefault="00AD2ADD" w:rsidP="00AD2ADD">
            <w:pPr>
              <w:rPr>
                <w:sz w:val="12"/>
                <w:szCs w:val="12"/>
              </w:rPr>
            </w:pPr>
            <w:r w:rsidRPr="00CB56EC">
              <w:rPr>
                <w:sz w:val="12"/>
                <w:szCs w:val="12"/>
              </w:rPr>
              <w:t>5. Gerçeğe uygun değer farkı diğer kapsamlı gelire yansıtılan finansal varlıkların birikmiş yeniden değerleme ve/veya sınıflandırma kazançları/kayıpları,</w:t>
            </w:r>
          </w:p>
        </w:tc>
      </w:tr>
      <w:tr w:rsidR="00AD2ADD" w:rsidRPr="00CB56EC" w14:paraId="6777E2F6" w14:textId="77777777" w:rsidTr="00AD2ADD">
        <w:trPr>
          <w:trHeight w:val="75"/>
        </w:trPr>
        <w:tc>
          <w:tcPr>
            <w:tcW w:w="5000" w:type="pct"/>
            <w:tcBorders>
              <w:top w:val="nil"/>
              <w:left w:val="nil"/>
              <w:bottom w:val="nil"/>
              <w:right w:val="nil"/>
            </w:tcBorders>
            <w:shd w:val="clear" w:color="auto" w:fill="auto"/>
            <w:noWrap/>
            <w:vAlign w:val="bottom"/>
          </w:tcPr>
          <w:p w14:paraId="5F414EC6" w14:textId="77777777" w:rsidR="00AD2ADD" w:rsidRPr="00CB56EC" w:rsidRDefault="00AD2ADD" w:rsidP="00AD2ADD">
            <w:pPr>
              <w:rPr>
                <w:sz w:val="12"/>
                <w:szCs w:val="12"/>
              </w:rPr>
            </w:pPr>
            <w:r w:rsidRPr="00CB56EC">
              <w:rPr>
                <w:sz w:val="12"/>
                <w:szCs w:val="12"/>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etmektedir.)</w:t>
            </w:r>
          </w:p>
        </w:tc>
      </w:tr>
    </w:tbl>
    <w:p w14:paraId="7D4AD9D2"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3B93410E"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1B3381FE"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220EA0D4"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263C974B"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4F93A2E4" w14:textId="77777777" w:rsidR="00AD3901" w:rsidRPr="00CB56EC" w:rsidRDefault="00AD3901"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6DDCE99B" w14:textId="77777777" w:rsidR="00AD3901" w:rsidRPr="00CB56EC" w:rsidRDefault="00AD3901"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4EFAC4E9" w14:textId="77777777" w:rsidR="00AD3901" w:rsidRPr="00CB56EC" w:rsidRDefault="00AD3901"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0561042D" w14:textId="77777777" w:rsidR="00AD3901" w:rsidRPr="00CB56EC" w:rsidRDefault="00AD3901"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75E9EA8A"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7FFF2D5D" w14:textId="77777777" w:rsidR="00AF46F6" w:rsidRPr="00CB56EC" w:rsidRDefault="00D5711A"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0"/>
          <w:szCs w:val="10"/>
        </w:rPr>
        <w:sectPr w:rsidR="00AF46F6" w:rsidRPr="00CB56EC" w:rsidSect="00451AC1">
          <w:headerReference w:type="default" r:id="rId36"/>
          <w:footerReference w:type="default" r:id="rId37"/>
          <w:pgSz w:w="16840" w:h="11907" w:orient="landscape" w:code="9"/>
          <w:pgMar w:top="1418" w:right="1418" w:bottom="1418" w:left="1418" w:header="357" w:footer="709" w:gutter="0"/>
          <w:pgNumType w:start="8"/>
          <w:cols w:space="708"/>
          <w:noEndnote/>
        </w:sectPr>
      </w:pPr>
      <w:r w:rsidRPr="00CB56EC">
        <w:rPr>
          <w:bCs/>
          <w:i/>
          <w:iCs/>
          <w:sz w:val="14"/>
          <w:szCs w:val="14"/>
        </w:rPr>
        <w:t>İ</w:t>
      </w:r>
      <w:r w:rsidR="00AF46F6" w:rsidRPr="00CB56EC">
        <w:rPr>
          <w:bCs/>
          <w:i/>
          <w:iCs/>
          <w:sz w:val="14"/>
          <w:szCs w:val="14"/>
        </w:rPr>
        <w:t>lişikteki notlar bu finansal tabloların tamamlayıcı parçalarıdır.</w:t>
      </w:r>
      <w:r w:rsidR="00AF46F6" w:rsidRPr="00CB56EC">
        <w:rPr>
          <w:bCs/>
          <w:i/>
          <w:iCs/>
          <w:sz w:val="10"/>
          <w:szCs w:val="10"/>
        </w:rPr>
        <w:t xml:space="preserve">                                                                                                                                                                         </w:t>
      </w:r>
    </w:p>
    <w:p w14:paraId="7B7C3F18" w14:textId="77777777" w:rsidR="00AF46F6" w:rsidRPr="00CB56EC" w:rsidRDefault="00AF46F6" w:rsidP="00AF46F6">
      <w:pPr>
        <w:pStyle w:val="1tipi"/>
        <w:tabs>
          <w:tab w:val="clear" w:pos="1134"/>
        </w:tabs>
        <w:autoSpaceDE w:val="0"/>
        <w:autoSpaceDN w:val="0"/>
        <w:adjustRightInd w:val="0"/>
        <w:ind w:hanging="567"/>
        <w:rPr>
          <w:rFonts w:ascii="Times New Roman" w:hAnsi="Times New Roman"/>
          <w:b/>
          <w:sz w:val="22"/>
        </w:rPr>
      </w:pPr>
      <w:r w:rsidRPr="00CB56EC">
        <w:rPr>
          <w:rFonts w:ascii="Times New Roman" w:hAnsi="Times New Roman"/>
          <w:b/>
          <w:snapToGrid/>
          <w:sz w:val="22"/>
          <w:lang w:eastAsia="en-US"/>
        </w:rPr>
        <w:t>6.</w:t>
      </w:r>
      <w:r w:rsidRPr="00CB56EC">
        <w:rPr>
          <w:rFonts w:ascii="Times New Roman" w:hAnsi="Times New Roman"/>
          <w:b/>
          <w:snapToGrid/>
          <w:sz w:val="22"/>
          <w:lang w:eastAsia="en-US"/>
        </w:rPr>
        <w:tab/>
      </w:r>
      <w:r w:rsidRPr="00CB56EC">
        <w:rPr>
          <w:rFonts w:ascii="Times New Roman" w:hAnsi="Times New Roman"/>
          <w:b/>
          <w:sz w:val="22"/>
        </w:rPr>
        <w:t xml:space="preserve">NAKİT AKIŞ TABLOSU </w:t>
      </w:r>
    </w:p>
    <w:p w14:paraId="688D74BA" w14:textId="77777777" w:rsidR="00AF46F6" w:rsidRPr="00CB56EC" w:rsidRDefault="00AF46F6" w:rsidP="00AF46F6">
      <w:pPr>
        <w:pStyle w:val="1tipi"/>
        <w:tabs>
          <w:tab w:val="clear" w:pos="1134"/>
        </w:tabs>
        <w:autoSpaceDE w:val="0"/>
        <w:autoSpaceDN w:val="0"/>
        <w:adjustRightInd w:val="0"/>
        <w:ind w:hanging="567"/>
        <w:rPr>
          <w:rFonts w:ascii="Times New Roman" w:hAnsi="Times New Roman"/>
          <w:b/>
          <w:sz w:val="16"/>
          <w:szCs w:val="16"/>
        </w:rPr>
      </w:pPr>
    </w:p>
    <w:tbl>
      <w:tblPr>
        <w:tblW w:w="9383"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48"/>
        <w:gridCol w:w="5398"/>
        <w:gridCol w:w="695"/>
        <w:gridCol w:w="1371"/>
        <w:gridCol w:w="1371"/>
      </w:tblGrid>
      <w:tr w:rsidR="00C73A0E" w:rsidRPr="00CB56EC" w14:paraId="1608BED8" w14:textId="77777777" w:rsidTr="00E7087A">
        <w:trPr>
          <w:trHeight w:val="528"/>
        </w:trPr>
        <w:tc>
          <w:tcPr>
            <w:tcW w:w="5946" w:type="dxa"/>
            <w:gridSpan w:val="2"/>
            <w:shd w:val="clear" w:color="auto" w:fill="auto"/>
            <w:noWrap/>
            <w:vAlign w:val="bottom"/>
            <w:hideMark/>
          </w:tcPr>
          <w:p w14:paraId="15C3EAE6" w14:textId="77777777" w:rsidR="00C73A0E" w:rsidRPr="00CB56EC" w:rsidRDefault="00C73A0E" w:rsidP="00C73A0E">
            <w:pPr>
              <w:rPr>
                <w:color w:val="000000"/>
                <w:sz w:val="14"/>
                <w:szCs w:val="14"/>
                <w:highlight w:val="yellow"/>
                <w:lang w:eastAsia="tr-TR"/>
              </w:rPr>
            </w:pPr>
          </w:p>
        </w:tc>
        <w:tc>
          <w:tcPr>
            <w:tcW w:w="695" w:type="dxa"/>
            <w:shd w:val="clear" w:color="auto" w:fill="auto"/>
            <w:noWrap/>
            <w:vAlign w:val="bottom"/>
            <w:hideMark/>
          </w:tcPr>
          <w:p w14:paraId="18173F8A" w14:textId="77777777" w:rsidR="00C73A0E" w:rsidRPr="00CB56EC" w:rsidRDefault="00C73A0E" w:rsidP="0069345D">
            <w:pPr>
              <w:jc w:val="center"/>
              <w:rPr>
                <w:b/>
                <w:bCs/>
                <w:color w:val="000000"/>
                <w:sz w:val="14"/>
                <w:szCs w:val="14"/>
                <w:lang w:eastAsia="tr-TR"/>
              </w:rPr>
            </w:pPr>
            <w:r w:rsidRPr="00CB56EC">
              <w:rPr>
                <w:b/>
                <w:bCs/>
                <w:color w:val="000000"/>
                <w:sz w:val="14"/>
                <w:szCs w:val="14"/>
                <w:lang w:eastAsia="tr-TR"/>
              </w:rPr>
              <w:t>Dipnot Bölüm V</w:t>
            </w:r>
          </w:p>
        </w:tc>
        <w:tc>
          <w:tcPr>
            <w:tcW w:w="1371" w:type="dxa"/>
            <w:shd w:val="clear" w:color="auto" w:fill="auto"/>
            <w:vAlign w:val="bottom"/>
            <w:hideMark/>
          </w:tcPr>
          <w:p w14:paraId="4EED5DA2" w14:textId="46D320F8" w:rsidR="00C73A0E" w:rsidRPr="00CB56EC" w:rsidRDefault="007A100E" w:rsidP="001A7195">
            <w:pPr>
              <w:jc w:val="right"/>
              <w:rPr>
                <w:b/>
                <w:bCs/>
                <w:color w:val="000000"/>
                <w:sz w:val="14"/>
                <w:szCs w:val="14"/>
                <w:lang w:eastAsia="tr-TR"/>
              </w:rPr>
            </w:pPr>
            <w:r w:rsidRPr="00CB56EC">
              <w:rPr>
                <w:b/>
                <w:bCs/>
                <w:color w:val="000000"/>
                <w:sz w:val="14"/>
                <w:szCs w:val="14"/>
                <w:lang w:eastAsia="tr-TR"/>
              </w:rPr>
              <w:t>Cari Dönem 01.01.2024-3</w:t>
            </w:r>
            <w:r w:rsidR="00B34A37" w:rsidRPr="00CB56EC">
              <w:rPr>
                <w:b/>
                <w:bCs/>
                <w:color w:val="000000"/>
                <w:sz w:val="14"/>
                <w:szCs w:val="14"/>
                <w:lang w:eastAsia="tr-TR"/>
              </w:rPr>
              <w:t>0</w:t>
            </w:r>
            <w:r w:rsidRPr="00CB56EC">
              <w:rPr>
                <w:b/>
                <w:bCs/>
                <w:color w:val="000000"/>
                <w:sz w:val="14"/>
                <w:szCs w:val="14"/>
                <w:lang w:eastAsia="tr-TR"/>
              </w:rPr>
              <w:t>.0</w:t>
            </w:r>
            <w:r w:rsidR="001A7195">
              <w:rPr>
                <w:b/>
                <w:bCs/>
                <w:color w:val="000000"/>
                <w:sz w:val="14"/>
                <w:szCs w:val="14"/>
                <w:lang w:eastAsia="tr-TR"/>
              </w:rPr>
              <w:t>9</w:t>
            </w:r>
            <w:r w:rsidRPr="00CB56EC">
              <w:rPr>
                <w:b/>
                <w:bCs/>
                <w:color w:val="000000"/>
                <w:sz w:val="14"/>
                <w:szCs w:val="14"/>
                <w:lang w:eastAsia="tr-TR"/>
              </w:rPr>
              <w:t>.2024</w:t>
            </w:r>
          </w:p>
        </w:tc>
        <w:tc>
          <w:tcPr>
            <w:tcW w:w="1371" w:type="dxa"/>
            <w:shd w:val="clear" w:color="auto" w:fill="auto"/>
            <w:vAlign w:val="bottom"/>
            <w:hideMark/>
          </w:tcPr>
          <w:p w14:paraId="6B7F7048" w14:textId="4240645C" w:rsidR="0094675C" w:rsidRPr="00CB56EC" w:rsidRDefault="0094675C" w:rsidP="0069345D">
            <w:pPr>
              <w:jc w:val="right"/>
              <w:rPr>
                <w:b/>
                <w:bCs/>
                <w:color w:val="000000"/>
                <w:sz w:val="14"/>
                <w:szCs w:val="14"/>
                <w:lang w:eastAsia="tr-TR"/>
              </w:rPr>
            </w:pPr>
            <w:r w:rsidRPr="00CB56EC">
              <w:rPr>
                <w:b/>
                <w:bCs/>
                <w:color w:val="000000"/>
                <w:sz w:val="14"/>
                <w:szCs w:val="14"/>
                <w:lang w:eastAsia="tr-TR"/>
              </w:rPr>
              <w:t>Önceki Dönem</w:t>
            </w:r>
          </w:p>
          <w:p w14:paraId="032DFB27" w14:textId="3E54B6A6" w:rsidR="00C73A0E" w:rsidRPr="00CB56EC" w:rsidRDefault="007A100E" w:rsidP="001A7195">
            <w:pPr>
              <w:jc w:val="right"/>
              <w:rPr>
                <w:b/>
                <w:bCs/>
                <w:color w:val="000000"/>
                <w:sz w:val="14"/>
                <w:szCs w:val="14"/>
                <w:lang w:eastAsia="tr-TR"/>
              </w:rPr>
            </w:pPr>
            <w:r w:rsidRPr="00CB56EC">
              <w:rPr>
                <w:b/>
                <w:bCs/>
                <w:color w:val="000000"/>
                <w:sz w:val="14"/>
                <w:szCs w:val="14"/>
                <w:lang w:eastAsia="tr-TR"/>
              </w:rPr>
              <w:t>01</w:t>
            </w:r>
            <w:r w:rsidR="00C73A0E" w:rsidRPr="00CB56EC">
              <w:rPr>
                <w:b/>
                <w:bCs/>
                <w:color w:val="000000"/>
                <w:sz w:val="14"/>
                <w:szCs w:val="14"/>
                <w:lang w:eastAsia="tr-TR"/>
              </w:rPr>
              <w:t>.</w:t>
            </w:r>
            <w:r w:rsidRPr="00CB56EC">
              <w:rPr>
                <w:b/>
                <w:bCs/>
                <w:color w:val="000000"/>
                <w:sz w:val="14"/>
                <w:szCs w:val="14"/>
                <w:lang w:eastAsia="tr-TR"/>
              </w:rPr>
              <w:t>01.2023</w:t>
            </w:r>
            <w:r w:rsidR="00C73A0E" w:rsidRPr="00CB56EC">
              <w:rPr>
                <w:b/>
                <w:bCs/>
                <w:color w:val="000000"/>
                <w:sz w:val="14"/>
                <w:szCs w:val="14"/>
                <w:lang w:eastAsia="tr-TR"/>
              </w:rPr>
              <w:t>-3</w:t>
            </w:r>
            <w:r w:rsidR="00B34A37" w:rsidRPr="00CB56EC">
              <w:rPr>
                <w:b/>
                <w:bCs/>
                <w:color w:val="000000"/>
                <w:sz w:val="14"/>
                <w:szCs w:val="14"/>
                <w:lang w:eastAsia="tr-TR"/>
              </w:rPr>
              <w:t>0</w:t>
            </w:r>
            <w:r w:rsidR="00C73A0E" w:rsidRPr="00CB56EC">
              <w:rPr>
                <w:b/>
                <w:bCs/>
                <w:color w:val="000000"/>
                <w:sz w:val="14"/>
                <w:szCs w:val="14"/>
                <w:lang w:eastAsia="tr-TR"/>
              </w:rPr>
              <w:t>.</w:t>
            </w:r>
            <w:r w:rsidRPr="00CB56EC">
              <w:rPr>
                <w:b/>
                <w:bCs/>
                <w:color w:val="000000"/>
                <w:sz w:val="14"/>
                <w:szCs w:val="14"/>
                <w:lang w:eastAsia="tr-TR"/>
              </w:rPr>
              <w:t>0</w:t>
            </w:r>
            <w:r w:rsidR="001A7195">
              <w:rPr>
                <w:b/>
                <w:bCs/>
                <w:color w:val="000000"/>
                <w:sz w:val="14"/>
                <w:szCs w:val="14"/>
                <w:lang w:eastAsia="tr-TR"/>
              </w:rPr>
              <w:t>9</w:t>
            </w:r>
            <w:r w:rsidR="00C73A0E" w:rsidRPr="00CB56EC">
              <w:rPr>
                <w:b/>
                <w:bCs/>
                <w:color w:val="000000"/>
                <w:sz w:val="14"/>
                <w:szCs w:val="14"/>
                <w:lang w:eastAsia="tr-TR"/>
              </w:rPr>
              <w:t>.202</w:t>
            </w:r>
            <w:r w:rsidRPr="00CB56EC">
              <w:rPr>
                <w:b/>
                <w:bCs/>
                <w:color w:val="000000"/>
                <w:sz w:val="14"/>
                <w:szCs w:val="14"/>
                <w:lang w:eastAsia="tr-TR"/>
              </w:rPr>
              <w:t>3</w:t>
            </w:r>
          </w:p>
        </w:tc>
      </w:tr>
      <w:tr w:rsidR="00AD2ADD" w:rsidRPr="00CB56EC" w14:paraId="3D78A15E" w14:textId="77777777" w:rsidTr="00010FE3">
        <w:trPr>
          <w:trHeight w:val="112"/>
        </w:trPr>
        <w:tc>
          <w:tcPr>
            <w:tcW w:w="548" w:type="dxa"/>
            <w:shd w:val="clear" w:color="auto" w:fill="auto"/>
            <w:noWrap/>
            <w:vAlign w:val="bottom"/>
            <w:hideMark/>
          </w:tcPr>
          <w:p w14:paraId="688E165F" w14:textId="77777777" w:rsidR="00AD2ADD" w:rsidRPr="00CB56EC" w:rsidRDefault="00AD2ADD" w:rsidP="00AD2ADD">
            <w:pPr>
              <w:rPr>
                <w:color w:val="000000"/>
                <w:sz w:val="14"/>
                <w:szCs w:val="14"/>
                <w:highlight w:val="yellow"/>
                <w:lang w:eastAsia="tr-TR"/>
              </w:rPr>
            </w:pPr>
          </w:p>
        </w:tc>
        <w:tc>
          <w:tcPr>
            <w:tcW w:w="5398" w:type="dxa"/>
            <w:shd w:val="clear" w:color="auto" w:fill="auto"/>
            <w:noWrap/>
            <w:vAlign w:val="bottom"/>
            <w:hideMark/>
          </w:tcPr>
          <w:p w14:paraId="2DFD2A4E" w14:textId="77777777" w:rsidR="00AD2ADD" w:rsidRPr="00CB56EC" w:rsidRDefault="00AD2ADD" w:rsidP="00AD2ADD">
            <w:pPr>
              <w:rPr>
                <w:color w:val="000000"/>
                <w:sz w:val="14"/>
                <w:szCs w:val="14"/>
                <w:highlight w:val="yellow"/>
                <w:lang w:eastAsia="tr-TR"/>
              </w:rPr>
            </w:pPr>
          </w:p>
        </w:tc>
        <w:tc>
          <w:tcPr>
            <w:tcW w:w="695" w:type="dxa"/>
            <w:shd w:val="clear" w:color="auto" w:fill="auto"/>
            <w:noWrap/>
            <w:vAlign w:val="bottom"/>
            <w:hideMark/>
          </w:tcPr>
          <w:p w14:paraId="644CCC79" w14:textId="77777777" w:rsidR="00AD2ADD" w:rsidRPr="00CB56EC" w:rsidRDefault="00AD2ADD" w:rsidP="0069345D">
            <w:pPr>
              <w:jc w:val="center"/>
              <w:rPr>
                <w:b/>
                <w:bCs/>
                <w:color w:val="000000"/>
                <w:sz w:val="14"/>
                <w:szCs w:val="14"/>
                <w:highlight w:val="yellow"/>
                <w:lang w:eastAsia="tr-TR"/>
              </w:rPr>
            </w:pPr>
          </w:p>
        </w:tc>
        <w:tc>
          <w:tcPr>
            <w:tcW w:w="1371" w:type="dxa"/>
            <w:shd w:val="clear" w:color="auto" w:fill="auto"/>
            <w:vAlign w:val="bottom"/>
            <w:hideMark/>
          </w:tcPr>
          <w:p w14:paraId="714D2B80" w14:textId="77777777" w:rsidR="00AD2ADD" w:rsidRPr="00CB56EC" w:rsidRDefault="00AD2ADD" w:rsidP="0069345D">
            <w:pPr>
              <w:jc w:val="right"/>
              <w:rPr>
                <w:b/>
                <w:bCs/>
                <w:color w:val="000000"/>
                <w:sz w:val="14"/>
                <w:szCs w:val="14"/>
                <w:highlight w:val="yellow"/>
                <w:lang w:eastAsia="tr-TR"/>
              </w:rPr>
            </w:pPr>
          </w:p>
        </w:tc>
        <w:tc>
          <w:tcPr>
            <w:tcW w:w="1371" w:type="dxa"/>
            <w:shd w:val="clear" w:color="auto" w:fill="auto"/>
            <w:noWrap/>
            <w:vAlign w:val="bottom"/>
            <w:hideMark/>
          </w:tcPr>
          <w:p w14:paraId="388ABCC5" w14:textId="77777777" w:rsidR="00AD2ADD" w:rsidRPr="00CB56EC" w:rsidRDefault="00AD2ADD" w:rsidP="0069345D">
            <w:pPr>
              <w:jc w:val="right"/>
              <w:rPr>
                <w:b/>
                <w:bCs/>
                <w:color w:val="000000"/>
                <w:sz w:val="14"/>
                <w:szCs w:val="14"/>
                <w:highlight w:val="yellow"/>
                <w:lang w:eastAsia="tr-TR"/>
              </w:rPr>
            </w:pPr>
          </w:p>
        </w:tc>
      </w:tr>
      <w:tr w:rsidR="00AD2ADD" w:rsidRPr="00CB56EC" w14:paraId="380BB0B5" w14:textId="77777777" w:rsidTr="00010FE3">
        <w:trPr>
          <w:trHeight w:val="112"/>
        </w:trPr>
        <w:tc>
          <w:tcPr>
            <w:tcW w:w="548" w:type="dxa"/>
            <w:shd w:val="clear" w:color="auto" w:fill="auto"/>
            <w:noWrap/>
            <w:vAlign w:val="bottom"/>
            <w:hideMark/>
          </w:tcPr>
          <w:p w14:paraId="57D357C8" w14:textId="77777777" w:rsidR="00AD2ADD" w:rsidRPr="00CB56EC" w:rsidRDefault="00AD2ADD" w:rsidP="004629F3">
            <w:pPr>
              <w:rPr>
                <w:b/>
                <w:bCs/>
                <w:color w:val="000000"/>
                <w:sz w:val="14"/>
                <w:szCs w:val="14"/>
                <w:lang w:eastAsia="tr-TR"/>
              </w:rPr>
            </w:pPr>
            <w:r w:rsidRPr="00CB56EC">
              <w:rPr>
                <w:b/>
                <w:bCs/>
                <w:color w:val="000000"/>
                <w:sz w:val="14"/>
                <w:szCs w:val="14"/>
                <w:lang w:eastAsia="tr-TR"/>
              </w:rPr>
              <w:t>A.</w:t>
            </w:r>
          </w:p>
        </w:tc>
        <w:tc>
          <w:tcPr>
            <w:tcW w:w="5398" w:type="dxa"/>
            <w:shd w:val="clear" w:color="auto" w:fill="auto"/>
            <w:noWrap/>
            <w:vAlign w:val="bottom"/>
            <w:hideMark/>
          </w:tcPr>
          <w:p w14:paraId="61DB7C2E" w14:textId="77777777" w:rsidR="00AD2ADD" w:rsidRPr="00CB56EC" w:rsidRDefault="00AD2ADD" w:rsidP="004629F3">
            <w:pPr>
              <w:rPr>
                <w:b/>
                <w:bCs/>
                <w:color w:val="000000"/>
                <w:sz w:val="13"/>
                <w:szCs w:val="13"/>
                <w:lang w:eastAsia="tr-TR"/>
              </w:rPr>
            </w:pPr>
            <w:r w:rsidRPr="00CB56EC">
              <w:rPr>
                <w:b/>
                <w:bCs/>
                <w:color w:val="000000"/>
                <w:sz w:val="13"/>
                <w:szCs w:val="13"/>
                <w:lang w:eastAsia="tr-TR"/>
              </w:rPr>
              <w:t>BANKACILIK FAALİYETLERİNE İLİŞKİN NAKİT AKIŞLARI</w:t>
            </w:r>
          </w:p>
        </w:tc>
        <w:tc>
          <w:tcPr>
            <w:tcW w:w="695" w:type="dxa"/>
            <w:shd w:val="clear" w:color="auto" w:fill="auto"/>
            <w:noWrap/>
            <w:vAlign w:val="bottom"/>
            <w:hideMark/>
          </w:tcPr>
          <w:p w14:paraId="3C37D976" w14:textId="77777777" w:rsidR="00AD2ADD" w:rsidRPr="00CB56EC" w:rsidRDefault="00AD2ADD" w:rsidP="0069345D">
            <w:pPr>
              <w:jc w:val="center"/>
              <w:rPr>
                <w:b/>
                <w:color w:val="000000"/>
                <w:sz w:val="14"/>
                <w:szCs w:val="14"/>
                <w:highlight w:val="yellow"/>
                <w:lang w:eastAsia="tr-TR"/>
              </w:rPr>
            </w:pPr>
          </w:p>
        </w:tc>
        <w:tc>
          <w:tcPr>
            <w:tcW w:w="1371" w:type="dxa"/>
            <w:shd w:val="clear" w:color="auto" w:fill="auto"/>
            <w:vAlign w:val="bottom"/>
            <w:hideMark/>
          </w:tcPr>
          <w:p w14:paraId="459E5B29" w14:textId="77777777" w:rsidR="00AD2ADD" w:rsidRPr="00CB56EC" w:rsidRDefault="00AD2ADD" w:rsidP="0069345D">
            <w:pPr>
              <w:jc w:val="right"/>
              <w:rPr>
                <w:b/>
                <w:color w:val="000000"/>
                <w:sz w:val="14"/>
                <w:szCs w:val="14"/>
                <w:highlight w:val="yellow"/>
                <w:lang w:eastAsia="tr-TR"/>
              </w:rPr>
            </w:pPr>
          </w:p>
        </w:tc>
        <w:tc>
          <w:tcPr>
            <w:tcW w:w="1371" w:type="dxa"/>
            <w:shd w:val="clear" w:color="auto" w:fill="auto"/>
            <w:noWrap/>
            <w:vAlign w:val="bottom"/>
            <w:hideMark/>
          </w:tcPr>
          <w:p w14:paraId="671BFED2" w14:textId="77777777" w:rsidR="00AD2ADD" w:rsidRPr="00CB56EC" w:rsidRDefault="00AD2ADD" w:rsidP="0069345D">
            <w:pPr>
              <w:jc w:val="right"/>
              <w:rPr>
                <w:b/>
                <w:color w:val="000000"/>
                <w:sz w:val="14"/>
                <w:szCs w:val="14"/>
                <w:highlight w:val="yellow"/>
                <w:lang w:eastAsia="tr-TR"/>
              </w:rPr>
            </w:pPr>
          </w:p>
        </w:tc>
      </w:tr>
      <w:tr w:rsidR="00AD2ADD" w:rsidRPr="00CB56EC" w14:paraId="184AE622" w14:textId="77777777" w:rsidTr="00010FE3">
        <w:trPr>
          <w:trHeight w:val="133"/>
        </w:trPr>
        <w:tc>
          <w:tcPr>
            <w:tcW w:w="548" w:type="dxa"/>
            <w:shd w:val="clear" w:color="auto" w:fill="auto"/>
            <w:noWrap/>
            <w:vAlign w:val="bottom"/>
            <w:hideMark/>
          </w:tcPr>
          <w:p w14:paraId="3386D13E" w14:textId="77777777" w:rsidR="00AD2ADD" w:rsidRPr="00CB56EC" w:rsidRDefault="00AD2ADD" w:rsidP="004629F3">
            <w:pPr>
              <w:rPr>
                <w:b/>
                <w:color w:val="000000"/>
                <w:sz w:val="14"/>
                <w:szCs w:val="14"/>
                <w:lang w:eastAsia="tr-TR"/>
              </w:rPr>
            </w:pPr>
          </w:p>
        </w:tc>
        <w:tc>
          <w:tcPr>
            <w:tcW w:w="5398" w:type="dxa"/>
            <w:shd w:val="clear" w:color="auto" w:fill="auto"/>
            <w:noWrap/>
            <w:vAlign w:val="bottom"/>
            <w:hideMark/>
          </w:tcPr>
          <w:p w14:paraId="561607EC" w14:textId="77777777" w:rsidR="00AD2ADD" w:rsidRPr="00CB56EC" w:rsidRDefault="00AD2ADD" w:rsidP="004629F3">
            <w:pPr>
              <w:rPr>
                <w:b/>
                <w:color w:val="000000"/>
                <w:sz w:val="13"/>
                <w:szCs w:val="13"/>
                <w:lang w:eastAsia="tr-TR"/>
              </w:rPr>
            </w:pPr>
          </w:p>
        </w:tc>
        <w:tc>
          <w:tcPr>
            <w:tcW w:w="695" w:type="dxa"/>
            <w:shd w:val="clear" w:color="auto" w:fill="auto"/>
            <w:noWrap/>
            <w:vAlign w:val="bottom"/>
            <w:hideMark/>
          </w:tcPr>
          <w:p w14:paraId="263ABEC1" w14:textId="77777777" w:rsidR="00AD2ADD" w:rsidRPr="00CB56EC" w:rsidRDefault="00AD2ADD" w:rsidP="0069345D">
            <w:pPr>
              <w:jc w:val="center"/>
              <w:rPr>
                <w:b/>
                <w:color w:val="000000"/>
                <w:sz w:val="14"/>
                <w:szCs w:val="14"/>
                <w:highlight w:val="yellow"/>
                <w:lang w:eastAsia="tr-TR"/>
              </w:rPr>
            </w:pPr>
          </w:p>
        </w:tc>
        <w:tc>
          <w:tcPr>
            <w:tcW w:w="1371" w:type="dxa"/>
            <w:shd w:val="clear" w:color="auto" w:fill="auto"/>
            <w:vAlign w:val="bottom"/>
            <w:hideMark/>
          </w:tcPr>
          <w:p w14:paraId="36B4B9AC" w14:textId="77777777" w:rsidR="00AD2ADD" w:rsidRPr="00CB56EC" w:rsidRDefault="00AD2ADD" w:rsidP="0069345D">
            <w:pPr>
              <w:jc w:val="right"/>
              <w:rPr>
                <w:b/>
                <w:color w:val="000000"/>
                <w:sz w:val="14"/>
                <w:szCs w:val="14"/>
                <w:highlight w:val="yellow"/>
                <w:lang w:eastAsia="tr-TR"/>
              </w:rPr>
            </w:pPr>
          </w:p>
        </w:tc>
        <w:tc>
          <w:tcPr>
            <w:tcW w:w="1371" w:type="dxa"/>
            <w:shd w:val="clear" w:color="auto" w:fill="auto"/>
            <w:noWrap/>
            <w:vAlign w:val="bottom"/>
            <w:hideMark/>
          </w:tcPr>
          <w:p w14:paraId="4E43C0DE" w14:textId="77777777" w:rsidR="00AD2ADD" w:rsidRPr="00CB56EC" w:rsidRDefault="00AD2ADD" w:rsidP="0069345D">
            <w:pPr>
              <w:jc w:val="right"/>
              <w:rPr>
                <w:b/>
                <w:color w:val="000000"/>
                <w:sz w:val="14"/>
                <w:szCs w:val="14"/>
                <w:highlight w:val="yellow"/>
                <w:lang w:eastAsia="tr-TR"/>
              </w:rPr>
            </w:pPr>
          </w:p>
        </w:tc>
      </w:tr>
      <w:tr w:rsidR="00B34A37" w:rsidRPr="00CB56EC" w14:paraId="1D1DE236" w14:textId="77777777" w:rsidTr="00010FE3">
        <w:trPr>
          <w:trHeight w:val="112"/>
        </w:trPr>
        <w:tc>
          <w:tcPr>
            <w:tcW w:w="548" w:type="dxa"/>
            <w:shd w:val="clear" w:color="auto" w:fill="auto"/>
            <w:noWrap/>
            <w:vAlign w:val="bottom"/>
            <w:hideMark/>
          </w:tcPr>
          <w:p w14:paraId="0C6B65E5" w14:textId="77777777" w:rsidR="00B34A37" w:rsidRPr="00CB56EC" w:rsidRDefault="00B34A37" w:rsidP="00B34A37">
            <w:pPr>
              <w:rPr>
                <w:b/>
                <w:bCs/>
                <w:color w:val="000000"/>
                <w:sz w:val="14"/>
                <w:szCs w:val="14"/>
                <w:lang w:eastAsia="tr-TR"/>
              </w:rPr>
            </w:pPr>
            <w:r w:rsidRPr="00CB56EC">
              <w:rPr>
                <w:b/>
                <w:bCs/>
                <w:color w:val="000000"/>
                <w:sz w:val="14"/>
                <w:szCs w:val="14"/>
                <w:lang w:eastAsia="tr-TR"/>
              </w:rPr>
              <w:t>1.1</w:t>
            </w:r>
          </w:p>
        </w:tc>
        <w:tc>
          <w:tcPr>
            <w:tcW w:w="5398" w:type="dxa"/>
            <w:shd w:val="clear" w:color="auto" w:fill="auto"/>
            <w:noWrap/>
            <w:vAlign w:val="bottom"/>
            <w:hideMark/>
          </w:tcPr>
          <w:p w14:paraId="0F30B6DF" w14:textId="77777777" w:rsidR="00B34A37" w:rsidRPr="00CB56EC" w:rsidRDefault="00B34A37" w:rsidP="00B34A37">
            <w:pPr>
              <w:rPr>
                <w:b/>
                <w:bCs/>
                <w:color w:val="000000"/>
                <w:sz w:val="13"/>
                <w:szCs w:val="13"/>
                <w:lang w:eastAsia="tr-TR"/>
              </w:rPr>
            </w:pPr>
            <w:r w:rsidRPr="00CB56EC">
              <w:rPr>
                <w:b/>
                <w:bCs/>
                <w:color w:val="000000"/>
                <w:sz w:val="13"/>
                <w:szCs w:val="13"/>
                <w:lang w:eastAsia="tr-TR"/>
              </w:rPr>
              <w:t>Bankacılık Faaliyet Konusu Varlık ve Yükümlülüklerdeki Değişim Öncesi Faaliyet Kârı</w:t>
            </w:r>
          </w:p>
        </w:tc>
        <w:tc>
          <w:tcPr>
            <w:tcW w:w="695" w:type="dxa"/>
            <w:shd w:val="clear" w:color="auto" w:fill="auto"/>
            <w:noWrap/>
            <w:vAlign w:val="bottom"/>
            <w:hideMark/>
          </w:tcPr>
          <w:p w14:paraId="5AE430B9" w14:textId="77777777" w:rsidR="00B34A37" w:rsidRPr="00CB56EC" w:rsidRDefault="00B34A37" w:rsidP="00B34A37">
            <w:pPr>
              <w:jc w:val="center"/>
              <w:rPr>
                <w:b/>
                <w:color w:val="000000"/>
                <w:sz w:val="14"/>
                <w:szCs w:val="14"/>
                <w:highlight w:val="yellow"/>
                <w:lang w:eastAsia="tr-TR"/>
              </w:rPr>
            </w:pPr>
          </w:p>
        </w:tc>
        <w:tc>
          <w:tcPr>
            <w:tcW w:w="1371" w:type="dxa"/>
            <w:shd w:val="clear" w:color="auto" w:fill="auto"/>
            <w:vAlign w:val="bottom"/>
            <w:hideMark/>
          </w:tcPr>
          <w:p w14:paraId="7F2E0D62" w14:textId="4B94E358" w:rsidR="00B34A37" w:rsidRPr="00CB56EC" w:rsidRDefault="00B34A37" w:rsidP="00010FE3">
            <w:pPr>
              <w:jc w:val="right"/>
              <w:rPr>
                <w:b/>
              </w:rPr>
            </w:pPr>
            <w:r w:rsidRPr="00CB56EC">
              <w:rPr>
                <w:b/>
                <w:bCs/>
                <w:color w:val="000000"/>
                <w:sz w:val="14"/>
                <w:szCs w:val="14"/>
              </w:rPr>
              <w:t>(</w:t>
            </w:r>
            <w:r w:rsidR="00010FE3">
              <w:rPr>
                <w:b/>
                <w:bCs/>
                <w:color w:val="000000"/>
                <w:sz w:val="14"/>
                <w:szCs w:val="14"/>
              </w:rPr>
              <w:t>948,342</w:t>
            </w:r>
            <w:r w:rsidRPr="00CB56EC">
              <w:rPr>
                <w:b/>
                <w:bCs/>
                <w:color w:val="000000"/>
                <w:sz w:val="14"/>
                <w:szCs w:val="14"/>
              </w:rPr>
              <w:t>)</w:t>
            </w:r>
          </w:p>
        </w:tc>
        <w:tc>
          <w:tcPr>
            <w:tcW w:w="1371" w:type="dxa"/>
            <w:shd w:val="clear" w:color="auto" w:fill="auto"/>
            <w:noWrap/>
            <w:hideMark/>
          </w:tcPr>
          <w:p w14:paraId="24C46330" w14:textId="18C4BC74" w:rsidR="00B34A37" w:rsidRPr="00CB56EC" w:rsidRDefault="001A7195" w:rsidP="00B34A37">
            <w:pPr>
              <w:jc w:val="right"/>
              <w:rPr>
                <w:b/>
              </w:rPr>
            </w:pPr>
            <w:r>
              <w:rPr>
                <w:b/>
                <w:bCs/>
                <w:sz w:val="14"/>
                <w:szCs w:val="14"/>
              </w:rPr>
              <w:t>(57,178)</w:t>
            </w:r>
          </w:p>
        </w:tc>
      </w:tr>
      <w:tr w:rsidR="00B34A37" w:rsidRPr="00CB56EC" w14:paraId="61CCAF38" w14:textId="77777777" w:rsidTr="00010FE3">
        <w:trPr>
          <w:trHeight w:val="112"/>
        </w:trPr>
        <w:tc>
          <w:tcPr>
            <w:tcW w:w="548" w:type="dxa"/>
            <w:shd w:val="clear" w:color="auto" w:fill="auto"/>
            <w:noWrap/>
            <w:vAlign w:val="bottom"/>
            <w:hideMark/>
          </w:tcPr>
          <w:p w14:paraId="1E7BE6D2" w14:textId="77777777" w:rsidR="00B34A37" w:rsidRPr="00CB56EC" w:rsidRDefault="00B34A37" w:rsidP="00B34A37">
            <w:pPr>
              <w:rPr>
                <w:color w:val="000000"/>
                <w:sz w:val="14"/>
                <w:szCs w:val="14"/>
                <w:lang w:eastAsia="tr-TR"/>
              </w:rPr>
            </w:pPr>
          </w:p>
        </w:tc>
        <w:tc>
          <w:tcPr>
            <w:tcW w:w="5398" w:type="dxa"/>
            <w:shd w:val="clear" w:color="auto" w:fill="auto"/>
            <w:noWrap/>
            <w:vAlign w:val="bottom"/>
            <w:hideMark/>
          </w:tcPr>
          <w:p w14:paraId="1252B86B" w14:textId="77777777" w:rsidR="00B34A37" w:rsidRPr="00CB56EC" w:rsidRDefault="00B34A37" w:rsidP="00B34A37">
            <w:pPr>
              <w:rPr>
                <w:color w:val="000000"/>
                <w:sz w:val="13"/>
                <w:szCs w:val="13"/>
                <w:lang w:eastAsia="tr-TR"/>
              </w:rPr>
            </w:pPr>
          </w:p>
        </w:tc>
        <w:tc>
          <w:tcPr>
            <w:tcW w:w="695" w:type="dxa"/>
            <w:shd w:val="clear" w:color="auto" w:fill="auto"/>
            <w:noWrap/>
            <w:vAlign w:val="bottom"/>
            <w:hideMark/>
          </w:tcPr>
          <w:p w14:paraId="0A79A835"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7836A9BB" w14:textId="77777777" w:rsidR="00B34A37" w:rsidRPr="00CB56EC" w:rsidRDefault="00B34A37" w:rsidP="00B34A37">
            <w:pPr>
              <w:jc w:val="right"/>
              <w:rPr>
                <w:b/>
                <w:bCs/>
                <w:color w:val="000000"/>
                <w:sz w:val="14"/>
                <w:szCs w:val="14"/>
                <w:lang w:eastAsia="tr-TR"/>
              </w:rPr>
            </w:pPr>
            <w:r w:rsidRPr="00CB56EC">
              <w:rPr>
                <w:color w:val="000000"/>
                <w:sz w:val="14"/>
                <w:szCs w:val="14"/>
              </w:rPr>
              <w:t> </w:t>
            </w:r>
          </w:p>
        </w:tc>
        <w:tc>
          <w:tcPr>
            <w:tcW w:w="1371" w:type="dxa"/>
            <w:shd w:val="clear" w:color="auto" w:fill="auto"/>
            <w:noWrap/>
            <w:hideMark/>
          </w:tcPr>
          <w:p w14:paraId="641A58C7" w14:textId="77777777" w:rsidR="00B34A37" w:rsidRPr="00CB56EC" w:rsidRDefault="00B34A37" w:rsidP="00B34A37">
            <w:pPr>
              <w:jc w:val="right"/>
              <w:rPr>
                <w:b/>
                <w:bCs/>
                <w:color w:val="000000"/>
                <w:sz w:val="14"/>
                <w:szCs w:val="14"/>
                <w:lang w:eastAsia="tr-TR"/>
              </w:rPr>
            </w:pPr>
          </w:p>
        </w:tc>
      </w:tr>
      <w:tr w:rsidR="00B34A37" w:rsidRPr="00CB56EC" w14:paraId="03D3C66E" w14:textId="77777777" w:rsidTr="00010FE3">
        <w:trPr>
          <w:trHeight w:val="112"/>
        </w:trPr>
        <w:tc>
          <w:tcPr>
            <w:tcW w:w="548" w:type="dxa"/>
            <w:shd w:val="clear" w:color="auto" w:fill="auto"/>
            <w:noWrap/>
            <w:vAlign w:val="bottom"/>
            <w:hideMark/>
          </w:tcPr>
          <w:p w14:paraId="046AEAE3" w14:textId="77777777" w:rsidR="00B34A37" w:rsidRPr="00CB56EC" w:rsidRDefault="00B34A37" w:rsidP="00B34A37">
            <w:pPr>
              <w:rPr>
                <w:color w:val="000000"/>
                <w:sz w:val="14"/>
                <w:szCs w:val="14"/>
                <w:lang w:eastAsia="tr-TR"/>
              </w:rPr>
            </w:pPr>
            <w:r w:rsidRPr="00CB56EC">
              <w:rPr>
                <w:color w:val="000000"/>
                <w:sz w:val="14"/>
                <w:szCs w:val="14"/>
                <w:lang w:eastAsia="tr-TR"/>
              </w:rPr>
              <w:t>1.1.1</w:t>
            </w:r>
          </w:p>
        </w:tc>
        <w:tc>
          <w:tcPr>
            <w:tcW w:w="5398" w:type="dxa"/>
            <w:shd w:val="clear" w:color="auto" w:fill="auto"/>
            <w:noWrap/>
            <w:vAlign w:val="bottom"/>
            <w:hideMark/>
          </w:tcPr>
          <w:p w14:paraId="14C1BD64" w14:textId="77777777" w:rsidR="00B34A37" w:rsidRPr="00CB56EC" w:rsidRDefault="00B34A37" w:rsidP="00B34A37">
            <w:pPr>
              <w:rPr>
                <w:color w:val="000000"/>
                <w:sz w:val="13"/>
                <w:szCs w:val="13"/>
                <w:lang w:eastAsia="tr-TR"/>
              </w:rPr>
            </w:pPr>
            <w:r w:rsidRPr="00CB56EC">
              <w:rPr>
                <w:color w:val="000000"/>
                <w:sz w:val="13"/>
                <w:szCs w:val="13"/>
                <w:lang w:eastAsia="tr-TR"/>
              </w:rPr>
              <w:t>Alınan Kâr Payları</w:t>
            </w:r>
          </w:p>
        </w:tc>
        <w:tc>
          <w:tcPr>
            <w:tcW w:w="695" w:type="dxa"/>
            <w:shd w:val="clear" w:color="auto" w:fill="auto"/>
            <w:noWrap/>
            <w:vAlign w:val="bottom"/>
            <w:hideMark/>
          </w:tcPr>
          <w:p w14:paraId="678B5E46"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68AC7F11" w14:textId="27475832" w:rsidR="00B34A37" w:rsidRPr="00CB56EC" w:rsidRDefault="00010FE3" w:rsidP="00B34A37">
            <w:pPr>
              <w:jc w:val="right"/>
            </w:pPr>
            <w:r>
              <w:rPr>
                <w:bCs/>
                <w:color w:val="000000"/>
                <w:sz w:val="14"/>
                <w:szCs w:val="14"/>
              </w:rPr>
              <w:t>651,508</w:t>
            </w:r>
          </w:p>
        </w:tc>
        <w:tc>
          <w:tcPr>
            <w:tcW w:w="1371" w:type="dxa"/>
            <w:shd w:val="clear" w:color="auto" w:fill="auto"/>
            <w:noWrap/>
            <w:hideMark/>
          </w:tcPr>
          <w:p w14:paraId="3C938EA3" w14:textId="4D901D70" w:rsidR="00B34A37" w:rsidRPr="00CB56EC" w:rsidRDefault="001A7195" w:rsidP="00B34A37">
            <w:pPr>
              <w:jc w:val="right"/>
            </w:pPr>
            <w:r>
              <w:rPr>
                <w:sz w:val="14"/>
                <w:szCs w:val="14"/>
              </w:rPr>
              <w:t>142,469</w:t>
            </w:r>
          </w:p>
        </w:tc>
      </w:tr>
      <w:tr w:rsidR="00B34A37" w:rsidRPr="00CB56EC" w14:paraId="0036A02C" w14:textId="77777777" w:rsidTr="00010FE3">
        <w:trPr>
          <w:trHeight w:val="112"/>
        </w:trPr>
        <w:tc>
          <w:tcPr>
            <w:tcW w:w="548" w:type="dxa"/>
            <w:shd w:val="clear" w:color="auto" w:fill="auto"/>
            <w:noWrap/>
            <w:vAlign w:val="bottom"/>
            <w:hideMark/>
          </w:tcPr>
          <w:p w14:paraId="6E701AD0" w14:textId="77777777" w:rsidR="00B34A37" w:rsidRPr="00CB56EC" w:rsidRDefault="00B34A37" w:rsidP="00B34A37">
            <w:pPr>
              <w:rPr>
                <w:color w:val="000000"/>
                <w:sz w:val="14"/>
                <w:szCs w:val="14"/>
                <w:lang w:eastAsia="tr-TR"/>
              </w:rPr>
            </w:pPr>
            <w:r w:rsidRPr="00CB56EC">
              <w:rPr>
                <w:color w:val="000000"/>
                <w:sz w:val="14"/>
                <w:szCs w:val="14"/>
                <w:lang w:eastAsia="tr-TR"/>
              </w:rPr>
              <w:t>1.1.2</w:t>
            </w:r>
          </w:p>
        </w:tc>
        <w:tc>
          <w:tcPr>
            <w:tcW w:w="5398" w:type="dxa"/>
            <w:shd w:val="clear" w:color="auto" w:fill="auto"/>
            <w:noWrap/>
            <w:vAlign w:val="bottom"/>
            <w:hideMark/>
          </w:tcPr>
          <w:p w14:paraId="5DC187E2" w14:textId="77777777" w:rsidR="00B34A37" w:rsidRPr="00CB56EC" w:rsidRDefault="00B34A37" w:rsidP="00B34A37">
            <w:pPr>
              <w:rPr>
                <w:color w:val="000000"/>
                <w:sz w:val="13"/>
                <w:szCs w:val="13"/>
                <w:lang w:eastAsia="tr-TR"/>
              </w:rPr>
            </w:pPr>
            <w:r w:rsidRPr="00CB56EC">
              <w:rPr>
                <w:color w:val="000000"/>
                <w:sz w:val="13"/>
                <w:szCs w:val="13"/>
                <w:lang w:eastAsia="tr-TR"/>
              </w:rPr>
              <w:t>Ödenen Kâr Payları</w:t>
            </w:r>
          </w:p>
        </w:tc>
        <w:tc>
          <w:tcPr>
            <w:tcW w:w="695" w:type="dxa"/>
            <w:shd w:val="clear" w:color="auto" w:fill="auto"/>
            <w:noWrap/>
            <w:vAlign w:val="bottom"/>
            <w:hideMark/>
          </w:tcPr>
          <w:p w14:paraId="6486DFB6"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25413790" w14:textId="2FE04A2E" w:rsidR="00B34A37" w:rsidRPr="00CB56EC" w:rsidRDefault="00B34A37" w:rsidP="00010FE3">
            <w:pPr>
              <w:jc w:val="right"/>
            </w:pPr>
            <w:r w:rsidRPr="00CB56EC">
              <w:rPr>
                <w:bCs/>
                <w:color w:val="000000"/>
                <w:sz w:val="14"/>
                <w:szCs w:val="14"/>
              </w:rPr>
              <w:t>(</w:t>
            </w:r>
            <w:r w:rsidR="00010FE3">
              <w:rPr>
                <w:bCs/>
                <w:color w:val="000000"/>
                <w:sz w:val="14"/>
                <w:szCs w:val="14"/>
              </w:rPr>
              <w:t>600,635</w:t>
            </w:r>
            <w:r w:rsidRPr="00CB56EC">
              <w:rPr>
                <w:bCs/>
                <w:color w:val="000000"/>
                <w:sz w:val="14"/>
                <w:szCs w:val="14"/>
              </w:rPr>
              <w:t>)</w:t>
            </w:r>
          </w:p>
        </w:tc>
        <w:tc>
          <w:tcPr>
            <w:tcW w:w="1371" w:type="dxa"/>
            <w:shd w:val="clear" w:color="auto" w:fill="auto"/>
            <w:noWrap/>
            <w:hideMark/>
          </w:tcPr>
          <w:p w14:paraId="51FD5F1C" w14:textId="11F38BED" w:rsidR="00B34A37" w:rsidRPr="00CB56EC" w:rsidRDefault="00B34A37" w:rsidP="00B34A37">
            <w:pPr>
              <w:jc w:val="right"/>
            </w:pPr>
            <w:r w:rsidRPr="00CB56EC">
              <w:rPr>
                <w:sz w:val="14"/>
                <w:szCs w:val="14"/>
              </w:rPr>
              <w:t xml:space="preserve"> -   </w:t>
            </w:r>
          </w:p>
        </w:tc>
      </w:tr>
      <w:tr w:rsidR="00B34A37" w:rsidRPr="00CB56EC" w14:paraId="48B479D7" w14:textId="77777777" w:rsidTr="00010FE3">
        <w:trPr>
          <w:trHeight w:val="112"/>
        </w:trPr>
        <w:tc>
          <w:tcPr>
            <w:tcW w:w="548" w:type="dxa"/>
            <w:shd w:val="clear" w:color="auto" w:fill="auto"/>
            <w:noWrap/>
            <w:vAlign w:val="bottom"/>
            <w:hideMark/>
          </w:tcPr>
          <w:p w14:paraId="4AAB7A25" w14:textId="77777777" w:rsidR="00B34A37" w:rsidRPr="00CB56EC" w:rsidRDefault="00B34A37" w:rsidP="00B34A37">
            <w:pPr>
              <w:rPr>
                <w:color w:val="000000"/>
                <w:sz w:val="14"/>
                <w:szCs w:val="14"/>
                <w:lang w:eastAsia="tr-TR"/>
              </w:rPr>
            </w:pPr>
            <w:r w:rsidRPr="00CB56EC">
              <w:rPr>
                <w:color w:val="000000"/>
                <w:sz w:val="14"/>
                <w:szCs w:val="14"/>
                <w:lang w:eastAsia="tr-TR"/>
              </w:rPr>
              <w:t>1.1.3</w:t>
            </w:r>
          </w:p>
        </w:tc>
        <w:tc>
          <w:tcPr>
            <w:tcW w:w="5398" w:type="dxa"/>
            <w:shd w:val="clear" w:color="auto" w:fill="auto"/>
            <w:noWrap/>
            <w:vAlign w:val="bottom"/>
            <w:hideMark/>
          </w:tcPr>
          <w:p w14:paraId="2F79C632" w14:textId="77777777" w:rsidR="00B34A37" w:rsidRPr="00CB56EC" w:rsidRDefault="00B34A37" w:rsidP="00B34A37">
            <w:pPr>
              <w:rPr>
                <w:color w:val="000000"/>
                <w:sz w:val="13"/>
                <w:szCs w:val="13"/>
                <w:lang w:eastAsia="tr-TR"/>
              </w:rPr>
            </w:pPr>
            <w:r w:rsidRPr="00CB56EC">
              <w:rPr>
                <w:color w:val="000000"/>
                <w:sz w:val="13"/>
                <w:szCs w:val="13"/>
                <w:lang w:eastAsia="tr-TR"/>
              </w:rPr>
              <w:t>Alınan Temettüler</w:t>
            </w:r>
          </w:p>
        </w:tc>
        <w:tc>
          <w:tcPr>
            <w:tcW w:w="695" w:type="dxa"/>
            <w:shd w:val="clear" w:color="auto" w:fill="auto"/>
            <w:noWrap/>
            <w:vAlign w:val="bottom"/>
            <w:hideMark/>
          </w:tcPr>
          <w:p w14:paraId="6DB52B7A"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5A51D3D1" w14:textId="77777777" w:rsidR="00B34A37" w:rsidRPr="00CB56EC" w:rsidRDefault="00B34A37" w:rsidP="00B34A37">
            <w:pPr>
              <w:jc w:val="right"/>
            </w:pPr>
            <w:r w:rsidRPr="00CB56EC">
              <w:rPr>
                <w:bCs/>
                <w:color w:val="000000"/>
                <w:sz w:val="14"/>
                <w:szCs w:val="14"/>
              </w:rPr>
              <w:t>-</w:t>
            </w:r>
          </w:p>
        </w:tc>
        <w:tc>
          <w:tcPr>
            <w:tcW w:w="1371" w:type="dxa"/>
            <w:shd w:val="clear" w:color="auto" w:fill="auto"/>
            <w:noWrap/>
            <w:hideMark/>
          </w:tcPr>
          <w:p w14:paraId="1037D35E" w14:textId="3E7CD904" w:rsidR="00B34A37" w:rsidRPr="00CB56EC" w:rsidRDefault="00B34A37" w:rsidP="00B34A37">
            <w:pPr>
              <w:jc w:val="right"/>
            </w:pPr>
            <w:r w:rsidRPr="00CB56EC">
              <w:rPr>
                <w:sz w:val="14"/>
                <w:szCs w:val="14"/>
              </w:rPr>
              <w:t xml:space="preserve"> -   </w:t>
            </w:r>
          </w:p>
        </w:tc>
      </w:tr>
      <w:tr w:rsidR="00B34A37" w:rsidRPr="00CB56EC" w14:paraId="070C5ADF" w14:textId="77777777" w:rsidTr="00010FE3">
        <w:trPr>
          <w:trHeight w:val="112"/>
        </w:trPr>
        <w:tc>
          <w:tcPr>
            <w:tcW w:w="548" w:type="dxa"/>
            <w:shd w:val="clear" w:color="auto" w:fill="auto"/>
            <w:noWrap/>
            <w:vAlign w:val="bottom"/>
            <w:hideMark/>
          </w:tcPr>
          <w:p w14:paraId="4EB30BE4" w14:textId="77777777" w:rsidR="00B34A37" w:rsidRPr="00CB56EC" w:rsidRDefault="00B34A37" w:rsidP="00B34A37">
            <w:pPr>
              <w:rPr>
                <w:color w:val="000000"/>
                <w:sz w:val="14"/>
                <w:szCs w:val="14"/>
                <w:lang w:eastAsia="tr-TR"/>
              </w:rPr>
            </w:pPr>
            <w:r w:rsidRPr="00CB56EC">
              <w:rPr>
                <w:color w:val="000000"/>
                <w:sz w:val="14"/>
                <w:szCs w:val="14"/>
                <w:lang w:eastAsia="tr-TR"/>
              </w:rPr>
              <w:t>1.1.4</w:t>
            </w:r>
          </w:p>
        </w:tc>
        <w:tc>
          <w:tcPr>
            <w:tcW w:w="5398" w:type="dxa"/>
            <w:shd w:val="clear" w:color="auto" w:fill="auto"/>
            <w:noWrap/>
            <w:vAlign w:val="bottom"/>
            <w:hideMark/>
          </w:tcPr>
          <w:p w14:paraId="45DBFB0D" w14:textId="77777777" w:rsidR="00B34A37" w:rsidRPr="00CB56EC" w:rsidRDefault="00B34A37" w:rsidP="00B34A37">
            <w:pPr>
              <w:rPr>
                <w:color w:val="000000"/>
                <w:sz w:val="13"/>
                <w:szCs w:val="13"/>
                <w:lang w:eastAsia="tr-TR"/>
              </w:rPr>
            </w:pPr>
            <w:r w:rsidRPr="00CB56EC">
              <w:rPr>
                <w:color w:val="000000"/>
                <w:sz w:val="13"/>
                <w:szCs w:val="13"/>
                <w:lang w:eastAsia="tr-TR"/>
              </w:rPr>
              <w:t>Alınan Ücret ve Komisyonlar</w:t>
            </w:r>
          </w:p>
        </w:tc>
        <w:tc>
          <w:tcPr>
            <w:tcW w:w="695" w:type="dxa"/>
            <w:shd w:val="clear" w:color="auto" w:fill="auto"/>
            <w:noWrap/>
            <w:vAlign w:val="bottom"/>
            <w:hideMark/>
          </w:tcPr>
          <w:p w14:paraId="233AF7AB"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283C1BB6" w14:textId="01D9F7AB" w:rsidR="00B34A37" w:rsidRPr="00CB56EC" w:rsidRDefault="00010FE3" w:rsidP="00B34A37">
            <w:pPr>
              <w:jc w:val="right"/>
            </w:pPr>
            <w:r>
              <w:rPr>
                <w:bCs/>
                <w:color w:val="000000"/>
                <w:sz w:val="14"/>
                <w:szCs w:val="14"/>
              </w:rPr>
              <w:t>24,481</w:t>
            </w:r>
          </w:p>
        </w:tc>
        <w:tc>
          <w:tcPr>
            <w:tcW w:w="1371" w:type="dxa"/>
            <w:shd w:val="clear" w:color="auto" w:fill="auto"/>
            <w:noWrap/>
            <w:hideMark/>
          </w:tcPr>
          <w:p w14:paraId="24FFDEA0" w14:textId="0EFAF16F" w:rsidR="00B34A37" w:rsidRPr="00CB56EC" w:rsidRDefault="00B34A37" w:rsidP="00B34A37">
            <w:pPr>
              <w:jc w:val="right"/>
            </w:pPr>
            <w:r w:rsidRPr="00CB56EC">
              <w:rPr>
                <w:sz w:val="14"/>
                <w:szCs w:val="14"/>
              </w:rPr>
              <w:t xml:space="preserve"> -   </w:t>
            </w:r>
          </w:p>
        </w:tc>
      </w:tr>
      <w:tr w:rsidR="00B34A37" w:rsidRPr="00CB56EC" w14:paraId="0FE8291D" w14:textId="77777777" w:rsidTr="00010FE3">
        <w:trPr>
          <w:trHeight w:val="112"/>
        </w:trPr>
        <w:tc>
          <w:tcPr>
            <w:tcW w:w="548" w:type="dxa"/>
            <w:shd w:val="clear" w:color="auto" w:fill="auto"/>
            <w:noWrap/>
            <w:vAlign w:val="bottom"/>
            <w:hideMark/>
          </w:tcPr>
          <w:p w14:paraId="0006E014" w14:textId="77777777" w:rsidR="00B34A37" w:rsidRPr="00CB56EC" w:rsidRDefault="00B34A37" w:rsidP="00B34A37">
            <w:pPr>
              <w:rPr>
                <w:color w:val="000000"/>
                <w:sz w:val="14"/>
                <w:szCs w:val="14"/>
                <w:lang w:eastAsia="tr-TR"/>
              </w:rPr>
            </w:pPr>
            <w:r w:rsidRPr="00CB56EC">
              <w:rPr>
                <w:color w:val="000000"/>
                <w:sz w:val="14"/>
                <w:szCs w:val="14"/>
                <w:lang w:eastAsia="tr-TR"/>
              </w:rPr>
              <w:t>1.1.5</w:t>
            </w:r>
          </w:p>
        </w:tc>
        <w:tc>
          <w:tcPr>
            <w:tcW w:w="5398" w:type="dxa"/>
            <w:shd w:val="clear" w:color="auto" w:fill="auto"/>
            <w:noWrap/>
            <w:vAlign w:val="bottom"/>
            <w:hideMark/>
          </w:tcPr>
          <w:p w14:paraId="22CF022F" w14:textId="77777777" w:rsidR="00B34A37" w:rsidRPr="00CB56EC" w:rsidRDefault="00B34A37" w:rsidP="00B34A37">
            <w:pPr>
              <w:rPr>
                <w:color w:val="000000"/>
                <w:sz w:val="13"/>
                <w:szCs w:val="13"/>
                <w:lang w:eastAsia="tr-TR"/>
              </w:rPr>
            </w:pPr>
            <w:r w:rsidRPr="00CB56EC">
              <w:rPr>
                <w:color w:val="000000"/>
                <w:sz w:val="13"/>
                <w:szCs w:val="13"/>
                <w:lang w:eastAsia="tr-TR"/>
              </w:rPr>
              <w:t>Elde Edilen Diğer Kazançlar</w:t>
            </w:r>
          </w:p>
        </w:tc>
        <w:tc>
          <w:tcPr>
            <w:tcW w:w="695" w:type="dxa"/>
            <w:shd w:val="clear" w:color="auto" w:fill="auto"/>
            <w:noWrap/>
            <w:vAlign w:val="bottom"/>
            <w:hideMark/>
          </w:tcPr>
          <w:p w14:paraId="7A939146"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0A392DDC" w14:textId="36FC242A" w:rsidR="00B34A37" w:rsidRPr="00CB56EC" w:rsidRDefault="00010FE3" w:rsidP="00B34A37">
            <w:pPr>
              <w:jc w:val="right"/>
            </w:pPr>
            <w:r>
              <w:rPr>
                <w:bCs/>
                <w:color w:val="000000"/>
                <w:sz w:val="14"/>
                <w:szCs w:val="14"/>
              </w:rPr>
              <w:t>48,297</w:t>
            </w:r>
          </w:p>
        </w:tc>
        <w:tc>
          <w:tcPr>
            <w:tcW w:w="1371" w:type="dxa"/>
            <w:shd w:val="clear" w:color="auto" w:fill="auto"/>
            <w:noWrap/>
            <w:hideMark/>
          </w:tcPr>
          <w:p w14:paraId="4EA0F51D" w14:textId="25740380" w:rsidR="00B34A37" w:rsidRPr="00CB56EC" w:rsidRDefault="00B34A37" w:rsidP="00B34A37">
            <w:pPr>
              <w:jc w:val="right"/>
            </w:pPr>
            <w:r w:rsidRPr="00CB56EC">
              <w:rPr>
                <w:sz w:val="14"/>
                <w:szCs w:val="14"/>
              </w:rPr>
              <w:t>24</w:t>
            </w:r>
          </w:p>
        </w:tc>
      </w:tr>
      <w:tr w:rsidR="00B34A37" w:rsidRPr="00CB56EC" w14:paraId="2449A15A" w14:textId="77777777" w:rsidTr="00010FE3">
        <w:trPr>
          <w:trHeight w:val="112"/>
        </w:trPr>
        <w:tc>
          <w:tcPr>
            <w:tcW w:w="548" w:type="dxa"/>
            <w:shd w:val="clear" w:color="auto" w:fill="auto"/>
            <w:noWrap/>
            <w:vAlign w:val="bottom"/>
            <w:hideMark/>
          </w:tcPr>
          <w:p w14:paraId="587DED43" w14:textId="77777777" w:rsidR="00B34A37" w:rsidRPr="00CB56EC" w:rsidRDefault="00B34A37" w:rsidP="00B34A37">
            <w:pPr>
              <w:rPr>
                <w:color w:val="000000"/>
                <w:sz w:val="14"/>
                <w:szCs w:val="14"/>
                <w:lang w:eastAsia="tr-TR"/>
              </w:rPr>
            </w:pPr>
            <w:r w:rsidRPr="00CB56EC">
              <w:rPr>
                <w:color w:val="000000"/>
                <w:sz w:val="14"/>
                <w:szCs w:val="14"/>
                <w:lang w:eastAsia="tr-TR"/>
              </w:rPr>
              <w:t>1.1.6</w:t>
            </w:r>
          </w:p>
        </w:tc>
        <w:tc>
          <w:tcPr>
            <w:tcW w:w="5398" w:type="dxa"/>
            <w:shd w:val="clear" w:color="auto" w:fill="auto"/>
            <w:noWrap/>
            <w:vAlign w:val="bottom"/>
            <w:hideMark/>
          </w:tcPr>
          <w:p w14:paraId="7204183A" w14:textId="77777777" w:rsidR="00B34A37" w:rsidRPr="00CB56EC" w:rsidRDefault="00B34A37" w:rsidP="00B34A37">
            <w:pPr>
              <w:rPr>
                <w:color w:val="000000"/>
                <w:sz w:val="13"/>
                <w:szCs w:val="13"/>
                <w:lang w:eastAsia="tr-TR"/>
              </w:rPr>
            </w:pPr>
            <w:r w:rsidRPr="00CB56EC">
              <w:rPr>
                <w:color w:val="000000"/>
                <w:sz w:val="13"/>
                <w:szCs w:val="13"/>
                <w:lang w:eastAsia="tr-TR"/>
              </w:rPr>
              <w:t>Zarar Olarak Muhasebeleştirilen Donuk Alacaklardan Tahsilatlar</w:t>
            </w:r>
          </w:p>
        </w:tc>
        <w:tc>
          <w:tcPr>
            <w:tcW w:w="695" w:type="dxa"/>
            <w:shd w:val="clear" w:color="auto" w:fill="auto"/>
            <w:noWrap/>
            <w:vAlign w:val="bottom"/>
            <w:hideMark/>
          </w:tcPr>
          <w:p w14:paraId="222250B3"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197E9E99" w14:textId="00033463" w:rsidR="00B34A37" w:rsidRPr="00CB56EC" w:rsidRDefault="00010FE3" w:rsidP="00B34A37">
            <w:pPr>
              <w:jc w:val="right"/>
            </w:pPr>
            <w:r>
              <w:rPr>
                <w:bCs/>
                <w:color w:val="000000"/>
                <w:sz w:val="14"/>
                <w:szCs w:val="14"/>
              </w:rPr>
              <w:t>4</w:t>
            </w:r>
          </w:p>
        </w:tc>
        <w:tc>
          <w:tcPr>
            <w:tcW w:w="1371" w:type="dxa"/>
            <w:shd w:val="clear" w:color="auto" w:fill="auto"/>
            <w:noWrap/>
            <w:hideMark/>
          </w:tcPr>
          <w:p w14:paraId="29971692" w14:textId="7F12629D" w:rsidR="00B34A37" w:rsidRPr="00CB56EC" w:rsidRDefault="00B34A37" w:rsidP="00B34A37">
            <w:pPr>
              <w:jc w:val="right"/>
            </w:pPr>
            <w:r w:rsidRPr="00CB56EC">
              <w:rPr>
                <w:sz w:val="14"/>
                <w:szCs w:val="14"/>
              </w:rPr>
              <w:t xml:space="preserve"> -   </w:t>
            </w:r>
          </w:p>
        </w:tc>
      </w:tr>
      <w:tr w:rsidR="00B34A37" w:rsidRPr="00CB56EC" w14:paraId="7EAE35B7" w14:textId="77777777" w:rsidTr="00010FE3">
        <w:trPr>
          <w:trHeight w:val="112"/>
        </w:trPr>
        <w:tc>
          <w:tcPr>
            <w:tcW w:w="548" w:type="dxa"/>
            <w:shd w:val="clear" w:color="auto" w:fill="auto"/>
            <w:noWrap/>
            <w:vAlign w:val="bottom"/>
            <w:hideMark/>
          </w:tcPr>
          <w:p w14:paraId="37BFCA05" w14:textId="77777777" w:rsidR="00B34A37" w:rsidRPr="00CB56EC" w:rsidRDefault="00B34A37" w:rsidP="00B34A37">
            <w:pPr>
              <w:rPr>
                <w:color w:val="000000"/>
                <w:sz w:val="14"/>
                <w:szCs w:val="14"/>
                <w:lang w:eastAsia="tr-TR"/>
              </w:rPr>
            </w:pPr>
            <w:r w:rsidRPr="00CB56EC">
              <w:rPr>
                <w:color w:val="000000"/>
                <w:sz w:val="14"/>
                <w:szCs w:val="14"/>
                <w:lang w:eastAsia="tr-TR"/>
              </w:rPr>
              <w:t>1.1.7</w:t>
            </w:r>
          </w:p>
        </w:tc>
        <w:tc>
          <w:tcPr>
            <w:tcW w:w="5398" w:type="dxa"/>
            <w:shd w:val="clear" w:color="auto" w:fill="auto"/>
            <w:noWrap/>
            <w:vAlign w:val="bottom"/>
            <w:hideMark/>
          </w:tcPr>
          <w:p w14:paraId="53B5F0DD" w14:textId="77777777" w:rsidR="00B34A37" w:rsidRPr="00CB56EC" w:rsidRDefault="00B34A37" w:rsidP="00B34A37">
            <w:pPr>
              <w:rPr>
                <w:color w:val="000000"/>
                <w:sz w:val="13"/>
                <w:szCs w:val="13"/>
                <w:lang w:eastAsia="tr-TR"/>
              </w:rPr>
            </w:pPr>
            <w:r w:rsidRPr="00CB56EC">
              <w:rPr>
                <w:color w:val="000000"/>
                <w:sz w:val="13"/>
                <w:szCs w:val="13"/>
                <w:lang w:eastAsia="tr-TR"/>
              </w:rPr>
              <w:t>Personele ve Hizmet Tedarik Edenlere Yapılan Nakit Ödemeler</w:t>
            </w:r>
          </w:p>
        </w:tc>
        <w:tc>
          <w:tcPr>
            <w:tcW w:w="695" w:type="dxa"/>
            <w:shd w:val="clear" w:color="auto" w:fill="auto"/>
            <w:noWrap/>
            <w:vAlign w:val="bottom"/>
            <w:hideMark/>
          </w:tcPr>
          <w:p w14:paraId="05E64054"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6D3E9B86" w14:textId="724611F7" w:rsidR="00B34A37" w:rsidRPr="00CB56EC" w:rsidRDefault="00B34A37" w:rsidP="00010FE3">
            <w:pPr>
              <w:jc w:val="right"/>
            </w:pPr>
            <w:r w:rsidRPr="00CB56EC">
              <w:rPr>
                <w:bCs/>
                <w:color w:val="000000"/>
                <w:sz w:val="14"/>
                <w:szCs w:val="14"/>
              </w:rPr>
              <w:t>(</w:t>
            </w:r>
            <w:r w:rsidR="00010FE3">
              <w:rPr>
                <w:bCs/>
                <w:color w:val="000000"/>
                <w:sz w:val="14"/>
                <w:szCs w:val="14"/>
              </w:rPr>
              <w:t>1,032,993</w:t>
            </w:r>
            <w:r w:rsidRPr="00CB56EC">
              <w:rPr>
                <w:bCs/>
                <w:color w:val="000000"/>
                <w:sz w:val="14"/>
                <w:szCs w:val="14"/>
              </w:rPr>
              <w:t>)</w:t>
            </w:r>
          </w:p>
        </w:tc>
        <w:tc>
          <w:tcPr>
            <w:tcW w:w="1371" w:type="dxa"/>
            <w:shd w:val="clear" w:color="auto" w:fill="auto"/>
            <w:noWrap/>
            <w:hideMark/>
          </w:tcPr>
          <w:p w14:paraId="15E148B0" w14:textId="4419FA52" w:rsidR="00B34A37" w:rsidRPr="00CB56EC" w:rsidRDefault="00B34A37" w:rsidP="001A7195">
            <w:pPr>
              <w:jc w:val="right"/>
            </w:pPr>
            <w:r w:rsidRPr="00CB56EC">
              <w:rPr>
                <w:sz w:val="14"/>
                <w:szCs w:val="14"/>
              </w:rPr>
              <w:t>(</w:t>
            </w:r>
            <w:r w:rsidR="001A7195">
              <w:rPr>
                <w:sz w:val="14"/>
                <w:szCs w:val="14"/>
              </w:rPr>
              <w:t>183,940</w:t>
            </w:r>
            <w:r w:rsidRPr="00CB56EC">
              <w:rPr>
                <w:sz w:val="14"/>
                <w:szCs w:val="14"/>
              </w:rPr>
              <w:t>)</w:t>
            </w:r>
          </w:p>
        </w:tc>
      </w:tr>
      <w:tr w:rsidR="00B34A37" w:rsidRPr="00CB56EC" w14:paraId="7793E8CC" w14:textId="77777777" w:rsidTr="00010FE3">
        <w:trPr>
          <w:trHeight w:val="112"/>
        </w:trPr>
        <w:tc>
          <w:tcPr>
            <w:tcW w:w="548" w:type="dxa"/>
            <w:shd w:val="clear" w:color="auto" w:fill="auto"/>
            <w:noWrap/>
            <w:vAlign w:val="bottom"/>
            <w:hideMark/>
          </w:tcPr>
          <w:p w14:paraId="7C4FAD01" w14:textId="77777777" w:rsidR="00B34A37" w:rsidRPr="00CB56EC" w:rsidRDefault="00B34A37" w:rsidP="00B34A37">
            <w:pPr>
              <w:rPr>
                <w:color w:val="000000"/>
                <w:sz w:val="14"/>
                <w:szCs w:val="14"/>
                <w:lang w:eastAsia="tr-TR"/>
              </w:rPr>
            </w:pPr>
            <w:r w:rsidRPr="00CB56EC">
              <w:rPr>
                <w:color w:val="000000"/>
                <w:sz w:val="14"/>
                <w:szCs w:val="14"/>
                <w:lang w:eastAsia="tr-TR"/>
              </w:rPr>
              <w:t>1.1.8</w:t>
            </w:r>
          </w:p>
        </w:tc>
        <w:tc>
          <w:tcPr>
            <w:tcW w:w="5398" w:type="dxa"/>
            <w:shd w:val="clear" w:color="auto" w:fill="auto"/>
            <w:noWrap/>
            <w:vAlign w:val="bottom"/>
            <w:hideMark/>
          </w:tcPr>
          <w:p w14:paraId="17AD0590" w14:textId="77777777" w:rsidR="00B34A37" w:rsidRPr="00CB56EC" w:rsidRDefault="00B34A37" w:rsidP="00B34A37">
            <w:pPr>
              <w:rPr>
                <w:color w:val="000000"/>
                <w:sz w:val="13"/>
                <w:szCs w:val="13"/>
                <w:lang w:eastAsia="tr-TR"/>
              </w:rPr>
            </w:pPr>
            <w:r w:rsidRPr="00CB56EC">
              <w:rPr>
                <w:color w:val="000000"/>
                <w:sz w:val="13"/>
                <w:szCs w:val="13"/>
                <w:lang w:eastAsia="tr-TR"/>
              </w:rPr>
              <w:t>Ödenen Vergiler</w:t>
            </w:r>
          </w:p>
        </w:tc>
        <w:tc>
          <w:tcPr>
            <w:tcW w:w="695" w:type="dxa"/>
            <w:shd w:val="clear" w:color="auto" w:fill="auto"/>
            <w:noWrap/>
            <w:vAlign w:val="bottom"/>
            <w:hideMark/>
          </w:tcPr>
          <w:p w14:paraId="63BB2513"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1D8A39D9" w14:textId="77777777" w:rsidR="00B34A37" w:rsidRPr="00CB56EC" w:rsidRDefault="00B34A37" w:rsidP="00B34A37">
            <w:pPr>
              <w:jc w:val="right"/>
            </w:pPr>
            <w:r w:rsidRPr="00CB56EC">
              <w:rPr>
                <w:bCs/>
                <w:color w:val="000000"/>
                <w:sz w:val="14"/>
                <w:szCs w:val="14"/>
              </w:rPr>
              <w:t>-</w:t>
            </w:r>
          </w:p>
        </w:tc>
        <w:tc>
          <w:tcPr>
            <w:tcW w:w="1371" w:type="dxa"/>
            <w:shd w:val="clear" w:color="auto" w:fill="auto"/>
            <w:noWrap/>
            <w:hideMark/>
          </w:tcPr>
          <w:p w14:paraId="5AD9FB8B" w14:textId="541877BE" w:rsidR="00B34A37" w:rsidRPr="00CB56EC" w:rsidRDefault="001A7195" w:rsidP="00B34A37">
            <w:pPr>
              <w:jc w:val="right"/>
            </w:pPr>
            <w:r>
              <w:rPr>
                <w:sz w:val="14"/>
                <w:szCs w:val="14"/>
              </w:rPr>
              <w:t>(7,368)</w:t>
            </w:r>
          </w:p>
        </w:tc>
      </w:tr>
      <w:tr w:rsidR="00B34A37" w:rsidRPr="00CB56EC" w14:paraId="4D9E9FA7" w14:textId="77777777" w:rsidTr="00010FE3">
        <w:trPr>
          <w:trHeight w:val="112"/>
        </w:trPr>
        <w:tc>
          <w:tcPr>
            <w:tcW w:w="548" w:type="dxa"/>
            <w:shd w:val="clear" w:color="auto" w:fill="auto"/>
            <w:noWrap/>
            <w:vAlign w:val="bottom"/>
            <w:hideMark/>
          </w:tcPr>
          <w:p w14:paraId="0056CA22" w14:textId="77777777" w:rsidR="00B34A37" w:rsidRPr="00CB56EC" w:rsidRDefault="00B34A37" w:rsidP="00B34A37">
            <w:pPr>
              <w:rPr>
                <w:color w:val="000000"/>
                <w:sz w:val="14"/>
                <w:szCs w:val="14"/>
                <w:lang w:eastAsia="tr-TR"/>
              </w:rPr>
            </w:pPr>
            <w:r w:rsidRPr="00CB56EC">
              <w:rPr>
                <w:color w:val="000000"/>
                <w:sz w:val="14"/>
                <w:szCs w:val="14"/>
                <w:lang w:eastAsia="tr-TR"/>
              </w:rPr>
              <w:t>1.1.9</w:t>
            </w:r>
          </w:p>
        </w:tc>
        <w:tc>
          <w:tcPr>
            <w:tcW w:w="5398" w:type="dxa"/>
            <w:shd w:val="clear" w:color="auto" w:fill="auto"/>
            <w:noWrap/>
            <w:vAlign w:val="bottom"/>
            <w:hideMark/>
          </w:tcPr>
          <w:p w14:paraId="1C951CBF" w14:textId="77777777" w:rsidR="00B34A37" w:rsidRPr="00CB56EC" w:rsidRDefault="00B34A37" w:rsidP="00B34A37">
            <w:pPr>
              <w:rPr>
                <w:color w:val="000000"/>
                <w:sz w:val="13"/>
                <w:szCs w:val="13"/>
                <w:lang w:eastAsia="tr-TR"/>
              </w:rPr>
            </w:pPr>
            <w:r w:rsidRPr="00CB56EC">
              <w:rPr>
                <w:color w:val="000000"/>
                <w:sz w:val="13"/>
                <w:szCs w:val="13"/>
                <w:lang w:eastAsia="tr-TR"/>
              </w:rPr>
              <w:t>Diğer</w:t>
            </w:r>
          </w:p>
        </w:tc>
        <w:tc>
          <w:tcPr>
            <w:tcW w:w="695" w:type="dxa"/>
            <w:shd w:val="clear" w:color="auto" w:fill="auto"/>
            <w:noWrap/>
            <w:vAlign w:val="bottom"/>
            <w:hideMark/>
          </w:tcPr>
          <w:p w14:paraId="1F7C8D2D" w14:textId="1A54FF1A" w:rsidR="00B34A37" w:rsidRPr="00CB56EC" w:rsidRDefault="00B34A37" w:rsidP="00B34A37">
            <w:pPr>
              <w:jc w:val="center"/>
              <w:rPr>
                <w:color w:val="000000"/>
                <w:sz w:val="14"/>
                <w:szCs w:val="14"/>
                <w:highlight w:val="yellow"/>
                <w:lang w:eastAsia="tr-TR"/>
              </w:rPr>
            </w:pPr>
            <w:r w:rsidRPr="00CB56EC">
              <w:rPr>
                <w:bCs/>
                <w:color w:val="000000"/>
                <w:sz w:val="14"/>
                <w:szCs w:val="14"/>
                <w:lang w:eastAsia="tr-TR"/>
              </w:rPr>
              <w:t>(6.3.)</w:t>
            </w:r>
          </w:p>
        </w:tc>
        <w:tc>
          <w:tcPr>
            <w:tcW w:w="1371" w:type="dxa"/>
            <w:shd w:val="clear" w:color="auto" w:fill="auto"/>
            <w:vAlign w:val="bottom"/>
            <w:hideMark/>
          </w:tcPr>
          <w:p w14:paraId="0840CBA5" w14:textId="17E77086" w:rsidR="00B34A37" w:rsidRPr="00CB56EC" w:rsidRDefault="00B34A37" w:rsidP="00010FE3">
            <w:pPr>
              <w:jc w:val="right"/>
            </w:pPr>
            <w:r w:rsidRPr="00CB56EC">
              <w:rPr>
                <w:bCs/>
                <w:color w:val="000000"/>
                <w:sz w:val="14"/>
                <w:szCs w:val="14"/>
              </w:rPr>
              <w:t>(</w:t>
            </w:r>
            <w:r w:rsidR="00010FE3">
              <w:rPr>
                <w:bCs/>
                <w:color w:val="000000"/>
                <w:sz w:val="14"/>
                <w:szCs w:val="14"/>
              </w:rPr>
              <w:t>39,004</w:t>
            </w:r>
            <w:r w:rsidRPr="00CB56EC">
              <w:rPr>
                <w:bCs/>
                <w:color w:val="000000"/>
                <w:sz w:val="14"/>
                <w:szCs w:val="14"/>
              </w:rPr>
              <w:t>)</w:t>
            </w:r>
          </w:p>
        </w:tc>
        <w:tc>
          <w:tcPr>
            <w:tcW w:w="1371" w:type="dxa"/>
            <w:shd w:val="clear" w:color="auto" w:fill="auto"/>
            <w:noWrap/>
            <w:hideMark/>
          </w:tcPr>
          <w:p w14:paraId="38D139AE" w14:textId="2A6DC118" w:rsidR="00B34A37" w:rsidRPr="00CB56EC" w:rsidRDefault="00B34A37" w:rsidP="001A7195">
            <w:pPr>
              <w:jc w:val="right"/>
            </w:pPr>
            <w:r w:rsidRPr="00CB56EC">
              <w:rPr>
                <w:sz w:val="14"/>
                <w:szCs w:val="14"/>
              </w:rPr>
              <w:t>(</w:t>
            </w:r>
            <w:r w:rsidR="001A7195">
              <w:rPr>
                <w:sz w:val="14"/>
                <w:szCs w:val="14"/>
              </w:rPr>
              <w:t>8,363</w:t>
            </w:r>
            <w:r w:rsidRPr="00CB56EC">
              <w:rPr>
                <w:sz w:val="14"/>
                <w:szCs w:val="14"/>
              </w:rPr>
              <w:t>)</w:t>
            </w:r>
          </w:p>
        </w:tc>
      </w:tr>
      <w:tr w:rsidR="00B34A37" w:rsidRPr="00CB56EC" w14:paraId="4E2466B9" w14:textId="77777777" w:rsidTr="00010FE3">
        <w:trPr>
          <w:trHeight w:val="112"/>
        </w:trPr>
        <w:tc>
          <w:tcPr>
            <w:tcW w:w="548" w:type="dxa"/>
            <w:shd w:val="clear" w:color="auto" w:fill="auto"/>
            <w:noWrap/>
            <w:vAlign w:val="bottom"/>
            <w:hideMark/>
          </w:tcPr>
          <w:p w14:paraId="595FA288" w14:textId="77777777" w:rsidR="00B34A37" w:rsidRPr="00CB56EC" w:rsidRDefault="00B34A37" w:rsidP="00B34A37">
            <w:pPr>
              <w:rPr>
                <w:color w:val="000000"/>
                <w:sz w:val="14"/>
                <w:szCs w:val="14"/>
                <w:lang w:eastAsia="tr-TR"/>
              </w:rPr>
            </w:pPr>
          </w:p>
        </w:tc>
        <w:tc>
          <w:tcPr>
            <w:tcW w:w="5398" w:type="dxa"/>
            <w:shd w:val="clear" w:color="auto" w:fill="auto"/>
            <w:noWrap/>
            <w:vAlign w:val="bottom"/>
            <w:hideMark/>
          </w:tcPr>
          <w:p w14:paraId="44EB2594" w14:textId="77777777" w:rsidR="00B34A37" w:rsidRPr="00CB56EC" w:rsidRDefault="00B34A37" w:rsidP="00B34A37">
            <w:pPr>
              <w:rPr>
                <w:color w:val="000000"/>
                <w:sz w:val="13"/>
                <w:szCs w:val="13"/>
                <w:lang w:eastAsia="tr-TR"/>
              </w:rPr>
            </w:pPr>
          </w:p>
        </w:tc>
        <w:tc>
          <w:tcPr>
            <w:tcW w:w="695" w:type="dxa"/>
            <w:shd w:val="clear" w:color="auto" w:fill="auto"/>
            <w:noWrap/>
            <w:vAlign w:val="bottom"/>
            <w:hideMark/>
          </w:tcPr>
          <w:p w14:paraId="0C0D875E"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7E0EEA80" w14:textId="77777777" w:rsidR="00B34A37" w:rsidRPr="00CB56EC" w:rsidRDefault="00B34A37" w:rsidP="00B34A37">
            <w:pPr>
              <w:jc w:val="right"/>
              <w:rPr>
                <w:b/>
                <w:bCs/>
                <w:color w:val="000000"/>
                <w:sz w:val="14"/>
                <w:szCs w:val="14"/>
                <w:lang w:eastAsia="tr-TR"/>
              </w:rPr>
            </w:pPr>
            <w:r w:rsidRPr="00CB56EC">
              <w:rPr>
                <w:color w:val="000000"/>
                <w:sz w:val="14"/>
                <w:szCs w:val="14"/>
              </w:rPr>
              <w:t> </w:t>
            </w:r>
          </w:p>
        </w:tc>
        <w:tc>
          <w:tcPr>
            <w:tcW w:w="1371" w:type="dxa"/>
            <w:shd w:val="clear" w:color="auto" w:fill="auto"/>
            <w:noWrap/>
            <w:hideMark/>
          </w:tcPr>
          <w:p w14:paraId="1D472A09" w14:textId="77777777" w:rsidR="00B34A37" w:rsidRPr="00CB56EC" w:rsidRDefault="00B34A37" w:rsidP="00B34A37">
            <w:pPr>
              <w:jc w:val="right"/>
              <w:rPr>
                <w:b/>
                <w:bCs/>
                <w:color w:val="000000"/>
                <w:sz w:val="14"/>
                <w:szCs w:val="14"/>
                <w:lang w:eastAsia="tr-TR"/>
              </w:rPr>
            </w:pPr>
          </w:p>
        </w:tc>
      </w:tr>
      <w:tr w:rsidR="00B34A37" w:rsidRPr="00CB56EC" w14:paraId="44851A79" w14:textId="77777777" w:rsidTr="00010FE3">
        <w:trPr>
          <w:trHeight w:val="112"/>
        </w:trPr>
        <w:tc>
          <w:tcPr>
            <w:tcW w:w="548" w:type="dxa"/>
            <w:shd w:val="clear" w:color="auto" w:fill="auto"/>
            <w:noWrap/>
            <w:vAlign w:val="bottom"/>
            <w:hideMark/>
          </w:tcPr>
          <w:p w14:paraId="65859DAC" w14:textId="77777777" w:rsidR="00B34A37" w:rsidRPr="00CB56EC" w:rsidRDefault="00B34A37" w:rsidP="00B34A37">
            <w:pPr>
              <w:rPr>
                <w:b/>
                <w:bCs/>
                <w:color w:val="000000"/>
                <w:sz w:val="14"/>
                <w:szCs w:val="14"/>
                <w:lang w:eastAsia="tr-TR"/>
              </w:rPr>
            </w:pPr>
            <w:r w:rsidRPr="00CB56EC">
              <w:rPr>
                <w:b/>
                <w:bCs/>
                <w:color w:val="000000"/>
                <w:sz w:val="14"/>
                <w:szCs w:val="14"/>
                <w:lang w:eastAsia="tr-TR"/>
              </w:rPr>
              <w:t>1.2</w:t>
            </w:r>
          </w:p>
        </w:tc>
        <w:tc>
          <w:tcPr>
            <w:tcW w:w="5398" w:type="dxa"/>
            <w:shd w:val="clear" w:color="auto" w:fill="auto"/>
            <w:noWrap/>
            <w:vAlign w:val="bottom"/>
            <w:hideMark/>
          </w:tcPr>
          <w:p w14:paraId="51FEC0DA" w14:textId="77777777" w:rsidR="00B34A37" w:rsidRPr="00CB56EC" w:rsidRDefault="00B34A37" w:rsidP="00B34A37">
            <w:pPr>
              <w:rPr>
                <w:b/>
                <w:bCs/>
                <w:color w:val="000000"/>
                <w:sz w:val="13"/>
                <w:szCs w:val="13"/>
                <w:lang w:eastAsia="tr-TR"/>
              </w:rPr>
            </w:pPr>
            <w:r w:rsidRPr="00CB56EC">
              <w:rPr>
                <w:b/>
                <w:bCs/>
                <w:color w:val="000000"/>
                <w:sz w:val="13"/>
                <w:szCs w:val="13"/>
                <w:lang w:eastAsia="tr-TR"/>
              </w:rPr>
              <w:t>Bankacılık Faaliyetleri Konusu Varlık ve Yükümlülüklerdeki Değişim</w:t>
            </w:r>
          </w:p>
        </w:tc>
        <w:tc>
          <w:tcPr>
            <w:tcW w:w="695" w:type="dxa"/>
            <w:shd w:val="clear" w:color="auto" w:fill="auto"/>
            <w:noWrap/>
            <w:vAlign w:val="bottom"/>
            <w:hideMark/>
          </w:tcPr>
          <w:p w14:paraId="35393E38"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7014A7B5" w14:textId="6AD2579F" w:rsidR="00B34A37" w:rsidRPr="00CB56EC" w:rsidRDefault="005E09F6" w:rsidP="00B34A37">
            <w:pPr>
              <w:jc w:val="right"/>
              <w:rPr>
                <w:b/>
              </w:rPr>
            </w:pPr>
            <w:r>
              <w:rPr>
                <w:b/>
                <w:bCs/>
                <w:color w:val="000000"/>
                <w:sz w:val="14"/>
                <w:szCs w:val="14"/>
              </w:rPr>
              <w:t>2,229,113</w:t>
            </w:r>
          </w:p>
        </w:tc>
        <w:tc>
          <w:tcPr>
            <w:tcW w:w="1371" w:type="dxa"/>
            <w:shd w:val="clear" w:color="auto" w:fill="auto"/>
            <w:noWrap/>
            <w:vAlign w:val="bottom"/>
            <w:hideMark/>
          </w:tcPr>
          <w:p w14:paraId="6372C1E3" w14:textId="2D6A9F42" w:rsidR="00B34A37" w:rsidRPr="00CB56EC" w:rsidRDefault="00B34A37" w:rsidP="001A7195">
            <w:pPr>
              <w:jc w:val="right"/>
              <w:rPr>
                <w:b/>
              </w:rPr>
            </w:pPr>
            <w:r w:rsidRPr="00CB56EC">
              <w:rPr>
                <w:b/>
                <w:sz w:val="14"/>
                <w:szCs w:val="14"/>
              </w:rPr>
              <w:t>(</w:t>
            </w:r>
            <w:r w:rsidR="001A7195">
              <w:rPr>
                <w:b/>
                <w:sz w:val="14"/>
                <w:szCs w:val="14"/>
              </w:rPr>
              <w:t>929,427</w:t>
            </w:r>
            <w:r w:rsidRPr="00CB56EC">
              <w:rPr>
                <w:b/>
                <w:sz w:val="14"/>
                <w:szCs w:val="14"/>
              </w:rPr>
              <w:t>)</w:t>
            </w:r>
          </w:p>
        </w:tc>
      </w:tr>
      <w:tr w:rsidR="00B34A37" w:rsidRPr="00CB56EC" w14:paraId="223D331E" w14:textId="77777777" w:rsidTr="00010FE3">
        <w:trPr>
          <w:trHeight w:val="112"/>
        </w:trPr>
        <w:tc>
          <w:tcPr>
            <w:tcW w:w="548" w:type="dxa"/>
            <w:shd w:val="clear" w:color="auto" w:fill="auto"/>
            <w:noWrap/>
            <w:vAlign w:val="bottom"/>
            <w:hideMark/>
          </w:tcPr>
          <w:p w14:paraId="41557B35" w14:textId="77777777" w:rsidR="00B34A37" w:rsidRPr="00CB56EC" w:rsidRDefault="00B34A37" w:rsidP="00B34A37">
            <w:pPr>
              <w:rPr>
                <w:color w:val="000000"/>
                <w:sz w:val="14"/>
                <w:szCs w:val="14"/>
                <w:lang w:eastAsia="tr-TR"/>
              </w:rPr>
            </w:pPr>
          </w:p>
        </w:tc>
        <w:tc>
          <w:tcPr>
            <w:tcW w:w="5398" w:type="dxa"/>
            <w:shd w:val="clear" w:color="auto" w:fill="auto"/>
            <w:noWrap/>
            <w:vAlign w:val="bottom"/>
            <w:hideMark/>
          </w:tcPr>
          <w:p w14:paraId="076485A3" w14:textId="77777777" w:rsidR="00B34A37" w:rsidRPr="00CB56EC" w:rsidRDefault="00B34A37" w:rsidP="00B34A37">
            <w:pPr>
              <w:rPr>
                <w:color w:val="000000"/>
                <w:sz w:val="13"/>
                <w:szCs w:val="13"/>
                <w:lang w:eastAsia="tr-TR"/>
              </w:rPr>
            </w:pPr>
          </w:p>
        </w:tc>
        <w:tc>
          <w:tcPr>
            <w:tcW w:w="695" w:type="dxa"/>
            <w:shd w:val="clear" w:color="auto" w:fill="auto"/>
            <w:noWrap/>
            <w:vAlign w:val="bottom"/>
            <w:hideMark/>
          </w:tcPr>
          <w:p w14:paraId="3667687A"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381FD4E1" w14:textId="77777777" w:rsidR="00B34A37" w:rsidRPr="00CB56EC" w:rsidRDefault="00B34A37" w:rsidP="00B34A37">
            <w:pPr>
              <w:jc w:val="right"/>
              <w:rPr>
                <w:b/>
                <w:bCs/>
                <w:color w:val="000000"/>
                <w:sz w:val="14"/>
                <w:szCs w:val="14"/>
                <w:lang w:eastAsia="tr-TR"/>
              </w:rPr>
            </w:pPr>
            <w:r w:rsidRPr="00CB56EC">
              <w:rPr>
                <w:color w:val="000000"/>
                <w:sz w:val="14"/>
                <w:szCs w:val="14"/>
              </w:rPr>
              <w:t> </w:t>
            </w:r>
          </w:p>
        </w:tc>
        <w:tc>
          <w:tcPr>
            <w:tcW w:w="1371" w:type="dxa"/>
            <w:shd w:val="clear" w:color="auto" w:fill="auto"/>
            <w:noWrap/>
            <w:vAlign w:val="bottom"/>
            <w:hideMark/>
          </w:tcPr>
          <w:p w14:paraId="38369D4C" w14:textId="77777777" w:rsidR="00B34A37" w:rsidRPr="00CB56EC" w:rsidRDefault="00B34A37" w:rsidP="00B34A37">
            <w:pPr>
              <w:jc w:val="right"/>
              <w:rPr>
                <w:b/>
                <w:bCs/>
                <w:color w:val="000000"/>
                <w:sz w:val="14"/>
                <w:szCs w:val="14"/>
                <w:lang w:eastAsia="tr-TR"/>
              </w:rPr>
            </w:pPr>
          </w:p>
        </w:tc>
      </w:tr>
      <w:tr w:rsidR="00B34A37" w:rsidRPr="00CB56EC" w14:paraId="7FE1C8A0" w14:textId="77777777" w:rsidTr="00010FE3">
        <w:trPr>
          <w:trHeight w:val="112"/>
        </w:trPr>
        <w:tc>
          <w:tcPr>
            <w:tcW w:w="548" w:type="dxa"/>
            <w:shd w:val="clear" w:color="auto" w:fill="auto"/>
            <w:noWrap/>
            <w:vAlign w:val="bottom"/>
            <w:hideMark/>
          </w:tcPr>
          <w:p w14:paraId="20DEDCD1" w14:textId="77777777" w:rsidR="00B34A37" w:rsidRPr="00CB56EC" w:rsidRDefault="00B34A37" w:rsidP="00B34A37">
            <w:pPr>
              <w:rPr>
                <w:color w:val="000000"/>
                <w:sz w:val="14"/>
                <w:szCs w:val="14"/>
                <w:lang w:eastAsia="tr-TR"/>
              </w:rPr>
            </w:pPr>
            <w:r w:rsidRPr="00CB56EC">
              <w:rPr>
                <w:color w:val="000000"/>
                <w:sz w:val="14"/>
                <w:szCs w:val="14"/>
                <w:lang w:eastAsia="tr-TR"/>
              </w:rPr>
              <w:t>1.2.1</w:t>
            </w:r>
          </w:p>
        </w:tc>
        <w:tc>
          <w:tcPr>
            <w:tcW w:w="5398" w:type="dxa"/>
            <w:shd w:val="clear" w:color="auto" w:fill="auto"/>
            <w:noWrap/>
            <w:vAlign w:val="bottom"/>
            <w:hideMark/>
          </w:tcPr>
          <w:p w14:paraId="20CA0C61" w14:textId="77777777" w:rsidR="00B34A37" w:rsidRPr="00CB56EC" w:rsidRDefault="00B34A37" w:rsidP="00B34A37">
            <w:pPr>
              <w:rPr>
                <w:color w:val="000000"/>
                <w:sz w:val="13"/>
                <w:szCs w:val="13"/>
                <w:lang w:eastAsia="tr-TR"/>
              </w:rPr>
            </w:pPr>
            <w:r w:rsidRPr="00CB56EC">
              <w:rPr>
                <w:color w:val="000000"/>
                <w:sz w:val="13"/>
                <w:szCs w:val="13"/>
                <w:lang w:eastAsia="tr-TR"/>
              </w:rPr>
              <w:t>Gerçeğe Uygun Değer Farkı K/</w:t>
            </w:r>
            <w:proofErr w:type="spellStart"/>
            <w:r w:rsidRPr="00CB56EC">
              <w:rPr>
                <w:color w:val="000000"/>
                <w:sz w:val="13"/>
                <w:szCs w:val="13"/>
                <w:lang w:eastAsia="tr-TR"/>
              </w:rPr>
              <w:t>Z'a</w:t>
            </w:r>
            <w:proofErr w:type="spellEnd"/>
            <w:r w:rsidRPr="00CB56EC">
              <w:rPr>
                <w:color w:val="000000"/>
                <w:sz w:val="13"/>
                <w:szCs w:val="13"/>
                <w:lang w:eastAsia="tr-TR"/>
              </w:rPr>
              <w:t xml:space="preserve"> Yansıtılan </w:t>
            </w:r>
            <w:proofErr w:type="spellStart"/>
            <w:r w:rsidRPr="00CB56EC">
              <w:rPr>
                <w:color w:val="000000"/>
                <w:sz w:val="13"/>
                <w:szCs w:val="13"/>
                <w:lang w:eastAsia="tr-TR"/>
              </w:rPr>
              <w:t>FV'larda</w:t>
            </w:r>
            <w:proofErr w:type="spellEnd"/>
            <w:r w:rsidRPr="00CB56EC">
              <w:rPr>
                <w:color w:val="000000"/>
                <w:sz w:val="13"/>
                <w:szCs w:val="13"/>
                <w:lang w:eastAsia="tr-TR"/>
              </w:rPr>
              <w:t xml:space="preserve"> Net (Artış) Azalış</w:t>
            </w:r>
          </w:p>
        </w:tc>
        <w:tc>
          <w:tcPr>
            <w:tcW w:w="695" w:type="dxa"/>
            <w:shd w:val="clear" w:color="auto" w:fill="auto"/>
            <w:noWrap/>
            <w:vAlign w:val="bottom"/>
            <w:hideMark/>
          </w:tcPr>
          <w:p w14:paraId="02499F89"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5D7A0A62" w14:textId="13FC10D1" w:rsidR="00B34A37" w:rsidRPr="00CB56EC" w:rsidRDefault="00010FE3" w:rsidP="00B34A37">
            <w:pPr>
              <w:jc w:val="right"/>
            </w:pPr>
            <w:r>
              <w:rPr>
                <w:bCs/>
                <w:color w:val="000000"/>
                <w:sz w:val="14"/>
                <w:szCs w:val="14"/>
              </w:rPr>
              <w:t>(298,830)</w:t>
            </w:r>
          </w:p>
        </w:tc>
        <w:tc>
          <w:tcPr>
            <w:tcW w:w="1371" w:type="dxa"/>
            <w:shd w:val="clear" w:color="auto" w:fill="auto"/>
            <w:noWrap/>
            <w:vAlign w:val="bottom"/>
            <w:hideMark/>
          </w:tcPr>
          <w:p w14:paraId="2DED339D" w14:textId="02411936" w:rsidR="00B34A37" w:rsidRPr="00CB56EC" w:rsidRDefault="00B34A37" w:rsidP="001A7195">
            <w:pPr>
              <w:jc w:val="right"/>
            </w:pPr>
            <w:r w:rsidRPr="00CB56EC">
              <w:rPr>
                <w:color w:val="000000"/>
                <w:sz w:val="14"/>
                <w:szCs w:val="14"/>
              </w:rPr>
              <w:t>(</w:t>
            </w:r>
            <w:r w:rsidR="001A7195">
              <w:rPr>
                <w:color w:val="000000"/>
                <w:sz w:val="14"/>
                <w:szCs w:val="14"/>
              </w:rPr>
              <w:t>899,147</w:t>
            </w:r>
            <w:r w:rsidRPr="00CB56EC">
              <w:rPr>
                <w:color w:val="000000"/>
                <w:sz w:val="14"/>
                <w:szCs w:val="14"/>
              </w:rPr>
              <w:t>)</w:t>
            </w:r>
          </w:p>
        </w:tc>
      </w:tr>
      <w:tr w:rsidR="00B34A37" w:rsidRPr="00CB56EC" w14:paraId="367C843B" w14:textId="77777777" w:rsidTr="00010FE3">
        <w:trPr>
          <w:trHeight w:val="112"/>
        </w:trPr>
        <w:tc>
          <w:tcPr>
            <w:tcW w:w="548" w:type="dxa"/>
            <w:shd w:val="clear" w:color="auto" w:fill="auto"/>
            <w:noWrap/>
            <w:vAlign w:val="bottom"/>
            <w:hideMark/>
          </w:tcPr>
          <w:p w14:paraId="13DAA3FB" w14:textId="77777777" w:rsidR="00B34A37" w:rsidRPr="00CB56EC" w:rsidRDefault="00B34A37" w:rsidP="00B34A37">
            <w:pPr>
              <w:rPr>
                <w:color w:val="000000"/>
                <w:sz w:val="14"/>
                <w:szCs w:val="14"/>
                <w:lang w:eastAsia="tr-TR"/>
              </w:rPr>
            </w:pPr>
            <w:r w:rsidRPr="00CB56EC">
              <w:rPr>
                <w:color w:val="000000"/>
                <w:sz w:val="14"/>
                <w:szCs w:val="14"/>
                <w:lang w:eastAsia="tr-TR"/>
              </w:rPr>
              <w:t>1.2.2</w:t>
            </w:r>
          </w:p>
        </w:tc>
        <w:tc>
          <w:tcPr>
            <w:tcW w:w="5398" w:type="dxa"/>
            <w:shd w:val="clear" w:color="auto" w:fill="auto"/>
            <w:noWrap/>
            <w:vAlign w:val="bottom"/>
            <w:hideMark/>
          </w:tcPr>
          <w:p w14:paraId="45D17F6B" w14:textId="77777777" w:rsidR="00B34A37" w:rsidRPr="00CB56EC" w:rsidRDefault="00B34A37" w:rsidP="00B34A37">
            <w:pPr>
              <w:rPr>
                <w:color w:val="000000"/>
                <w:sz w:val="13"/>
                <w:szCs w:val="13"/>
                <w:lang w:eastAsia="tr-TR"/>
              </w:rPr>
            </w:pPr>
            <w:r w:rsidRPr="00CB56EC">
              <w:rPr>
                <w:color w:val="000000"/>
                <w:sz w:val="13"/>
                <w:szCs w:val="13"/>
                <w:lang w:eastAsia="tr-TR"/>
              </w:rPr>
              <w:t>Bankalar Hesabındaki Net (Artış) Azalış</w:t>
            </w:r>
          </w:p>
        </w:tc>
        <w:tc>
          <w:tcPr>
            <w:tcW w:w="695" w:type="dxa"/>
            <w:shd w:val="clear" w:color="auto" w:fill="auto"/>
            <w:noWrap/>
            <w:vAlign w:val="bottom"/>
            <w:hideMark/>
          </w:tcPr>
          <w:p w14:paraId="1111FE4C"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7A555597" w14:textId="15B1E865" w:rsidR="00B34A37" w:rsidRPr="00CB56EC" w:rsidRDefault="00B34A37" w:rsidP="00010FE3">
            <w:pPr>
              <w:jc w:val="right"/>
            </w:pPr>
            <w:r w:rsidRPr="00CB56EC">
              <w:rPr>
                <w:bCs/>
                <w:color w:val="000000"/>
                <w:sz w:val="14"/>
                <w:szCs w:val="14"/>
              </w:rPr>
              <w:t>(</w:t>
            </w:r>
            <w:r w:rsidR="00010FE3">
              <w:rPr>
                <w:bCs/>
                <w:color w:val="000000"/>
                <w:sz w:val="14"/>
                <w:szCs w:val="14"/>
              </w:rPr>
              <w:t>511,409</w:t>
            </w:r>
            <w:r w:rsidRPr="00CB56EC">
              <w:rPr>
                <w:bCs/>
                <w:color w:val="000000"/>
                <w:sz w:val="14"/>
                <w:szCs w:val="14"/>
              </w:rPr>
              <w:t>)</w:t>
            </w:r>
          </w:p>
        </w:tc>
        <w:tc>
          <w:tcPr>
            <w:tcW w:w="1371" w:type="dxa"/>
            <w:shd w:val="clear" w:color="auto" w:fill="auto"/>
            <w:noWrap/>
            <w:vAlign w:val="bottom"/>
            <w:hideMark/>
          </w:tcPr>
          <w:p w14:paraId="36C17399" w14:textId="43746C70" w:rsidR="00B34A37" w:rsidRPr="001A7195" w:rsidRDefault="001A7195" w:rsidP="00B34A37">
            <w:pPr>
              <w:jc w:val="right"/>
              <w:rPr>
                <w:sz w:val="14"/>
                <w:szCs w:val="14"/>
              </w:rPr>
            </w:pPr>
            <w:r w:rsidRPr="001A7195">
              <w:rPr>
                <w:sz w:val="14"/>
                <w:szCs w:val="14"/>
              </w:rPr>
              <w:t>-</w:t>
            </w:r>
          </w:p>
        </w:tc>
      </w:tr>
      <w:tr w:rsidR="00B34A37" w:rsidRPr="00CB56EC" w14:paraId="5CCA9BC9" w14:textId="77777777" w:rsidTr="00010FE3">
        <w:trPr>
          <w:trHeight w:val="112"/>
        </w:trPr>
        <w:tc>
          <w:tcPr>
            <w:tcW w:w="548" w:type="dxa"/>
            <w:shd w:val="clear" w:color="auto" w:fill="auto"/>
            <w:noWrap/>
            <w:vAlign w:val="bottom"/>
            <w:hideMark/>
          </w:tcPr>
          <w:p w14:paraId="61E9A87E" w14:textId="77777777" w:rsidR="00B34A37" w:rsidRPr="00CB56EC" w:rsidRDefault="00B34A37" w:rsidP="00B34A37">
            <w:pPr>
              <w:rPr>
                <w:color w:val="000000"/>
                <w:sz w:val="14"/>
                <w:szCs w:val="14"/>
                <w:lang w:eastAsia="tr-TR"/>
              </w:rPr>
            </w:pPr>
            <w:r w:rsidRPr="00CB56EC">
              <w:rPr>
                <w:color w:val="000000"/>
                <w:sz w:val="14"/>
                <w:szCs w:val="14"/>
                <w:lang w:eastAsia="tr-TR"/>
              </w:rPr>
              <w:t>1.2.3</w:t>
            </w:r>
          </w:p>
        </w:tc>
        <w:tc>
          <w:tcPr>
            <w:tcW w:w="5398" w:type="dxa"/>
            <w:shd w:val="clear" w:color="auto" w:fill="auto"/>
            <w:noWrap/>
            <w:vAlign w:val="bottom"/>
            <w:hideMark/>
          </w:tcPr>
          <w:p w14:paraId="5BF1DA8A" w14:textId="77777777" w:rsidR="00B34A37" w:rsidRPr="00CB56EC" w:rsidRDefault="00B34A37" w:rsidP="00B34A37">
            <w:pPr>
              <w:rPr>
                <w:color w:val="000000"/>
                <w:sz w:val="13"/>
                <w:szCs w:val="13"/>
                <w:lang w:eastAsia="tr-TR"/>
              </w:rPr>
            </w:pPr>
            <w:r w:rsidRPr="00CB56EC">
              <w:rPr>
                <w:color w:val="000000"/>
                <w:sz w:val="13"/>
                <w:szCs w:val="13"/>
                <w:lang w:eastAsia="tr-TR"/>
              </w:rPr>
              <w:t>Kredilerdeki Net (Artış) Azalış</w:t>
            </w:r>
          </w:p>
        </w:tc>
        <w:tc>
          <w:tcPr>
            <w:tcW w:w="695" w:type="dxa"/>
            <w:shd w:val="clear" w:color="auto" w:fill="auto"/>
            <w:noWrap/>
            <w:vAlign w:val="bottom"/>
            <w:hideMark/>
          </w:tcPr>
          <w:p w14:paraId="6859C822"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575F9EAF" w14:textId="01BEE273" w:rsidR="00B34A37" w:rsidRPr="00CB56EC" w:rsidRDefault="00B34A37" w:rsidP="00010FE3">
            <w:pPr>
              <w:jc w:val="right"/>
            </w:pPr>
            <w:r w:rsidRPr="00CB56EC">
              <w:rPr>
                <w:bCs/>
                <w:color w:val="000000"/>
                <w:sz w:val="14"/>
                <w:szCs w:val="14"/>
              </w:rPr>
              <w:t>(</w:t>
            </w:r>
            <w:r w:rsidR="00010FE3">
              <w:rPr>
                <w:bCs/>
                <w:color w:val="000000"/>
                <w:sz w:val="14"/>
                <w:szCs w:val="14"/>
              </w:rPr>
              <w:t>3,921,376</w:t>
            </w:r>
            <w:r w:rsidRPr="00CB56EC">
              <w:rPr>
                <w:bCs/>
                <w:color w:val="000000"/>
                <w:sz w:val="14"/>
                <w:szCs w:val="14"/>
              </w:rPr>
              <w:t>)</w:t>
            </w:r>
          </w:p>
        </w:tc>
        <w:tc>
          <w:tcPr>
            <w:tcW w:w="1371" w:type="dxa"/>
            <w:shd w:val="clear" w:color="auto" w:fill="auto"/>
            <w:noWrap/>
            <w:vAlign w:val="bottom"/>
            <w:hideMark/>
          </w:tcPr>
          <w:p w14:paraId="0A5793B7" w14:textId="01AC79BF" w:rsidR="00B34A37" w:rsidRPr="001A7195" w:rsidRDefault="001A7195" w:rsidP="00B34A37">
            <w:pPr>
              <w:jc w:val="right"/>
              <w:rPr>
                <w:sz w:val="14"/>
                <w:szCs w:val="14"/>
              </w:rPr>
            </w:pPr>
            <w:r w:rsidRPr="001A7195">
              <w:rPr>
                <w:sz w:val="14"/>
                <w:szCs w:val="14"/>
              </w:rPr>
              <w:t>-</w:t>
            </w:r>
          </w:p>
        </w:tc>
      </w:tr>
      <w:tr w:rsidR="00B34A37" w:rsidRPr="00CB56EC" w14:paraId="279FC4E5" w14:textId="77777777" w:rsidTr="00010FE3">
        <w:trPr>
          <w:trHeight w:val="112"/>
        </w:trPr>
        <w:tc>
          <w:tcPr>
            <w:tcW w:w="548" w:type="dxa"/>
            <w:shd w:val="clear" w:color="auto" w:fill="auto"/>
            <w:noWrap/>
            <w:vAlign w:val="bottom"/>
            <w:hideMark/>
          </w:tcPr>
          <w:p w14:paraId="63C752B9" w14:textId="77777777" w:rsidR="00B34A37" w:rsidRPr="00CB56EC" w:rsidRDefault="00B34A37" w:rsidP="00B34A37">
            <w:pPr>
              <w:rPr>
                <w:color w:val="000000"/>
                <w:sz w:val="14"/>
                <w:szCs w:val="14"/>
                <w:lang w:eastAsia="tr-TR"/>
              </w:rPr>
            </w:pPr>
            <w:r w:rsidRPr="00CB56EC">
              <w:rPr>
                <w:color w:val="000000"/>
                <w:sz w:val="14"/>
                <w:szCs w:val="14"/>
                <w:lang w:eastAsia="tr-TR"/>
              </w:rPr>
              <w:t>1.2.4</w:t>
            </w:r>
          </w:p>
        </w:tc>
        <w:tc>
          <w:tcPr>
            <w:tcW w:w="5398" w:type="dxa"/>
            <w:shd w:val="clear" w:color="auto" w:fill="auto"/>
            <w:noWrap/>
            <w:vAlign w:val="bottom"/>
            <w:hideMark/>
          </w:tcPr>
          <w:p w14:paraId="70BD61D7" w14:textId="77777777" w:rsidR="00B34A37" w:rsidRPr="00CB56EC" w:rsidRDefault="00B34A37" w:rsidP="00B34A37">
            <w:pPr>
              <w:rPr>
                <w:color w:val="000000"/>
                <w:sz w:val="13"/>
                <w:szCs w:val="13"/>
                <w:lang w:eastAsia="tr-TR"/>
              </w:rPr>
            </w:pPr>
            <w:r w:rsidRPr="00CB56EC">
              <w:rPr>
                <w:color w:val="000000"/>
                <w:sz w:val="13"/>
                <w:szCs w:val="13"/>
                <w:lang w:eastAsia="tr-TR"/>
              </w:rPr>
              <w:t>Diğer Varlıklarda Net (Artış) Azalış</w:t>
            </w:r>
          </w:p>
        </w:tc>
        <w:tc>
          <w:tcPr>
            <w:tcW w:w="695" w:type="dxa"/>
            <w:shd w:val="clear" w:color="auto" w:fill="auto"/>
            <w:noWrap/>
            <w:vAlign w:val="bottom"/>
            <w:hideMark/>
          </w:tcPr>
          <w:p w14:paraId="2C5F5EC2" w14:textId="08DA8F16" w:rsidR="00B34A37" w:rsidRPr="00CB56EC" w:rsidRDefault="00B34A37" w:rsidP="00B34A37">
            <w:pPr>
              <w:jc w:val="center"/>
              <w:rPr>
                <w:color w:val="000000"/>
                <w:sz w:val="14"/>
                <w:szCs w:val="14"/>
                <w:highlight w:val="yellow"/>
                <w:lang w:eastAsia="tr-TR"/>
              </w:rPr>
            </w:pPr>
            <w:r w:rsidRPr="00CB56EC">
              <w:rPr>
                <w:bCs/>
                <w:color w:val="000000"/>
                <w:sz w:val="14"/>
                <w:szCs w:val="14"/>
                <w:lang w:eastAsia="tr-TR"/>
              </w:rPr>
              <w:t>(6.3.)</w:t>
            </w:r>
          </w:p>
        </w:tc>
        <w:tc>
          <w:tcPr>
            <w:tcW w:w="1371" w:type="dxa"/>
            <w:shd w:val="clear" w:color="auto" w:fill="auto"/>
            <w:vAlign w:val="bottom"/>
            <w:hideMark/>
          </w:tcPr>
          <w:p w14:paraId="61C2F072" w14:textId="31BB0700" w:rsidR="00B34A37" w:rsidRPr="00CB56EC" w:rsidRDefault="00B34A37" w:rsidP="00010FE3">
            <w:pPr>
              <w:jc w:val="right"/>
            </w:pPr>
            <w:r w:rsidRPr="00CB56EC">
              <w:rPr>
                <w:bCs/>
                <w:color w:val="000000"/>
                <w:sz w:val="14"/>
                <w:szCs w:val="14"/>
              </w:rPr>
              <w:t>(</w:t>
            </w:r>
            <w:r w:rsidR="00010FE3">
              <w:rPr>
                <w:bCs/>
                <w:color w:val="000000"/>
                <w:sz w:val="14"/>
                <w:szCs w:val="14"/>
              </w:rPr>
              <w:t>23,288</w:t>
            </w:r>
            <w:r w:rsidRPr="00CB56EC">
              <w:rPr>
                <w:bCs/>
                <w:color w:val="000000"/>
                <w:sz w:val="14"/>
                <w:szCs w:val="14"/>
              </w:rPr>
              <w:t>)</w:t>
            </w:r>
          </w:p>
        </w:tc>
        <w:tc>
          <w:tcPr>
            <w:tcW w:w="1371" w:type="dxa"/>
            <w:shd w:val="clear" w:color="auto" w:fill="auto"/>
            <w:noWrap/>
            <w:vAlign w:val="bottom"/>
            <w:hideMark/>
          </w:tcPr>
          <w:p w14:paraId="0E8F398E" w14:textId="5B969036" w:rsidR="00B34A37" w:rsidRPr="001A7195" w:rsidRDefault="001A7195" w:rsidP="00B34A37">
            <w:pPr>
              <w:jc w:val="right"/>
              <w:rPr>
                <w:sz w:val="14"/>
                <w:szCs w:val="14"/>
              </w:rPr>
            </w:pPr>
            <w:r w:rsidRPr="001A7195">
              <w:rPr>
                <w:sz w:val="14"/>
                <w:szCs w:val="14"/>
              </w:rPr>
              <w:t>(76,632)</w:t>
            </w:r>
          </w:p>
        </w:tc>
      </w:tr>
      <w:tr w:rsidR="00B34A37" w:rsidRPr="00CB56EC" w14:paraId="2A50E4C0" w14:textId="77777777" w:rsidTr="00010FE3">
        <w:trPr>
          <w:trHeight w:val="112"/>
        </w:trPr>
        <w:tc>
          <w:tcPr>
            <w:tcW w:w="548" w:type="dxa"/>
            <w:shd w:val="clear" w:color="auto" w:fill="auto"/>
            <w:noWrap/>
            <w:vAlign w:val="bottom"/>
            <w:hideMark/>
          </w:tcPr>
          <w:p w14:paraId="37514388" w14:textId="77777777" w:rsidR="00B34A37" w:rsidRPr="00CB56EC" w:rsidRDefault="00B34A37" w:rsidP="00B34A37">
            <w:pPr>
              <w:rPr>
                <w:color w:val="000000"/>
                <w:sz w:val="14"/>
                <w:szCs w:val="14"/>
                <w:lang w:eastAsia="tr-TR"/>
              </w:rPr>
            </w:pPr>
            <w:r w:rsidRPr="00CB56EC">
              <w:rPr>
                <w:color w:val="000000"/>
                <w:sz w:val="14"/>
                <w:szCs w:val="14"/>
                <w:lang w:eastAsia="tr-TR"/>
              </w:rPr>
              <w:t>1.2.5</w:t>
            </w:r>
          </w:p>
        </w:tc>
        <w:tc>
          <w:tcPr>
            <w:tcW w:w="5398" w:type="dxa"/>
            <w:shd w:val="clear" w:color="auto" w:fill="auto"/>
            <w:noWrap/>
            <w:vAlign w:val="bottom"/>
            <w:hideMark/>
          </w:tcPr>
          <w:p w14:paraId="4398970A" w14:textId="77777777" w:rsidR="00B34A37" w:rsidRPr="00CB56EC" w:rsidRDefault="00B34A37" w:rsidP="00B34A37">
            <w:pPr>
              <w:rPr>
                <w:color w:val="000000"/>
                <w:sz w:val="13"/>
                <w:szCs w:val="13"/>
                <w:lang w:eastAsia="tr-TR"/>
              </w:rPr>
            </w:pPr>
            <w:r w:rsidRPr="00CB56EC">
              <w:rPr>
                <w:color w:val="000000"/>
                <w:sz w:val="13"/>
                <w:szCs w:val="13"/>
                <w:lang w:eastAsia="tr-TR"/>
              </w:rPr>
              <w:t>Bankalardan Toplanan Fonlarda Net Artış (Azalış)</w:t>
            </w:r>
          </w:p>
        </w:tc>
        <w:tc>
          <w:tcPr>
            <w:tcW w:w="695" w:type="dxa"/>
            <w:shd w:val="clear" w:color="auto" w:fill="auto"/>
            <w:noWrap/>
            <w:vAlign w:val="bottom"/>
            <w:hideMark/>
          </w:tcPr>
          <w:p w14:paraId="4FE74448"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76335C57" w14:textId="77777777" w:rsidR="00B34A37" w:rsidRPr="00CB56EC" w:rsidRDefault="00B34A37" w:rsidP="00B34A37">
            <w:pPr>
              <w:jc w:val="right"/>
            </w:pPr>
            <w:r w:rsidRPr="00CB56EC">
              <w:rPr>
                <w:bCs/>
                <w:color w:val="000000"/>
                <w:sz w:val="14"/>
                <w:szCs w:val="14"/>
              </w:rPr>
              <w:t>-</w:t>
            </w:r>
          </w:p>
        </w:tc>
        <w:tc>
          <w:tcPr>
            <w:tcW w:w="1371" w:type="dxa"/>
            <w:shd w:val="clear" w:color="auto" w:fill="auto"/>
            <w:noWrap/>
            <w:vAlign w:val="bottom"/>
            <w:hideMark/>
          </w:tcPr>
          <w:p w14:paraId="2B6A5BCF" w14:textId="58693D63" w:rsidR="00B34A37" w:rsidRPr="001A7195" w:rsidRDefault="001A7195" w:rsidP="00B34A37">
            <w:pPr>
              <w:jc w:val="right"/>
              <w:rPr>
                <w:sz w:val="14"/>
                <w:szCs w:val="14"/>
              </w:rPr>
            </w:pPr>
            <w:r w:rsidRPr="001A7195">
              <w:rPr>
                <w:sz w:val="14"/>
                <w:szCs w:val="14"/>
              </w:rPr>
              <w:t>9,520</w:t>
            </w:r>
          </w:p>
        </w:tc>
      </w:tr>
      <w:tr w:rsidR="00B34A37" w:rsidRPr="00CB56EC" w14:paraId="1793A446" w14:textId="77777777" w:rsidTr="00010FE3">
        <w:trPr>
          <w:trHeight w:val="112"/>
        </w:trPr>
        <w:tc>
          <w:tcPr>
            <w:tcW w:w="548" w:type="dxa"/>
            <w:shd w:val="clear" w:color="auto" w:fill="auto"/>
            <w:noWrap/>
            <w:vAlign w:val="bottom"/>
            <w:hideMark/>
          </w:tcPr>
          <w:p w14:paraId="7C645756" w14:textId="77777777" w:rsidR="00B34A37" w:rsidRPr="00CB56EC" w:rsidRDefault="00B34A37" w:rsidP="00B34A37">
            <w:pPr>
              <w:rPr>
                <w:color w:val="000000"/>
                <w:sz w:val="14"/>
                <w:szCs w:val="14"/>
                <w:lang w:eastAsia="tr-TR"/>
              </w:rPr>
            </w:pPr>
            <w:r w:rsidRPr="00CB56EC">
              <w:rPr>
                <w:color w:val="000000"/>
                <w:sz w:val="14"/>
                <w:szCs w:val="14"/>
                <w:lang w:eastAsia="tr-TR"/>
              </w:rPr>
              <w:t>1.2.6</w:t>
            </w:r>
          </w:p>
        </w:tc>
        <w:tc>
          <w:tcPr>
            <w:tcW w:w="5398" w:type="dxa"/>
            <w:shd w:val="clear" w:color="auto" w:fill="auto"/>
            <w:noWrap/>
            <w:vAlign w:val="bottom"/>
            <w:hideMark/>
          </w:tcPr>
          <w:p w14:paraId="30778A49" w14:textId="77777777" w:rsidR="00B34A37" w:rsidRPr="00CB56EC" w:rsidRDefault="00B34A37" w:rsidP="00B34A37">
            <w:pPr>
              <w:rPr>
                <w:color w:val="000000"/>
                <w:sz w:val="13"/>
                <w:szCs w:val="13"/>
                <w:lang w:eastAsia="tr-TR"/>
              </w:rPr>
            </w:pPr>
            <w:r w:rsidRPr="00CB56EC">
              <w:rPr>
                <w:color w:val="000000"/>
                <w:sz w:val="13"/>
                <w:szCs w:val="13"/>
                <w:lang w:eastAsia="tr-TR"/>
              </w:rPr>
              <w:t>Diğer Toplanan Fonlarda Net Artış (Azalış)</w:t>
            </w:r>
          </w:p>
        </w:tc>
        <w:tc>
          <w:tcPr>
            <w:tcW w:w="695" w:type="dxa"/>
            <w:shd w:val="clear" w:color="auto" w:fill="auto"/>
            <w:noWrap/>
            <w:vAlign w:val="bottom"/>
            <w:hideMark/>
          </w:tcPr>
          <w:p w14:paraId="7500D8B9"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3C8738FA" w14:textId="029600B1" w:rsidR="00B34A37" w:rsidRPr="00CB56EC" w:rsidRDefault="00010FE3" w:rsidP="00B34A37">
            <w:pPr>
              <w:jc w:val="right"/>
            </w:pPr>
            <w:r>
              <w:rPr>
                <w:bCs/>
                <w:color w:val="000000"/>
                <w:sz w:val="14"/>
                <w:szCs w:val="14"/>
              </w:rPr>
              <w:t>6,850,790</w:t>
            </w:r>
          </w:p>
        </w:tc>
        <w:tc>
          <w:tcPr>
            <w:tcW w:w="1371" w:type="dxa"/>
            <w:shd w:val="clear" w:color="auto" w:fill="auto"/>
            <w:noWrap/>
            <w:vAlign w:val="bottom"/>
            <w:hideMark/>
          </w:tcPr>
          <w:p w14:paraId="2AA1ADC2" w14:textId="66AA0536" w:rsidR="00B34A37" w:rsidRPr="001A7195" w:rsidRDefault="001A7195" w:rsidP="00B34A37">
            <w:pPr>
              <w:jc w:val="right"/>
              <w:rPr>
                <w:sz w:val="14"/>
                <w:szCs w:val="14"/>
              </w:rPr>
            </w:pPr>
            <w:r w:rsidRPr="001A7195">
              <w:rPr>
                <w:sz w:val="14"/>
                <w:szCs w:val="14"/>
              </w:rPr>
              <w:t>(314)</w:t>
            </w:r>
          </w:p>
        </w:tc>
      </w:tr>
      <w:tr w:rsidR="00B34A37" w:rsidRPr="00CB56EC" w14:paraId="11EED8C9" w14:textId="77777777" w:rsidTr="00010FE3">
        <w:trPr>
          <w:trHeight w:val="112"/>
        </w:trPr>
        <w:tc>
          <w:tcPr>
            <w:tcW w:w="548" w:type="dxa"/>
            <w:shd w:val="clear" w:color="auto" w:fill="auto"/>
            <w:noWrap/>
            <w:vAlign w:val="bottom"/>
            <w:hideMark/>
          </w:tcPr>
          <w:p w14:paraId="1611DF22" w14:textId="77777777" w:rsidR="00B34A37" w:rsidRPr="00CB56EC" w:rsidRDefault="00B34A37" w:rsidP="00B34A37">
            <w:pPr>
              <w:rPr>
                <w:color w:val="000000"/>
                <w:sz w:val="14"/>
                <w:szCs w:val="14"/>
                <w:lang w:eastAsia="tr-TR"/>
              </w:rPr>
            </w:pPr>
            <w:r w:rsidRPr="00CB56EC">
              <w:rPr>
                <w:color w:val="000000"/>
                <w:sz w:val="14"/>
                <w:szCs w:val="14"/>
                <w:lang w:eastAsia="tr-TR"/>
              </w:rPr>
              <w:t>1.2.7</w:t>
            </w:r>
          </w:p>
        </w:tc>
        <w:tc>
          <w:tcPr>
            <w:tcW w:w="5398" w:type="dxa"/>
            <w:shd w:val="clear" w:color="auto" w:fill="auto"/>
            <w:noWrap/>
            <w:vAlign w:val="bottom"/>
            <w:hideMark/>
          </w:tcPr>
          <w:p w14:paraId="46A9DCB0" w14:textId="77777777" w:rsidR="00B34A37" w:rsidRPr="00CB56EC" w:rsidRDefault="00B34A37" w:rsidP="00B34A37">
            <w:pPr>
              <w:rPr>
                <w:color w:val="000000"/>
                <w:sz w:val="13"/>
                <w:szCs w:val="13"/>
                <w:lang w:eastAsia="tr-TR"/>
              </w:rPr>
            </w:pPr>
            <w:r w:rsidRPr="00CB56EC">
              <w:rPr>
                <w:color w:val="000000"/>
                <w:sz w:val="13"/>
                <w:szCs w:val="13"/>
                <w:lang w:eastAsia="tr-TR"/>
              </w:rPr>
              <w:t>Gerçeğe Uygun Değer Farkı K/</w:t>
            </w:r>
            <w:proofErr w:type="spellStart"/>
            <w:r w:rsidRPr="00CB56EC">
              <w:rPr>
                <w:color w:val="000000"/>
                <w:sz w:val="13"/>
                <w:szCs w:val="13"/>
                <w:lang w:eastAsia="tr-TR"/>
              </w:rPr>
              <w:t>Z'a</w:t>
            </w:r>
            <w:proofErr w:type="spellEnd"/>
            <w:r w:rsidRPr="00CB56EC">
              <w:rPr>
                <w:color w:val="000000"/>
                <w:sz w:val="13"/>
                <w:szCs w:val="13"/>
                <w:lang w:eastAsia="tr-TR"/>
              </w:rPr>
              <w:t xml:space="preserve"> Yansıtılan </w:t>
            </w:r>
            <w:proofErr w:type="spellStart"/>
            <w:r w:rsidRPr="00CB56EC">
              <w:rPr>
                <w:color w:val="000000"/>
                <w:sz w:val="13"/>
                <w:szCs w:val="13"/>
                <w:lang w:eastAsia="tr-TR"/>
              </w:rPr>
              <w:t>FY'lerde</w:t>
            </w:r>
            <w:proofErr w:type="spellEnd"/>
            <w:r w:rsidRPr="00CB56EC">
              <w:rPr>
                <w:color w:val="000000"/>
                <w:sz w:val="13"/>
                <w:szCs w:val="13"/>
                <w:lang w:eastAsia="tr-TR"/>
              </w:rPr>
              <w:t xml:space="preserve"> Net Artış (Azalış)</w:t>
            </w:r>
          </w:p>
        </w:tc>
        <w:tc>
          <w:tcPr>
            <w:tcW w:w="695" w:type="dxa"/>
            <w:shd w:val="clear" w:color="auto" w:fill="auto"/>
            <w:noWrap/>
            <w:vAlign w:val="bottom"/>
            <w:hideMark/>
          </w:tcPr>
          <w:p w14:paraId="7D8434C2"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53E8FB19" w14:textId="77777777" w:rsidR="00B34A37" w:rsidRPr="00CB56EC" w:rsidRDefault="00B34A37" w:rsidP="00B34A37">
            <w:pPr>
              <w:jc w:val="right"/>
            </w:pPr>
            <w:r w:rsidRPr="00CB56EC">
              <w:rPr>
                <w:bCs/>
                <w:color w:val="000000"/>
                <w:sz w:val="14"/>
                <w:szCs w:val="14"/>
              </w:rPr>
              <w:t>-</w:t>
            </w:r>
          </w:p>
        </w:tc>
        <w:tc>
          <w:tcPr>
            <w:tcW w:w="1371" w:type="dxa"/>
            <w:shd w:val="clear" w:color="auto" w:fill="auto"/>
            <w:noWrap/>
            <w:vAlign w:val="bottom"/>
            <w:hideMark/>
          </w:tcPr>
          <w:p w14:paraId="2BF5DB67" w14:textId="044049F5" w:rsidR="00B34A37" w:rsidRPr="001A7195" w:rsidRDefault="001A7195" w:rsidP="00B34A37">
            <w:pPr>
              <w:jc w:val="right"/>
              <w:rPr>
                <w:sz w:val="14"/>
                <w:szCs w:val="14"/>
              </w:rPr>
            </w:pPr>
            <w:r w:rsidRPr="001A7195">
              <w:rPr>
                <w:sz w:val="14"/>
                <w:szCs w:val="14"/>
              </w:rPr>
              <w:t>-</w:t>
            </w:r>
          </w:p>
        </w:tc>
      </w:tr>
      <w:tr w:rsidR="00B34A37" w:rsidRPr="00CB56EC" w14:paraId="4BB707C6" w14:textId="77777777" w:rsidTr="00010FE3">
        <w:trPr>
          <w:trHeight w:val="112"/>
        </w:trPr>
        <w:tc>
          <w:tcPr>
            <w:tcW w:w="548" w:type="dxa"/>
            <w:shd w:val="clear" w:color="auto" w:fill="auto"/>
            <w:noWrap/>
            <w:vAlign w:val="bottom"/>
            <w:hideMark/>
          </w:tcPr>
          <w:p w14:paraId="12FF4CBF" w14:textId="77777777" w:rsidR="00B34A37" w:rsidRPr="00CB56EC" w:rsidRDefault="00B34A37" w:rsidP="00B34A37">
            <w:pPr>
              <w:rPr>
                <w:color w:val="000000"/>
                <w:sz w:val="14"/>
                <w:szCs w:val="14"/>
                <w:lang w:eastAsia="tr-TR"/>
              </w:rPr>
            </w:pPr>
            <w:r w:rsidRPr="00CB56EC">
              <w:rPr>
                <w:color w:val="000000"/>
                <w:sz w:val="14"/>
                <w:szCs w:val="14"/>
                <w:lang w:eastAsia="tr-TR"/>
              </w:rPr>
              <w:t>1.2.8</w:t>
            </w:r>
          </w:p>
        </w:tc>
        <w:tc>
          <w:tcPr>
            <w:tcW w:w="5398" w:type="dxa"/>
            <w:shd w:val="clear" w:color="auto" w:fill="auto"/>
            <w:noWrap/>
            <w:vAlign w:val="bottom"/>
            <w:hideMark/>
          </w:tcPr>
          <w:p w14:paraId="672FF7ED" w14:textId="77777777" w:rsidR="00B34A37" w:rsidRPr="00CB56EC" w:rsidRDefault="00B34A37" w:rsidP="00B34A37">
            <w:pPr>
              <w:rPr>
                <w:color w:val="000000"/>
                <w:sz w:val="13"/>
                <w:szCs w:val="13"/>
                <w:lang w:eastAsia="tr-TR"/>
              </w:rPr>
            </w:pPr>
            <w:r w:rsidRPr="00CB56EC">
              <w:rPr>
                <w:color w:val="000000"/>
                <w:sz w:val="13"/>
                <w:szCs w:val="13"/>
                <w:lang w:eastAsia="tr-TR"/>
              </w:rPr>
              <w:t>Alınan Kredilerdeki Net Artış (Azalış)</w:t>
            </w:r>
          </w:p>
        </w:tc>
        <w:tc>
          <w:tcPr>
            <w:tcW w:w="695" w:type="dxa"/>
            <w:shd w:val="clear" w:color="auto" w:fill="auto"/>
            <w:noWrap/>
            <w:vAlign w:val="bottom"/>
            <w:hideMark/>
          </w:tcPr>
          <w:p w14:paraId="3647364F"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64FB4E29" w14:textId="77777777" w:rsidR="00B34A37" w:rsidRPr="00CB56EC" w:rsidRDefault="00B34A37" w:rsidP="00B34A37">
            <w:pPr>
              <w:jc w:val="right"/>
            </w:pPr>
            <w:r w:rsidRPr="00CB56EC">
              <w:rPr>
                <w:bCs/>
                <w:color w:val="000000"/>
                <w:sz w:val="14"/>
                <w:szCs w:val="14"/>
              </w:rPr>
              <w:t>-</w:t>
            </w:r>
          </w:p>
        </w:tc>
        <w:tc>
          <w:tcPr>
            <w:tcW w:w="1371" w:type="dxa"/>
            <w:shd w:val="clear" w:color="auto" w:fill="auto"/>
            <w:noWrap/>
            <w:vAlign w:val="bottom"/>
            <w:hideMark/>
          </w:tcPr>
          <w:p w14:paraId="17F27674" w14:textId="3F8FAD03" w:rsidR="00B34A37" w:rsidRPr="001A7195" w:rsidRDefault="001A7195" w:rsidP="00B34A37">
            <w:pPr>
              <w:jc w:val="right"/>
              <w:rPr>
                <w:sz w:val="14"/>
                <w:szCs w:val="14"/>
              </w:rPr>
            </w:pPr>
            <w:r w:rsidRPr="001A7195">
              <w:rPr>
                <w:sz w:val="14"/>
                <w:szCs w:val="14"/>
              </w:rPr>
              <w:t>-</w:t>
            </w:r>
          </w:p>
        </w:tc>
      </w:tr>
      <w:tr w:rsidR="00B34A37" w:rsidRPr="00CB56EC" w14:paraId="04851C3A" w14:textId="77777777" w:rsidTr="00010FE3">
        <w:trPr>
          <w:trHeight w:val="112"/>
        </w:trPr>
        <w:tc>
          <w:tcPr>
            <w:tcW w:w="548" w:type="dxa"/>
            <w:shd w:val="clear" w:color="auto" w:fill="auto"/>
            <w:noWrap/>
            <w:vAlign w:val="bottom"/>
            <w:hideMark/>
          </w:tcPr>
          <w:p w14:paraId="47B20348" w14:textId="77777777" w:rsidR="00B34A37" w:rsidRPr="00CB56EC" w:rsidRDefault="00B34A37" w:rsidP="00B34A37">
            <w:pPr>
              <w:rPr>
                <w:color w:val="000000"/>
                <w:sz w:val="14"/>
                <w:szCs w:val="14"/>
                <w:lang w:eastAsia="tr-TR"/>
              </w:rPr>
            </w:pPr>
            <w:r w:rsidRPr="00CB56EC">
              <w:rPr>
                <w:color w:val="000000"/>
                <w:sz w:val="14"/>
                <w:szCs w:val="14"/>
                <w:lang w:eastAsia="tr-TR"/>
              </w:rPr>
              <w:t>1.2.9</w:t>
            </w:r>
          </w:p>
        </w:tc>
        <w:tc>
          <w:tcPr>
            <w:tcW w:w="5398" w:type="dxa"/>
            <w:shd w:val="clear" w:color="auto" w:fill="auto"/>
            <w:noWrap/>
            <w:vAlign w:val="bottom"/>
            <w:hideMark/>
          </w:tcPr>
          <w:p w14:paraId="1334BE85" w14:textId="77777777" w:rsidR="00B34A37" w:rsidRPr="00CB56EC" w:rsidRDefault="00B34A37" w:rsidP="00B34A37">
            <w:pPr>
              <w:rPr>
                <w:color w:val="000000"/>
                <w:sz w:val="13"/>
                <w:szCs w:val="13"/>
                <w:lang w:eastAsia="tr-TR"/>
              </w:rPr>
            </w:pPr>
            <w:r w:rsidRPr="00CB56EC">
              <w:rPr>
                <w:color w:val="000000"/>
                <w:sz w:val="13"/>
                <w:szCs w:val="13"/>
                <w:lang w:eastAsia="tr-TR"/>
              </w:rPr>
              <w:t>Vadesi Gelmiş Borçlarda Net Artış (Azalış)</w:t>
            </w:r>
          </w:p>
        </w:tc>
        <w:tc>
          <w:tcPr>
            <w:tcW w:w="695" w:type="dxa"/>
            <w:shd w:val="clear" w:color="auto" w:fill="auto"/>
            <w:noWrap/>
            <w:vAlign w:val="bottom"/>
            <w:hideMark/>
          </w:tcPr>
          <w:p w14:paraId="697DB43A"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167812F4" w14:textId="77777777" w:rsidR="00B34A37" w:rsidRPr="00CB56EC" w:rsidRDefault="00B34A37" w:rsidP="00B34A37">
            <w:pPr>
              <w:jc w:val="right"/>
            </w:pPr>
            <w:r w:rsidRPr="00CB56EC">
              <w:rPr>
                <w:bCs/>
                <w:color w:val="000000"/>
                <w:sz w:val="14"/>
                <w:szCs w:val="14"/>
              </w:rPr>
              <w:t>-</w:t>
            </w:r>
          </w:p>
        </w:tc>
        <w:tc>
          <w:tcPr>
            <w:tcW w:w="1371" w:type="dxa"/>
            <w:shd w:val="clear" w:color="auto" w:fill="auto"/>
            <w:noWrap/>
            <w:vAlign w:val="bottom"/>
            <w:hideMark/>
          </w:tcPr>
          <w:p w14:paraId="177BD41D" w14:textId="7BECE3AA" w:rsidR="00B34A37" w:rsidRPr="001A7195" w:rsidRDefault="001A7195" w:rsidP="00B34A37">
            <w:pPr>
              <w:jc w:val="right"/>
              <w:rPr>
                <w:sz w:val="14"/>
                <w:szCs w:val="14"/>
              </w:rPr>
            </w:pPr>
            <w:r w:rsidRPr="001A7195">
              <w:rPr>
                <w:sz w:val="14"/>
                <w:szCs w:val="14"/>
              </w:rPr>
              <w:t>-</w:t>
            </w:r>
          </w:p>
        </w:tc>
      </w:tr>
      <w:tr w:rsidR="00B34A37" w:rsidRPr="00CB56EC" w14:paraId="35AEAAFD" w14:textId="77777777" w:rsidTr="00010FE3">
        <w:trPr>
          <w:trHeight w:val="112"/>
        </w:trPr>
        <w:tc>
          <w:tcPr>
            <w:tcW w:w="548" w:type="dxa"/>
            <w:shd w:val="clear" w:color="auto" w:fill="auto"/>
            <w:noWrap/>
            <w:vAlign w:val="bottom"/>
            <w:hideMark/>
          </w:tcPr>
          <w:p w14:paraId="01989FB0" w14:textId="77777777" w:rsidR="00B34A37" w:rsidRPr="00CB56EC" w:rsidRDefault="00B34A37" w:rsidP="00B34A37">
            <w:pPr>
              <w:rPr>
                <w:color w:val="000000"/>
                <w:sz w:val="14"/>
                <w:szCs w:val="14"/>
                <w:lang w:eastAsia="tr-TR"/>
              </w:rPr>
            </w:pPr>
            <w:r w:rsidRPr="00CB56EC">
              <w:rPr>
                <w:color w:val="000000"/>
                <w:sz w:val="14"/>
                <w:szCs w:val="14"/>
                <w:lang w:eastAsia="tr-TR"/>
              </w:rPr>
              <w:t>1.2.10</w:t>
            </w:r>
          </w:p>
        </w:tc>
        <w:tc>
          <w:tcPr>
            <w:tcW w:w="5398" w:type="dxa"/>
            <w:shd w:val="clear" w:color="auto" w:fill="auto"/>
            <w:noWrap/>
            <w:vAlign w:val="bottom"/>
            <w:hideMark/>
          </w:tcPr>
          <w:p w14:paraId="5732C268" w14:textId="77777777" w:rsidR="00B34A37" w:rsidRPr="00CB56EC" w:rsidRDefault="00B34A37" w:rsidP="00B34A37">
            <w:pPr>
              <w:rPr>
                <w:color w:val="000000"/>
                <w:sz w:val="13"/>
                <w:szCs w:val="13"/>
                <w:lang w:eastAsia="tr-TR"/>
              </w:rPr>
            </w:pPr>
            <w:r w:rsidRPr="00CB56EC">
              <w:rPr>
                <w:color w:val="000000"/>
                <w:sz w:val="13"/>
                <w:szCs w:val="13"/>
                <w:lang w:eastAsia="tr-TR"/>
              </w:rPr>
              <w:t>Diğer Borçlarda Net Artış (Azalış)</w:t>
            </w:r>
          </w:p>
        </w:tc>
        <w:tc>
          <w:tcPr>
            <w:tcW w:w="695" w:type="dxa"/>
            <w:shd w:val="clear" w:color="auto" w:fill="auto"/>
            <w:noWrap/>
            <w:vAlign w:val="bottom"/>
            <w:hideMark/>
          </w:tcPr>
          <w:p w14:paraId="5158F4B6" w14:textId="49C69DEB" w:rsidR="00B34A37" w:rsidRPr="00CB56EC" w:rsidRDefault="00B34A37" w:rsidP="00B34A37">
            <w:pPr>
              <w:jc w:val="center"/>
              <w:rPr>
                <w:color w:val="000000"/>
                <w:sz w:val="14"/>
                <w:szCs w:val="14"/>
                <w:highlight w:val="yellow"/>
                <w:lang w:eastAsia="tr-TR"/>
              </w:rPr>
            </w:pPr>
            <w:r w:rsidRPr="00CB56EC">
              <w:rPr>
                <w:bCs/>
                <w:color w:val="000000"/>
                <w:sz w:val="14"/>
                <w:szCs w:val="14"/>
                <w:lang w:eastAsia="tr-TR"/>
              </w:rPr>
              <w:t>(6.3.)</w:t>
            </w:r>
          </w:p>
        </w:tc>
        <w:tc>
          <w:tcPr>
            <w:tcW w:w="1371" w:type="dxa"/>
            <w:shd w:val="clear" w:color="auto" w:fill="auto"/>
            <w:vAlign w:val="bottom"/>
            <w:hideMark/>
          </w:tcPr>
          <w:p w14:paraId="5CB0C2C2" w14:textId="681C366C" w:rsidR="00B34A37" w:rsidRPr="00CB56EC" w:rsidRDefault="00010FE3" w:rsidP="00B34A37">
            <w:pPr>
              <w:jc w:val="right"/>
            </w:pPr>
            <w:r>
              <w:rPr>
                <w:bCs/>
                <w:color w:val="000000"/>
                <w:sz w:val="14"/>
                <w:szCs w:val="14"/>
              </w:rPr>
              <w:t>133,226</w:t>
            </w:r>
          </w:p>
        </w:tc>
        <w:tc>
          <w:tcPr>
            <w:tcW w:w="1371" w:type="dxa"/>
            <w:shd w:val="clear" w:color="auto" w:fill="auto"/>
            <w:noWrap/>
            <w:vAlign w:val="bottom"/>
            <w:hideMark/>
          </w:tcPr>
          <w:p w14:paraId="042C61C0" w14:textId="2CD8F544" w:rsidR="00B34A37" w:rsidRPr="00CB56EC" w:rsidRDefault="001A7195" w:rsidP="00B34A37">
            <w:pPr>
              <w:jc w:val="right"/>
            </w:pPr>
            <w:r>
              <w:rPr>
                <w:bCs/>
                <w:sz w:val="14"/>
                <w:szCs w:val="14"/>
              </w:rPr>
              <w:t>37,146</w:t>
            </w:r>
          </w:p>
        </w:tc>
      </w:tr>
      <w:tr w:rsidR="00B34A37" w:rsidRPr="00CB56EC" w14:paraId="00783087" w14:textId="77777777" w:rsidTr="00010FE3">
        <w:trPr>
          <w:trHeight w:val="138"/>
        </w:trPr>
        <w:tc>
          <w:tcPr>
            <w:tcW w:w="548" w:type="dxa"/>
            <w:shd w:val="clear" w:color="auto" w:fill="auto"/>
            <w:noWrap/>
            <w:vAlign w:val="bottom"/>
            <w:hideMark/>
          </w:tcPr>
          <w:p w14:paraId="08E27425" w14:textId="77777777" w:rsidR="00B34A37" w:rsidRPr="00CB56EC" w:rsidRDefault="00B34A37" w:rsidP="00B34A37">
            <w:pPr>
              <w:rPr>
                <w:color w:val="000000"/>
                <w:sz w:val="14"/>
                <w:szCs w:val="14"/>
                <w:lang w:eastAsia="tr-TR"/>
              </w:rPr>
            </w:pPr>
          </w:p>
        </w:tc>
        <w:tc>
          <w:tcPr>
            <w:tcW w:w="5398" w:type="dxa"/>
            <w:shd w:val="clear" w:color="auto" w:fill="auto"/>
            <w:noWrap/>
            <w:vAlign w:val="bottom"/>
            <w:hideMark/>
          </w:tcPr>
          <w:p w14:paraId="728E66D0" w14:textId="77777777" w:rsidR="00B34A37" w:rsidRPr="00CB56EC" w:rsidRDefault="00B34A37" w:rsidP="00B34A37">
            <w:pPr>
              <w:rPr>
                <w:color w:val="000000"/>
                <w:sz w:val="13"/>
                <w:szCs w:val="13"/>
                <w:lang w:eastAsia="tr-TR"/>
              </w:rPr>
            </w:pPr>
          </w:p>
        </w:tc>
        <w:tc>
          <w:tcPr>
            <w:tcW w:w="695" w:type="dxa"/>
            <w:shd w:val="clear" w:color="auto" w:fill="auto"/>
            <w:noWrap/>
            <w:vAlign w:val="bottom"/>
            <w:hideMark/>
          </w:tcPr>
          <w:p w14:paraId="5C0B1C51"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314A38DA" w14:textId="7E49C7E8" w:rsidR="00B34A37" w:rsidRPr="00CB56EC" w:rsidRDefault="00B34A37" w:rsidP="00B34A37">
            <w:pPr>
              <w:jc w:val="right"/>
            </w:pPr>
          </w:p>
        </w:tc>
        <w:tc>
          <w:tcPr>
            <w:tcW w:w="1371" w:type="dxa"/>
            <w:shd w:val="clear" w:color="auto" w:fill="auto"/>
            <w:noWrap/>
            <w:vAlign w:val="bottom"/>
            <w:hideMark/>
          </w:tcPr>
          <w:p w14:paraId="0773CC7B" w14:textId="6F87189F" w:rsidR="00B34A37" w:rsidRPr="00CB56EC" w:rsidRDefault="00B34A37" w:rsidP="00B34A37">
            <w:pPr>
              <w:jc w:val="right"/>
            </w:pPr>
          </w:p>
        </w:tc>
      </w:tr>
      <w:tr w:rsidR="00B34A37" w:rsidRPr="00CB56EC" w14:paraId="63BDB051" w14:textId="77777777" w:rsidTr="00010FE3">
        <w:trPr>
          <w:trHeight w:val="112"/>
        </w:trPr>
        <w:tc>
          <w:tcPr>
            <w:tcW w:w="548" w:type="dxa"/>
            <w:shd w:val="clear" w:color="auto" w:fill="auto"/>
            <w:noWrap/>
            <w:vAlign w:val="bottom"/>
            <w:hideMark/>
          </w:tcPr>
          <w:p w14:paraId="1DEA541B" w14:textId="77777777" w:rsidR="00B34A37" w:rsidRPr="00CB56EC" w:rsidRDefault="00B34A37" w:rsidP="00B34A37">
            <w:pPr>
              <w:rPr>
                <w:b/>
                <w:bCs/>
                <w:color w:val="000000"/>
                <w:sz w:val="14"/>
                <w:szCs w:val="14"/>
                <w:lang w:eastAsia="tr-TR"/>
              </w:rPr>
            </w:pPr>
            <w:r w:rsidRPr="00CB56EC">
              <w:rPr>
                <w:b/>
                <w:bCs/>
                <w:color w:val="000000"/>
                <w:sz w:val="14"/>
                <w:szCs w:val="14"/>
                <w:lang w:eastAsia="tr-TR"/>
              </w:rPr>
              <w:t>I.</w:t>
            </w:r>
          </w:p>
        </w:tc>
        <w:tc>
          <w:tcPr>
            <w:tcW w:w="5398" w:type="dxa"/>
            <w:shd w:val="clear" w:color="auto" w:fill="auto"/>
            <w:noWrap/>
            <w:vAlign w:val="bottom"/>
            <w:hideMark/>
          </w:tcPr>
          <w:p w14:paraId="41A957F7" w14:textId="77777777" w:rsidR="00B34A37" w:rsidRPr="00CB56EC" w:rsidRDefault="00B34A37" w:rsidP="00B34A37">
            <w:pPr>
              <w:rPr>
                <w:b/>
                <w:bCs/>
                <w:color w:val="000000"/>
                <w:sz w:val="13"/>
                <w:szCs w:val="13"/>
                <w:lang w:eastAsia="tr-TR"/>
              </w:rPr>
            </w:pPr>
            <w:r w:rsidRPr="00CB56EC">
              <w:rPr>
                <w:b/>
                <w:bCs/>
                <w:color w:val="000000"/>
                <w:sz w:val="13"/>
                <w:szCs w:val="13"/>
                <w:lang w:eastAsia="tr-TR"/>
              </w:rPr>
              <w:t>Bankacılık Faaliyetlerinden Kaynaklanan Net Nakit Akışı</w:t>
            </w:r>
          </w:p>
        </w:tc>
        <w:tc>
          <w:tcPr>
            <w:tcW w:w="695" w:type="dxa"/>
            <w:shd w:val="clear" w:color="auto" w:fill="auto"/>
            <w:noWrap/>
            <w:vAlign w:val="bottom"/>
            <w:hideMark/>
          </w:tcPr>
          <w:p w14:paraId="18A08100" w14:textId="77777777" w:rsidR="00B34A37" w:rsidRPr="00CB56EC" w:rsidRDefault="00B34A37" w:rsidP="00B34A37">
            <w:pPr>
              <w:jc w:val="center"/>
              <w:rPr>
                <w:b/>
                <w:color w:val="000000"/>
                <w:sz w:val="14"/>
                <w:szCs w:val="14"/>
                <w:highlight w:val="yellow"/>
                <w:lang w:eastAsia="tr-TR"/>
              </w:rPr>
            </w:pPr>
          </w:p>
        </w:tc>
        <w:tc>
          <w:tcPr>
            <w:tcW w:w="1371" w:type="dxa"/>
            <w:shd w:val="clear" w:color="auto" w:fill="auto"/>
            <w:vAlign w:val="bottom"/>
            <w:hideMark/>
          </w:tcPr>
          <w:p w14:paraId="6081AC1F" w14:textId="0423E365" w:rsidR="00B34A37" w:rsidRPr="00CB56EC" w:rsidRDefault="00010FE3" w:rsidP="00B34A37">
            <w:pPr>
              <w:jc w:val="right"/>
              <w:rPr>
                <w:b/>
              </w:rPr>
            </w:pPr>
            <w:r>
              <w:rPr>
                <w:b/>
                <w:bCs/>
                <w:color w:val="000000"/>
                <w:sz w:val="14"/>
                <w:szCs w:val="14"/>
              </w:rPr>
              <w:t>1,280,771</w:t>
            </w:r>
          </w:p>
        </w:tc>
        <w:tc>
          <w:tcPr>
            <w:tcW w:w="1371" w:type="dxa"/>
            <w:shd w:val="clear" w:color="auto" w:fill="auto"/>
            <w:noWrap/>
            <w:vAlign w:val="bottom"/>
            <w:hideMark/>
          </w:tcPr>
          <w:p w14:paraId="69B51A45" w14:textId="08C214B8" w:rsidR="00B34A37" w:rsidRPr="00CB56EC" w:rsidRDefault="00B34A37" w:rsidP="001A7195">
            <w:pPr>
              <w:jc w:val="right"/>
              <w:rPr>
                <w:b/>
              </w:rPr>
            </w:pPr>
            <w:r w:rsidRPr="00CB56EC">
              <w:rPr>
                <w:b/>
                <w:sz w:val="14"/>
                <w:szCs w:val="14"/>
              </w:rPr>
              <w:t>(</w:t>
            </w:r>
            <w:r w:rsidR="001A7195">
              <w:rPr>
                <w:b/>
                <w:sz w:val="14"/>
                <w:szCs w:val="14"/>
              </w:rPr>
              <w:t>986,605</w:t>
            </w:r>
            <w:r w:rsidRPr="00CB56EC">
              <w:rPr>
                <w:b/>
                <w:sz w:val="14"/>
                <w:szCs w:val="14"/>
              </w:rPr>
              <w:t>)</w:t>
            </w:r>
          </w:p>
        </w:tc>
      </w:tr>
      <w:tr w:rsidR="00B34A37" w:rsidRPr="00CB56EC" w14:paraId="0FBECC8E" w14:textId="77777777" w:rsidTr="00010FE3">
        <w:trPr>
          <w:trHeight w:val="112"/>
        </w:trPr>
        <w:tc>
          <w:tcPr>
            <w:tcW w:w="548" w:type="dxa"/>
            <w:shd w:val="clear" w:color="auto" w:fill="auto"/>
            <w:noWrap/>
            <w:vAlign w:val="bottom"/>
            <w:hideMark/>
          </w:tcPr>
          <w:p w14:paraId="7F21F8CD" w14:textId="77777777" w:rsidR="00B34A37" w:rsidRPr="00CB56EC" w:rsidRDefault="00B34A37" w:rsidP="00B34A37">
            <w:pPr>
              <w:rPr>
                <w:b/>
                <w:color w:val="000000"/>
                <w:sz w:val="14"/>
                <w:szCs w:val="14"/>
                <w:lang w:eastAsia="tr-TR"/>
              </w:rPr>
            </w:pPr>
          </w:p>
        </w:tc>
        <w:tc>
          <w:tcPr>
            <w:tcW w:w="5398" w:type="dxa"/>
            <w:shd w:val="clear" w:color="auto" w:fill="auto"/>
            <w:noWrap/>
            <w:vAlign w:val="bottom"/>
            <w:hideMark/>
          </w:tcPr>
          <w:p w14:paraId="5552C775" w14:textId="77777777" w:rsidR="00B34A37" w:rsidRPr="00CB56EC" w:rsidRDefault="00B34A37" w:rsidP="00B34A37">
            <w:pPr>
              <w:rPr>
                <w:b/>
                <w:color w:val="000000"/>
                <w:sz w:val="13"/>
                <w:szCs w:val="13"/>
                <w:lang w:eastAsia="tr-TR"/>
              </w:rPr>
            </w:pPr>
          </w:p>
        </w:tc>
        <w:tc>
          <w:tcPr>
            <w:tcW w:w="695" w:type="dxa"/>
            <w:shd w:val="clear" w:color="auto" w:fill="auto"/>
            <w:noWrap/>
            <w:vAlign w:val="bottom"/>
            <w:hideMark/>
          </w:tcPr>
          <w:p w14:paraId="63BABE6D" w14:textId="77777777" w:rsidR="00B34A37" w:rsidRPr="00CB56EC" w:rsidRDefault="00B34A37" w:rsidP="00B34A37">
            <w:pPr>
              <w:jc w:val="center"/>
              <w:rPr>
                <w:b/>
                <w:color w:val="000000"/>
                <w:sz w:val="14"/>
                <w:szCs w:val="14"/>
                <w:highlight w:val="yellow"/>
                <w:lang w:eastAsia="tr-TR"/>
              </w:rPr>
            </w:pPr>
          </w:p>
        </w:tc>
        <w:tc>
          <w:tcPr>
            <w:tcW w:w="1371" w:type="dxa"/>
            <w:shd w:val="clear" w:color="auto" w:fill="auto"/>
            <w:vAlign w:val="bottom"/>
            <w:hideMark/>
          </w:tcPr>
          <w:p w14:paraId="0E283D28" w14:textId="77777777" w:rsidR="00B34A37" w:rsidRPr="00CB56EC" w:rsidRDefault="00B34A37" w:rsidP="00B34A37">
            <w:pPr>
              <w:jc w:val="right"/>
              <w:rPr>
                <w:b/>
                <w:bCs/>
                <w:color w:val="000000"/>
                <w:sz w:val="14"/>
                <w:szCs w:val="14"/>
                <w:lang w:eastAsia="tr-TR"/>
              </w:rPr>
            </w:pPr>
            <w:r w:rsidRPr="00CB56EC">
              <w:rPr>
                <w:b/>
                <w:color w:val="000000"/>
                <w:sz w:val="14"/>
                <w:szCs w:val="14"/>
              </w:rPr>
              <w:t> </w:t>
            </w:r>
          </w:p>
        </w:tc>
        <w:tc>
          <w:tcPr>
            <w:tcW w:w="1371" w:type="dxa"/>
            <w:shd w:val="clear" w:color="auto" w:fill="auto"/>
            <w:noWrap/>
            <w:vAlign w:val="bottom"/>
            <w:hideMark/>
          </w:tcPr>
          <w:p w14:paraId="38BEEE0A" w14:textId="77777777" w:rsidR="00B34A37" w:rsidRPr="00CB56EC" w:rsidRDefault="00B34A37" w:rsidP="00B34A37">
            <w:pPr>
              <w:jc w:val="right"/>
              <w:rPr>
                <w:b/>
                <w:bCs/>
                <w:color w:val="000000"/>
                <w:sz w:val="14"/>
                <w:szCs w:val="14"/>
                <w:lang w:eastAsia="tr-TR"/>
              </w:rPr>
            </w:pPr>
          </w:p>
        </w:tc>
      </w:tr>
      <w:tr w:rsidR="00B34A37" w:rsidRPr="00CB56EC" w14:paraId="2201BEEE" w14:textId="77777777" w:rsidTr="00010FE3">
        <w:trPr>
          <w:trHeight w:val="112"/>
        </w:trPr>
        <w:tc>
          <w:tcPr>
            <w:tcW w:w="548" w:type="dxa"/>
            <w:shd w:val="clear" w:color="auto" w:fill="auto"/>
            <w:noWrap/>
            <w:vAlign w:val="bottom"/>
            <w:hideMark/>
          </w:tcPr>
          <w:p w14:paraId="25BA0BAD" w14:textId="77777777" w:rsidR="00B34A37" w:rsidRPr="00CB56EC" w:rsidRDefault="00B34A37" w:rsidP="00B34A37">
            <w:pPr>
              <w:rPr>
                <w:b/>
                <w:bCs/>
                <w:color w:val="000000"/>
                <w:sz w:val="14"/>
                <w:szCs w:val="14"/>
                <w:lang w:eastAsia="tr-TR"/>
              </w:rPr>
            </w:pPr>
            <w:r w:rsidRPr="00CB56EC">
              <w:rPr>
                <w:b/>
                <w:bCs/>
                <w:color w:val="000000"/>
                <w:sz w:val="14"/>
                <w:szCs w:val="14"/>
                <w:lang w:eastAsia="tr-TR"/>
              </w:rPr>
              <w:t>B.</w:t>
            </w:r>
          </w:p>
        </w:tc>
        <w:tc>
          <w:tcPr>
            <w:tcW w:w="5398" w:type="dxa"/>
            <w:shd w:val="clear" w:color="auto" w:fill="auto"/>
            <w:noWrap/>
            <w:vAlign w:val="bottom"/>
            <w:hideMark/>
          </w:tcPr>
          <w:p w14:paraId="6D5EA624" w14:textId="77777777" w:rsidR="00B34A37" w:rsidRPr="00CB56EC" w:rsidRDefault="00B34A37" w:rsidP="00B34A37">
            <w:pPr>
              <w:rPr>
                <w:b/>
                <w:bCs/>
                <w:color w:val="000000"/>
                <w:sz w:val="13"/>
                <w:szCs w:val="13"/>
                <w:lang w:eastAsia="tr-TR"/>
              </w:rPr>
            </w:pPr>
            <w:r w:rsidRPr="00CB56EC">
              <w:rPr>
                <w:b/>
                <w:bCs/>
                <w:color w:val="000000"/>
                <w:sz w:val="13"/>
                <w:szCs w:val="13"/>
                <w:lang w:eastAsia="tr-TR"/>
              </w:rPr>
              <w:t>YATIRIM FAALİYETLERİNE İLİŞKİN NAKİT AKIŞLARI</w:t>
            </w:r>
          </w:p>
        </w:tc>
        <w:tc>
          <w:tcPr>
            <w:tcW w:w="695" w:type="dxa"/>
            <w:shd w:val="clear" w:color="auto" w:fill="auto"/>
            <w:noWrap/>
            <w:vAlign w:val="bottom"/>
            <w:hideMark/>
          </w:tcPr>
          <w:p w14:paraId="6318990E" w14:textId="77777777" w:rsidR="00B34A37" w:rsidRPr="00CB56EC" w:rsidRDefault="00B34A37" w:rsidP="00B34A37">
            <w:pPr>
              <w:jc w:val="center"/>
              <w:rPr>
                <w:b/>
                <w:color w:val="000000"/>
                <w:sz w:val="14"/>
                <w:szCs w:val="14"/>
                <w:highlight w:val="yellow"/>
                <w:lang w:eastAsia="tr-TR"/>
              </w:rPr>
            </w:pPr>
          </w:p>
        </w:tc>
        <w:tc>
          <w:tcPr>
            <w:tcW w:w="1371" w:type="dxa"/>
            <w:shd w:val="clear" w:color="auto" w:fill="auto"/>
            <w:vAlign w:val="bottom"/>
            <w:hideMark/>
          </w:tcPr>
          <w:p w14:paraId="41B4902B" w14:textId="77777777" w:rsidR="00B34A37" w:rsidRPr="00CB56EC" w:rsidRDefault="00B34A37" w:rsidP="00B34A37">
            <w:pPr>
              <w:jc w:val="right"/>
              <w:rPr>
                <w:b/>
                <w:bCs/>
                <w:color w:val="000000"/>
                <w:sz w:val="14"/>
                <w:szCs w:val="14"/>
                <w:lang w:eastAsia="tr-TR"/>
              </w:rPr>
            </w:pPr>
          </w:p>
        </w:tc>
        <w:tc>
          <w:tcPr>
            <w:tcW w:w="1371" w:type="dxa"/>
            <w:shd w:val="clear" w:color="auto" w:fill="auto"/>
            <w:noWrap/>
            <w:vAlign w:val="bottom"/>
            <w:hideMark/>
          </w:tcPr>
          <w:p w14:paraId="470B928B" w14:textId="77777777" w:rsidR="00B34A37" w:rsidRPr="00CB56EC" w:rsidRDefault="00B34A37" w:rsidP="00B34A37">
            <w:pPr>
              <w:jc w:val="right"/>
              <w:rPr>
                <w:b/>
                <w:bCs/>
                <w:color w:val="000000"/>
                <w:sz w:val="14"/>
                <w:szCs w:val="14"/>
                <w:lang w:eastAsia="tr-TR"/>
              </w:rPr>
            </w:pPr>
          </w:p>
        </w:tc>
      </w:tr>
      <w:tr w:rsidR="00B34A37" w:rsidRPr="00CB56EC" w14:paraId="7F96D61A" w14:textId="77777777" w:rsidTr="00010FE3">
        <w:trPr>
          <w:trHeight w:val="112"/>
        </w:trPr>
        <w:tc>
          <w:tcPr>
            <w:tcW w:w="548" w:type="dxa"/>
            <w:shd w:val="clear" w:color="auto" w:fill="auto"/>
            <w:noWrap/>
            <w:vAlign w:val="bottom"/>
            <w:hideMark/>
          </w:tcPr>
          <w:p w14:paraId="38068189" w14:textId="77777777" w:rsidR="00B34A37" w:rsidRPr="00CB56EC" w:rsidRDefault="00B34A37" w:rsidP="00B34A37">
            <w:pPr>
              <w:rPr>
                <w:b/>
                <w:color w:val="000000"/>
                <w:sz w:val="14"/>
                <w:szCs w:val="14"/>
                <w:lang w:eastAsia="tr-TR"/>
              </w:rPr>
            </w:pPr>
          </w:p>
        </w:tc>
        <w:tc>
          <w:tcPr>
            <w:tcW w:w="5398" w:type="dxa"/>
            <w:shd w:val="clear" w:color="auto" w:fill="auto"/>
            <w:noWrap/>
            <w:vAlign w:val="bottom"/>
            <w:hideMark/>
          </w:tcPr>
          <w:p w14:paraId="6CA42CC6" w14:textId="77777777" w:rsidR="00B34A37" w:rsidRPr="00CB56EC" w:rsidRDefault="00B34A37" w:rsidP="00B34A37">
            <w:pPr>
              <w:rPr>
                <w:b/>
                <w:color w:val="000000"/>
                <w:sz w:val="13"/>
                <w:szCs w:val="13"/>
                <w:lang w:eastAsia="tr-TR"/>
              </w:rPr>
            </w:pPr>
          </w:p>
        </w:tc>
        <w:tc>
          <w:tcPr>
            <w:tcW w:w="695" w:type="dxa"/>
            <w:shd w:val="clear" w:color="auto" w:fill="auto"/>
            <w:noWrap/>
            <w:vAlign w:val="bottom"/>
            <w:hideMark/>
          </w:tcPr>
          <w:p w14:paraId="7156971F" w14:textId="77777777" w:rsidR="00B34A37" w:rsidRPr="00CB56EC" w:rsidRDefault="00B34A37" w:rsidP="00B34A37">
            <w:pPr>
              <w:jc w:val="center"/>
              <w:rPr>
                <w:b/>
                <w:color w:val="000000"/>
                <w:sz w:val="14"/>
                <w:szCs w:val="14"/>
                <w:highlight w:val="yellow"/>
                <w:lang w:eastAsia="tr-TR"/>
              </w:rPr>
            </w:pPr>
          </w:p>
        </w:tc>
        <w:tc>
          <w:tcPr>
            <w:tcW w:w="1371" w:type="dxa"/>
            <w:shd w:val="clear" w:color="auto" w:fill="auto"/>
            <w:vAlign w:val="bottom"/>
            <w:hideMark/>
          </w:tcPr>
          <w:p w14:paraId="21F06F62" w14:textId="77777777" w:rsidR="00B34A37" w:rsidRPr="00CB56EC" w:rsidRDefault="00B34A37" w:rsidP="00B34A37">
            <w:pPr>
              <w:jc w:val="right"/>
              <w:rPr>
                <w:b/>
                <w:bCs/>
                <w:color w:val="000000"/>
                <w:sz w:val="14"/>
                <w:szCs w:val="14"/>
                <w:lang w:eastAsia="tr-TR"/>
              </w:rPr>
            </w:pPr>
            <w:r w:rsidRPr="00CB56EC">
              <w:rPr>
                <w:b/>
                <w:color w:val="000000"/>
                <w:sz w:val="14"/>
                <w:szCs w:val="14"/>
              </w:rPr>
              <w:t> </w:t>
            </w:r>
          </w:p>
        </w:tc>
        <w:tc>
          <w:tcPr>
            <w:tcW w:w="1371" w:type="dxa"/>
            <w:shd w:val="clear" w:color="auto" w:fill="auto"/>
            <w:noWrap/>
            <w:vAlign w:val="bottom"/>
            <w:hideMark/>
          </w:tcPr>
          <w:p w14:paraId="1FEDC477" w14:textId="77777777" w:rsidR="00B34A37" w:rsidRPr="00CB56EC" w:rsidRDefault="00B34A37" w:rsidP="00B34A37">
            <w:pPr>
              <w:jc w:val="right"/>
              <w:rPr>
                <w:b/>
                <w:bCs/>
                <w:color w:val="000000"/>
                <w:sz w:val="14"/>
                <w:szCs w:val="14"/>
                <w:lang w:eastAsia="tr-TR"/>
              </w:rPr>
            </w:pPr>
          </w:p>
        </w:tc>
      </w:tr>
      <w:tr w:rsidR="00B34A37" w:rsidRPr="00CB56EC" w14:paraId="6405B185" w14:textId="77777777" w:rsidTr="00010FE3">
        <w:trPr>
          <w:trHeight w:val="112"/>
        </w:trPr>
        <w:tc>
          <w:tcPr>
            <w:tcW w:w="548" w:type="dxa"/>
            <w:shd w:val="clear" w:color="auto" w:fill="auto"/>
            <w:noWrap/>
            <w:vAlign w:val="bottom"/>
            <w:hideMark/>
          </w:tcPr>
          <w:p w14:paraId="58A0B195" w14:textId="77777777" w:rsidR="00B34A37" w:rsidRPr="00CB56EC" w:rsidRDefault="00B34A37" w:rsidP="00B34A37">
            <w:pPr>
              <w:rPr>
                <w:b/>
                <w:bCs/>
                <w:color w:val="000000"/>
                <w:sz w:val="14"/>
                <w:szCs w:val="14"/>
                <w:lang w:eastAsia="tr-TR"/>
              </w:rPr>
            </w:pPr>
            <w:r w:rsidRPr="00CB56EC">
              <w:rPr>
                <w:b/>
                <w:bCs/>
                <w:color w:val="000000"/>
                <w:sz w:val="14"/>
                <w:szCs w:val="14"/>
                <w:lang w:eastAsia="tr-TR"/>
              </w:rPr>
              <w:t>II.</w:t>
            </w:r>
          </w:p>
        </w:tc>
        <w:tc>
          <w:tcPr>
            <w:tcW w:w="5398" w:type="dxa"/>
            <w:shd w:val="clear" w:color="auto" w:fill="auto"/>
            <w:noWrap/>
            <w:vAlign w:val="bottom"/>
            <w:hideMark/>
          </w:tcPr>
          <w:p w14:paraId="27C99100" w14:textId="77777777" w:rsidR="00B34A37" w:rsidRPr="00CB56EC" w:rsidRDefault="00B34A37" w:rsidP="00B34A37">
            <w:pPr>
              <w:rPr>
                <w:b/>
                <w:bCs/>
                <w:color w:val="000000"/>
                <w:sz w:val="13"/>
                <w:szCs w:val="13"/>
                <w:lang w:eastAsia="tr-TR"/>
              </w:rPr>
            </w:pPr>
            <w:r w:rsidRPr="00CB56EC">
              <w:rPr>
                <w:b/>
                <w:bCs/>
                <w:color w:val="000000"/>
                <w:sz w:val="13"/>
                <w:szCs w:val="13"/>
                <w:lang w:eastAsia="tr-TR"/>
              </w:rPr>
              <w:t>Yatırım Faaliyetlerinden Kaynaklanan Net Nakit Akışı</w:t>
            </w:r>
          </w:p>
        </w:tc>
        <w:tc>
          <w:tcPr>
            <w:tcW w:w="695" w:type="dxa"/>
            <w:shd w:val="clear" w:color="auto" w:fill="auto"/>
            <w:noWrap/>
            <w:vAlign w:val="bottom"/>
            <w:hideMark/>
          </w:tcPr>
          <w:p w14:paraId="7ACC67BE" w14:textId="77777777" w:rsidR="00B34A37" w:rsidRPr="00CB56EC" w:rsidRDefault="00B34A37" w:rsidP="00B34A37">
            <w:pPr>
              <w:jc w:val="center"/>
              <w:rPr>
                <w:b/>
                <w:color w:val="000000"/>
                <w:sz w:val="14"/>
                <w:szCs w:val="14"/>
                <w:highlight w:val="yellow"/>
                <w:lang w:eastAsia="tr-TR"/>
              </w:rPr>
            </w:pPr>
          </w:p>
        </w:tc>
        <w:tc>
          <w:tcPr>
            <w:tcW w:w="1371" w:type="dxa"/>
            <w:shd w:val="clear" w:color="auto" w:fill="auto"/>
            <w:vAlign w:val="bottom"/>
            <w:hideMark/>
          </w:tcPr>
          <w:p w14:paraId="0EB4CD73" w14:textId="733ED52C" w:rsidR="00B34A37" w:rsidRPr="00CB56EC" w:rsidRDefault="00B34A37" w:rsidP="00010FE3">
            <w:pPr>
              <w:jc w:val="right"/>
              <w:rPr>
                <w:b/>
              </w:rPr>
            </w:pPr>
            <w:r w:rsidRPr="00CB56EC">
              <w:rPr>
                <w:b/>
                <w:bCs/>
                <w:color w:val="000000"/>
                <w:sz w:val="14"/>
                <w:szCs w:val="14"/>
              </w:rPr>
              <w:t>(</w:t>
            </w:r>
            <w:r w:rsidR="00010FE3">
              <w:rPr>
                <w:b/>
                <w:bCs/>
                <w:color w:val="000000"/>
                <w:sz w:val="14"/>
                <w:szCs w:val="14"/>
              </w:rPr>
              <w:t>898,713</w:t>
            </w:r>
            <w:r w:rsidRPr="00CB56EC">
              <w:rPr>
                <w:b/>
                <w:bCs/>
                <w:color w:val="000000"/>
                <w:sz w:val="14"/>
                <w:szCs w:val="14"/>
              </w:rPr>
              <w:t>)</w:t>
            </w:r>
          </w:p>
        </w:tc>
        <w:tc>
          <w:tcPr>
            <w:tcW w:w="1371" w:type="dxa"/>
            <w:shd w:val="clear" w:color="auto" w:fill="auto"/>
            <w:noWrap/>
            <w:vAlign w:val="bottom"/>
            <w:hideMark/>
          </w:tcPr>
          <w:p w14:paraId="493A7E22" w14:textId="04EB7113" w:rsidR="00B34A37" w:rsidRPr="00CB56EC" w:rsidRDefault="00B34A37" w:rsidP="001A7195">
            <w:pPr>
              <w:jc w:val="right"/>
              <w:rPr>
                <w:b/>
              </w:rPr>
            </w:pPr>
            <w:r w:rsidRPr="00CB56EC">
              <w:rPr>
                <w:b/>
                <w:sz w:val="14"/>
                <w:szCs w:val="14"/>
              </w:rPr>
              <w:t>(</w:t>
            </w:r>
            <w:r w:rsidR="001A7195">
              <w:rPr>
                <w:b/>
                <w:sz w:val="14"/>
                <w:szCs w:val="14"/>
              </w:rPr>
              <w:t>189,570</w:t>
            </w:r>
            <w:r w:rsidRPr="00CB56EC">
              <w:rPr>
                <w:b/>
                <w:sz w:val="14"/>
                <w:szCs w:val="14"/>
              </w:rPr>
              <w:t>)</w:t>
            </w:r>
          </w:p>
        </w:tc>
      </w:tr>
      <w:tr w:rsidR="00B34A37" w:rsidRPr="00CB56EC" w14:paraId="0948075D" w14:textId="77777777" w:rsidTr="00010FE3">
        <w:trPr>
          <w:trHeight w:val="112"/>
        </w:trPr>
        <w:tc>
          <w:tcPr>
            <w:tcW w:w="548" w:type="dxa"/>
            <w:shd w:val="clear" w:color="auto" w:fill="auto"/>
            <w:noWrap/>
            <w:vAlign w:val="bottom"/>
            <w:hideMark/>
          </w:tcPr>
          <w:p w14:paraId="49782CFB" w14:textId="77777777" w:rsidR="00B34A37" w:rsidRPr="00CB56EC" w:rsidRDefault="00B34A37" w:rsidP="00B34A37">
            <w:pPr>
              <w:rPr>
                <w:color w:val="000000"/>
                <w:sz w:val="14"/>
                <w:szCs w:val="14"/>
                <w:lang w:eastAsia="tr-TR"/>
              </w:rPr>
            </w:pPr>
          </w:p>
        </w:tc>
        <w:tc>
          <w:tcPr>
            <w:tcW w:w="5398" w:type="dxa"/>
            <w:shd w:val="clear" w:color="auto" w:fill="auto"/>
            <w:noWrap/>
            <w:vAlign w:val="bottom"/>
            <w:hideMark/>
          </w:tcPr>
          <w:p w14:paraId="22628814" w14:textId="77777777" w:rsidR="00B34A37" w:rsidRPr="00CB56EC" w:rsidRDefault="00B34A37" w:rsidP="00B34A37">
            <w:pPr>
              <w:rPr>
                <w:color w:val="000000"/>
                <w:sz w:val="13"/>
                <w:szCs w:val="13"/>
                <w:lang w:eastAsia="tr-TR"/>
              </w:rPr>
            </w:pPr>
          </w:p>
        </w:tc>
        <w:tc>
          <w:tcPr>
            <w:tcW w:w="695" w:type="dxa"/>
            <w:shd w:val="clear" w:color="auto" w:fill="auto"/>
            <w:noWrap/>
            <w:vAlign w:val="bottom"/>
            <w:hideMark/>
          </w:tcPr>
          <w:p w14:paraId="390B3A83"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7ED085DC" w14:textId="77777777" w:rsidR="00B34A37" w:rsidRPr="00CB56EC" w:rsidRDefault="00B34A37" w:rsidP="00B34A37">
            <w:pPr>
              <w:jc w:val="right"/>
              <w:rPr>
                <w:b/>
                <w:bCs/>
                <w:color w:val="000000"/>
                <w:sz w:val="14"/>
                <w:szCs w:val="14"/>
                <w:lang w:eastAsia="tr-TR"/>
              </w:rPr>
            </w:pPr>
            <w:r w:rsidRPr="00CB56EC">
              <w:rPr>
                <w:color w:val="000000"/>
                <w:sz w:val="14"/>
                <w:szCs w:val="14"/>
              </w:rPr>
              <w:t> </w:t>
            </w:r>
          </w:p>
        </w:tc>
        <w:tc>
          <w:tcPr>
            <w:tcW w:w="1371" w:type="dxa"/>
            <w:shd w:val="clear" w:color="auto" w:fill="auto"/>
            <w:noWrap/>
            <w:vAlign w:val="bottom"/>
            <w:hideMark/>
          </w:tcPr>
          <w:p w14:paraId="20AC33B2" w14:textId="77777777" w:rsidR="00B34A37" w:rsidRPr="00CB56EC" w:rsidRDefault="00B34A37" w:rsidP="00B34A37">
            <w:pPr>
              <w:jc w:val="right"/>
              <w:rPr>
                <w:b/>
                <w:bCs/>
                <w:color w:val="000000"/>
                <w:sz w:val="14"/>
                <w:szCs w:val="14"/>
                <w:lang w:eastAsia="tr-TR"/>
              </w:rPr>
            </w:pPr>
          </w:p>
        </w:tc>
      </w:tr>
      <w:tr w:rsidR="00B34A37" w:rsidRPr="00CB56EC" w14:paraId="02377D0D" w14:textId="77777777" w:rsidTr="00010FE3">
        <w:trPr>
          <w:trHeight w:val="112"/>
        </w:trPr>
        <w:tc>
          <w:tcPr>
            <w:tcW w:w="548" w:type="dxa"/>
            <w:shd w:val="clear" w:color="auto" w:fill="auto"/>
            <w:noWrap/>
            <w:vAlign w:val="bottom"/>
            <w:hideMark/>
          </w:tcPr>
          <w:p w14:paraId="2B4F2A24" w14:textId="77777777" w:rsidR="00B34A37" w:rsidRPr="00CB56EC" w:rsidRDefault="00B34A37" w:rsidP="00B34A37">
            <w:pPr>
              <w:rPr>
                <w:color w:val="000000"/>
                <w:sz w:val="14"/>
                <w:szCs w:val="14"/>
                <w:lang w:eastAsia="tr-TR"/>
              </w:rPr>
            </w:pPr>
            <w:r w:rsidRPr="00CB56EC">
              <w:rPr>
                <w:color w:val="000000"/>
                <w:sz w:val="14"/>
                <w:szCs w:val="14"/>
                <w:lang w:eastAsia="tr-TR"/>
              </w:rPr>
              <w:t>2.1</w:t>
            </w:r>
          </w:p>
        </w:tc>
        <w:tc>
          <w:tcPr>
            <w:tcW w:w="5398" w:type="dxa"/>
            <w:shd w:val="clear" w:color="auto" w:fill="auto"/>
            <w:noWrap/>
            <w:vAlign w:val="bottom"/>
            <w:hideMark/>
          </w:tcPr>
          <w:p w14:paraId="17107921" w14:textId="77777777" w:rsidR="00B34A37" w:rsidRPr="00CB56EC" w:rsidRDefault="00B34A37" w:rsidP="00B34A37">
            <w:pPr>
              <w:rPr>
                <w:color w:val="000000"/>
                <w:sz w:val="13"/>
                <w:szCs w:val="13"/>
                <w:lang w:eastAsia="tr-TR"/>
              </w:rPr>
            </w:pPr>
            <w:r w:rsidRPr="00CB56EC">
              <w:rPr>
                <w:color w:val="000000"/>
                <w:sz w:val="13"/>
                <w:szCs w:val="13"/>
                <w:lang w:eastAsia="tr-TR"/>
              </w:rPr>
              <w:t>İktisap Edilen İştirakler, Bağlı Ortaklıklar ve Birlikte Kontrol Edilen Ortaklıklar (İş Ortaklıkları)</w:t>
            </w:r>
          </w:p>
        </w:tc>
        <w:tc>
          <w:tcPr>
            <w:tcW w:w="695" w:type="dxa"/>
            <w:shd w:val="clear" w:color="auto" w:fill="auto"/>
            <w:noWrap/>
            <w:vAlign w:val="bottom"/>
            <w:hideMark/>
          </w:tcPr>
          <w:p w14:paraId="6E03967E"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1AB13FC2" w14:textId="757D4AF0" w:rsidR="00B34A37" w:rsidRPr="00CB56EC" w:rsidRDefault="00B34A37" w:rsidP="00B34A37">
            <w:pPr>
              <w:jc w:val="right"/>
            </w:pPr>
            <w:r w:rsidRPr="00CB56EC">
              <w:rPr>
                <w:bCs/>
                <w:color w:val="000000"/>
                <w:sz w:val="14"/>
                <w:szCs w:val="14"/>
              </w:rPr>
              <w:t>(20,000)</w:t>
            </w:r>
          </w:p>
        </w:tc>
        <w:tc>
          <w:tcPr>
            <w:tcW w:w="1371" w:type="dxa"/>
            <w:shd w:val="clear" w:color="auto" w:fill="auto"/>
            <w:noWrap/>
            <w:vAlign w:val="bottom"/>
            <w:hideMark/>
          </w:tcPr>
          <w:p w14:paraId="1CE7C32E" w14:textId="031C0BC1" w:rsidR="00B34A37" w:rsidRPr="00CB56EC" w:rsidRDefault="00B34A37" w:rsidP="00B34A37">
            <w:pPr>
              <w:jc w:val="right"/>
            </w:pPr>
            <w:r w:rsidRPr="00CB56EC">
              <w:rPr>
                <w:b/>
                <w:sz w:val="14"/>
                <w:szCs w:val="14"/>
              </w:rPr>
              <w:t>-</w:t>
            </w:r>
          </w:p>
        </w:tc>
      </w:tr>
      <w:tr w:rsidR="00B34A37" w:rsidRPr="00CB56EC" w14:paraId="5809CEA0" w14:textId="77777777" w:rsidTr="00010FE3">
        <w:trPr>
          <w:trHeight w:val="112"/>
        </w:trPr>
        <w:tc>
          <w:tcPr>
            <w:tcW w:w="548" w:type="dxa"/>
            <w:shd w:val="clear" w:color="auto" w:fill="auto"/>
            <w:noWrap/>
            <w:vAlign w:val="bottom"/>
            <w:hideMark/>
          </w:tcPr>
          <w:p w14:paraId="25C51E30" w14:textId="77777777" w:rsidR="00B34A37" w:rsidRPr="00CB56EC" w:rsidRDefault="00B34A37" w:rsidP="00B34A37">
            <w:pPr>
              <w:rPr>
                <w:color w:val="000000"/>
                <w:sz w:val="14"/>
                <w:szCs w:val="14"/>
                <w:lang w:eastAsia="tr-TR"/>
              </w:rPr>
            </w:pPr>
            <w:r w:rsidRPr="00CB56EC">
              <w:rPr>
                <w:color w:val="000000"/>
                <w:sz w:val="14"/>
                <w:szCs w:val="14"/>
                <w:lang w:eastAsia="tr-TR"/>
              </w:rPr>
              <w:t>2.2</w:t>
            </w:r>
          </w:p>
        </w:tc>
        <w:tc>
          <w:tcPr>
            <w:tcW w:w="5398" w:type="dxa"/>
            <w:shd w:val="clear" w:color="auto" w:fill="auto"/>
            <w:noWrap/>
            <w:vAlign w:val="bottom"/>
            <w:hideMark/>
          </w:tcPr>
          <w:p w14:paraId="1623CF57" w14:textId="77777777" w:rsidR="00B34A37" w:rsidRPr="00CB56EC" w:rsidRDefault="00B34A37" w:rsidP="00B34A37">
            <w:pPr>
              <w:rPr>
                <w:color w:val="000000"/>
                <w:sz w:val="13"/>
                <w:szCs w:val="13"/>
                <w:lang w:eastAsia="tr-TR"/>
              </w:rPr>
            </w:pPr>
            <w:r w:rsidRPr="00CB56EC">
              <w:rPr>
                <w:color w:val="000000"/>
                <w:sz w:val="13"/>
                <w:szCs w:val="13"/>
                <w:lang w:eastAsia="tr-TR"/>
              </w:rPr>
              <w:t>Elden Çıkarılan İştirakler, Bağlı Ortaklıklar ve Birlikte Kontrol Edilen Ortaklıklar (İş Ortaklıkları)</w:t>
            </w:r>
          </w:p>
        </w:tc>
        <w:tc>
          <w:tcPr>
            <w:tcW w:w="695" w:type="dxa"/>
            <w:shd w:val="clear" w:color="auto" w:fill="auto"/>
            <w:noWrap/>
            <w:vAlign w:val="bottom"/>
            <w:hideMark/>
          </w:tcPr>
          <w:p w14:paraId="76D5F40D"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09008073" w14:textId="77777777" w:rsidR="00B34A37" w:rsidRPr="00CB56EC" w:rsidRDefault="00B34A37" w:rsidP="00B34A37">
            <w:pPr>
              <w:jc w:val="right"/>
            </w:pPr>
            <w:r w:rsidRPr="00CB56EC">
              <w:rPr>
                <w:bCs/>
                <w:color w:val="000000"/>
                <w:sz w:val="14"/>
                <w:szCs w:val="14"/>
              </w:rPr>
              <w:t>-</w:t>
            </w:r>
          </w:p>
        </w:tc>
        <w:tc>
          <w:tcPr>
            <w:tcW w:w="1371" w:type="dxa"/>
            <w:shd w:val="clear" w:color="auto" w:fill="auto"/>
            <w:noWrap/>
            <w:vAlign w:val="bottom"/>
            <w:hideMark/>
          </w:tcPr>
          <w:p w14:paraId="734C7AA4" w14:textId="7F3C8CD5" w:rsidR="00B34A37" w:rsidRPr="00CB56EC" w:rsidRDefault="00B34A37" w:rsidP="00B34A37">
            <w:pPr>
              <w:jc w:val="right"/>
            </w:pPr>
            <w:r w:rsidRPr="00CB56EC">
              <w:rPr>
                <w:b/>
                <w:sz w:val="14"/>
                <w:szCs w:val="14"/>
              </w:rPr>
              <w:t>-</w:t>
            </w:r>
          </w:p>
        </w:tc>
      </w:tr>
      <w:tr w:rsidR="00B34A37" w:rsidRPr="00CB56EC" w14:paraId="12E03AF3" w14:textId="77777777" w:rsidTr="00010FE3">
        <w:trPr>
          <w:trHeight w:val="112"/>
        </w:trPr>
        <w:tc>
          <w:tcPr>
            <w:tcW w:w="548" w:type="dxa"/>
            <w:shd w:val="clear" w:color="auto" w:fill="auto"/>
            <w:noWrap/>
            <w:vAlign w:val="bottom"/>
            <w:hideMark/>
          </w:tcPr>
          <w:p w14:paraId="0B48C371" w14:textId="77777777" w:rsidR="00B34A37" w:rsidRPr="00CB56EC" w:rsidRDefault="00B34A37" w:rsidP="00B34A37">
            <w:pPr>
              <w:rPr>
                <w:color w:val="000000"/>
                <w:sz w:val="14"/>
                <w:szCs w:val="14"/>
                <w:lang w:eastAsia="tr-TR"/>
              </w:rPr>
            </w:pPr>
            <w:r w:rsidRPr="00CB56EC">
              <w:rPr>
                <w:color w:val="000000"/>
                <w:sz w:val="14"/>
                <w:szCs w:val="14"/>
                <w:lang w:eastAsia="tr-TR"/>
              </w:rPr>
              <w:t>2.3</w:t>
            </w:r>
          </w:p>
        </w:tc>
        <w:tc>
          <w:tcPr>
            <w:tcW w:w="5398" w:type="dxa"/>
            <w:shd w:val="clear" w:color="auto" w:fill="auto"/>
            <w:noWrap/>
            <w:vAlign w:val="bottom"/>
            <w:hideMark/>
          </w:tcPr>
          <w:p w14:paraId="017E8E70" w14:textId="77777777" w:rsidR="00B34A37" w:rsidRPr="00CB56EC" w:rsidRDefault="00B34A37" w:rsidP="00B34A37">
            <w:pPr>
              <w:rPr>
                <w:color w:val="000000"/>
                <w:sz w:val="13"/>
                <w:szCs w:val="13"/>
                <w:lang w:eastAsia="tr-TR"/>
              </w:rPr>
            </w:pPr>
            <w:r w:rsidRPr="00CB56EC">
              <w:rPr>
                <w:color w:val="000000"/>
                <w:sz w:val="13"/>
                <w:szCs w:val="13"/>
                <w:lang w:eastAsia="tr-TR"/>
              </w:rPr>
              <w:t>Satın Alınan Menkul ve Gayrimenkuller</w:t>
            </w:r>
          </w:p>
        </w:tc>
        <w:tc>
          <w:tcPr>
            <w:tcW w:w="695" w:type="dxa"/>
            <w:shd w:val="clear" w:color="auto" w:fill="auto"/>
            <w:noWrap/>
            <w:vAlign w:val="bottom"/>
            <w:hideMark/>
          </w:tcPr>
          <w:p w14:paraId="6F2AFDA1"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5F510A5D" w14:textId="3966B355" w:rsidR="00B34A37" w:rsidRPr="00CB56EC" w:rsidRDefault="00B34A37" w:rsidP="00010FE3">
            <w:pPr>
              <w:jc w:val="right"/>
            </w:pPr>
            <w:r w:rsidRPr="00CB56EC">
              <w:rPr>
                <w:bCs/>
                <w:color w:val="000000"/>
                <w:sz w:val="14"/>
                <w:szCs w:val="14"/>
              </w:rPr>
              <w:t>(</w:t>
            </w:r>
            <w:r w:rsidR="00010FE3">
              <w:rPr>
                <w:bCs/>
                <w:color w:val="000000"/>
                <w:sz w:val="14"/>
                <w:szCs w:val="14"/>
              </w:rPr>
              <w:t>164,384</w:t>
            </w:r>
            <w:r w:rsidRPr="00CB56EC">
              <w:rPr>
                <w:bCs/>
                <w:color w:val="000000"/>
                <w:sz w:val="14"/>
                <w:szCs w:val="14"/>
              </w:rPr>
              <w:t>)</w:t>
            </w:r>
          </w:p>
        </w:tc>
        <w:tc>
          <w:tcPr>
            <w:tcW w:w="1371" w:type="dxa"/>
            <w:shd w:val="clear" w:color="auto" w:fill="auto"/>
            <w:noWrap/>
            <w:vAlign w:val="bottom"/>
            <w:hideMark/>
          </w:tcPr>
          <w:p w14:paraId="43078759" w14:textId="61CB122F" w:rsidR="00B34A37" w:rsidRPr="00CB56EC" w:rsidRDefault="00B34A37" w:rsidP="001A7195">
            <w:pPr>
              <w:jc w:val="right"/>
            </w:pPr>
            <w:r w:rsidRPr="00CB56EC">
              <w:rPr>
                <w:color w:val="000000"/>
                <w:sz w:val="14"/>
                <w:szCs w:val="14"/>
              </w:rPr>
              <w:t>(</w:t>
            </w:r>
            <w:r w:rsidR="001A7195">
              <w:rPr>
                <w:color w:val="000000"/>
                <w:sz w:val="14"/>
                <w:szCs w:val="14"/>
              </w:rPr>
              <w:t>51,477</w:t>
            </w:r>
            <w:r w:rsidRPr="00CB56EC">
              <w:rPr>
                <w:color w:val="000000"/>
                <w:sz w:val="14"/>
                <w:szCs w:val="14"/>
              </w:rPr>
              <w:t>)</w:t>
            </w:r>
          </w:p>
        </w:tc>
      </w:tr>
      <w:tr w:rsidR="00B34A37" w:rsidRPr="00CB56EC" w14:paraId="106A4F15" w14:textId="77777777" w:rsidTr="00010FE3">
        <w:trPr>
          <w:trHeight w:val="112"/>
        </w:trPr>
        <w:tc>
          <w:tcPr>
            <w:tcW w:w="548" w:type="dxa"/>
            <w:shd w:val="clear" w:color="auto" w:fill="auto"/>
            <w:noWrap/>
            <w:vAlign w:val="bottom"/>
            <w:hideMark/>
          </w:tcPr>
          <w:p w14:paraId="3F42390B" w14:textId="77777777" w:rsidR="00B34A37" w:rsidRPr="00CB56EC" w:rsidRDefault="00B34A37" w:rsidP="00B34A37">
            <w:pPr>
              <w:rPr>
                <w:color w:val="000000"/>
                <w:sz w:val="14"/>
                <w:szCs w:val="14"/>
                <w:lang w:eastAsia="tr-TR"/>
              </w:rPr>
            </w:pPr>
            <w:r w:rsidRPr="00CB56EC">
              <w:rPr>
                <w:color w:val="000000"/>
                <w:sz w:val="14"/>
                <w:szCs w:val="14"/>
                <w:lang w:eastAsia="tr-TR"/>
              </w:rPr>
              <w:t>2.4</w:t>
            </w:r>
          </w:p>
        </w:tc>
        <w:tc>
          <w:tcPr>
            <w:tcW w:w="5398" w:type="dxa"/>
            <w:shd w:val="clear" w:color="auto" w:fill="auto"/>
            <w:noWrap/>
            <w:vAlign w:val="bottom"/>
            <w:hideMark/>
          </w:tcPr>
          <w:p w14:paraId="6A9340BF" w14:textId="77777777" w:rsidR="00B34A37" w:rsidRPr="00CB56EC" w:rsidRDefault="00B34A37" w:rsidP="00B34A37">
            <w:pPr>
              <w:rPr>
                <w:color w:val="000000"/>
                <w:sz w:val="13"/>
                <w:szCs w:val="13"/>
                <w:lang w:eastAsia="tr-TR"/>
              </w:rPr>
            </w:pPr>
            <w:r w:rsidRPr="00CB56EC">
              <w:rPr>
                <w:color w:val="000000"/>
                <w:sz w:val="13"/>
                <w:szCs w:val="13"/>
                <w:lang w:eastAsia="tr-TR"/>
              </w:rPr>
              <w:t>Elden Çıkarılan Menkul ve Gayrimenkuller</w:t>
            </w:r>
          </w:p>
        </w:tc>
        <w:tc>
          <w:tcPr>
            <w:tcW w:w="695" w:type="dxa"/>
            <w:shd w:val="clear" w:color="auto" w:fill="auto"/>
            <w:noWrap/>
            <w:vAlign w:val="bottom"/>
            <w:hideMark/>
          </w:tcPr>
          <w:p w14:paraId="2E27D2DA"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48D0CB83" w14:textId="77777777" w:rsidR="00B34A37" w:rsidRPr="00CB56EC" w:rsidRDefault="00B34A37" w:rsidP="00B34A37">
            <w:pPr>
              <w:jc w:val="right"/>
            </w:pPr>
            <w:r w:rsidRPr="00CB56EC">
              <w:rPr>
                <w:bCs/>
                <w:color w:val="000000"/>
                <w:sz w:val="14"/>
                <w:szCs w:val="14"/>
              </w:rPr>
              <w:t>-</w:t>
            </w:r>
          </w:p>
        </w:tc>
        <w:tc>
          <w:tcPr>
            <w:tcW w:w="1371" w:type="dxa"/>
            <w:shd w:val="clear" w:color="auto" w:fill="auto"/>
            <w:noWrap/>
            <w:vAlign w:val="bottom"/>
            <w:hideMark/>
          </w:tcPr>
          <w:p w14:paraId="0D1C4406" w14:textId="2D7A3AA1" w:rsidR="00B34A37" w:rsidRPr="00CB56EC" w:rsidRDefault="00B34A37" w:rsidP="00B34A37">
            <w:pPr>
              <w:jc w:val="right"/>
            </w:pPr>
            <w:r w:rsidRPr="00CB56EC">
              <w:rPr>
                <w:color w:val="000000"/>
                <w:sz w:val="14"/>
                <w:szCs w:val="14"/>
              </w:rPr>
              <w:t>-</w:t>
            </w:r>
          </w:p>
        </w:tc>
      </w:tr>
      <w:tr w:rsidR="00B34A37" w:rsidRPr="00CB56EC" w14:paraId="001F6097" w14:textId="77777777" w:rsidTr="00010FE3">
        <w:trPr>
          <w:trHeight w:val="112"/>
        </w:trPr>
        <w:tc>
          <w:tcPr>
            <w:tcW w:w="548" w:type="dxa"/>
            <w:shd w:val="clear" w:color="auto" w:fill="auto"/>
            <w:noWrap/>
            <w:vAlign w:val="bottom"/>
            <w:hideMark/>
          </w:tcPr>
          <w:p w14:paraId="5968953F" w14:textId="77777777" w:rsidR="00B34A37" w:rsidRPr="00CB56EC" w:rsidRDefault="00B34A37" w:rsidP="00B34A37">
            <w:pPr>
              <w:rPr>
                <w:color w:val="000000"/>
                <w:sz w:val="14"/>
                <w:szCs w:val="14"/>
                <w:lang w:eastAsia="tr-TR"/>
              </w:rPr>
            </w:pPr>
            <w:r w:rsidRPr="00CB56EC">
              <w:rPr>
                <w:color w:val="000000"/>
                <w:sz w:val="14"/>
                <w:szCs w:val="14"/>
                <w:lang w:eastAsia="tr-TR"/>
              </w:rPr>
              <w:t>2.5</w:t>
            </w:r>
          </w:p>
        </w:tc>
        <w:tc>
          <w:tcPr>
            <w:tcW w:w="5398" w:type="dxa"/>
            <w:shd w:val="clear" w:color="auto" w:fill="auto"/>
            <w:noWrap/>
            <w:vAlign w:val="bottom"/>
            <w:hideMark/>
          </w:tcPr>
          <w:p w14:paraId="1C3269B5" w14:textId="77777777" w:rsidR="00B34A37" w:rsidRPr="00CB56EC" w:rsidRDefault="00B34A37" w:rsidP="00B34A37">
            <w:pPr>
              <w:rPr>
                <w:color w:val="000000"/>
                <w:sz w:val="13"/>
                <w:szCs w:val="13"/>
                <w:lang w:eastAsia="tr-TR"/>
              </w:rPr>
            </w:pPr>
            <w:r w:rsidRPr="00CB56EC">
              <w:rPr>
                <w:color w:val="000000"/>
                <w:sz w:val="13"/>
                <w:szCs w:val="13"/>
                <w:lang w:eastAsia="tr-TR"/>
              </w:rPr>
              <w:t>Elde Edilen Gerçeğe Uygun Değer Farkı Diğer Kapsamlı Gelire Yansıtılan Finansal Varlıklar</w:t>
            </w:r>
          </w:p>
        </w:tc>
        <w:tc>
          <w:tcPr>
            <w:tcW w:w="695" w:type="dxa"/>
            <w:shd w:val="clear" w:color="auto" w:fill="auto"/>
            <w:noWrap/>
            <w:vAlign w:val="bottom"/>
            <w:hideMark/>
          </w:tcPr>
          <w:p w14:paraId="550DF3BC"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134C48DE" w14:textId="1CABDFA4" w:rsidR="00B34A37" w:rsidRPr="00CB56EC" w:rsidRDefault="00B34A37" w:rsidP="00010FE3">
            <w:pPr>
              <w:jc w:val="right"/>
            </w:pPr>
            <w:r w:rsidRPr="00CB56EC">
              <w:rPr>
                <w:bCs/>
                <w:color w:val="000000"/>
                <w:sz w:val="14"/>
                <w:szCs w:val="14"/>
              </w:rPr>
              <w:t>(</w:t>
            </w:r>
            <w:r w:rsidR="00010FE3">
              <w:rPr>
                <w:bCs/>
                <w:color w:val="000000"/>
                <w:sz w:val="14"/>
                <w:szCs w:val="14"/>
              </w:rPr>
              <w:t>871,139</w:t>
            </w:r>
            <w:r w:rsidRPr="00CB56EC">
              <w:rPr>
                <w:bCs/>
                <w:color w:val="000000"/>
                <w:sz w:val="14"/>
                <w:szCs w:val="14"/>
              </w:rPr>
              <w:t>)</w:t>
            </w:r>
          </w:p>
        </w:tc>
        <w:tc>
          <w:tcPr>
            <w:tcW w:w="1371" w:type="dxa"/>
            <w:shd w:val="clear" w:color="auto" w:fill="auto"/>
            <w:noWrap/>
            <w:vAlign w:val="bottom"/>
            <w:hideMark/>
          </w:tcPr>
          <w:p w14:paraId="709430C1" w14:textId="28AACF83" w:rsidR="00B34A37" w:rsidRPr="00CB56EC" w:rsidRDefault="00B34A37" w:rsidP="00B34A37">
            <w:pPr>
              <w:jc w:val="right"/>
            </w:pPr>
            <w:r w:rsidRPr="00CB56EC">
              <w:rPr>
                <w:color w:val="000000"/>
                <w:sz w:val="14"/>
                <w:szCs w:val="14"/>
              </w:rPr>
              <w:t>-</w:t>
            </w:r>
          </w:p>
        </w:tc>
      </w:tr>
      <w:tr w:rsidR="00B34A37" w:rsidRPr="00CB56EC" w14:paraId="0CD4CBE5" w14:textId="77777777" w:rsidTr="00010FE3">
        <w:trPr>
          <w:trHeight w:val="112"/>
        </w:trPr>
        <w:tc>
          <w:tcPr>
            <w:tcW w:w="548" w:type="dxa"/>
            <w:shd w:val="clear" w:color="auto" w:fill="auto"/>
            <w:noWrap/>
            <w:vAlign w:val="bottom"/>
            <w:hideMark/>
          </w:tcPr>
          <w:p w14:paraId="4EC939BA" w14:textId="77777777" w:rsidR="00B34A37" w:rsidRPr="00CB56EC" w:rsidRDefault="00B34A37" w:rsidP="00B34A37">
            <w:pPr>
              <w:rPr>
                <w:color w:val="000000"/>
                <w:sz w:val="14"/>
                <w:szCs w:val="14"/>
                <w:lang w:eastAsia="tr-TR"/>
              </w:rPr>
            </w:pPr>
            <w:r w:rsidRPr="00CB56EC">
              <w:rPr>
                <w:color w:val="000000"/>
                <w:sz w:val="14"/>
                <w:szCs w:val="14"/>
                <w:lang w:eastAsia="tr-TR"/>
              </w:rPr>
              <w:t>2.6</w:t>
            </w:r>
          </w:p>
        </w:tc>
        <w:tc>
          <w:tcPr>
            <w:tcW w:w="5398" w:type="dxa"/>
            <w:shd w:val="clear" w:color="auto" w:fill="auto"/>
            <w:noWrap/>
            <w:vAlign w:val="bottom"/>
            <w:hideMark/>
          </w:tcPr>
          <w:p w14:paraId="18B8693E" w14:textId="77777777" w:rsidR="00B34A37" w:rsidRPr="00CB56EC" w:rsidRDefault="00B34A37" w:rsidP="00B34A37">
            <w:pPr>
              <w:rPr>
                <w:color w:val="000000"/>
                <w:sz w:val="13"/>
                <w:szCs w:val="13"/>
                <w:lang w:eastAsia="tr-TR"/>
              </w:rPr>
            </w:pPr>
            <w:r w:rsidRPr="00CB56EC">
              <w:rPr>
                <w:color w:val="000000"/>
                <w:sz w:val="13"/>
                <w:szCs w:val="13"/>
                <w:lang w:eastAsia="tr-TR"/>
              </w:rPr>
              <w:t>Elden Çıkarılan Gerçeğe Uygun Değer Farkı Diğer Kapsamlı Gelire Yansıtılan Finansal Varlıklar</w:t>
            </w:r>
          </w:p>
        </w:tc>
        <w:tc>
          <w:tcPr>
            <w:tcW w:w="695" w:type="dxa"/>
            <w:shd w:val="clear" w:color="auto" w:fill="auto"/>
            <w:noWrap/>
            <w:vAlign w:val="bottom"/>
            <w:hideMark/>
          </w:tcPr>
          <w:p w14:paraId="75AA3B20"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1EAB1F08" w14:textId="15D014F8" w:rsidR="00B34A37" w:rsidRPr="00CB56EC" w:rsidRDefault="00010FE3" w:rsidP="00B34A37">
            <w:pPr>
              <w:jc w:val="right"/>
            </w:pPr>
            <w:r>
              <w:rPr>
                <w:bCs/>
                <w:color w:val="000000"/>
                <w:sz w:val="14"/>
                <w:szCs w:val="14"/>
              </w:rPr>
              <w:t>155,050</w:t>
            </w:r>
          </w:p>
        </w:tc>
        <w:tc>
          <w:tcPr>
            <w:tcW w:w="1371" w:type="dxa"/>
            <w:shd w:val="clear" w:color="auto" w:fill="auto"/>
            <w:noWrap/>
            <w:vAlign w:val="bottom"/>
            <w:hideMark/>
          </w:tcPr>
          <w:p w14:paraId="25D238AB" w14:textId="41F62550" w:rsidR="00B34A37" w:rsidRPr="00CB56EC" w:rsidRDefault="00B34A37" w:rsidP="00B34A37">
            <w:pPr>
              <w:jc w:val="right"/>
            </w:pPr>
            <w:r w:rsidRPr="00CB56EC">
              <w:rPr>
                <w:color w:val="000000"/>
                <w:sz w:val="14"/>
                <w:szCs w:val="14"/>
              </w:rPr>
              <w:t>-</w:t>
            </w:r>
          </w:p>
        </w:tc>
      </w:tr>
      <w:tr w:rsidR="00B34A37" w:rsidRPr="00CB56EC" w14:paraId="02709CD6" w14:textId="77777777" w:rsidTr="00010FE3">
        <w:trPr>
          <w:trHeight w:val="112"/>
        </w:trPr>
        <w:tc>
          <w:tcPr>
            <w:tcW w:w="548" w:type="dxa"/>
            <w:shd w:val="clear" w:color="auto" w:fill="auto"/>
            <w:noWrap/>
            <w:vAlign w:val="bottom"/>
            <w:hideMark/>
          </w:tcPr>
          <w:p w14:paraId="5A9EC683" w14:textId="77777777" w:rsidR="00B34A37" w:rsidRPr="00CB56EC" w:rsidRDefault="00B34A37" w:rsidP="00B34A37">
            <w:pPr>
              <w:rPr>
                <w:color w:val="000000"/>
                <w:sz w:val="14"/>
                <w:szCs w:val="14"/>
                <w:lang w:eastAsia="tr-TR"/>
              </w:rPr>
            </w:pPr>
            <w:r w:rsidRPr="00CB56EC">
              <w:rPr>
                <w:color w:val="000000"/>
                <w:sz w:val="14"/>
                <w:szCs w:val="14"/>
                <w:lang w:eastAsia="tr-TR"/>
              </w:rPr>
              <w:t>2.7</w:t>
            </w:r>
          </w:p>
        </w:tc>
        <w:tc>
          <w:tcPr>
            <w:tcW w:w="5398" w:type="dxa"/>
            <w:shd w:val="clear" w:color="auto" w:fill="auto"/>
            <w:noWrap/>
            <w:vAlign w:val="bottom"/>
            <w:hideMark/>
          </w:tcPr>
          <w:p w14:paraId="183283E2" w14:textId="77777777" w:rsidR="00B34A37" w:rsidRPr="00CB56EC" w:rsidRDefault="00B34A37" w:rsidP="00B34A37">
            <w:pPr>
              <w:rPr>
                <w:color w:val="000000"/>
                <w:sz w:val="13"/>
                <w:szCs w:val="13"/>
                <w:lang w:eastAsia="tr-TR"/>
              </w:rPr>
            </w:pPr>
            <w:r w:rsidRPr="00CB56EC">
              <w:rPr>
                <w:color w:val="000000"/>
                <w:sz w:val="13"/>
                <w:szCs w:val="13"/>
                <w:lang w:eastAsia="tr-TR"/>
              </w:rPr>
              <w:t>Satın Alınan İtfa Edilmiş Maliyeti ile Ölçülen Finansal Varlıklar</w:t>
            </w:r>
          </w:p>
        </w:tc>
        <w:tc>
          <w:tcPr>
            <w:tcW w:w="695" w:type="dxa"/>
            <w:shd w:val="clear" w:color="auto" w:fill="auto"/>
            <w:noWrap/>
            <w:vAlign w:val="bottom"/>
            <w:hideMark/>
          </w:tcPr>
          <w:p w14:paraId="64FA24FB"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6B698DA5" w14:textId="0A22EE19" w:rsidR="00B34A37" w:rsidRPr="00CB56EC" w:rsidRDefault="00B34A37" w:rsidP="00B34A37">
            <w:pPr>
              <w:jc w:val="right"/>
            </w:pPr>
            <w:r w:rsidRPr="00CB56EC">
              <w:rPr>
                <w:bCs/>
                <w:color w:val="000000"/>
                <w:sz w:val="14"/>
                <w:szCs w:val="14"/>
              </w:rPr>
              <w:t>(20,349)</w:t>
            </w:r>
          </w:p>
        </w:tc>
        <w:tc>
          <w:tcPr>
            <w:tcW w:w="1371" w:type="dxa"/>
            <w:shd w:val="clear" w:color="auto" w:fill="auto"/>
            <w:noWrap/>
            <w:vAlign w:val="bottom"/>
            <w:hideMark/>
          </w:tcPr>
          <w:p w14:paraId="4B6BD253" w14:textId="42F8A971" w:rsidR="00B34A37" w:rsidRPr="00CB56EC" w:rsidRDefault="001A7195" w:rsidP="00B34A37">
            <w:pPr>
              <w:jc w:val="right"/>
            </w:pPr>
            <w:r>
              <w:rPr>
                <w:color w:val="000000"/>
                <w:sz w:val="14"/>
                <w:szCs w:val="14"/>
              </w:rPr>
              <w:t>(105,310)</w:t>
            </w:r>
          </w:p>
        </w:tc>
      </w:tr>
      <w:tr w:rsidR="00B34A37" w:rsidRPr="00CB56EC" w14:paraId="5C1A9C86" w14:textId="77777777" w:rsidTr="00010FE3">
        <w:trPr>
          <w:trHeight w:val="112"/>
        </w:trPr>
        <w:tc>
          <w:tcPr>
            <w:tcW w:w="548" w:type="dxa"/>
            <w:shd w:val="clear" w:color="auto" w:fill="auto"/>
            <w:noWrap/>
            <w:vAlign w:val="bottom"/>
            <w:hideMark/>
          </w:tcPr>
          <w:p w14:paraId="353D79B0" w14:textId="77777777" w:rsidR="00B34A37" w:rsidRPr="00CB56EC" w:rsidRDefault="00B34A37" w:rsidP="00B34A37">
            <w:pPr>
              <w:rPr>
                <w:color w:val="000000"/>
                <w:sz w:val="14"/>
                <w:szCs w:val="14"/>
                <w:lang w:eastAsia="tr-TR"/>
              </w:rPr>
            </w:pPr>
            <w:r w:rsidRPr="00CB56EC">
              <w:rPr>
                <w:color w:val="000000"/>
                <w:sz w:val="14"/>
                <w:szCs w:val="14"/>
                <w:lang w:eastAsia="tr-TR"/>
              </w:rPr>
              <w:t>2.8</w:t>
            </w:r>
          </w:p>
        </w:tc>
        <w:tc>
          <w:tcPr>
            <w:tcW w:w="5398" w:type="dxa"/>
            <w:shd w:val="clear" w:color="auto" w:fill="auto"/>
            <w:noWrap/>
            <w:vAlign w:val="bottom"/>
            <w:hideMark/>
          </w:tcPr>
          <w:p w14:paraId="12721468" w14:textId="77777777" w:rsidR="00B34A37" w:rsidRPr="00CB56EC" w:rsidRDefault="00B34A37" w:rsidP="00B34A37">
            <w:pPr>
              <w:rPr>
                <w:color w:val="000000"/>
                <w:sz w:val="13"/>
                <w:szCs w:val="13"/>
                <w:lang w:eastAsia="tr-TR"/>
              </w:rPr>
            </w:pPr>
            <w:r w:rsidRPr="00CB56EC">
              <w:rPr>
                <w:color w:val="000000"/>
                <w:sz w:val="13"/>
                <w:szCs w:val="13"/>
                <w:lang w:eastAsia="tr-TR"/>
              </w:rPr>
              <w:t>Satılan İtfa Edilmiş Maliyeti ile Ölçülen Finansal Varlıklar</w:t>
            </w:r>
          </w:p>
        </w:tc>
        <w:tc>
          <w:tcPr>
            <w:tcW w:w="695" w:type="dxa"/>
            <w:shd w:val="clear" w:color="auto" w:fill="auto"/>
            <w:noWrap/>
            <w:vAlign w:val="bottom"/>
            <w:hideMark/>
          </w:tcPr>
          <w:p w14:paraId="3D859E7E"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4A1E10E7" w14:textId="290855EE" w:rsidR="00B34A37" w:rsidRPr="00CB56EC" w:rsidRDefault="0096058A" w:rsidP="00B34A37">
            <w:pPr>
              <w:jc w:val="right"/>
            </w:pPr>
            <w:r w:rsidRPr="00CB56EC">
              <w:rPr>
                <w:bCs/>
                <w:color w:val="000000"/>
                <w:sz w:val="14"/>
                <w:szCs w:val="14"/>
              </w:rPr>
              <w:t>22,109</w:t>
            </w:r>
          </w:p>
        </w:tc>
        <w:tc>
          <w:tcPr>
            <w:tcW w:w="1371" w:type="dxa"/>
            <w:shd w:val="clear" w:color="auto" w:fill="auto"/>
            <w:noWrap/>
            <w:vAlign w:val="bottom"/>
            <w:hideMark/>
          </w:tcPr>
          <w:p w14:paraId="7E7B528B" w14:textId="4683D30F" w:rsidR="00B34A37" w:rsidRPr="00CB56EC" w:rsidRDefault="00B34A37" w:rsidP="00B34A37">
            <w:pPr>
              <w:jc w:val="right"/>
            </w:pPr>
            <w:r w:rsidRPr="00CB56EC">
              <w:rPr>
                <w:color w:val="000000"/>
                <w:sz w:val="14"/>
                <w:szCs w:val="14"/>
              </w:rPr>
              <w:t>-</w:t>
            </w:r>
          </w:p>
        </w:tc>
      </w:tr>
      <w:tr w:rsidR="00B34A37" w:rsidRPr="00CB56EC" w14:paraId="01CFB910" w14:textId="77777777" w:rsidTr="00010FE3">
        <w:trPr>
          <w:trHeight w:val="112"/>
        </w:trPr>
        <w:tc>
          <w:tcPr>
            <w:tcW w:w="548" w:type="dxa"/>
            <w:shd w:val="clear" w:color="auto" w:fill="auto"/>
            <w:noWrap/>
            <w:vAlign w:val="bottom"/>
            <w:hideMark/>
          </w:tcPr>
          <w:p w14:paraId="03F3AE9A" w14:textId="77777777" w:rsidR="00B34A37" w:rsidRPr="00CB56EC" w:rsidRDefault="00B34A37" w:rsidP="00B34A37">
            <w:pPr>
              <w:rPr>
                <w:color w:val="000000"/>
                <w:sz w:val="14"/>
                <w:szCs w:val="14"/>
                <w:lang w:eastAsia="tr-TR"/>
              </w:rPr>
            </w:pPr>
            <w:r w:rsidRPr="00CB56EC">
              <w:rPr>
                <w:color w:val="000000"/>
                <w:sz w:val="14"/>
                <w:szCs w:val="14"/>
                <w:lang w:eastAsia="tr-TR"/>
              </w:rPr>
              <w:t>2.9</w:t>
            </w:r>
          </w:p>
        </w:tc>
        <w:tc>
          <w:tcPr>
            <w:tcW w:w="5398" w:type="dxa"/>
            <w:shd w:val="clear" w:color="auto" w:fill="auto"/>
            <w:noWrap/>
            <w:vAlign w:val="bottom"/>
            <w:hideMark/>
          </w:tcPr>
          <w:p w14:paraId="367E0F54" w14:textId="77777777" w:rsidR="00B34A37" w:rsidRPr="00CB56EC" w:rsidRDefault="00B34A37" w:rsidP="00B34A37">
            <w:pPr>
              <w:rPr>
                <w:color w:val="000000"/>
                <w:sz w:val="13"/>
                <w:szCs w:val="13"/>
                <w:lang w:eastAsia="tr-TR"/>
              </w:rPr>
            </w:pPr>
            <w:r w:rsidRPr="00CB56EC">
              <w:rPr>
                <w:color w:val="000000"/>
                <w:sz w:val="13"/>
                <w:szCs w:val="13"/>
                <w:lang w:eastAsia="tr-TR"/>
              </w:rPr>
              <w:t>Diğer</w:t>
            </w:r>
          </w:p>
        </w:tc>
        <w:tc>
          <w:tcPr>
            <w:tcW w:w="695" w:type="dxa"/>
            <w:shd w:val="clear" w:color="auto" w:fill="auto"/>
            <w:noWrap/>
            <w:vAlign w:val="bottom"/>
            <w:hideMark/>
          </w:tcPr>
          <w:p w14:paraId="1D1EEB00"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462A1E8A" w14:textId="77777777" w:rsidR="00B34A37" w:rsidRPr="00CB56EC" w:rsidRDefault="00B34A37" w:rsidP="00B34A37">
            <w:pPr>
              <w:jc w:val="right"/>
            </w:pPr>
            <w:r w:rsidRPr="00CB56EC">
              <w:rPr>
                <w:bCs/>
                <w:color w:val="000000"/>
                <w:sz w:val="14"/>
                <w:szCs w:val="14"/>
              </w:rPr>
              <w:t>-</w:t>
            </w:r>
          </w:p>
        </w:tc>
        <w:tc>
          <w:tcPr>
            <w:tcW w:w="1371" w:type="dxa"/>
            <w:shd w:val="clear" w:color="auto" w:fill="auto"/>
            <w:noWrap/>
            <w:vAlign w:val="bottom"/>
            <w:hideMark/>
          </w:tcPr>
          <w:p w14:paraId="58E26F2B" w14:textId="706EFD6C" w:rsidR="00B34A37" w:rsidRPr="00CB56EC" w:rsidRDefault="00B34A37" w:rsidP="001A7195">
            <w:pPr>
              <w:jc w:val="right"/>
            </w:pPr>
            <w:r w:rsidRPr="00CB56EC">
              <w:rPr>
                <w:color w:val="000000"/>
                <w:sz w:val="14"/>
                <w:szCs w:val="14"/>
              </w:rPr>
              <w:t>(</w:t>
            </w:r>
            <w:r w:rsidR="001A7195">
              <w:rPr>
                <w:color w:val="000000"/>
                <w:sz w:val="14"/>
                <w:szCs w:val="14"/>
              </w:rPr>
              <w:t>32,783</w:t>
            </w:r>
            <w:r w:rsidRPr="00CB56EC">
              <w:rPr>
                <w:color w:val="000000"/>
                <w:sz w:val="14"/>
                <w:szCs w:val="14"/>
              </w:rPr>
              <w:t>)</w:t>
            </w:r>
          </w:p>
        </w:tc>
      </w:tr>
      <w:tr w:rsidR="00B34A37" w:rsidRPr="00CB56EC" w14:paraId="63FEDAC8" w14:textId="77777777" w:rsidTr="00010FE3">
        <w:trPr>
          <w:trHeight w:val="112"/>
        </w:trPr>
        <w:tc>
          <w:tcPr>
            <w:tcW w:w="548" w:type="dxa"/>
            <w:shd w:val="clear" w:color="auto" w:fill="auto"/>
            <w:noWrap/>
            <w:vAlign w:val="bottom"/>
            <w:hideMark/>
          </w:tcPr>
          <w:p w14:paraId="18FB58A2" w14:textId="77777777" w:rsidR="00B34A37" w:rsidRPr="00CB56EC" w:rsidRDefault="00B34A37" w:rsidP="00B34A37">
            <w:pPr>
              <w:rPr>
                <w:color w:val="000000"/>
                <w:sz w:val="14"/>
                <w:szCs w:val="14"/>
                <w:lang w:eastAsia="tr-TR"/>
              </w:rPr>
            </w:pPr>
          </w:p>
        </w:tc>
        <w:tc>
          <w:tcPr>
            <w:tcW w:w="5398" w:type="dxa"/>
            <w:shd w:val="clear" w:color="auto" w:fill="auto"/>
            <w:noWrap/>
            <w:vAlign w:val="bottom"/>
            <w:hideMark/>
          </w:tcPr>
          <w:p w14:paraId="7D83ECB5" w14:textId="77777777" w:rsidR="00B34A37" w:rsidRPr="00CB56EC" w:rsidRDefault="00B34A37" w:rsidP="00B34A37">
            <w:pPr>
              <w:rPr>
                <w:color w:val="000000"/>
                <w:sz w:val="13"/>
                <w:szCs w:val="13"/>
                <w:lang w:eastAsia="tr-TR"/>
              </w:rPr>
            </w:pPr>
          </w:p>
        </w:tc>
        <w:tc>
          <w:tcPr>
            <w:tcW w:w="695" w:type="dxa"/>
            <w:shd w:val="clear" w:color="auto" w:fill="auto"/>
            <w:noWrap/>
            <w:vAlign w:val="bottom"/>
            <w:hideMark/>
          </w:tcPr>
          <w:p w14:paraId="491CD2E4"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71D34779" w14:textId="77777777" w:rsidR="00B34A37" w:rsidRPr="00CB56EC" w:rsidRDefault="00B34A37" w:rsidP="00B34A37">
            <w:pPr>
              <w:jc w:val="right"/>
              <w:rPr>
                <w:bCs/>
                <w:color w:val="000000"/>
                <w:sz w:val="14"/>
                <w:szCs w:val="14"/>
                <w:lang w:eastAsia="tr-TR"/>
              </w:rPr>
            </w:pPr>
            <w:r w:rsidRPr="00CB56EC">
              <w:rPr>
                <w:color w:val="000000"/>
                <w:sz w:val="14"/>
                <w:szCs w:val="14"/>
              </w:rPr>
              <w:t> </w:t>
            </w:r>
          </w:p>
        </w:tc>
        <w:tc>
          <w:tcPr>
            <w:tcW w:w="1371" w:type="dxa"/>
            <w:shd w:val="clear" w:color="auto" w:fill="auto"/>
            <w:noWrap/>
            <w:vAlign w:val="bottom"/>
            <w:hideMark/>
          </w:tcPr>
          <w:p w14:paraId="5169D435" w14:textId="77777777" w:rsidR="00B34A37" w:rsidRPr="00CB56EC" w:rsidRDefault="00B34A37" w:rsidP="00B34A37">
            <w:pPr>
              <w:jc w:val="right"/>
              <w:rPr>
                <w:bCs/>
                <w:color w:val="000000"/>
                <w:sz w:val="14"/>
                <w:szCs w:val="14"/>
                <w:lang w:eastAsia="tr-TR"/>
              </w:rPr>
            </w:pPr>
          </w:p>
        </w:tc>
      </w:tr>
      <w:tr w:rsidR="00B34A37" w:rsidRPr="00CB56EC" w14:paraId="3015D9B0" w14:textId="77777777" w:rsidTr="00010FE3">
        <w:trPr>
          <w:trHeight w:val="112"/>
        </w:trPr>
        <w:tc>
          <w:tcPr>
            <w:tcW w:w="548" w:type="dxa"/>
            <w:shd w:val="clear" w:color="auto" w:fill="auto"/>
            <w:noWrap/>
            <w:vAlign w:val="bottom"/>
            <w:hideMark/>
          </w:tcPr>
          <w:p w14:paraId="431C0937" w14:textId="77777777" w:rsidR="00B34A37" w:rsidRPr="00CB56EC" w:rsidRDefault="00B34A37" w:rsidP="00B34A37">
            <w:pPr>
              <w:rPr>
                <w:b/>
                <w:bCs/>
                <w:color w:val="000000"/>
                <w:sz w:val="14"/>
                <w:szCs w:val="14"/>
                <w:lang w:eastAsia="tr-TR"/>
              </w:rPr>
            </w:pPr>
            <w:r w:rsidRPr="00CB56EC">
              <w:rPr>
                <w:b/>
                <w:bCs/>
                <w:color w:val="000000"/>
                <w:sz w:val="14"/>
                <w:szCs w:val="14"/>
                <w:lang w:eastAsia="tr-TR"/>
              </w:rPr>
              <w:t>C.</w:t>
            </w:r>
          </w:p>
        </w:tc>
        <w:tc>
          <w:tcPr>
            <w:tcW w:w="5398" w:type="dxa"/>
            <w:shd w:val="clear" w:color="auto" w:fill="auto"/>
            <w:noWrap/>
            <w:vAlign w:val="bottom"/>
            <w:hideMark/>
          </w:tcPr>
          <w:p w14:paraId="259A65AA" w14:textId="77777777" w:rsidR="00B34A37" w:rsidRPr="00CB56EC" w:rsidRDefault="00B34A37" w:rsidP="00B34A37">
            <w:pPr>
              <w:rPr>
                <w:b/>
                <w:bCs/>
                <w:color w:val="000000"/>
                <w:sz w:val="13"/>
                <w:szCs w:val="13"/>
                <w:lang w:eastAsia="tr-TR"/>
              </w:rPr>
            </w:pPr>
            <w:r w:rsidRPr="00CB56EC">
              <w:rPr>
                <w:b/>
                <w:bCs/>
                <w:color w:val="000000"/>
                <w:sz w:val="13"/>
                <w:szCs w:val="13"/>
                <w:lang w:eastAsia="tr-TR"/>
              </w:rPr>
              <w:t>FİNANSMAN FAALİYETLERİNE İLİŞKİN NAKİT AKIŞLARI</w:t>
            </w:r>
          </w:p>
        </w:tc>
        <w:tc>
          <w:tcPr>
            <w:tcW w:w="695" w:type="dxa"/>
            <w:shd w:val="clear" w:color="auto" w:fill="auto"/>
            <w:noWrap/>
            <w:vAlign w:val="bottom"/>
            <w:hideMark/>
          </w:tcPr>
          <w:p w14:paraId="2F3AE6B4" w14:textId="77777777" w:rsidR="00B34A37" w:rsidRPr="00CB56EC" w:rsidRDefault="00B34A37" w:rsidP="00B34A37">
            <w:pPr>
              <w:jc w:val="center"/>
              <w:rPr>
                <w:b/>
                <w:color w:val="000000"/>
                <w:sz w:val="14"/>
                <w:szCs w:val="14"/>
                <w:highlight w:val="yellow"/>
                <w:lang w:eastAsia="tr-TR"/>
              </w:rPr>
            </w:pPr>
          </w:p>
        </w:tc>
        <w:tc>
          <w:tcPr>
            <w:tcW w:w="1371" w:type="dxa"/>
            <w:shd w:val="clear" w:color="auto" w:fill="auto"/>
            <w:vAlign w:val="bottom"/>
          </w:tcPr>
          <w:p w14:paraId="01B146DC" w14:textId="77777777" w:rsidR="00B34A37" w:rsidRPr="00CB56EC" w:rsidRDefault="00B34A37" w:rsidP="00B34A37">
            <w:pPr>
              <w:jc w:val="right"/>
              <w:rPr>
                <w:b/>
                <w:bCs/>
                <w:color w:val="000000"/>
                <w:sz w:val="14"/>
                <w:szCs w:val="14"/>
                <w:lang w:eastAsia="tr-TR"/>
              </w:rPr>
            </w:pPr>
          </w:p>
        </w:tc>
        <w:tc>
          <w:tcPr>
            <w:tcW w:w="1371" w:type="dxa"/>
            <w:shd w:val="clear" w:color="auto" w:fill="auto"/>
            <w:noWrap/>
            <w:vAlign w:val="bottom"/>
          </w:tcPr>
          <w:p w14:paraId="08F813A2" w14:textId="77777777" w:rsidR="00B34A37" w:rsidRPr="00CB56EC" w:rsidRDefault="00B34A37" w:rsidP="00B34A37">
            <w:pPr>
              <w:jc w:val="right"/>
              <w:rPr>
                <w:b/>
                <w:bCs/>
                <w:color w:val="000000"/>
                <w:sz w:val="14"/>
                <w:szCs w:val="14"/>
                <w:lang w:eastAsia="tr-TR"/>
              </w:rPr>
            </w:pPr>
          </w:p>
        </w:tc>
      </w:tr>
      <w:tr w:rsidR="00B34A37" w:rsidRPr="00CB56EC" w14:paraId="677970C7" w14:textId="77777777" w:rsidTr="00010FE3">
        <w:trPr>
          <w:trHeight w:val="112"/>
        </w:trPr>
        <w:tc>
          <w:tcPr>
            <w:tcW w:w="548" w:type="dxa"/>
            <w:shd w:val="clear" w:color="auto" w:fill="auto"/>
            <w:noWrap/>
            <w:vAlign w:val="bottom"/>
            <w:hideMark/>
          </w:tcPr>
          <w:p w14:paraId="514D095F" w14:textId="77777777" w:rsidR="00B34A37" w:rsidRPr="00CB56EC" w:rsidRDefault="00B34A37" w:rsidP="00B34A37">
            <w:pPr>
              <w:rPr>
                <w:b/>
                <w:color w:val="000000"/>
                <w:sz w:val="14"/>
                <w:szCs w:val="14"/>
                <w:lang w:eastAsia="tr-TR"/>
              </w:rPr>
            </w:pPr>
          </w:p>
        </w:tc>
        <w:tc>
          <w:tcPr>
            <w:tcW w:w="5398" w:type="dxa"/>
            <w:shd w:val="clear" w:color="auto" w:fill="auto"/>
            <w:noWrap/>
            <w:vAlign w:val="bottom"/>
            <w:hideMark/>
          </w:tcPr>
          <w:p w14:paraId="136D674E" w14:textId="77777777" w:rsidR="00B34A37" w:rsidRPr="00CB56EC" w:rsidRDefault="00B34A37" w:rsidP="00B34A37">
            <w:pPr>
              <w:rPr>
                <w:b/>
                <w:color w:val="000000"/>
                <w:sz w:val="13"/>
                <w:szCs w:val="13"/>
                <w:lang w:eastAsia="tr-TR"/>
              </w:rPr>
            </w:pPr>
          </w:p>
        </w:tc>
        <w:tc>
          <w:tcPr>
            <w:tcW w:w="695" w:type="dxa"/>
            <w:shd w:val="clear" w:color="auto" w:fill="auto"/>
            <w:noWrap/>
            <w:vAlign w:val="bottom"/>
            <w:hideMark/>
          </w:tcPr>
          <w:p w14:paraId="6720D8C6" w14:textId="77777777" w:rsidR="00B34A37" w:rsidRPr="00CB56EC" w:rsidRDefault="00B34A37" w:rsidP="00B34A37">
            <w:pPr>
              <w:jc w:val="center"/>
              <w:rPr>
                <w:b/>
                <w:color w:val="000000"/>
                <w:sz w:val="14"/>
                <w:szCs w:val="14"/>
                <w:highlight w:val="yellow"/>
                <w:lang w:eastAsia="tr-TR"/>
              </w:rPr>
            </w:pPr>
          </w:p>
        </w:tc>
        <w:tc>
          <w:tcPr>
            <w:tcW w:w="1371" w:type="dxa"/>
            <w:shd w:val="clear" w:color="auto" w:fill="auto"/>
            <w:vAlign w:val="bottom"/>
            <w:hideMark/>
          </w:tcPr>
          <w:p w14:paraId="72292208" w14:textId="77777777" w:rsidR="00B34A37" w:rsidRPr="00CB56EC" w:rsidRDefault="00B34A37" w:rsidP="00B34A37">
            <w:pPr>
              <w:jc w:val="right"/>
              <w:rPr>
                <w:b/>
                <w:bCs/>
                <w:color w:val="000000"/>
                <w:sz w:val="14"/>
                <w:szCs w:val="14"/>
                <w:lang w:eastAsia="tr-TR"/>
              </w:rPr>
            </w:pPr>
            <w:r w:rsidRPr="00CB56EC">
              <w:rPr>
                <w:b/>
                <w:color w:val="000000"/>
                <w:sz w:val="14"/>
                <w:szCs w:val="14"/>
              </w:rPr>
              <w:t> </w:t>
            </w:r>
          </w:p>
        </w:tc>
        <w:tc>
          <w:tcPr>
            <w:tcW w:w="1371" w:type="dxa"/>
            <w:shd w:val="clear" w:color="auto" w:fill="auto"/>
            <w:noWrap/>
            <w:vAlign w:val="bottom"/>
            <w:hideMark/>
          </w:tcPr>
          <w:p w14:paraId="2F0B81A5" w14:textId="77777777" w:rsidR="00B34A37" w:rsidRPr="00CB56EC" w:rsidRDefault="00B34A37" w:rsidP="00B34A37">
            <w:pPr>
              <w:jc w:val="right"/>
              <w:rPr>
                <w:b/>
                <w:bCs/>
                <w:color w:val="000000"/>
                <w:sz w:val="14"/>
                <w:szCs w:val="14"/>
                <w:lang w:eastAsia="tr-TR"/>
              </w:rPr>
            </w:pPr>
          </w:p>
        </w:tc>
      </w:tr>
      <w:tr w:rsidR="00B34A37" w:rsidRPr="00CB56EC" w14:paraId="6A398BC6" w14:textId="77777777" w:rsidTr="00010FE3">
        <w:trPr>
          <w:trHeight w:val="112"/>
        </w:trPr>
        <w:tc>
          <w:tcPr>
            <w:tcW w:w="548" w:type="dxa"/>
            <w:shd w:val="clear" w:color="auto" w:fill="auto"/>
            <w:noWrap/>
            <w:vAlign w:val="bottom"/>
            <w:hideMark/>
          </w:tcPr>
          <w:p w14:paraId="38E87A54" w14:textId="77777777" w:rsidR="00B34A37" w:rsidRPr="00CB56EC" w:rsidRDefault="00B34A37" w:rsidP="00B34A37">
            <w:pPr>
              <w:rPr>
                <w:b/>
                <w:bCs/>
                <w:color w:val="000000"/>
                <w:sz w:val="14"/>
                <w:szCs w:val="14"/>
                <w:lang w:eastAsia="tr-TR"/>
              </w:rPr>
            </w:pPr>
            <w:r w:rsidRPr="00CB56EC">
              <w:rPr>
                <w:b/>
                <w:bCs/>
                <w:color w:val="000000"/>
                <w:sz w:val="14"/>
                <w:szCs w:val="14"/>
                <w:lang w:eastAsia="tr-TR"/>
              </w:rPr>
              <w:t>III.</w:t>
            </w:r>
          </w:p>
        </w:tc>
        <w:tc>
          <w:tcPr>
            <w:tcW w:w="5398" w:type="dxa"/>
            <w:shd w:val="clear" w:color="auto" w:fill="auto"/>
            <w:noWrap/>
            <w:vAlign w:val="bottom"/>
            <w:hideMark/>
          </w:tcPr>
          <w:p w14:paraId="49A9C1E8" w14:textId="77777777" w:rsidR="00B34A37" w:rsidRPr="00CB56EC" w:rsidRDefault="00B34A37" w:rsidP="00B34A37">
            <w:pPr>
              <w:rPr>
                <w:b/>
                <w:bCs/>
                <w:color w:val="000000"/>
                <w:sz w:val="13"/>
                <w:szCs w:val="13"/>
                <w:lang w:eastAsia="tr-TR"/>
              </w:rPr>
            </w:pPr>
            <w:r w:rsidRPr="00CB56EC">
              <w:rPr>
                <w:b/>
                <w:bCs/>
                <w:color w:val="000000"/>
                <w:sz w:val="13"/>
                <w:szCs w:val="13"/>
                <w:lang w:eastAsia="tr-TR"/>
              </w:rPr>
              <w:t>Finansman Faaliyetlerinden Sağlanan Net Nakit</w:t>
            </w:r>
          </w:p>
        </w:tc>
        <w:tc>
          <w:tcPr>
            <w:tcW w:w="695" w:type="dxa"/>
            <w:shd w:val="clear" w:color="auto" w:fill="auto"/>
            <w:noWrap/>
            <w:vAlign w:val="bottom"/>
            <w:hideMark/>
          </w:tcPr>
          <w:p w14:paraId="1080AF82" w14:textId="77777777" w:rsidR="00B34A37" w:rsidRPr="00CB56EC" w:rsidRDefault="00B34A37" w:rsidP="00B34A37">
            <w:pPr>
              <w:jc w:val="center"/>
              <w:rPr>
                <w:b/>
                <w:color w:val="000000"/>
                <w:sz w:val="14"/>
                <w:szCs w:val="14"/>
                <w:highlight w:val="yellow"/>
                <w:lang w:eastAsia="tr-TR"/>
              </w:rPr>
            </w:pPr>
          </w:p>
        </w:tc>
        <w:tc>
          <w:tcPr>
            <w:tcW w:w="1371" w:type="dxa"/>
            <w:shd w:val="clear" w:color="auto" w:fill="auto"/>
            <w:vAlign w:val="bottom"/>
            <w:hideMark/>
          </w:tcPr>
          <w:p w14:paraId="33D9D9FB" w14:textId="28F69947" w:rsidR="00B34A37" w:rsidRPr="00CB56EC" w:rsidRDefault="00010FE3" w:rsidP="0096058A">
            <w:pPr>
              <w:jc w:val="right"/>
              <w:rPr>
                <w:b/>
              </w:rPr>
            </w:pPr>
            <w:r>
              <w:rPr>
                <w:b/>
                <w:bCs/>
                <w:color w:val="000000"/>
                <w:sz w:val="14"/>
                <w:szCs w:val="14"/>
              </w:rPr>
              <w:t>996,313</w:t>
            </w:r>
          </w:p>
        </w:tc>
        <w:tc>
          <w:tcPr>
            <w:tcW w:w="1371" w:type="dxa"/>
            <w:shd w:val="clear" w:color="auto" w:fill="auto"/>
            <w:noWrap/>
            <w:vAlign w:val="bottom"/>
            <w:hideMark/>
          </w:tcPr>
          <w:p w14:paraId="478C3E29" w14:textId="1D0A61C7" w:rsidR="00B34A37" w:rsidRPr="00CB56EC" w:rsidRDefault="00B34A37" w:rsidP="001A7195">
            <w:pPr>
              <w:jc w:val="right"/>
              <w:rPr>
                <w:b/>
              </w:rPr>
            </w:pPr>
            <w:r w:rsidRPr="00CB56EC">
              <w:rPr>
                <w:b/>
                <w:sz w:val="14"/>
                <w:szCs w:val="14"/>
              </w:rPr>
              <w:t>(</w:t>
            </w:r>
            <w:r w:rsidR="001A7195">
              <w:rPr>
                <w:b/>
                <w:sz w:val="14"/>
                <w:szCs w:val="14"/>
              </w:rPr>
              <w:t>372</w:t>
            </w:r>
            <w:r w:rsidRPr="00CB56EC">
              <w:rPr>
                <w:b/>
                <w:sz w:val="14"/>
                <w:szCs w:val="14"/>
              </w:rPr>
              <w:t>)</w:t>
            </w:r>
          </w:p>
        </w:tc>
      </w:tr>
      <w:tr w:rsidR="00B34A37" w:rsidRPr="00CB56EC" w14:paraId="3E944D20" w14:textId="77777777" w:rsidTr="00010FE3">
        <w:trPr>
          <w:trHeight w:val="112"/>
        </w:trPr>
        <w:tc>
          <w:tcPr>
            <w:tcW w:w="548" w:type="dxa"/>
            <w:shd w:val="clear" w:color="auto" w:fill="auto"/>
            <w:noWrap/>
            <w:vAlign w:val="bottom"/>
            <w:hideMark/>
          </w:tcPr>
          <w:p w14:paraId="3CB425D0" w14:textId="77777777" w:rsidR="00B34A37" w:rsidRPr="00CB56EC" w:rsidRDefault="00B34A37" w:rsidP="00B34A37">
            <w:pPr>
              <w:rPr>
                <w:color w:val="000000"/>
                <w:sz w:val="14"/>
                <w:szCs w:val="14"/>
                <w:lang w:eastAsia="tr-TR"/>
              </w:rPr>
            </w:pPr>
          </w:p>
        </w:tc>
        <w:tc>
          <w:tcPr>
            <w:tcW w:w="5398" w:type="dxa"/>
            <w:shd w:val="clear" w:color="auto" w:fill="auto"/>
            <w:noWrap/>
            <w:vAlign w:val="bottom"/>
            <w:hideMark/>
          </w:tcPr>
          <w:p w14:paraId="661B7234" w14:textId="77777777" w:rsidR="00B34A37" w:rsidRPr="00CB56EC" w:rsidRDefault="00B34A37" w:rsidP="00B34A37">
            <w:pPr>
              <w:rPr>
                <w:color w:val="000000"/>
                <w:sz w:val="13"/>
                <w:szCs w:val="13"/>
                <w:lang w:eastAsia="tr-TR"/>
              </w:rPr>
            </w:pPr>
          </w:p>
        </w:tc>
        <w:tc>
          <w:tcPr>
            <w:tcW w:w="695" w:type="dxa"/>
            <w:shd w:val="clear" w:color="auto" w:fill="auto"/>
            <w:noWrap/>
            <w:vAlign w:val="bottom"/>
            <w:hideMark/>
          </w:tcPr>
          <w:p w14:paraId="45F92655"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024064DF" w14:textId="77777777" w:rsidR="00B34A37" w:rsidRPr="00CB56EC" w:rsidRDefault="00B34A37" w:rsidP="00B34A37">
            <w:pPr>
              <w:jc w:val="right"/>
              <w:rPr>
                <w:b/>
                <w:bCs/>
                <w:color w:val="000000"/>
                <w:sz w:val="14"/>
                <w:szCs w:val="14"/>
                <w:lang w:eastAsia="tr-TR"/>
              </w:rPr>
            </w:pPr>
            <w:r w:rsidRPr="00CB56EC">
              <w:rPr>
                <w:color w:val="000000"/>
                <w:sz w:val="14"/>
                <w:szCs w:val="14"/>
              </w:rPr>
              <w:t> </w:t>
            </w:r>
          </w:p>
        </w:tc>
        <w:tc>
          <w:tcPr>
            <w:tcW w:w="1371" w:type="dxa"/>
            <w:shd w:val="clear" w:color="auto" w:fill="auto"/>
            <w:noWrap/>
            <w:vAlign w:val="bottom"/>
            <w:hideMark/>
          </w:tcPr>
          <w:p w14:paraId="7B6A7841" w14:textId="77777777" w:rsidR="00B34A37" w:rsidRPr="00CB56EC" w:rsidRDefault="00B34A37" w:rsidP="00B34A37">
            <w:pPr>
              <w:jc w:val="right"/>
              <w:rPr>
                <w:b/>
                <w:bCs/>
                <w:color w:val="000000"/>
                <w:sz w:val="14"/>
                <w:szCs w:val="14"/>
                <w:lang w:eastAsia="tr-TR"/>
              </w:rPr>
            </w:pPr>
          </w:p>
        </w:tc>
      </w:tr>
      <w:tr w:rsidR="00B34A37" w:rsidRPr="00CB56EC" w14:paraId="7CD96403" w14:textId="77777777" w:rsidTr="00010FE3">
        <w:trPr>
          <w:trHeight w:val="112"/>
        </w:trPr>
        <w:tc>
          <w:tcPr>
            <w:tcW w:w="548" w:type="dxa"/>
            <w:shd w:val="clear" w:color="auto" w:fill="auto"/>
            <w:noWrap/>
            <w:vAlign w:val="bottom"/>
            <w:hideMark/>
          </w:tcPr>
          <w:p w14:paraId="5A5FAA9A" w14:textId="77777777" w:rsidR="00B34A37" w:rsidRPr="00CB56EC" w:rsidRDefault="00B34A37" w:rsidP="00B34A37">
            <w:pPr>
              <w:rPr>
                <w:color w:val="000000"/>
                <w:sz w:val="14"/>
                <w:szCs w:val="14"/>
                <w:lang w:eastAsia="tr-TR"/>
              </w:rPr>
            </w:pPr>
            <w:r w:rsidRPr="00CB56EC">
              <w:rPr>
                <w:color w:val="000000"/>
                <w:sz w:val="14"/>
                <w:szCs w:val="14"/>
                <w:lang w:eastAsia="tr-TR"/>
              </w:rPr>
              <w:t>3.1</w:t>
            </w:r>
          </w:p>
        </w:tc>
        <w:tc>
          <w:tcPr>
            <w:tcW w:w="5398" w:type="dxa"/>
            <w:shd w:val="clear" w:color="auto" w:fill="auto"/>
            <w:noWrap/>
            <w:vAlign w:val="bottom"/>
            <w:hideMark/>
          </w:tcPr>
          <w:p w14:paraId="2320B7F4" w14:textId="77777777" w:rsidR="00B34A37" w:rsidRPr="00CB56EC" w:rsidRDefault="00B34A37" w:rsidP="00B34A37">
            <w:pPr>
              <w:rPr>
                <w:color w:val="000000"/>
                <w:sz w:val="13"/>
                <w:szCs w:val="13"/>
                <w:lang w:eastAsia="tr-TR"/>
              </w:rPr>
            </w:pPr>
            <w:r w:rsidRPr="00CB56EC">
              <w:rPr>
                <w:color w:val="000000"/>
                <w:sz w:val="13"/>
                <w:szCs w:val="13"/>
                <w:lang w:eastAsia="tr-TR"/>
              </w:rPr>
              <w:t>Krediler ve İhraç Edilen Menkul Değerlerden Sağlanan Nakit</w:t>
            </w:r>
          </w:p>
        </w:tc>
        <w:tc>
          <w:tcPr>
            <w:tcW w:w="695" w:type="dxa"/>
            <w:shd w:val="clear" w:color="auto" w:fill="auto"/>
            <w:noWrap/>
            <w:vAlign w:val="bottom"/>
            <w:hideMark/>
          </w:tcPr>
          <w:p w14:paraId="393DD598"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14380CC7" w14:textId="77777777" w:rsidR="00B34A37" w:rsidRPr="00CB56EC" w:rsidRDefault="00B34A37" w:rsidP="00B34A37">
            <w:pPr>
              <w:jc w:val="right"/>
            </w:pPr>
            <w:r w:rsidRPr="00CB56EC">
              <w:rPr>
                <w:bCs/>
                <w:color w:val="000000"/>
                <w:sz w:val="14"/>
                <w:szCs w:val="14"/>
              </w:rPr>
              <w:t>-</w:t>
            </w:r>
          </w:p>
        </w:tc>
        <w:tc>
          <w:tcPr>
            <w:tcW w:w="1371" w:type="dxa"/>
            <w:shd w:val="clear" w:color="auto" w:fill="auto"/>
            <w:noWrap/>
            <w:vAlign w:val="bottom"/>
            <w:hideMark/>
          </w:tcPr>
          <w:p w14:paraId="454ED8A1" w14:textId="443DF220" w:rsidR="00B34A37" w:rsidRPr="00CB56EC" w:rsidRDefault="00B34A37" w:rsidP="00B34A37">
            <w:pPr>
              <w:jc w:val="right"/>
            </w:pPr>
            <w:r w:rsidRPr="00CB56EC">
              <w:rPr>
                <w:b/>
                <w:sz w:val="14"/>
                <w:szCs w:val="14"/>
              </w:rPr>
              <w:t>-</w:t>
            </w:r>
          </w:p>
        </w:tc>
      </w:tr>
      <w:tr w:rsidR="00B34A37" w:rsidRPr="00CB56EC" w14:paraId="11BCEC52" w14:textId="77777777" w:rsidTr="00010FE3">
        <w:trPr>
          <w:trHeight w:val="112"/>
        </w:trPr>
        <w:tc>
          <w:tcPr>
            <w:tcW w:w="548" w:type="dxa"/>
            <w:shd w:val="clear" w:color="auto" w:fill="auto"/>
            <w:noWrap/>
            <w:vAlign w:val="bottom"/>
            <w:hideMark/>
          </w:tcPr>
          <w:p w14:paraId="3ADECAE4" w14:textId="77777777" w:rsidR="00B34A37" w:rsidRPr="00CB56EC" w:rsidRDefault="00B34A37" w:rsidP="00B34A37">
            <w:pPr>
              <w:rPr>
                <w:color w:val="000000"/>
                <w:sz w:val="14"/>
                <w:szCs w:val="14"/>
                <w:lang w:eastAsia="tr-TR"/>
              </w:rPr>
            </w:pPr>
            <w:r w:rsidRPr="00CB56EC">
              <w:rPr>
                <w:color w:val="000000"/>
                <w:sz w:val="14"/>
                <w:szCs w:val="14"/>
                <w:lang w:eastAsia="tr-TR"/>
              </w:rPr>
              <w:t>3.2</w:t>
            </w:r>
          </w:p>
        </w:tc>
        <w:tc>
          <w:tcPr>
            <w:tcW w:w="5398" w:type="dxa"/>
            <w:shd w:val="clear" w:color="auto" w:fill="auto"/>
            <w:noWrap/>
            <w:vAlign w:val="bottom"/>
            <w:hideMark/>
          </w:tcPr>
          <w:p w14:paraId="101A53CA" w14:textId="77777777" w:rsidR="00B34A37" w:rsidRPr="00CB56EC" w:rsidRDefault="00B34A37" w:rsidP="00B34A37">
            <w:pPr>
              <w:rPr>
                <w:color w:val="000000"/>
                <w:sz w:val="13"/>
                <w:szCs w:val="13"/>
                <w:lang w:eastAsia="tr-TR"/>
              </w:rPr>
            </w:pPr>
            <w:r w:rsidRPr="00CB56EC">
              <w:rPr>
                <w:color w:val="000000"/>
                <w:sz w:val="13"/>
                <w:szCs w:val="13"/>
                <w:lang w:eastAsia="tr-TR"/>
              </w:rPr>
              <w:t>Krediler ve İhraç Edilen Menkul Değerlerden Kaynaklanan Nakit Çıkışı</w:t>
            </w:r>
          </w:p>
        </w:tc>
        <w:tc>
          <w:tcPr>
            <w:tcW w:w="695" w:type="dxa"/>
            <w:shd w:val="clear" w:color="auto" w:fill="auto"/>
            <w:noWrap/>
            <w:vAlign w:val="bottom"/>
            <w:hideMark/>
          </w:tcPr>
          <w:p w14:paraId="5D0D2062"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5BA02BB0" w14:textId="77777777" w:rsidR="00B34A37" w:rsidRPr="00CB56EC" w:rsidRDefault="00B34A37" w:rsidP="00B34A37">
            <w:pPr>
              <w:jc w:val="right"/>
            </w:pPr>
            <w:r w:rsidRPr="00CB56EC">
              <w:rPr>
                <w:bCs/>
                <w:color w:val="000000"/>
                <w:sz w:val="14"/>
                <w:szCs w:val="14"/>
              </w:rPr>
              <w:t>-</w:t>
            </w:r>
          </w:p>
        </w:tc>
        <w:tc>
          <w:tcPr>
            <w:tcW w:w="1371" w:type="dxa"/>
            <w:shd w:val="clear" w:color="auto" w:fill="auto"/>
            <w:noWrap/>
            <w:vAlign w:val="bottom"/>
            <w:hideMark/>
          </w:tcPr>
          <w:p w14:paraId="2AB8E1D8" w14:textId="6CC5C03D" w:rsidR="00B34A37" w:rsidRPr="00CB56EC" w:rsidRDefault="00B34A37" w:rsidP="00B34A37">
            <w:pPr>
              <w:jc w:val="right"/>
            </w:pPr>
            <w:r w:rsidRPr="00CB56EC">
              <w:rPr>
                <w:b/>
                <w:sz w:val="14"/>
                <w:szCs w:val="14"/>
              </w:rPr>
              <w:t>-</w:t>
            </w:r>
          </w:p>
        </w:tc>
      </w:tr>
      <w:tr w:rsidR="00B34A37" w:rsidRPr="00CB56EC" w14:paraId="22E81A6D" w14:textId="77777777" w:rsidTr="00010FE3">
        <w:trPr>
          <w:trHeight w:val="112"/>
        </w:trPr>
        <w:tc>
          <w:tcPr>
            <w:tcW w:w="548" w:type="dxa"/>
            <w:shd w:val="clear" w:color="auto" w:fill="auto"/>
            <w:noWrap/>
            <w:vAlign w:val="bottom"/>
            <w:hideMark/>
          </w:tcPr>
          <w:p w14:paraId="17C2B8E5" w14:textId="77777777" w:rsidR="00B34A37" w:rsidRPr="00CB56EC" w:rsidRDefault="00B34A37" w:rsidP="00B34A37">
            <w:pPr>
              <w:rPr>
                <w:color w:val="000000"/>
                <w:sz w:val="14"/>
                <w:szCs w:val="14"/>
                <w:lang w:eastAsia="tr-TR"/>
              </w:rPr>
            </w:pPr>
            <w:r w:rsidRPr="00CB56EC">
              <w:rPr>
                <w:color w:val="000000"/>
                <w:sz w:val="14"/>
                <w:szCs w:val="14"/>
                <w:lang w:eastAsia="tr-TR"/>
              </w:rPr>
              <w:t>3.3</w:t>
            </w:r>
          </w:p>
        </w:tc>
        <w:tc>
          <w:tcPr>
            <w:tcW w:w="5398" w:type="dxa"/>
            <w:shd w:val="clear" w:color="auto" w:fill="auto"/>
            <w:noWrap/>
            <w:vAlign w:val="bottom"/>
            <w:hideMark/>
          </w:tcPr>
          <w:p w14:paraId="243BD806" w14:textId="77777777" w:rsidR="00B34A37" w:rsidRPr="00CB56EC" w:rsidRDefault="00B34A37" w:rsidP="00B34A37">
            <w:pPr>
              <w:rPr>
                <w:color w:val="000000"/>
                <w:sz w:val="13"/>
                <w:szCs w:val="13"/>
                <w:lang w:eastAsia="tr-TR"/>
              </w:rPr>
            </w:pPr>
            <w:r w:rsidRPr="00CB56EC">
              <w:rPr>
                <w:color w:val="000000"/>
                <w:sz w:val="13"/>
                <w:szCs w:val="13"/>
                <w:lang w:eastAsia="tr-TR"/>
              </w:rPr>
              <w:t>İhraç Edilen Sermaye Araçları</w:t>
            </w:r>
          </w:p>
        </w:tc>
        <w:tc>
          <w:tcPr>
            <w:tcW w:w="695" w:type="dxa"/>
            <w:shd w:val="clear" w:color="auto" w:fill="auto"/>
            <w:noWrap/>
            <w:vAlign w:val="bottom"/>
            <w:hideMark/>
          </w:tcPr>
          <w:p w14:paraId="26DB25D0"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404668EA" w14:textId="4395E2CE" w:rsidR="00B34A37" w:rsidRPr="00CB56EC" w:rsidRDefault="00010FE3" w:rsidP="00B34A37">
            <w:pPr>
              <w:jc w:val="right"/>
            </w:pPr>
            <w:r>
              <w:rPr>
                <w:bCs/>
                <w:color w:val="000000"/>
                <w:sz w:val="14"/>
                <w:szCs w:val="14"/>
              </w:rPr>
              <w:t>1,000,000</w:t>
            </w:r>
          </w:p>
        </w:tc>
        <w:tc>
          <w:tcPr>
            <w:tcW w:w="1371" w:type="dxa"/>
            <w:shd w:val="clear" w:color="auto" w:fill="auto"/>
            <w:noWrap/>
            <w:vAlign w:val="bottom"/>
            <w:hideMark/>
          </w:tcPr>
          <w:p w14:paraId="6833B65E" w14:textId="5D34A6FD" w:rsidR="00B34A37" w:rsidRPr="00CB56EC" w:rsidRDefault="00B34A37" w:rsidP="00B34A37">
            <w:pPr>
              <w:jc w:val="right"/>
            </w:pPr>
            <w:r w:rsidRPr="00CB56EC">
              <w:rPr>
                <w:bCs/>
                <w:sz w:val="14"/>
                <w:szCs w:val="14"/>
              </w:rPr>
              <w:t>-</w:t>
            </w:r>
          </w:p>
        </w:tc>
      </w:tr>
      <w:tr w:rsidR="00B34A37" w:rsidRPr="00CB56EC" w14:paraId="2C4C6360" w14:textId="77777777" w:rsidTr="00010FE3">
        <w:trPr>
          <w:trHeight w:val="112"/>
        </w:trPr>
        <w:tc>
          <w:tcPr>
            <w:tcW w:w="548" w:type="dxa"/>
            <w:shd w:val="clear" w:color="auto" w:fill="auto"/>
            <w:noWrap/>
            <w:vAlign w:val="bottom"/>
            <w:hideMark/>
          </w:tcPr>
          <w:p w14:paraId="3D4A9F1D" w14:textId="77777777" w:rsidR="00B34A37" w:rsidRPr="00CB56EC" w:rsidRDefault="00B34A37" w:rsidP="00B34A37">
            <w:pPr>
              <w:rPr>
                <w:color w:val="000000"/>
                <w:sz w:val="14"/>
                <w:szCs w:val="14"/>
                <w:lang w:eastAsia="tr-TR"/>
              </w:rPr>
            </w:pPr>
            <w:r w:rsidRPr="00CB56EC">
              <w:rPr>
                <w:color w:val="000000"/>
                <w:sz w:val="14"/>
                <w:szCs w:val="14"/>
                <w:lang w:eastAsia="tr-TR"/>
              </w:rPr>
              <w:t>3.4</w:t>
            </w:r>
          </w:p>
        </w:tc>
        <w:tc>
          <w:tcPr>
            <w:tcW w:w="5398" w:type="dxa"/>
            <w:shd w:val="clear" w:color="auto" w:fill="auto"/>
            <w:noWrap/>
            <w:vAlign w:val="bottom"/>
            <w:hideMark/>
          </w:tcPr>
          <w:p w14:paraId="72C6FB5E" w14:textId="77777777" w:rsidR="00B34A37" w:rsidRPr="00CB56EC" w:rsidRDefault="00B34A37" w:rsidP="00B34A37">
            <w:pPr>
              <w:rPr>
                <w:color w:val="000000"/>
                <w:sz w:val="13"/>
                <w:szCs w:val="13"/>
                <w:lang w:eastAsia="tr-TR"/>
              </w:rPr>
            </w:pPr>
            <w:r w:rsidRPr="00CB56EC">
              <w:rPr>
                <w:color w:val="000000"/>
                <w:sz w:val="13"/>
                <w:szCs w:val="13"/>
                <w:lang w:eastAsia="tr-TR"/>
              </w:rPr>
              <w:t>Temettü Ödemeleri</w:t>
            </w:r>
          </w:p>
        </w:tc>
        <w:tc>
          <w:tcPr>
            <w:tcW w:w="695" w:type="dxa"/>
            <w:shd w:val="clear" w:color="auto" w:fill="auto"/>
            <w:noWrap/>
            <w:vAlign w:val="bottom"/>
            <w:hideMark/>
          </w:tcPr>
          <w:p w14:paraId="56A62B33"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3FD42CA7" w14:textId="77777777" w:rsidR="00B34A37" w:rsidRPr="00CB56EC" w:rsidRDefault="00B34A37" w:rsidP="00B34A37">
            <w:pPr>
              <w:jc w:val="right"/>
            </w:pPr>
            <w:r w:rsidRPr="00CB56EC">
              <w:rPr>
                <w:bCs/>
                <w:color w:val="000000"/>
                <w:sz w:val="14"/>
                <w:szCs w:val="14"/>
              </w:rPr>
              <w:t>-</w:t>
            </w:r>
          </w:p>
        </w:tc>
        <w:tc>
          <w:tcPr>
            <w:tcW w:w="1371" w:type="dxa"/>
            <w:shd w:val="clear" w:color="auto" w:fill="auto"/>
            <w:noWrap/>
            <w:vAlign w:val="bottom"/>
            <w:hideMark/>
          </w:tcPr>
          <w:p w14:paraId="49C1D670" w14:textId="6D343BA0" w:rsidR="00B34A37" w:rsidRPr="00CB56EC" w:rsidRDefault="00B34A37" w:rsidP="00B34A37">
            <w:pPr>
              <w:jc w:val="right"/>
            </w:pPr>
            <w:r w:rsidRPr="00CB56EC">
              <w:rPr>
                <w:color w:val="000000"/>
                <w:sz w:val="14"/>
                <w:szCs w:val="14"/>
              </w:rPr>
              <w:t>-</w:t>
            </w:r>
          </w:p>
        </w:tc>
      </w:tr>
      <w:tr w:rsidR="00B34A37" w:rsidRPr="00CB56EC" w14:paraId="0CEDAB4D" w14:textId="77777777" w:rsidTr="00010FE3">
        <w:trPr>
          <w:trHeight w:val="112"/>
        </w:trPr>
        <w:tc>
          <w:tcPr>
            <w:tcW w:w="548" w:type="dxa"/>
            <w:shd w:val="clear" w:color="auto" w:fill="auto"/>
            <w:noWrap/>
            <w:vAlign w:val="bottom"/>
            <w:hideMark/>
          </w:tcPr>
          <w:p w14:paraId="098D27CE" w14:textId="77777777" w:rsidR="00B34A37" w:rsidRPr="00CB56EC" w:rsidRDefault="00B34A37" w:rsidP="00B34A37">
            <w:pPr>
              <w:rPr>
                <w:color w:val="000000"/>
                <w:sz w:val="14"/>
                <w:szCs w:val="14"/>
                <w:lang w:eastAsia="tr-TR"/>
              </w:rPr>
            </w:pPr>
            <w:r w:rsidRPr="00CB56EC">
              <w:rPr>
                <w:color w:val="000000"/>
                <w:sz w:val="14"/>
                <w:szCs w:val="14"/>
                <w:lang w:eastAsia="tr-TR"/>
              </w:rPr>
              <w:t>3.5</w:t>
            </w:r>
          </w:p>
        </w:tc>
        <w:tc>
          <w:tcPr>
            <w:tcW w:w="5398" w:type="dxa"/>
            <w:shd w:val="clear" w:color="auto" w:fill="auto"/>
            <w:noWrap/>
            <w:vAlign w:val="bottom"/>
            <w:hideMark/>
          </w:tcPr>
          <w:p w14:paraId="073CB9B8" w14:textId="77777777" w:rsidR="00B34A37" w:rsidRPr="00CB56EC" w:rsidRDefault="00B34A37" w:rsidP="00B34A37">
            <w:pPr>
              <w:rPr>
                <w:color w:val="000000"/>
                <w:sz w:val="13"/>
                <w:szCs w:val="13"/>
                <w:lang w:eastAsia="tr-TR"/>
              </w:rPr>
            </w:pPr>
            <w:r w:rsidRPr="00CB56EC">
              <w:rPr>
                <w:color w:val="000000"/>
                <w:sz w:val="13"/>
                <w:szCs w:val="13"/>
                <w:lang w:eastAsia="tr-TR"/>
              </w:rPr>
              <w:t>Kiralamaya İlişkin Ödemeler</w:t>
            </w:r>
          </w:p>
        </w:tc>
        <w:tc>
          <w:tcPr>
            <w:tcW w:w="695" w:type="dxa"/>
            <w:shd w:val="clear" w:color="auto" w:fill="auto"/>
            <w:noWrap/>
            <w:vAlign w:val="bottom"/>
            <w:hideMark/>
          </w:tcPr>
          <w:p w14:paraId="3FAD7DF1"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7DC565EE" w14:textId="4592037F" w:rsidR="00B34A37" w:rsidRPr="00CB56EC" w:rsidRDefault="00B34A37" w:rsidP="00010FE3">
            <w:pPr>
              <w:jc w:val="right"/>
            </w:pPr>
            <w:r w:rsidRPr="00CB56EC">
              <w:rPr>
                <w:bCs/>
                <w:color w:val="000000"/>
                <w:sz w:val="14"/>
                <w:szCs w:val="14"/>
              </w:rPr>
              <w:t>(</w:t>
            </w:r>
            <w:r w:rsidR="00010FE3">
              <w:rPr>
                <w:bCs/>
                <w:color w:val="000000"/>
                <w:sz w:val="14"/>
                <w:szCs w:val="14"/>
              </w:rPr>
              <w:t>3,687</w:t>
            </w:r>
            <w:r w:rsidRPr="00CB56EC">
              <w:rPr>
                <w:bCs/>
                <w:color w:val="000000"/>
                <w:sz w:val="14"/>
                <w:szCs w:val="14"/>
              </w:rPr>
              <w:t>)</w:t>
            </w:r>
          </w:p>
        </w:tc>
        <w:tc>
          <w:tcPr>
            <w:tcW w:w="1371" w:type="dxa"/>
            <w:shd w:val="clear" w:color="auto" w:fill="auto"/>
            <w:noWrap/>
            <w:vAlign w:val="bottom"/>
            <w:hideMark/>
          </w:tcPr>
          <w:p w14:paraId="18E4646F" w14:textId="6051A01D" w:rsidR="00B34A37" w:rsidRPr="00CB56EC" w:rsidRDefault="00B34A37" w:rsidP="001A7195">
            <w:pPr>
              <w:jc w:val="right"/>
            </w:pPr>
            <w:r w:rsidRPr="00CB56EC">
              <w:rPr>
                <w:color w:val="000000"/>
                <w:sz w:val="14"/>
                <w:szCs w:val="14"/>
              </w:rPr>
              <w:t>(</w:t>
            </w:r>
            <w:r w:rsidR="001A7195">
              <w:rPr>
                <w:color w:val="000000"/>
                <w:sz w:val="14"/>
                <w:szCs w:val="14"/>
              </w:rPr>
              <w:t>372</w:t>
            </w:r>
            <w:r w:rsidRPr="00CB56EC">
              <w:rPr>
                <w:color w:val="000000"/>
                <w:sz w:val="14"/>
                <w:szCs w:val="14"/>
              </w:rPr>
              <w:t>)</w:t>
            </w:r>
          </w:p>
        </w:tc>
      </w:tr>
      <w:tr w:rsidR="00B34A37" w:rsidRPr="00CB56EC" w14:paraId="3A1F305B" w14:textId="77777777" w:rsidTr="00010FE3">
        <w:trPr>
          <w:trHeight w:val="112"/>
        </w:trPr>
        <w:tc>
          <w:tcPr>
            <w:tcW w:w="548" w:type="dxa"/>
            <w:shd w:val="clear" w:color="auto" w:fill="auto"/>
            <w:noWrap/>
            <w:vAlign w:val="bottom"/>
            <w:hideMark/>
          </w:tcPr>
          <w:p w14:paraId="14D16C90" w14:textId="77777777" w:rsidR="00B34A37" w:rsidRPr="00CB56EC" w:rsidRDefault="00B34A37" w:rsidP="00B34A37">
            <w:pPr>
              <w:rPr>
                <w:color w:val="000000"/>
                <w:sz w:val="14"/>
                <w:szCs w:val="14"/>
                <w:lang w:eastAsia="tr-TR"/>
              </w:rPr>
            </w:pPr>
            <w:r w:rsidRPr="00CB56EC">
              <w:rPr>
                <w:color w:val="000000"/>
                <w:sz w:val="14"/>
                <w:szCs w:val="14"/>
                <w:lang w:eastAsia="tr-TR"/>
              </w:rPr>
              <w:t>3.6</w:t>
            </w:r>
          </w:p>
        </w:tc>
        <w:tc>
          <w:tcPr>
            <w:tcW w:w="5398" w:type="dxa"/>
            <w:shd w:val="clear" w:color="auto" w:fill="auto"/>
            <w:noWrap/>
            <w:vAlign w:val="bottom"/>
            <w:hideMark/>
          </w:tcPr>
          <w:p w14:paraId="413E7DA5" w14:textId="77777777" w:rsidR="00B34A37" w:rsidRPr="00CB56EC" w:rsidRDefault="00B34A37" w:rsidP="00B34A37">
            <w:pPr>
              <w:rPr>
                <w:color w:val="000000"/>
                <w:sz w:val="13"/>
                <w:szCs w:val="13"/>
                <w:lang w:eastAsia="tr-TR"/>
              </w:rPr>
            </w:pPr>
            <w:r w:rsidRPr="00CB56EC">
              <w:rPr>
                <w:color w:val="000000"/>
                <w:sz w:val="13"/>
                <w:szCs w:val="13"/>
                <w:lang w:eastAsia="tr-TR"/>
              </w:rPr>
              <w:t>Diğer</w:t>
            </w:r>
          </w:p>
        </w:tc>
        <w:tc>
          <w:tcPr>
            <w:tcW w:w="695" w:type="dxa"/>
            <w:shd w:val="clear" w:color="auto" w:fill="auto"/>
            <w:noWrap/>
            <w:vAlign w:val="bottom"/>
            <w:hideMark/>
          </w:tcPr>
          <w:p w14:paraId="1566F8AA"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2A5E3D71" w14:textId="77777777" w:rsidR="00B34A37" w:rsidRPr="00CB56EC" w:rsidRDefault="00B34A37" w:rsidP="00B34A37">
            <w:pPr>
              <w:jc w:val="right"/>
            </w:pPr>
            <w:r w:rsidRPr="00CB56EC">
              <w:rPr>
                <w:bCs/>
                <w:color w:val="000000"/>
                <w:sz w:val="14"/>
                <w:szCs w:val="14"/>
              </w:rPr>
              <w:t>-</w:t>
            </w:r>
          </w:p>
        </w:tc>
        <w:tc>
          <w:tcPr>
            <w:tcW w:w="1371" w:type="dxa"/>
            <w:shd w:val="clear" w:color="auto" w:fill="auto"/>
            <w:noWrap/>
            <w:vAlign w:val="bottom"/>
            <w:hideMark/>
          </w:tcPr>
          <w:p w14:paraId="7C67EDEA" w14:textId="68109348" w:rsidR="00B34A37" w:rsidRPr="00CB56EC" w:rsidRDefault="00B34A37" w:rsidP="00B34A37">
            <w:pPr>
              <w:jc w:val="right"/>
            </w:pPr>
            <w:r w:rsidRPr="00CB56EC">
              <w:rPr>
                <w:b/>
                <w:sz w:val="14"/>
                <w:szCs w:val="14"/>
              </w:rPr>
              <w:t>-</w:t>
            </w:r>
          </w:p>
        </w:tc>
      </w:tr>
      <w:tr w:rsidR="00B34A37" w:rsidRPr="00CB56EC" w14:paraId="5643D717" w14:textId="77777777" w:rsidTr="00010FE3">
        <w:trPr>
          <w:trHeight w:val="112"/>
        </w:trPr>
        <w:tc>
          <w:tcPr>
            <w:tcW w:w="548" w:type="dxa"/>
            <w:shd w:val="clear" w:color="auto" w:fill="auto"/>
            <w:noWrap/>
            <w:vAlign w:val="bottom"/>
            <w:hideMark/>
          </w:tcPr>
          <w:p w14:paraId="598EE0C2" w14:textId="77777777" w:rsidR="00B34A37" w:rsidRPr="00CB56EC" w:rsidRDefault="00B34A37" w:rsidP="00B34A37">
            <w:pPr>
              <w:rPr>
                <w:color w:val="000000"/>
                <w:sz w:val="14"/>
                <w:szCs w:val="14"/>
                <w:lang w:eastAsia="tr-TR"/>
              </w:rPr>
            </w:pPr>
          </w:p>
        </w:tc>
        <w:tc>
          <w:tcPr>
            <w:tcW w:w="5398" w:type="dxa"/>
            <w:shd w:val="clear" w:color="auto" w:fill="auto"/>
            <w:noWrap/>
            <w:vAlign w:val="bottom"/>
            <w:hideMark/>
          </w:tcPr>
          <w:p w14:paraId="59515A2D" w14:textId="77777777" w:rsidR="00B34A37" w:rsidRPr="00CB56EC" w:rsidRDefault="00B34A37" w:rsidP="00B34A37">
            <w:pPr>
              <w:rPr>
                <w:color w:val="000000"/>
                <w:sz w:val="13"/>
                <w:szCs w:val="13"/>
                <w:lang w:eastAsia="tr-TR"/>
              </w:rPr>
            </w:pPr>
          </w:p>
        </w:tc>
        <w:tc>
          <w:tcPr>
            <w:tcW w:w="695" w:type="dxa"/>
            <w:shd w:val="clear" w:color="auto" w:fill="auto"/>
            <w:noWrap/>
            <w:vAlign w:val="bottom"/>
            <w:hideMark/>
          </w:tcPr>
          <w:p w14:paraId="20FD592D" w14:textId="77777777" w:rsidR="00B34A37" w:rsidRPr="00CB56EC" w:rsidRDefault="00B34A37" w:rsidP="00B34A37">
            <w:pPr>
              <w:jc w:val="center"/>
              <w:rPr>
                <w:color w:val="000000"/>
                <w:sz w:val="14"/>
                <w:szCs w:val="14"/>
                <w:highlight w:val="yellow"/>
                <w:lang w:eastAsia="tr-TR"/>
              </w:rPr>
            </w:pPr>
          </w:p>
        </w:tc>
        <w:tc>
          <w:tcPr>
            <w:tcW w:w="1371" w:type="dxa"/>
            <w:shd w:val="clear" w:color="auto" w:fill="auto"/>
            <w:vAlign w:val="bottom"/>
            <w:hideMark/>
          </w:tcPr>
          <w:p w14:paraId="3252CB3F" w14:textId="77777777" w:rsidR="00B34A37" w:rsidRPr="00CB56EC" w:rsidRDefault="00B34A37" w:rsidP="00B34A37">
            <w:pPr>
              <w:jc w:val="right"/>
              <w:rPr>
                <w:b/>
                <w:bCs/>
                <w:color w:val="000000"/>
                <w:sz w:val="14"/>
                <w:szCs w:val="14"/>
                <w:lang w:eastAsia="tr-TR"/>
              </w:rPr>
            </w:pPr>
            <w:r w:rsidRPr="00CB56EC">
              <w:rPr>
                <w:color w:val="000000"/>
                <w:sz w:val="14"/>
                <w:szCs w:val="14"/>
              </w:rPr>
              <w:t> </w:t>
            </w:r>
          </w:p>
        </w:tc>
        <w:tc>
          <w:tcPr>
            <w:tcW w:w="1371" w:type="dxa"/>
            <w:shd w:val="clear" w:color="auto" w:fill="auto"/>
            <w:noWrap/>
            <w:vAlign w:val="bottom"/>
            <w:hideMark/>
          </w:tcPr>
          <w:p w14:paraId="2D4BF6B2" w14:textId="77777777" w:rsidR="00B34A37" w:rsidRPr="00CB56EC" w:rsidRDefault="00B34A37" w:rsidP="00B34A37">
            <w:pPr>
              <w:jc w:val="right"/>
              <w:rPr>
                <w:b/>
                <w:bCs/>
                <w:color w:val="000000"/>
                <w:sz w:val="14"/>
                <w:szCs w:val="14"/>
                <w:lang w:eastAsia="tr-TR"/>
              </w:rPr>
            </w:pPr>
          </w:p>
        </w:tc>
      </w:tr>
      <w:tr w:rsidR="00B34A37" w:rsidRPr="00CB56EC" w14:paraId="359FCD32" w14:textId="77777777" w:rsidTr="00010FE3">
        <w:trPr>
          <w:trHeight w:val="112"/>
        </w:trPr>
        <w:tc>
          <w:tcPr>
            <w:tcW w:w="548" w:type="dxa"/>
            <w:shd w:val="clear" w:color="auto" w:fill="auto"/>
            <w:noWrap/>
            <w:vAlign w:val="bottom"/>
            <w:hideMark/>
          </w:tcPr>
          <w:p w14:paraId="039F71B0" w14:textId="77777777" w:rsidR="00B34A37" w:rsidRPr="00CB56EC" w:rsidRDefault="00B34A37" w:rsidP="00B34A37">
            <w:pPr>
              <w:rPr>
                <w:b/>
                <w:bCs/>
                <w:color w:val="000000"/>
                <w:sz w:val="14"/>
                <w:szCs w:val="14"/>
                <w:lang w:eastAsia="tr-TR"/>
              </w:rPr>
            </w:pPr>
            <w:r w:rsidRPr="00CB56EC">
              <w:rPr>
                <w:b/>
                <w:bCs/>
                <w:color w:val="000000"/>
                <w:sz w:val="14"/>
                <w:szCs w:val="14"/>
                <w:lang w:eastAsia="tr-TR"/>
              </w:rPr>
              <w:t>IV.</w:t>
            </w:r>
          </w:p>
        </w:tc>
        <w:tc>
          <w:tcPr>
            <w:tcW w:w="5398" w:type="dxa"/>
            <w:shd w:val="clear" w:color="auto" w:fill="auto"/>
            <w:noWrap/>
            <w:vAlign w:val="bottom"/>
            <w:hideMark/>
          </w:tcPr>
          <w:p w14:paraId="16D928BC" w14:textId="77777777" w:rsidR="00B34A37" w:rsidRPr="00CB56EC" w:rsidRDefault="00B34A37" w:rsidP="00B34A37">
            <w:pPr>
              <w:rPr>
                <w:b/>
                <w:bCs/>
                <w:color w:val="000000"/>
                <w:sz w:val="13"/>
                <w:szCs w:val="13"/>
                <w:lang w:eastAsia="tr-TR"/>
              </w:rPr>
            </w:pPr>
            <w:r w:rsidRPr="00CB56EC">
              <w:rPr>
                <w:b/>
                <w:bCs/>
                <w:color w:val="000000"/>
                <w:sz w:val="13"/>
                <w:szCs w:val="13"/>
                <w:lang w:eastAsia="tr-TR"/>
              </w:rPr>
              <w:t>Yabancı Para Çevrim Farklarının Nakit ve Nakde Eşdeğer Varlıklar Üzerindeki Etkisi</w:t>
            </w:r>
          </w:p>
        </w:tc>
        <w:tc>
          <w:tcPr>
            <w:tcW w:w="695" w:type="dxa"/>
            <w:shd w:val="clear" w:color="auto" w:fill="auto"/>
            <w:noWrap/>
            <w:vAlign w:val="bottom"/>
            <w:hideMark/>
          </w:tcPr>
          <w:p w14:paraId="23FC65D4" w14:textId="0F1CEF8A" w:rsidR="00B34A37" w:rsidRPr="00CB56EC" w:rsidRDefault="00B34A37" w:rsidP="00B34A37">
            <w:pPr>
              <w:jc w:val="center"/>
              <w:rPr>
                <w:b/>
                <w:bCs/>
                <w:color w:val="000000"/>
                <w:sz w:val="14"/>
                <w:szCs w:val="14"/>
                <w:lang w:eastAsia="tr-TR"/>
              </w:rPr>
            </w:pPr>
            <w:r w:rsidRPr="00CB56EC">
              <w:rPr>
                <w:b/>
                <w:bCs/>
                <w:color w:val="000000"/>
                <w:sz w:val="14"/>
                <w:szCs w:val="14"/>
                <w:lang w:eastAsia="tr-TR"/>
              </w:rPr>
              <w:t>(6.3.)</w:t>
            </w:r>
          </w:p>
        </w:tc>
        <w:tc>
          <w:tcPr>
            <w:tcW w:w="1371" w:type="dxa"/>
            <w:shd w:val="clear" w:color="auto" w:fill="auto"/>
            <w:vAlign w:val="bottom"/>
            <w:hideMark/>
          </w:tcPr>
          <w:p w14:paraId="24DB2BF7" w14:textId="30F5BBB3" w:rsidR="00B34A37" w:rsidRPr="00CB56EC" w:rsidRDefault="00010FE3" w:rsidP="00B34A37">
            <w:pPr>
              <w:jc w:val="right"/>
              <w:rPr>
                <w:b/>
              </w:rPr>
            </w:pPr>
            <w:r>
              <w:rPr>
                <w:b/>
                <w:bCs/>
                <w:color w:val="000000"/>
                <w:sz w:val="14"/>
                <w:szCs w:val="14"/>
              </w:rPr>
              <w:t>19,071</w:t>
            </w:r>
          </w:p>
        </w:tc>
        <w:tc>
          <w:tcPr>
            <w:tcW w:w="1371" w:type="dxa"/>
            <w:shd w:val="clear" w:color="auto" w:fill="auto"/>
            <w:noWrap/>
            <w:vAlign w:val="bottom"/>
            <w:hideMark/>
          </w:tcPr>
          <w:p w14:paraId="0732742E" w14:textId="1DE8BD8C" w:rsidR="00B34A37" w:rsidRPr="00CB56EC" w:rsidRDefault="001A7195" w:rsidP="00B34A37">
            <w:pPr>
              <w:jc w:val="right"/>
              <w:rPr>
                <w:b/>
              </w:rPr>
            </w:pPr>
            <w:r>
              <w:rPr>
                <w:b/>
                <w:sz w:val="14"/>
                <w:szCs w:val="14"/>
              </w:rPr>
              <w:t>4,466</w:t>
            </w:r>
          </w:p>
        </w:tc>
      </w:tr>
      <w:tr w:rsidR="00B34A37" w:rsidRPr="00CB56EC" w14:paraId="47F315C2" w14:textId="77777777" w:rsidTr="00010FE3">
        <w:trPr>
          <w:trHeight w:hRule="exact" w:val="170"/>
        </w:trPr>
        <w:tc>
          <w:tcPr>
            <w:tcW w:w="548" w:type="dxa"/>
            <w:shd w:val="clear" w:color="auto" w:fill="auto"/>
            <w:noWrap/>
            <w:vAlign w:val="bottom"/>
            <w:hideMark/>
          </w:tcPr>
          <w:p w14:paraId="4E8FD1C0" w14:textId="77777777" w:rsidR="00B34A37" w:rsidRPr="00CB56EC" w:rsidRDefault="00B34A37" w:rsidP="00B34A37">
            <w:pPr>
              <w:rPr>
                <w:b/>
                <w:color w:val="000000"/>
                <w:sz w:val="14"/>
                <w:szCs w:val="14"/>
                <w:lang w:eastAsia="tr-TR"/>
              </w:rPr>
            </w:pPr>
          </w:p>
        </w:tc>
        <w:tc>
          <w:tcPr>
            <w:tcW w:w="5398" w:type="dxa"/>
            <w:shd w:val="clear" w:color="auto" w:fill="auto"/>
            <w:noWrap/>
            <w:vAlign w:val="bottom"/>
            <w:hideMark/>
          </w:tcPr>
          <w:p w14:paraId="7E6EA3BD" w14:textId="77777777" w:rsidR="00B34A37" w:rsidRPr="00CB56EC" w:rsidRDefault="00B34A37" w:rsidP="00B34A37">
            <w:pPr>
              <w:rPr>
                <w:b/>
                <w:color w:val="000000"/>
                <w:sz w:val="13"/>
                <w:szCs w:val="13"/>
                <w:lang w:eastAsia="tr-TR"/>
              </w:rPr>
            </w:pPr>
          </w:p>
        </w:tc>
        <w:tc>
          <w:tcPr>
            <w:tcW w:w="695" w:type="dxa"/>
            <w:shd w:val="clear" w:color="auto" w:fill="auto"/>
            <w:noWrap/>
            <w:vAlign w:val="bottom"/>
            <w:hideMark/>
          </w:tcPr>
          <w:p w14:paraId="758C8690" w14:textId="77777777" w:rsidR="00B34A37" w:rsidRPr="00CB56EC" w:rsidRDefault="00B34A37" w:rsidP="00B34A37">
            <w:pPr>
              <w:jc w:val="center"/>
              <w:rPr>
                <w:b/>
                <w:color w:val="000000"/>
                <w:sz w:val="14"/>
                <w:szCs w:val="14"/>
                <w:lang w:eastAsia="tr-TR"/>
              </w:rPr>
            </w:pPr>
          </w:p>
        </w:tc>
        <w:tc>
          <w:tcPr>
            <w:tcW w:w="1371" w:type="dxa"/>
            <w:shd w:val="clear" w:color="auto" w:fill="auto"/>
            <w:vAlign w:val="bottom"/>
          </w:tcPr>
          <w:p w14:paraId="2B133AB9" w14:textId="77777777" w:rsidR="00B34A37" w:rsidRPr="00CB56EC" w:rsidRDefault="00B34A37" w:rsidP="00B34A37">
            <w:pPr>
              <w:jc w:val="right"/>
              <w:rPr>
                <w:b/>
              </w:rPr>
            </w:pPr>
          </w:p>
        </w:tc>
        <w:tc>
          <w:tcPr>
            <w:tcW w:w="1371" w:type="dxa"/>
            <w:shd w:val="clear" w:color="auto" w:fill="auto"/>
            <w:noWrap/>
            <w:vAlign w:val="bottom"/>
          </w:tcPr>
          <w:p w14:paraId="1BC0A127" w14:textId="77777777" w:rsidR="00B34A37" w:rsidRPr="00CB56EC" w:rsidRDefault="00B34A37" w:rsidP="00B34A37">
            <w:pPr>
              <w:jc w:val="right"/>
              <w:rPr>
                <w:b/>
              </w:rPr>
            </w:pPr>
          </w:p>
        </w:tc>
      </w:tr>
      <w:tr w:rsidR="00B34A37" w:rsidRPr="00CB56EC" w14:paraId="467D4B64" w14:textId="77777777" w:rsidTr="00010FE3">
        <w:trPr>
          <w:trHeight w:val="112"/>
        </w:trPr>
        <w:tc>
          <w:tcPr>
            <w:tcW w:w="548" w:type="dxa"/>
            <w:shd w:val="clear" w:color="auto" w:fill="auto"/>
            <w:noWrap/>
            <w:vAlign w:val="bottom"/>
            <w:hideMark/>
          </w:tcPr>
          <w:p w14:paraId="53967CFB" w14:textId="77777777" w:rsidR="00B34A37" w:rsidRPr="00CB56EC" w:rsidRDefault="00B34A37" w:rsidP="00B34A37">
            <w:pPr>
              <w:rPr>
                <w:b/>
                <w:bCs/>
                <w:color w:val="000000"/>
                <w:sz w:val="14"/>
                <w:szCs w:val="14"/>
                <w:lang w:eastAsia="tr-TR"/>
              </w:rPr>
            </w:pPr>
            <w:r w:rsidRPr="00CB56EC">
              <w:rPr>
                <w:b/>
                <w:bCs/>
                <w:color w:val="000000"/>
                <w:sz w:val="14"/>
                <w:szCs w:val="14"/>
                <w:lang w:eastAsia="tr-TR"/>
              </w:rPr>
              <w:t>V.</w:t>
            </w:r>
          </w:p>
        </w:tc>
        <w:tc>
          <w:tcPr>
            <w:tcW w:w="5398" w:type="dxa"/>
            <w:shd w:val="clear" w:color="auto" w:fill="auto"/>
            <w:noWrap/>
            <w:vAlign w:val="bottom"/>
            <w:hideMark/>
          </w:tcPr>
          <w:p w14:paraId="4F458A4A" w14:textId="77777777" w:rsidR="00B34A37" w:rsidRPr="00CB56EC" w:rsidRDefault="00B34A37" w:rsidP="00B34A37">
            <w:pPr>
              <w:rPr>
                <w:b/>
                <w:bCs/>
                <w:color w:val="000000"/>
                <w:sz w:val="13"/>
                <w:szCs w:val="13"/>
                <w:lang w:eastAsia="tr-TR"/>
              </w:rPr>
            </w:pPr>
            <w:r w:rsidRPr="00CB56EC">
              <w:rPr>
                <w:b/>
                <w:bCs/>
                <w:color w:val="000000"/>
                <w:sz w:val="13"/>
                <w:szCs w:val="13"/>
                <w:lang w:eastAsia="tr-TR"/>
              </w:rPr>
              <w:t>Nakit ve Nakde Eşdeğer Varlıklardaki Net Artış</w:t>
            </w:r>
          </w:p>
        </w:tc>
        <w:tc>
          <w:tcPr>
            <w:tcW w:w="695" w:type="dxa"/>
            <w:shd w:val="clear" w:color="auto" w:fill="auto"/>
            <w:noWrap/>
            <w:vAlign w:val="bottom"/>
            <w:hideMark/>
          </w:tcPr>
          <w:p w14:paraId="39D7224F" w14:textId="77777777" w:rsidR="00B34A37" w:rsidRPr="00CB56EC" w:rsidRDefault="00B34A37" w:rsidP="00B34A37">
            <w:pPr>
              <w:jc w:val="center"/>
              <w:rPr>
                <w:b/>
                <w:color w:val="000000"/>
                <w:sz w:val="14"/>
                <w:szCs w:val="14"/>
                <w:lang w:eastAsia="tr-TR"/>
              </w:rPr>
            </w:pPr>
          </w:p>
        </w:tc>
        <w:tc>
          <w:tcPr>
            <w:tcW w:w="1371" w:type="dxa"/>
            <w:shd w:val="clear" w:color="auto" w:fill="auto"/>
            <w:vAlign w:val="bottom"/>
            <w:hideMark/>
          </w:tcPr>
          <w:p w14:paraId="0D4BF9FC" w14:textId="11A38ADB" w:rsidR="00B34A37" w:rsidRPr="00CB56EC" w:rsidRDefault="00010FE3" w:rsidP="00B34A37">
            <w:pPr>
              <w:jc w:val="right"/>
              <w:rPr>
                <w:b/>
              </w:rPr>
            </w:pPr>
            <w:r>
              <w:rPr>
                <w:b/>
                <w:bCs/>
                <w:color w:val="000000"/>
                <w:sz w:val="14"/>
                <w:szCs w:val="14"/>
              </w:rPr>
              <w:t>1,397,442</w:t>
            </w:r>
          </w:p>
        </w:tc>
        <w:tc>
          <w:tcPr>
            <w:tcW w:w="1371" w:type="dxa"/>
            <w:shd w:val="clear" w:color="auto" w:fill="auto"/>
            <w:noWrap/>
            <w:vAlign w:val="bottom"/>
            <w:hideMark/>
          </w:tcPr>
          <w:p w14:paraId="36C1DE63" w14:textId="06B57D7A" w:rsidR="00B34A37" w:rsidRPr="00CB56EC" w:rsidRDefault="00B34A37" w:rsidP="001A7195">
            <w:pPr>
              <w:jc w:val="right"/>
              <w:rPr>
                <w:b/>
              </w:rPr>
            </w:pPr>
            <w:r w:rsidRPr="00CB56EC">
              <w:rPr>
                <w:b/>
                <w:sz w:val="14"/>
                <w:szCs w:val="14"/>
              </w:rPr>
              <w:t>(</w:t>
            </w:r>
            <w:r w:rsidR="001A7195">
              <w:rPr>
                <w:b/>
                <w:sz w:val="14"/>
                <w:szCs w:val="14"/>
              </w:rPr>
              <w:t>1,172,081</w:t>
            </w:r>
            <w:r w:rsidRPr="00CB56EC">
              <w:rPr>
                <w:b/>
                <w:sz w:val="14"/>
                <w:szCs w:val="14"/>
              </w:rPr>
              <w:t>)</w:t>
            </w:r>
          </w:p>
        </w:tc>
      </w:tr>
      <w:tr w:rsidR="00B34A37" w:rsidRPr="00CB56EC" w14:paraId="4B8973F8" w14:textId="77777777" w:rsidTr="00010FE3">
        <w:trPr>
          <w:trHeight w:val="112"/>
        </w:trPr>
        <w:tc>
          <w:tcPr>
            <w:tcW w:w="548" w:type="dxa"/>
            <w:shd w:val="clear" w:color="auto" w:fill="auto"/>
            <w:noWrap/>
            <w:vAlign w:val="bottom"/>
          </w:tcPr>
          <w:p w14:paraId="4FC2037C" w14:textId="77777777" w:rsidR="00B34A37" w:rsidRPr="00CB56EC" w:rsidRDefault="00B34A37" w:rsidP="00B34A37">
            <w:pPr>
              <w:rPr>
                <w:b/>
                <w:color w:val="000000"/>
                <w:sz w:val="14"/>
                <w:szCs w:val="14"/>
                <w:lang w:eastAsia="tr-TR"/>
              </w:rPr>
            </w:pPr>
          </w:p>
        </w:tc>
        <w:tc>
          <w:tcPr>
            <w:tcW w:w="5398" w:type="dxa"/>
            <w:shd w:val="clear" w:color="auto" w:fill="auto"/>
            <w:noWrap/>
            <w:vAlign w:val="bottom"/>
          </w:tcPr>
          <w:p w14:paraId="610C82D0" w14:textId="77777777" w:rsidR="00B34A37" w:rsidRPr="00CB56EC" w:rsidRDefault="00B34A37" w:rsidP="00B34A37">
            <w:pPr>
              <w:rPr>
                <w:b/>
                <w:color w:val="000000"/>
                <w:sz w:val="13"/>
                <w:szCs w:val="13"/>
                <w:lang w:eastAsia="tr-TR"/>
              </w:rPr>
            </w:pPr>
          </w:p>
        </w:tc>
        <w:tc>
          <w:tcPr>
            <w:tcW w:w="695" w:type="dxa"/>
            <w:shd w:val="clear" w:color="auto" w:fill="auto"/>
            <w:noWrap/>
            <w:vAlign w:val="bottom"/>
          </w:tcPr>
          <w:p w14:paraId="38034C71" w14:textId="77777777" w:rsidR="00B34A37" w:rsidRPr="00CB56EC" w:rsidRDefault="00B34A37" w:rsidP="00B34A37">
            <w:pPr>
              <w:jc w:val="center"/>
              <w:rPr>
                <w:b/>
                <w:color w:val="000000"/>
                <w:sz w:val="14"/>
                <w:szCs w:val="14"/>
                <w:lang w:eastAsia="tr-TR"/>
              </w:rPr>
            </w:pPr>
          </w:p>
        </w:tc>
        <w:tc>
          <w:tcPr>
            <w:tcW w:w="1371" w:type="dxa"/>
            <w:shd w:val="clear" w:color="auto" w:fill="auto"/>
            <w:vAlign w:val="bottom"/>
          </w:tcPr>
          <w:p w14:paraId="71984D96" w14:textId="77777777" w:rsidR="00B34A37" w:rsidRPr="00CB56EC" w:rsidRDefault="00B34A37" w:rsidP="00B34A37">
            <w:pPr>
              <w:jc w:val="right"/>
              <w:rPr>
                <w:b/>
                <w:bCs/>
                <w:color w:val="000000"/>
                <w:sz w:val="14"/>
                <w:szCs w:val="14"/>
                <w:lang w:eastAsia="tr-TR"/>
              </w:rPr>
            </w:pPr>
          </w:p>
        </w:tc>
        <w:tc>
          <w:tcPr>
            <w:tcW w:w="1371" w:type="dxa"/>
            <w:shd w:val="clear" w:color="auto" w:fill="auto"/>
            <w:noWrap/>
            <w:vAlign w:val="bottom"/>
          </w:tcPr>
          <w:p w14:paraId="7AE558B8" w14:textId="77777777" w:rsidR="00B34A37" w:rsidRPr="00CB56EC" w:rsidRDefault="00B34A37" w:rsidP="00B34A37">
            <w:pPr>
              <w:jc w:val="right"/>
              <w:rPr>
                <w:b/>
                <w:bCs/>
                <w:color w:val="000000"/>
                <w:sz w:val="14"/>
                <w:szCs w:val="14"/>
                <w:lang w:eastAsia="tr-TR"/>
              </w:rPr>
            </w:pPr>
          </w:p>
        </w:tc>
      </w:tr>
      <w:tr w:rsidR="00B34A37" w:rsidRPr="00CB56EC" w14:paraId="42C57A0C" w14:textId="77777777" w:rsidTr="00010FE3">
        <w:trPr>
          <w:trHeight w:val="112"/>
        </w:trPr>
        <w:tc>
          <w:tcPr>
            <w:tcW w:w="548" w:type="dxa"/>
            <w:shd w:val="clear" w:color="auto" w:fill="auto"/>
            <w:noWrap/>
            <w:vAlign w:val="bottom"/>
            <w:hideMark/>
          </w:tcPr>
          <w:p w14:paraId="7332C4F0" w14:textId="77777777" w:rsidR="00B34A37" w:rsidRPr="00CB56EC" w:rsidRDefault="00B34A37" w:rsidP="00B34A37">
            <w:pPr>
              <w:rPr>
                <w:b/>
                <w:bCs/>
                <w:color w:val="000000"/>
                <w:sz w:val="14"/>
                <w:szCs w:val="14"/>
                <w:lang w:eastAsia="tr-TR"/>
              </w:rPr>
            </w:pPr>
            <w:r w:rsidRPr="00CB56EC">
              <w:rPr>
                <w:b/>
                <w:bCs/>
                <w:color w:val="000000"/>
                <w:sz w:val="14"/>
                <w:szCs w:val="14"/>
                <w:lang w:eastAsia="tr-TR"/>
              </w:rPr>
              <w:t>VI.</w:t>
            </w:r>
          </w:p>
        </w:tc>
        <w:tc>
          <w:tcPr>
            <w:tcW w:w="5398" w:type="dxa"/>
            <w:shd w:val="clear" w:color="auto" w:fill="auto"/>
            <w:noWrap/>
            <w:vAlign w:val="bottom"/>
            <w:hideMark/>
          </w:tcPr>
          <w:p w14:paraId="7DBA0ED7" w14:textId="77777777" w:rsidR="00B34A37" w:rsidRPr="00CB56EC" w:rsidRDefault="00B34A37" w:rsidP="00B34A37">
            <w:pPr>
              <w:rPr>
                <w:b/>
                <w:bCs/>
                <w:color w:val="000000"/>
                <w:sz w:val="13"/>
                <w:szCs w:val="13"/>
                <w:lang w:eastAsia="tr-TR"/>
              </w:rPr>
            </w:pPr>
            <w:r w:rsidRPr="00CB56EC">
              <w:rPr>
                <w:b/>
                <w:bCs/>
                <w:color w:val="000000"/>
                <w:sz w:val="13"/>
                <w:szCs w:val="13"/>
                <w:lang w:eastAsia="tr-TR"/>
              </w:rPr>
              <w:t>Dönem Başındaki Nakit ve Nakde Eşdeğer Varlıklar</w:t>
            </w:r>
          </w:p>
        </w:tc>
        <w:tc>
          <w:tcPr>
            <w:tcW w:w="695" w:type="dxa"/>
            <w:shd w:val="clear" w:color="auto" w:fill="auto"/>
            <w:noWrap/>
            <w:vAlign w:val="bottom"/>
            <w:hideMark/>
          </w:tcPr>
          <w:p w14:paraId="65D83E6C" w14:textId="50E96F9C" w:rsidR="00B34A37" w:rsidRPr="00CB56EC" w:rsidRDefault="00B34A37" w:rsidP="00B34A37">
            <w:pPr>
              <w:jc w:val="center"/>
              <w:rPr>
                <w:b/>
                <w:bCs/>
                <w:color w:val="000000"/>
                <w:sz w:val="14"/>
                <w:szCs w:val="14"/>
                <w:lang w:eastAsia="tr-TR"/>
              </w:rPr>
            </w:pPr>
            <w:r w:rsidRPr="00CB56EC">
              <w:rPr>
                <w:b/>
                <w:bCs/>
                <w:color w:val="000000"/>
                <w:sz w:val="14"/>
                <w:szCs w:val="14"/>
                <w:lang w:eastAsia="tr-TR"/>
              </w:rPr>
              <w:t>(6.1.)</w:t>
            </w:r>
          </w:p>
        </w:tc>
        <w:tc>
          <w:tcPr>
            <w:tcW w:w="1371" w:type="dxa"/>
            <w:shd w:val="clear" w:color="auto" w:fill="auto"/>
            <w:vAlign w:val="bottom"/>
            <w:hideMark/>
          </w:tcPr>
          <w:p w14:paraId="33DF99DD" w14:textId="61C5F546" w:rsidR="00B34A37" w:rsidRPr="00CB56EC" w:rsidRDefault="00B34A37" w:rsidP="00B34A37">
            <w:pPr>
              <w:jc w:val="right"/>
              <w:rPr>
                <w:b/>
              </w:rPr>
            </w:pPr>
            <w:r w:rsidRPr="00CB56EC">
              <w:rPr>
                <w:b/>
                <w:bCs/>
                <w:color w:val="000000"/>
                <w:sz w:val="14"/>
                <w:szCs w:val="14"/>
              </w:rPr>
              <w:t>51,751</w:t>
            </w:r>
          </w:p>
        </w:tc>
        <w:tc>
          <w:tcPr>
            <w:tcW w:w="1371" w:type="dxa"/>
            <w:shd w:val="clear" w:color="auto" w:fill="auto"/>
            <w:noWrap/>
            <w:vAlign w:val="bottom"/>
            <w:hideMark/>
          </w:tcPr>
          <w:p w14:paraId="241E8AF4" w14:textId="661D2379" w:rsidR="00B34A37" w:rsidRPr="00CB56EC" w:rsidRDefault="00B34A37" w:rsidP="00B34A37">
            <w:pPr>
              <w:jc w:val="right"/>
              <w:rPr>
                <w:b/>
              </w:rPr>
            </w:pPr>
            <w:r w:rsidRPr="00CB56EC">
              <w:rPr>
                <w:b/>
                <w:sz w:val="14"/>
                <w:szCs w:val="14"/>
              </w:rPr>
              <w:t>1,493,990</w:t>
            </w:r>
          </w:p>
        </w:tc>
      </w:tr>
      <w:tr w:rsidR="00B34A37" w:rsidRPr="00CB56EC" w14:paraId="6D380A42" w14:textId="77777777" w:rsidTr="00010FE3">
        <w:trPr>
          <w:trHeight w:hRule="exact" w:val="170"/>
        </w:trPr>
        <w:tc>
          <w:tcPr>
            <w:tcW w:w="548" w:type="dxa"/>
            <w:shd w:val="clear" w:color="auto" w:fill="auto"/>
            <w:noWrap/>
            <w:vAlign w:val="bottom"/>
          </w:tcPr>
          <w:p w14:paraId="2CE7FC2C" w14:textId="77777777" w:rsidR="00B34A37" w:rsidRPr="00CB56EC" w:rsidRDefault="00B34A37" w:rsidP="00B34A37">
            <w:pPr>
              <w:rPr>
                <w:b/>
                <w:color w:val="000000"/>
                <w:sz w:val="14"/>
                <w:szCs w:val="14"/>
                <w:lang w:eastAsia="tr-TR"/>
              </w:rPr>
            </w:pPr>
          </w:p>
        </w:tc>
        <w:tc>
          <w:tcPr>
            <w:tcW w:w="5398" w:type="dxa"/>
            <w:shd w:val="clear" w:color="auto" w:fill="auto"/>
            <w:noWrap/>
            <w:vAlign w:val="bottom"/>
          </w:tcPr>
          <w:p w14:paraId="5AC1E758" w14:textId="77777777" w:rsidR="00B34A37" w:rsidRPr="00CB56EC" w:rsidRDefault="00B34A37" w:rsidP="00B34A37">
            <w:pPr>
              <w:rPr>
                <w:b/>
                <w:color w:val="000000"/>
                <w:sz w:val="13"/>
                <w:szCs w:val="13"/>
                <w:lang w:eastAsia="tr-TR"/>
              </w:rPr>
            </w:pPr>
          </w:p>
        </w:tc>
        <w:tc>
          <w:tcPr>
            <w:tcW w:w="695" w:type="dxa"/>
            <w:shd w:val="clear" w:color="auto" w:fill="auto"/>
            <w:noWrap/>
            <w:vAlign w:val="bottom"/>
          </w:tcPr>
          <w:p w14:paraId="5BD5001F" w14:textId="77777777" w:rsidR="00B34A37" w:rsidRPr="00CB56EC" w:rsidRDefault="00B34A37" w:rsidP="00B34A37">
            <w:pPr>
              <w:jc w:val="center"/>
              <w:rPr>
                <w:b/>
                <w:bCs/>
                <w:color w:val="000000"/>
                <w:sz w:val="14"/>
                <w:szCs w:val="14"/>
                <w:lang w:eastAsia="tr-TR"/>
              </w:rPr>
            </w:pPr>
          </w:p>
        </w:tc>
        <w:tc>
          <w:tcPr>
            <w:tcW w:w="1371" w:type="dxa"/>
            <w:shd w:val="clear" w:color="auto" w:fill="auto"/>
            <w:vAlign w:val="bottom"/>
          </w:tcPr>
          <w:p w14:paraId="15728759" w14:textId="77777777" w:rsidR="00B34A37" w:rsidRPr="00CB56EC" w:rsidRDefault="00B34A37" w:rsidP="00B34A37">
            <w:pPr>
              <w:jc w:val="right"/>
              <w:rPr>
                <w:b/>
              </w:rPr>
            </w:pPr>
          </w:p>
        </w:tc>
        <w:tc>
          <w:tcPr>
            <w:tcW w:w="1371" w:type="dxa"/>
            <w:shd w:val="clear" w:color="auto" w:fill="auto"/>
            <w:noWrap/>
            <w:vAlign w:val="bottom"/>
          </w:tcPr>
          <w:p w14:paraId="65BF0BE4" w14:textId="77777777" w:rsidR="00B34A37" w:rsidRPr="00CB56EC" w:rsidRDefault="00B34A37" w:rsidP="00B34A37">
            <w:pPr>
              <w:jc w:val="right"/>
              <w:rPr>
                <w:b/>
              </w:rPr>
            </w:pPr>
          </w:p>
        </w:tc>
      </w:tr>
      <w:tr w:rsidR="00B34A37" w:rsidRPr="00CB56EC" w14:paraId="3E0DE40F" w14:textId="77777777" w:rsidTr="00010FE3">
        <w:trPr>
          <w:trHeight w:val="112"/>
        </w:trPr>
        <w:tc>
          <w:tcPr>
            <w:tcW w:w="548" w:type="dxa"/>
            <w:shd w:val="clear" w:color="auto" w:fill="auto"/>
            <w:noWrap/>
            <w:vAlign w:val="bottom"/>
            <w:hideMark/>
          </w:tcPr>
          <w:p w14:paraId="19EE7D6A" w14:textId="77777777" w:rsidR="00B34A37" w:rsidRPr="00CB56EC" w:rsidRDefault="00B34A37" w:rsidP="00B34A37">
            <w:pPr>
              <w:rPr>
                <w:b/>
                <w:bCs/>
                <w:color w:val="000000"/>
                <w:sz w:val="14"/>
                <w:szCs w:val="14"/>
                <w:lang w:eastAsia="tr-TR"/>
              </w:rPr>
            </w:pPr>
            <w:r w:rsidRPr="00CB56EC">
              <w:rPr>
                <w:b/>
                <w:bCs/>
                <w:color w:val="000000"/>
                <w:sz w:val="14"/>
                <w:szCs w:val="14"/>
                <w:lang w:eastAsia="tr-TR"/>
              </w:rPr>
              <w:t>VII.</w:t>
            </w:r>
          </w:p>
        </w:tc>
        <w:tc>
          <w:tcPr>
            <w:tcW w:w="5398" w:type="dxa"/>
            <w:shd w:val="clear" w:color="auto" w:fill="auto"/>
            <w:noWrap/>
            <w:vAlign w:val="bottom"/>
            <w:hideMark/>
          </w:tcPr>
          <w:p w14:paraId="6D4E13A9" w14:textId="77777777" w:rsidR="00B34A37" w:rsidRPr="00CB56EC" w:rsidRDefault="00B34A37" w:rsidP="00B34A37">
            <w:pPr>
              <w:rPr>
                <w:b/>
                <w:bCs/>
                <w:color w:val="000000"/>
                <w:sz w:val="13"/>
                <w:szCs w:val="13"/>
                <w:lang w:eastAsia="tr-TR"/>
              </w:rPr>
            </w:pPr>
            <w:r w:rsidRPr="00CB56EC">
              <w:rPr>
                <w:b/>
                <w:bCs/>
                <w:color w:val="000000"/>
                <w:sz w:val="13"/>
                <w:szCs w:val="13"/>
                <w:lang w:eastAsia="tr-TR"/>
              </w:rPr>
              <w:t>Dönem Sonundaki Nakit ve Nakde Eşdeğer Varlıklar</w:t>
            </w:r>
          </w:p>
        </w:tc>
        <w:tc>
          <w:tcPr>
            <w:tcW w:w="695" w:type="dxa"/>
            <w:shd w:val="clear" w:color="auto" w:fill="auto"/>
            <w:noWrap/>
            <w:vAlign w:val="bottom"/>
            <w:hideMark/>
          </w:tcPr>
          <w:p w14:paraId="67553786" w14:textId="30C0E78C" w:rsidR="00B34A37" w:rsidRPr="00CB56EC" w:rsidRDefault="00B34A37" w:rsidP="00B34A37">
            <w:pPr>
              <w:jc w:val="center"/>
              <w:rPr>
                <w:b/>
                <w:bCs/>
                <w:color w:val="000000"/>
                <w:sz w:val="14"/>
                <w:szCs w:val="14"/>
                <w:lang w:eastAsia="tr-TR"/>
              </w:rPr>
            </w:pPr>
            <w:r w:rsidRPr="00CB56EC">
              <w:rPr>
                <w:b/>
                <w:bCs/>
                <w:color w:val="000000"/>
                <w:sz w:val="14"/>
                <w:szCs w:val="14"/>
                <w:lang w:eastAsia="tr-TR"/>
              </w:rPr>
              <w:t>(6.1.)</w:t>
            </w:r>
          </w:p>
        </w:tc>
        <w:tc>
          <w:tcPr>
            <w:tcW w:w="1371" w:type="dxa"/>
            <w:shd w:val="clear" w:color="auto" w:fill="auto"/>
            <w:vAlign w:val="bottom"/>
            <w:hideMark/>
          </w:tcPr>
          <w:p w14:paraId="4B3FF6B5" w14:textId="1F4B60F0" w:rsidR="00B34A37" w:rsidRPr="00CB56EC" w:rsidRDefault="00010FE3" w:rsidP="00B34A37">
            <w:pPr>
              <w:jc w:val="right"/>
              <w:rPr>
                <w:b/>
              </w:rPr>
            </w:pPr>
            <w:r>
              <w:rPr>
                <w:b/>
                <w:bCs/>
                <w:color w:val="000000"/>
                <w:sz w:val="14"/>
                <w:szCs w:val="14"/>
              </w:rPr>
              <w:t>1,449,193</w:t>
            </w:r>
          </w:p>
        </w:tc>
        <w:tc>
          <w:tcPr>
            <w:tcW w:w="1371" w:type="dxa"/>
            <w:shd w:val="clear" w:color="auto" w:fill="auto"/>
            <w:noWrap/>
            <w:vAlign w:val="bottom"/>
            <w:hideMark/>
          </w:tcPr>
          <w:p w14:paraId="6FE84E39" w14:textId="2BAB923A" w:rsidR="00B34A37" w:rsidRPr="00CB56EC" w:rsidRDefault="001A7195" w:rsidP="00B34A37">
            <w:pPr>
              <w:jc w:val="right"/>
              <w:rPr>
                <w:b/>
              </w:rPr>
            </w:pPr>
            <w:r>
              <w:rPr>
                <w:b/>
                <w:sz w:val="14"/>
                <w:szCs w:val="14"/>
              </w:rPr>
              <w:t>321,909</w:t>
            </w:r>
          </w:p>
        </w:tc>
      </w:tr>
    </w:tbl>
    <w:p w14:paraId="35F2D6F6" w14:textId="77777777" w:rsidR="00AF46F6" w:rsidRPr="00CB56EC" w:rsidRDefault="00AF46F6" w:rsidP="00AF46F6">
      <w:pPr>
        <w:rPr>
          <w:sz w:val="13"/>
          <w:szCs w:val="13"/>
        </w:rPr>
      </w:pPr>
    </w:p>
    <w:p w14:paraId="402D6818" w14:textId="77777777" w:rsidR="00AF46F6" w:rsidRPr="00CB56EC" w:rsidRDefault="00AF46F6" w:rsidP="00AF46F6">
      <w:pPr>
        <w:rPr>
          <w:sz w:val="13"/>
          <w:szCs w:val="13"/>
        </w:rPr>
      </w:pPr>
    </w:p>
    <w:p w14:paraId="28FF3A8F" w14:textId="77777777" w:rsidR="00AF46F6" w:rsidRPr="00CB56EC" w:rsidRDefault="00AF46F6" w:rsidP="00AF46F6">
      <w:pPr>
        <w:rPr>
          <w:sz w:val="13"/>
          <w:szCs w:val="13"/>
        </w:rPr>
      </w:pPr>
    </w:p>
    <w:p w14:paraId="6276519F" w14:textId="77777777" w:rsidR="00AF46F6" w:rsidRPr="00CB56EC" w:rsidRDefault="00AF46F6" w:rsidP="00AF46F6">
      <w:pPr>
        <w:rPr>
          <w:sz w:val="13"/>
          <w:szCs w:val="13"/>
        </w:rPr>
      </w:pPr>
    </w:p>
    <w:p w14:paraId="70261A26" w14:textId="77777777" w:rsidR="00AF46F6" w:rsidRPr="00CB56EC" w:rsidRDefault="00AF46F6" w:rsidP="00AF46F6">
      <w:pPr>
        <w:rPr>
          <w:sz w:val="13"/>
          <w:szCs w:val="13"/>
        </w:rPr>
      </w:pPr>
    </w:p>
    <w:p w14:paraId="00C61866" w14:textId="77777777" w:rsidR="00AF46F6" w:rsidRPr="00CB56EC" w:rsidRDefault="00AF46F6" w:rsidP="00AF46F6">
      <w:pPr>
        <w:rPr>
          <w:sz w:val="13"/>
          <w:szCs w:val="13"/>
        </w:rPr>
      </w:pPr>
    </w:p>
    <w:p w14:paraId="5CD82F64" w14:textId="77777777" w:rsidR="00AF46F6" w:rsidRPr="00CB56EC" w:rsidRDefault="00AF46F6" w:rsidP="00AF46F6">
      <w:pPr>
        <w:rPr>
          <w:sz w:val="13"/>
          <w:szCs w:val="13"/>
        </w:rPr>
      </w:pPr>
    </w:p>
    <w:p w14:paraId="24C389B5" w14:textId="77777777" w:rsidR="00D5711A" w:rsidRPr="00CB56EC" w:rsidRDefault="00D5711A" w:rsidP="00AF46F6">
      <w:pPr>
        <w:rPr>
          <w:sz w:val="13"/>
          <w:szCs w:val="13"/>
        </w:rPr>
      </w:pPr>
    </w:p>
    <w:p w14:paraId="7C86A364" w14:textId="77777777" w:rsidR="00AF46F6" w:rsidRPr="00CB56EC" w:rsidRDefault="00AF46F6" w:rsidP="00AF46F6">
      <w:pPr>
        <w:jc w:val="center"/>
        <w:rPr>
          <w:bCs/>
          <w:i/>
          <w:iCs/>
          <w:sz w:val="14"/>
          <w:szCs w:val="14"/>
        </w:rPr>
      </w:pPr>
    </w:p>
    <w:p w14:paraId="54372DD6" w14:textId="13036947" w:rsidR="004629F3" w:rsidRPr="00CB56EC" w:rsidRDefault="00AF46F6" w:rsidP="00AF46F6">
      <w:pPr>
        <w:jc w:val="center"/>
        <w:rPr>
          <w:bCs/>
          <w:i/>
          <w:iCs/>
          <w:sz w:val="14"/>
          <w:szCs w:val="14"/>
        </w:rPr>
        <w:sectPr w:rsidR="004629F3" w:rsidRPr="00CB56EC" w:rsidSect="00223100">
          <w:headerReference w:type="default" r:id="rId38"/>
          <w:footerReference w:type="default" r:id="rId39"/>
          <w:pgSz w:w="11906" w:h="16838"/>
          <w:pgMar w:top="737" w:right="992" w:bottom="992" w:left="1440" w:header="709" w:footer="709" w:gutter="0"/>
          <w:cols w:space="708"/>
          <w:docGrid w:linePitch="360"/>
        </w:sectPr>
      </w:pPr>
      <w:r w:rsidRPr="00CB56EC">
        <w:rPr>
          <w:bCs/>
          <w:i/>
          <w:iCs/>
          <w:sz w:val="14"/>
          <w:szCs w:val="14"/>
        </w:rPr>
        <w:t>İlişikteki notlar bu finansal tabloların tamamlayıcı parçalarıdır</w:t>
      </w:r>
      <w:r w:rsidR="0094675C" w:rsidRPr="00CB56EC">
        <w:rPr>
          <w:bCs/>
          <w:i/>
          <w:iCs/>
          <w:sz w:val="14"/>
          <w:szCs w:val="14"/>
        </w:rPr>
        <w:t>.</w:t>
      </w:r>
    </w:p>
    <w:p w14:paraId="305AB428" w14:textId="77777777" w:rsidR="00AF46F6" w:rsidRPr="00CB56EC" w:rsidRDefault="00AF46F6" w:rsidP="00DC2194">
      <w:pPr>
        <w:pStyle w:val="Heading5"/>
        <w:spacing w:line="221" w:lineRule="auto"/>
        <w:ind w:left="3420" w:firstLine="180"/>
        <w:rPr>
          <w:color w:val="000000"/>
          <w:sz w:val="24"/>
        </w:rPr>
      </w:pPr>
      <w:r w:rsidRPr="00CB56EC">
        <w:rPr>
          <w:color w:val="000000"/>
          <w:sz w:val="24"/>
        </w:rPr>
        <w:t>ÜÇÜNCÜ BÖLÜM</w:t>
      </w:r>
    </w:p>
    <w:p w14:paraId="22BE3960" w14:textId="77777777" w:rsidR="00AF46F6" w:rsidRPr="00CB56EC" w:rsidRDefault="00AF46F6" w:rsidP="00DC2194">
      <w:pPr>
        <w:spacing w:line="221" w:lineRule="auto"/>
        <w:jc w:val="center"/>
        <w:rPr>
          <w:color w:val="000000"/>
          <w:sz w:val="12"/>
        </w:rPr>
      </w:pPr>
    </w:p>
    <w:p w14:paraId="76ABDF5B" w14:textId="77777777" w:rsidR="00AF46F6" w:rsidRPr="00CB56EC" w:rsidRDefault="00AF46F6" w:rsidP="00DC2194">
      <w:pPr>
        <w:pStyle w:val="Heading5"/>
        <w:spacing w:line="221" w:lineRule="auto"/>
        <w:ind w:left="0" w:firstLine="0"/>
        <w:jc w:val="center"/>
        <w:rPr>
          <w:color w:val="000000"/>
          <w:spacing w:val="-6"/>
          <w:sz w:val="24"/>
        </w:rPr>
      </w:pPr>
      <w:r w:rsidRPr="00CB56EC">
        <w:rPr>
          <w:color w:val="000000"/>
          <w:spacing w:val="-6"/>
          <w:sz w:val="24"/>
        </w:rPr>
        <w:t>İLGİLİ DÖNEMDE UYGULANAN MUHASEBE POLİTİKALARINA İLİŞKİN AÇIKLAMALAR</w:t>
      </w:r>
    </w:p>
    <w:p w14:paraId="3AA48AD6" w14:textId="77777777" w:rsidR="00AF46F6" w:rsidRPr="00CB56EC" w:rsidRDefault="00AF46F6" w:rsidP="00DC2194">
      <w:pPr>
        <w:autoSpaceDE w:val="0"/>
        <w:autoSpaceDN w:val="0"/>
        <w:adjustRightInd w:val="0"/>
        <w:spacing w:line="221" w:lineRule="auto"/>
        <w:rPr>
          <w:sz w:val="8"/>
          <w:szCs w:val="8"/>
        </w:rPr>
      </w:pPr>
    </w:p>
    <w:p w14:paraId="556F196B" w14:textId="77777777" w:rsidR="00AF46F6" w:rsidRPr="00CB56EC" w:rsidRDefault="00AF46F6" w:rsidP="00DC2194">
      <w:pPr>
        <w:tabs>
          <w:tab w:val="left" w:pos="709"/>
          <w:tab w:val="left" w:pos="851"/>
        </w:tabs>
        <w:autoSpaceDE w:val="0"/>
        <w:autoSpaceDN w:val="0"/>
        <w:adjustRightInd w:val="0"/>
        <w:spacing w:line="221" w:lineRule="auto"/>
        <w:ind w:hanging="567"/>
        <w:rPr>
          <w:b/>
        </w:rPr>
      </w:pPr>
      <w:r w:rsidRPr="00CB56EC">
        <w:rPr>
          <w:b/>
        </w:rPr>
        <w:t xml:space="preserve">1.      </w:t>
      </w:r>
      <w:r w:rsidRPr="00CB56EC">
        <w:rPr>
          <w:b/>
        </w:rPr>
        <w:tab/>
        <w:t>Sunum esaslarına ilişkin açıklamalar</w:t>
      </w:r>
    </w:p>
    <w:p w14:paraId="222F0A5F" w14:textId="77777777" w:rsidR="00AF46F6" w:rsidRPr="00CB56EC" w:rsidRDefault="00AF46F6" w:rsidP="00DC2194">
      <w:pPr>
        <w:autoSpaceDE w:val="0"/>
        <w:autoSpaceDN w:val="0"/>
        <w:adjustRightInd w:val="0"/>
        <w:spacing w:line="221" w:lineRule="auto"/>
        <w:ind w:left="-360"/>
        <w:rPr>
          <w:b/>
          <w:sz w:val="12"/>
          <w:szCs w:val="16"/>
        </w:rPr>
      </w:pPr>
    </w:p>
    <w:p w14:paraId="01AD9297" w14:textId="77777777" w:rsidR="00AF46F6" w:rsidRPr="00CB56EC" w:rsidRDefault="00AF46F6" w:rsidP="00DC2194">
      <w:pPr>
        <w:pStyle w:val="BodyTextIndent"/>
        <w:autoSpaceDE/>
        <w:autoSpaceDN/>
        <w:adjustRightInd/>
        <w:spacing w:line="221" w:lineRule="auto"/>
        <w:ind w:left="0" w:firstLine="0"/>
        <w:rPr>
          <w:b/>
        </w:rPr>
      </w:pPr>
      <w:r w:rsidRPr="00CB56EC">
        <w:rPr>
          <w:b/>
        </w:rPr>
        <w:t>Finansal tablolar ile bunlara ilişkin açıklama ve dipnotların Türkiye Muhasebe Standartları ve Bankaların Muhasebe Uygulamalarına ve Belgelerin Saklanmasına İlişkin Usul ve Esaslar Hakkında Yönetmeliğe uygun olarak hazırlanması</w:t>
      </w:r>
    </w:p>
    <w:p w14:paraId="7ADD678B" w14:textId="77777777" w:rsidR="00AF46F6" w:rsidRPr="00CB56EC" w:rsidRDefault="00AF46F6" w:rsidP="00DC2194">
      <w:pPr>
        <w:pStyle w:val="BodyText"/>
        <w:tabs>
          <w:tab w:val="left" w:pos="540"/>
        </w:tabs>
        <w:spacing w:line="221" w:lineRule="auto"/>
        <w:jc w:val="left"/>
        <w:rPr>
          <w:sz w:val="12"/>
          <w:szCs w:val="12"/>
        </w:rPr>
      </w:pPr>
    </w:p>
    <w:p w14:paraId="1ADA44A6" w14:textId="77CEC004" w:rsidR="00AF46F6" w:rsidRPr="00CB56EC" w:rsidRDefault="00AF46F6" w:rsidP="00DC2194">
      <w:pPr>
        <w:autoSpaceDE w:val="0"/>
        <w:autoSpaceDN w:val="0"/>
        <w:spacing w:line="221" w:lineRule="auto"/>
        <w:jc w:val="both"/>
        <w:rPr>
          <w:color w:val="000000"/>
        </w:rPr>
      </w:pPr>
      <w:r w:rsidRPr="00CB56EC">
        <w:rPr>
          <w:color w:val="000000"/>
        </w:rPr>
        <w:t xml:space="preserve">Banka, finansal tablolarını 1 Kasım 2006 tarihli ve 26333 sayılı Resmi </w:t>
      </w:r>
      <w:proofErr w:type="spellStart"/>
      <w:r w:rsidRPr="00CB56EC">
        <w:rPr>
          <w:color w:val="000000"/>
        </w:rPr>
        <w:t>Gazete'de</w:t>
      </w:r>
      <w:proofErr w:type="spellEnd"/>
      <w:r w:rsidRPr="00CB56EC">
        <w:rPr>
          <w:color w:val="00000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w:t>
      </w:r>
      <w:r w:rsidR="003604DC" w:rsidRPr="00CB56EC">
        <w:rPr>
          <w:color w:val="000000"/>
        </w:rPr>
        <w:t xml:space="preserve">Türkiye Muhasebe Standardı (TMS 34), Ara dönem finansal raporlama standardı ve </w:t>
      </w:r>
      <w:r w:rsidRPr="00CB56EC">
        <w:rPr>
          <w:color w:val="000000"/>
        </w:rPr>
        <w:t xml:space="preserve">Türkiye Finansal Raporlama Standartları hükümlerini içeren; "BDDK Muhasebe ve Finansal Raporlama </w:t>
      </w:r>
      <w:proofErr w:type="spellStart"/>
      <w:r w:rsidRPr="00CB56EC">
        <w:rPr>
          <w:color w:val="000000"/>
        </w:rPr>
        <w:t>Mevzuatı"na</w:t>
      </w:r>
      <w:proofErr w:type="spellEnd"/>
      <w:r w:rsidRPr="00CB56EC">
        <w:rPr>
          <w:color w:val="000000"/>
        </w:rPr>
        <w:t xml:space="preserve"> uygun olarak düzenlemektedir.</w:t>
      </w:r>
      <w:r w:rsidR="003604DC" w:rsidRPr="00CB56EC">
        <w:rPr>
          <w:color w:val="000000"/>
        </w:rPr>
        <w:t xml:space="preserve"> </w:t>
      </w:r>
    </w:p>
    <w:p w14:paraId="4288562B" w14:textId="77777777" w:rsidR="00AF46F6" w:rsidRPr="00CB56EC" w:rsidRDefault="00AF46F6" w:rsidP="00DC2194">
      <w:pPr>
        <w:autoSpaceDE w:val="0"/>
        <w:autoSpaceDN w:val="0"/>
        <w:spacing w:line="221" w:lineRule="auto"/>
        <w:jc w:val="both"/>
        <w:rPr>
          <w:color w:val="000000"/>
          <w:sz w:val="16"/>
        </w:rPr>
      </w:pPr>
    </w:p>
    <w:p w14:paraId="035E7C80" w14:textId="77777777" w:rsidR="00AF46F6" w:rsidRPr="00CB56EC" w:rsidRDefault="00AF46F6" w:rsidP="00DC2194">
      <w:pPr>
        <w:pStyle w:val="BodyText"/>
        <w:spacing w:line="221" w:lineRule="auto"/>
        <w:rPr>
          <w:color w:val="000000"/>
          <w:lang w:eastAsia="en-US"/>
        </w:rPr>
      </w:pPr>
      <w:r w:rsidRPr="00CB56EC">
        <w:rPr>
          <w:color w:val="000000"/>
          <w:lang w:eastAsia="en-US"/>
        </w:rPr>
        <w:t xml:space="preserve">Konsolide olmayan finansal tablolar gerçeğe uygun değerleri ile gösterilen finansal varlık ve yükümlülükler dışında, tarihi maliyet esası baz alınarak TL olarak hazırlanmıştır. </w:t>
      </w:r>
    </w:p>
    <w:p w14:paraId="5ADAFBE9" w14:textId="77777777" w:rsidR="00AF46F6" w:rsidRPr="00CB56EC" w:rsidRDefault="00AF46F6" w:rsidP="00DC2194">
      <w:pPr>
        <w:autoSpaceDE w:val="0"/>
        <w:autoSpaceDN w:val="0"/>
        <w:spacing w:line="221" w:lineRule="auto"/>
        <w:jc w:val="both"/>
        <w:rPr>
          <w:color w:val="000000"/>
          <w:sz w:val="14"/>
        </w:rPr>
      </w:pPr>
    </w:p>
    <w:p w14:paraId="1DFF0971" w14:textId="77777777" w:rsidR="00AF46F6" w:rsidRPr="00CB56EC" w:rsidRDefault="00AF46F6" w:rsidP="00DC2194">
      <w:pPr>
        <w:pStyle w:val="BodyTextIndent"/>
        <w:autoSpaceDE/>
        <w:autoSpaceDN/>
        <w:adjustRightInd/>
        <w:spacing w:line="221" w:lineRule="auto"/>
        <w:ind w:left="0" w:firstLine="0"/>
        <w:jc w:val="left"/>
        <w:rPr>
          <w:b/>
        </w:rPr>
      </w:pPr>
      <w:r w:rsidRPr="00CB56EC">
        <w:rPr>
          <w:b/>
        </w:rPr>
        <w:t>Finansal tabloların hazırlanmasında izlenen muhasebe politikaları ve kullanılan değerleme esasları</w:t>
      </w:r>
    </w:p>
    <w:p w14:paraId="5C19E7D3" w14:textId="77777777" w:rsidR="00AF46F6" w:rsidRPr="00CB56EC" w:rsidRDefault="00AF46F6" w:rsidP="00DC2194">
      <w:pPr>
        <w:pStyle w:val="BodyText"/>
        <w:tabs>
          <w:tab w:val="left" w:pos="567"/>
        </w:tabs>
        <w:autoSpaceDE/>
        <w:autoSpaceDN/>
        <w:adjustRightInd/>
        <w:spacing w:line="221" w:lineRule="auto"/>
        <w:jc w:val="left"/>
        <w:rPr>
          <w:sz w:val="12"/>
          <w:szCs w:val="12"/>
        </w:rPr>
      </w:pPr>
    </w:p>
    <w:p w14:paraId="68DF7732" w14:textId="77777777" w:rsidR="00AF46F6" w:rsidRPr="00CB56EC" w:rsidRDefault="00AF46F6" w:rsidP="00DC2194">
      <w:pPr>
        <w:pStyle w:val="BodyText"/>
        <w:spacing w:line="221" w:lineRule="auto"/>
      </w:pPr>
      <w:r w:rsidRPr="00CB56EC">
        <w:t>Finansal tablolar, gerçeğe uygun değeri ile değerlenen gerçeğe uygun değer farkı kar zarara yansıtılan finansal araçlar, gerçeğe uygun değer farkı diğer kapsamlı gelire yansıtılan finansal varlıklar ve yükümlülükler dışında tarihi maliyet esasına göre hazırlanmaktadır.</w:t>
      </w:r>
    </w:p>
    <w:p w14:paraId="5FECA86E" w14:textId="471C9757" w:rsidR="00AF46F6" w:rsidRPr="00CB56EC" w:rsidRDefault="00AF46F6" w:rsidP="00DC2194">
      <w:pPr>
        <w:pStyle w:val="BodyText"/>
        <w:spacing w:line="221" w:lineRule="auto"/>
        <w:rPr>
          <w:sz w:val="12"/>
          <w:szCs w:val="12"/>
        </w:rPr>
      </w:pPr>
    </w:p>
    <w:p w14:paraId="2EE6AD36" w14:textId="4E3FAC98" w:rsidR="00A840C5" w:rsidRPr="00CB56EC" w:rsidRDefault="00A840C5" w:rsidP="00DC2194">
      <w:pPr>
        <w:pStyle w:val="BodyText"/>
        <w:spacing w:line="221" w:lineRule="auto"/>
      </w:pPr>
      <w:r w:rsidRPr="00CB56EC">
        <w:t xml:space="preserve">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TFRS (tümü “BDDK Muhasebe ve Finansal Raporlama Mevzuatı”) kapsamında yer alan esaslara göre belirlenmiştir. Finansal tabloların BDDK Raporlama ve Muhasebe </w:t>
      </w:r>
      <w:proofErr w:type="spellStart"/>
      <w:r w:rsidRPr="00CB56EC">
        <w:t>Mevzuatı’na</w:t>
      </w:r>
      <w:proofErr w:type="spellEnd"/>
      <w:r w:rsidRPr="00CB56EC">
        <w:t xml:space="preserve"> 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 dava karşılıklarını, ertelenmiş vergi varlık ve yükümlülüklerini, finansal varlıkların değer düşüklüğünü ve gayrimenkullerin değerlemesini içermekte olup düzenli olarak gözden geçirilmekte, gerekli düzeltmeler yapılmakta ve bu düzeltmelerin etkisi mali tablolara yansıtılmaktadır. Kullanılan varsayım ve tahminler ilgili dipnotlarda açıklanmaktadır. Finansal tabloların hazırlanmasında izlenen muhasebe politikaları ve kullanılan değerleme esasları, “BDDK Muhasebe ve Finansal Raporlama Mevzuatı” kapsamında yer alan esaslara göre belirlenmiş ve uygulanmış olup, 31 Aralık 2023’de sona eren yıla ilişkin olarak hazırlanan yıllık finansal tablolarda uygulanan muhasebe politikalarıyla tutarlıdır.</w:t>
      </w:r>
    </w:p>
    <w:p w14:paraId="3509A206" w14:textId="77777777" w:rsidR="00A840C5" w:rsidRPr="00CB56EC" w:rsidRDefault="00A840C5" w:rsidP="00DC2194">
      <w:pPr>
        <w:pStyle w:val="BodyText"/>
        <w:spacing w:line="221" w:lineRule="auto"/>
        <w:rPr>
          <w:sz w:val="12"/>
          <w:szCs w:val="12"/>
        </w:rPr>
      </w:pPr>
    </w:p>
    <w:p w14:paraId="6DB97C9C" w14:textId="77777777" w:rsidR="00D2511C" w:rsidRPr="00CB56EC" w:rsidRDefault="00D2511C" w:rsidP="00DC2194">
      <w:pPr>
        <w:pStyle w:val="BodyText"/>
        <w:spacing w:line="221" w:lineRule="auto"/>
        <w:rPr>
          <w:sz w:val="12"/>
          <w:szCs w:val="12"/>
        </w:rPr>
      </w:pPr>
    </w:p>
    <w:p w14:paraId="6E14BF76" w14:textId="48816FBE" w:rsidR="00D2511C" w:rsidRPr="00CB56EC" w:rsidRDefault="00D2511C" w:rsidP="00DC2194">
      <w:pPr>
        <w:pStyle w:val="BodyText"/>
        <w:spacing w:line="221" w:lineRule="auto"/>
      </w:pPr>
      <w:r w:rsidRPr="00CB56EC">
        <w:t>TMS 29 “Yüksek Enflasyonlu Ekonomilerde Finansal Raporlama” Standardına göre, fonksiyonel para birimi yüksek enflasyonlu bir ekonominin para birimi olan işletmeler finansal tablolarını raporlama dönemi sonundaki paranın satın alma gücüne göre raporlamaktadırlar. Kamu Gözetimi Muhasebe ve Denetim Standartları Kurumu’nun (KGK) 23 Kasım 2023 tarihinde yaptığı açıklamaya istinaden, Türkiye Finansal Raporlama Standartları (TFRS)’</w:t>
      </w:r>
      <w:proofErr w:type="spellStart"/>
      <w:r w:rsidRPr="00CB56EC">
        <w:t>nı</w:t>
      </w:r>
      <w:proofErr w:type="spellEnd"/>
      <w:r w:rsidRPr="00CB56EC">
        <w:t xml:space="preserve"> uygulayan işletmelerin 31 Aralık 2023 tarihinde veya sonrasında sona eren yıllık raporlama dönemine ait finansal tablolarının “TMS 29 Yüksek Enflasyonlu Ekonomilerde Finansal </w:t>
      </w:r>
      <w:proofErr w:type="spellStart"/>
      <w:r w:rsidRPr="00CB56EC">
        <w:t>Raporlama”da</w:t>
      </w:r>
      <w:proofErr w:type="spellEnd"/>
      <w:r w:rsidRPr="00CB56EC">
        <w:t xml:space="preserve"> yer alan muhasebe ilkelerine uygun olarak enflasyon etkisine göre düzeltilerek sunulması gerekmektedir. Aynı açıklamada, kendi alanlarında düzenleme ve denetleme yapmakla yetkili kurum ya da kuruluşların enflasyon muhasebesinin uygulanmasına yönelik farklı geçiş tarihleri belirleyebilecekleri ifade edilmiş olup, bu kapsamda Bankacılık Düzenleme ve Denetleme Kurumu (BDDK); 12 Aralık 2023 tarihli Kurul kararı uyarınca; bankalar ile finansal kiralama, </w:t>
      </w:r>
      <w:proofErr w:type="spellStart"/>
      <w:r w:rsidRPr="00CB56EC">
        <w:t>faktoring</w:t>
      </w:r>
      <w:proofErr w:type="spellEnd"/>
      <w:r w:rsidRPr="00CB56EC">
        <w:t xml:space="preserve">, finansman, tasarruf finansman ve varlık yönetim şirketlerinin 31 Aralık 2023 tarihli finansal tablolarının enflasyon düzeltmesine tabi tutulmayacağını açıklamıştır. </w:t>
      </w:r>
      <w:r w:rsidR="005F2CAE" w:rsidRPr="00CB56EC">
        <w:t xml:space="preserve">BDDK’nın 11 Ocak 2024 tarihli ve 10825 sayılı kararı uyarınca; bankalar ile finansal kiralama, </w:t>
      </w:r>
      <w:proofErr w:type="spellStart"/>
      <w:r w:rsidR="005F2CAE" w:rsidRPr="00CB56EC">
        <w:t>faktoring</w:t>
      </w:r>
      <w:proofErr w:type="spellEnd"/>
      <w:r w:rsidR="005F2CAE" w:rsidRPr="00CB56EC">
        <w:t>, finansman, tasarruf finansman ve varlık yönetim şirketlerinin 1 Ocak 2025 tarihinden itibaren enflasyon muhasebesi uygulamasına geçmesine karar verilmiştir.</w:t>
      </w:r>
      <w:r w:rsidR="0032027B" w:rsidRPr="00CB56EC">
        <w:t xml:space="preserve"> </w:t>
      </w:r>
      <w:r w:rsidRPr="00CB56EC">
        <w:t xml:space="preserve">Buna istinaden Banka’nın </w:t>
      </w:r>
      <w:r w:rsidR="001C3E8A">
        <w:t>30 Eylül 2024</w:t>
      </w:r>
      <w:r w:rsidRPr="00CB56EC">
        <w:t xml:space="preserve"> tarihli finansal tablolarında “TMS 29 Yüksek Enflasyonlu Ekonomilerde Finansal Raporlama Standardı” uygulanmamıştır.</w:t>
      </w:r>
    </w:p>
    <w:p w14:paraId="4E7A9577" w14:textId="77777777" w:rsidR="00AF46F6" w:rsidRPr="00CB56EC" w:rsidRDefault="00AF46F6" w:rsidP="00DC2194">
      <w:pPr>
        <w:spacing w:line="221" w:lineRule="auto"/>
        <w:jc w:val="both"/>
        <w:rPr>
          <w:sz w:val="12"/>
        </w:rPr>
      </w:pPr>
    </w:p>
    <w:p w14:paraId="4FC4CD5F" w14:textId="730BD4B3" w:rsidR="00AF46F6" w:rsidRPr="00CB56EC" w:rsidRDefault="00AF46F6" w:rsidP="00A840C5">
      <w:pPr>
        <w:pStyle w:val="BodyTextIndent"/>
        <w:pageBreakBefore/>
        <w:autoSpaceDE/>
        <w:autoSpaceDN/>
        <w:adjustRightInd/>
        <w:spacing w:line="221" w:lineRule="auto"/>
        <w:ind w:left="0" w:firstLine="0"/>
        <w:jc w:val="left"/>
        <w:rPr>
          <w:b/>
        </w:rPr>
      </w:pPr>
      <w:r w:rsidRPr="00CB56EC">
        <w:rPr>
          <w:b/>
        </w:rPr>
        <w:t xml:space="preserve">Muhasebe tahminlerindeki değişiklikler, hatalar ve sınıflandırmalar, karşılaştırmalı </w:t>
      </w:r>
      <w:r w:rsidR="001B716F" w:rsidRPr="00CB56EC">
        <w:rPr>
          <w:b/>
        </w:rPr>
        <w:t xml:space="preserve">bilgiler </w:t>
      </w:r>
      <w:r w:rsidRPr="00CB56EC">
        <w:rPr>
          <w:b/>
        </w:rPr>
        <w:t>ve sınıflamalar</w:t>
      </w:r>
    </w:p>
    <w:p w14:paraId="4C0798DE" w14:textId="77777777" w:rsidR="00AF46F6" w:rsidRPr="00CB56EC" w:rsidRDefault="00AF46F6" w:rsidP="00DC2194">
      <w:pPr>
        <w:pStyle w:val="BodyTextIndent"/>
        <w:autoSpaceDE/>
        <w:autoSpaceDN/>
        <w:adjustRightInd/>
        <w:spacing w:line="221" w:lineRule="auto"/>
        <w:ind w:left="0" w:hanging="567"/>
        <w:jc w:val="left"/>
        <w:rPr>
          <w:b/>
          <w:sz w:val="12"/>
          <w:szCs w:val="16"/>
        </w:rPr>
      </w:pPr>
    </w:p>
    <w:p w14:paraId="5A8050F1" w14:textId="77777777" w:rsidR="00AF46F6" w:rsidRPr="00CB56EC" w:rsidRDefault="00AF46F6" w:rsidP="00DC2194">
      <w:pPr>
        <w:pStyle w:val="BodyText"/>
        <w:spacing w:line="221" w:lineRule="auto"/>
      </w:pPr>
      <w:r w:rsidRPr="00CB56EC">
        <w:t>Muhasebe tahminlerindeki değişiklikler, yalnızca bir döneme ilişkin ise, değişikliğin yapıldığı cari dönemde, gelecek dönemlere ilişkin ise hem değişikliğin yapıldığı dönemde hem de gelecek dönemlerde, ileriye yönelik olarak uygulanır. Tespit edilen önemli muhasebe hataları geriye dönük olarak uygulanır ve önceki dönem finansal tabloları yeniden düzenlenir. Banka’nın cari yıl içerisinde muhasebe tahminlerinde önemli bir değişikliği olmamıştır. Cari dönem finansal tabloların sunumu ile uygunluk sağlanması açısından karşılaştırmalı bilgiler gerekli görüldüğünde yeniden düzenlenir. Banka, cari dönemde finansal tabloların sunumunda herhangi bir değişiklik yapmamıştır.</w:t>
      </w:r>
    </w:p>
    <w:p w14:paraId="07AE14A8" w14:textId="77777777" w:rsidR="00AF46F6" w:rsidRPr="00CB56EC" w:rsidRDefault="00AF46F6" w:rsidP="00DC2194">
      <w:pPr>
        <w:pStyle w:val="BodyText"/>
        <w:spacing w:line="221" w:lineRule="auto"/>
        <w:rPr>
          <w:sz w:val="14"/>
        </w:rPr>
      </w:pPr>
    </w:p>
    <w:p w14:paraId="3C5B221C" w14:textId="535D1BF3" w:rsidR="00DC2194" w:rsidRPr="00CB56EC" w:rsidRDefault="00AF46F6" w:rsidP="00DC2194">
      <w:pPr>
        <w:pStyle w:val="BodybyBD"/>
        <w:keepLines w:val="0"/>
        <w:spacing w:after="0" w:line="221" w:lineRule="auto"/>
        <w:rPr>
          <w:sz w:val="20"/>
          <w:szCs w:val="20"/>
          <w:lang w:eastAsia="x-none"/>
        </w:rPr>
      </w:pPr>
      <w:r w:rsidRPr="00CB56EC">
        <w:rPr>
          <w:sz w:val="20"/>
          <w:szCs w:val="20"/>
          <w:lang w:eastAsia="x-none"/>
        </w:rPr>
        <w:t xml:space="preserve">Mali durum ve performans trendlerinin tespitine </w:t>
      </w:r>
      <w:r w:rsidR="00755F19" w:rsidRPr="00CB56EC">
        <w:rPr>
          <w:sz w:val="20"/>
          <w:szCs w:val="20"/>
          <w:lang w:eastAsia="x-none"/>
        </w:rPr>
        <w:t>imkân</w:t>
      </w:r>
      <w:r w:rsidRPr="00CB56EC">
        <w:rPr>
          <w:sz w:val="20"/>
          <w:szCs w:val="20"/>
          <w:lang w:eastAsia="x-none"/>
        </w:rPr>
        <w:t xml:space="preserve"> vermek üzere, Banka’nın finansal tabloları önceki dönemle karşılaştırmalı olarak hazırlanmaktadır. </w:t>
      </w:r>
    </w:p>
    <w:p w14:paraId="1F0609FB" w14:textId="77777777" w:rsidR="00A840C5" w:rsidRPr="00CB56EC" w:rsidRDefault="00A840C5" w:rsidP="00A840C5">
      <w:pPr>
        <w:tabs>
          <w:tab w:val="left" w:pos="709"/>
        </w:tabs>
        <w:autoSpaceDE w:val="0"/>
        <w:autoSpaceDN w:val="0"/>
        <w:adjustRightInd w:val="0"/>
        <w:spacing w:line="221" w:lineRule="auto"/>
        <w:ind w:hanging="567"/>
        <w:rPr>
          <w:b/>
        </w:rPr>
      </w:pPr>
    </w:p>
    <w:p w14:paraId="0F38650A" w14:textId="39377165" w:rsidR="00AF46F6" w:rsidRPr="00CB56EC" w:rsidRDefault="00AF46F6" w:rsidP="00A840C5">
      <w:pPr>
        <w:tabs>
          <w:tab w:val="left" w:pos="709"/>
        </w:tabs>
        <w:autoSpaceDE w:val="0"/>
        <w:autoSpaceDN w:val="0"/>
        <w:adjustRightInd w:val="0"/>
        <w:spacing w:line="221" w:lineRule="auto"/>
        <w:ind w:hanging="567"/>
        <w:rPr>
          <w:b/>
        </w:rPr>
      </w:pPr>
      <w:r w:rsidRPr="00CB56EC">
        <w:rPr>
          <w:b/>
        </w:rPr>
        <w:t>2.</w:t>
      </w:r>
      <w:r w:rsidRPr="00CB56EC">
        <w:rPr>
          <w:b/>
        </w:rPr>
        <w:tab/>
        <w:t>Finansal araçların kullanım stratejisi ve yabancı para cinsinden işlemlere ilişkin açıklamalar</w:t>
      </w:r>
    </w:p>
    <w:p w14:paraId="0188F472" w14:textId="77777777" w:rsidR="00AF46F6" w:rsidRPr="00CB56EC" w:rsidRDefault="00AF46F6" w:rsidP="00755F19">
      <w:pPr>
        <w:tabs>
          <w:tab w:val="left" w:pos="709"/>
        </w:tabs>
        <w:autoSpaceDE w:val="0"/>
        <w:autoSpaceDN w:val="0"/>
        <w:adjustRightInd w:val="0"/>
        <w:spacing w:line="221" w:lineRule="auto"/>
        <w:ind w:hanging="567"/>
        <w:rPr>
          <w:b/>
          <w:sz w:val="16"/>
          <w:szCs w:val="16"/>
        </w:rPr>
      </w:pPr>
    </w:p>
    <w:p w14:paraId="7E167BA6" w14:textId="77777777" w:rsidR="00AF46F6" w:rsidRPr="00CB56EC" w:rsidRDefault="00AF46F6" w:rsidP="00755F19">
      <w:pPr>
        <w:pStyle w:val="BodyTextIndent3"/>
        <w:spacing w:before="0" w:line="221" w:lineRule="auto"/>
        <w:ind w:firstLine="0"/>
        <w:rPr>
          <w:color w:val="000000"/>
          <w:sz w:val="20"/>
        </w:rPr>
      </w:pPr>
      <w:r w:rsidRPr="00CB56EC">
        <w:rPr>
          <w:color w:val="000000"/>
          <w:sz w:val="20"/>
        </w:rPr>
        <w:t xml:space="preserve">Banka, kullandığı kaynakların ve aktiflerin risk ve getiri açısından dengesini kurarak, riskleri azaltmaya ve kazançları artırmaya yönelik bir aktif-pasif yönetimi stratejisi takip etmektedir. Aktif-pasif yönetiminin temel hedefi Banka’nın likidite riski, kur riski ve kredi riskini belli sınırlar içinde tutmak; karlılığı artırmak ve Banka’nın özkaynaklarını güçlendirmektir. Banka’nın aktif-pasif yönetimi “Aktif-Pasif Komitesi (“APKO”)” tarafından Banka Üst Düzey Risk Komitesi’nce belirtilen risk limitleri </w:t>
      </w:r>
      <w:r w:rsidR="00D5711A" w:rsidRPr="00CB56EC">
        <w:rPr>
          <w:color w:val="000000"/>
          <w:sz w:val="20"/>
        </w:rPr>
        <w:t>dâhilinde</w:t>
      </w:r>
      <w:r w:rsidRPr="00CB56EC">
        <w:rPr>
          <w:color w:val="000000"/>
          <w:sz w:val="20"/>
        </w:rPr>
        <w:t xml:space="preserve"> yürütülmektedir.</w:t>
      </w:r>
    </w:p>
    <w:p w14:paraId="3F927F06" w14:textId="77777777" w:rsidR="00AF46F6" w:rsidRPr="00CB56EC" w:rsidRDefault="00AF46F6" w:rsidP="00755F19">
      <w:pPr>
        <w:pStyle w:val="BodyTextIndent3"/>
        <w:spacing w:before="0" w:line="221" w:lineRule="auto"/>
        <w:ind w:firstLine="0"/>
        <w:rPr>
          <w:color w:val="000000"/>
          <w:sz w:val="12"/>
          <w:szCs w:val="12"/>
        </w:rPr>
      </w:pPr>
    </w:p>
    <w:p w14:paraId="721FE7F6" w14:textId="77777777" w:rsidR="00AF46F6" w:rsidRPr="00CB56EC" w:rsidRDefault="00AF46F6" w:rsidP="00755F19">
      <w:pPr>
        <w:pStyle w:val="BodyTextIndent3"/>
        <w:tabs>
          <w:tab w:val="left" w:pos="567"/>
        </w:tabs>
        <w:spacing w:before="0" w:line="221" w:lineRule="auto"/>
        <w:ind w:firstLine="0"/>
        <w:rPr>
          <w:color w:val="000000"/>
          <w:sz w:val="20"/>
        </w:rPr>
      </w:pPr>
      <w:r w:rsidRPr="00CB56EC">
        <w:rPr>
          <w:color w:val="000000"/>
          <w:sz w:val="20"/>
        </w:rPr>
        <w:t>Yabancı para işlemlerden doğan kur farkı gelirleri ve giderleri işlemin yapıldığı dönemde kayıtlara kaydedilmektedir. Dönem sonlarında, yabancı para aktif ve pasif hesapların bakiyeleri, değerlemeye tabi tutularak Türk Lirası’na çevrilmiş ve oluşan kur farkları, kambiyo karı veya zararı olarak kayıtlara yansıtılmıştır.</w:t>
      </w:r>
    </w:p>
    <w:p w14:paraId="4D12BFF4" w14:textId="77777777" w:rsidR="00AF46F6" w:rsidRPr="00CB56EC" w:rsidRDefault="00AF46F6" w:rsidP="00755F19">
      <w:pPr>
        <w:autoSpaceDE w:val="0"/>
        <w:autoSpaceDN w:val="0"/>
        <w:adjustRightInd w:val="0"/>
        <w:spacing w:line="221" w:lineRule="auto"/>
        <w:jc w:val="both"/>
        <w:rPr>
          <w:color w:val="000000"/>
          <w:sz w:val="12"/>
          <w:szCs w:val="12"/>
        </w:rPr>
      </w:pPr>
    </w:p>
    <w:p w14:paraId="635AC995" w14:textId="77777777" w:rsidR="00AF46F6" w:rsidRPr="00CB56EC" w:rsidRDefault="00AF46F6" w:rsidP="00755F19">
      <w:pPr>
        <w:autoSpaceDE w:val="0"/>
        <w:autoSpaceDN w:val="0"/>
        <w:adjustRightInd w:val="0"/>
        <w:spacing w:line="221" w:lineRule="auto"/>
        <w:jc w:val="both"/>
        <w:rPr>
          <w:color w:val="000000"/>
        </w:rPr>
      </w:pPr>
      <w:r w:rsidRPr="00CB56EC">
        <w:rPr>
          <w:color w:val="000000"/>
        </w:rPr>
        <w:t xml:space="preserve">Borçlanmayı temsil eden menkul değerler ile parasal nitelikli finansal aktiflerin Türk Lirası’na dönüştürülmesinden kaynaklanan farklar gelir tablosuna </w:t>
      </w:r>
      <w:r w:rsidR="00755F19" w:rsidRPr="00CB56EC">
        <w:rPr>
          <w:color w:val="000000"/>
        </w:rPr>
        <w:t>dâhil</w:t>
      </w:r>
      <w:r w:rsidRPr="00CB56EC">
        <w:rPr>
          <w:color w:val="000000"/>
        </w:rPr>
        <w:t xml:space="preserve"> edilmektedir. </w:t>
      </w:r>
    </w:p>
    <w:p w14:paraId="2CF44015" w14:textId="77777777" w:rsidR="00AF46F6" w:rsidRPr="00CB56EC" w:rsidRDefault="00AF46F6" w:rsidP="00755F19">
      <w:pPr>
        <w:autoSpaceDE w:val="0"/>
        <w:autoSpaceDN w:val="0"/>
        <w:adjustRightInd w:val="0"/>
        <w:spacing w:line="221" w:lineRule="auto"/>
        <w:jc w:val="both"/>
        <w:rPr>
          <w:b/>
          <w:bCs/>
          <w:color w:val="000000"/>
          <w:sz w:val="16"/>
          <w:szCs w:val="16"/>
          <w:lang w:eastAsia="tr-TR"/>
        </w:rPr>
      </w:pPr>
    </w:p>
    <w:p w14:paraId="696A194A" w14:textId="5E7C5D6C" w:rsidR="00AF46F6" w:rsidRPr="00CB56EC" w:rsidRDefault="00F00061" w:rsidP="00755F19">
      <w:pPr>
        <w:tabs>
          <w:tab w:val="left" w:pos="709"/>
        </w:tabs>
        <w:autoSpaceDE w:val="0"/>
        <w:autoSpaceDN w:val="0"/>
        <w:adjustRightInd w:val="0"/>
        <w:spacing w:after="120" w:line="221" w:lineRule="auto"/>
        <w:ind w:hanging="567"/>
        <w:jc w:val="both"/>
      </w:pPr>
      <w:r w:rsidRPr="00CB56EC">
        <w:rPr>
          <w:b/>
        </w:rPr>
        <w:t>3</w:t>
      </w:r>
      <w:r w:rsidR="00AF46F6" w:rsidRPr="00CB56EC">
        <w:rPr>
          <w:b/>
        </w:rPr>
        <w:t>.</w:t>
      </w:r>
      <w:r w:rsidR="00AF46F6" w:rsidRPr="00CB56EC">
        <w:rPr>
          <w:b/>
        </w:rPr>
        <w:tab/>
        <w:t>Vadeli işlem ve opsiyon sözleşmeleri ile türev ürünlere ilişkin açıklamalar</w:t>
      </w:r>
    </w:p>
    <w:p w14:paraId="26592904" w14:textId="77777777" w:rsidR="00AF46F6" w:rsidRPr="00CB56EC" w:rsidRDefault="00AF46F6" w:rsidP="00755F19">
      <w:pPr>
        <w:autoSpaceDE w:val="0"/>
        <w:autoSpaceDN w:val="0"/>
        <w:adjustRightInd w:val="0"/>
        <w:rPr>
          <w:sz w:val="4"/>
          <w:szCs w:val="10"/>
        </w:rPr>
      </w:pPr>
    </w:p>
    <w:p w14:paraId="45873EF7" w14:textId="77777777" w:rsidR="00AF46F6" w:rsidRPr="00CB56EC" w:rsidRDefault="00755F19" w:rsidP="00755F19">
      <w:pPr>
        <w:autoSpaceDE w:val="0"/>
        <w:autoSpaceDN w:val="0"/>
        <w:adjustRightInd w:val="0"/>
        <w:jc w:val="both"/>
        <w:rPr>
          <w:color w:val="000000"/>
        </w:rPr>
      </w:pPr>
      <w:r w:rsidRPr="00CB56EC">
        <w:rPr>
          <w:color w:val="000000"/>
        </w:rPr>
        <w:t>Banka’nın türev ürünleri “TFRS 9 Finansal Araçlar”, hükümleri gereğince sınıflandırılmakta, ölçülmekte ve muhasebeleştirilmektedir. Türev işlemlerin ilk olarak kayda alınmasında gerçeğe uygun değerleri kullanılmakta ve kayda alınmalarını izleyen dönemlerde gerçeğe uygun değerleri ile değerlenmektedir.  Türev işlemlerden doğan yükümlülük ve alacaklar sözleşme tutarları üzerinden nazım hesaplara kaydedilmektedir. Türev işlemler kayda alınmalarını izleyen dönemlerde gerçeğe uygun değer ile değerlenmekte ve gerçeğe uygun değerin pozitif veya negatif olmasına göre “Türev Finansal Varlıkların Gerçeğe Uygun Değer Farkı Kar Zarara Yansıtılan” veya Türev Finansal Yükümlülüklerin Gerçeğe Uygun Değer Farkı Kar Zarara Yansıtılan Kısmı hesaplarında bilanço içerisinde gösterilmektedir. Bilançoda gösterilen bu tutarlar, türev ürünlerin gerçeğe uygun değerlerini yansıtmaktadır. Yapılan değerleme sonucu gerçeğe uygun değerde meydana gelen farklar gelir tablosunda “Türev finansal işlemlerden kar/zarar” hesaplarında muhasebeleştirilmektedir.</w:t>
      </w:r>
    </w:p>
    <w:p w14:paraId="708772A1" w14:textId="77777777" w:rsidR="00755F19" w:rsidRPr="00CB56EC" w:rsidRDefault="00755F19" w:rsidP="00755F19">
      <w:pPr>
        <w:autoSpaceDE w:val="0"/>
        <w:autoSpaceDN w:val="0"/>
        <w:adjustRightInd w:val="0"/>
        <w:jc w:val="both"/>
        <w:rPr>
          <w:sz w:val="16"/>
          <w:szCs w:val="16"/>
        </w:rPr>
      </w:pPr>
    </w:p>
    <w:p w14:paraId="17456FB8" w14:textId="4D60CFD4" w:rsidR="00AF46F6" w:rsidRPr="00CB56EC" w:rsidRDefault="00F00061" w:rsidP="00755F19">
      <w:pPr>
        <w:autoSpaceDE w:val="0"/>
        <w:autoSpaceDN w:val="0"/>
        <w:adjustRightInd w:val="0"/>
        <w:ind w:hanging="567"/>
        <w:rPr>
          <w:b/>
        </w:rPr>
      </w:pPr>
      <w:r w:rsidRPr="00CB56EC">
        <w:rPr>
          <w:b/>
        </w:rPr>
        <w:t>4</w:t>
      </w:r>
      <w:r w:rsidR="00AF46F6" w:rsidRPr="00CB56EC">
        <w:rPr>
          <w:b/>
        </w:rPr>
        <w:t>.</w:t>
      </w:r>
      <w:r w:rsidR="00AF46F6" w:rsidRPr="00CB56EC">
        <w:rPr>
          <w:b/>
        </w:rPr>
        <w:tab/>
        <w:t>Kar payı gelir ve giderine ilişkin açıklamalar</w:t>
      </w:r>
    </w:p>
    <w:p w14:paraId="5DDBA89A" w14:textId="77777777" w:rsidR="00AF46F6" w:rsidRPr="00CB56EC" w:rsidRDefault="00AF46F6" w:rsidP="00755F19">
      <w:pPr>
        <w:autoSpaceDE w:val="0"/>
        <w:autoSpaceDN w:val="0"/>
        <w:adjustRightInd w:val="0"/>
        <w:rPr>
          <w:b/>
          <w:sz w:val="16"/>
          <w:szCs w:val="16"/>
        </w:rPr>
      </w:pPr>
    </w:p>
    <w:p w14:paraId="4EE01614" w14:textId="77777777" w:rsidR="00AF46F6" w:rsidRPr="00CB56EC" w:rsidRDefault="00AF46F6" w:rsidP="00755F19">
      <w:pPr>
        <w:autoSpaceDE w:val="0"/>
        <w:autoSpaceDN w:val="0"/>
        <w:adjustRightInd w:val="0"/>
        <w:jc w:val="both"/>
        <w:rPr>
          <w:color w:val="000000"/>
        </w:rPr>
      </w:pPr>
      <w:r w:rsidRPr="00CB56EC">
        <w:rPr>
          <w:color w:val="000000"/>
        </w:rPr>
        <w:t xml:space="preserve">Kar payı gelirleri kullandırılan fonlar üzerinden tahakkuk esasına göre iç verim oranı yöntemi kullanılarak kayıtlara yansıtılmakta olup, finansal tablolarda kar payı gelirleri hesabında muhasebeleştirilmektedir. Banka, iç verim yöntemini uygularken, etkin kar oranının hesabına dâhil edilen ücretleri, işlem maliyetlerini finansal aracın beklenen ömrü boyunca itfa etmektedir. Finansal varlık kredi değer düşüklüğüne uğrarsa ve donuk alacak olarak sınıflanırsa, TFRS 9 Finansal Araçlar Standardı kapsamından ilgili müşteriler için kar tahakkuk ve reeskontları hesaplanmaktadır.  </w:t>
      </w:r>
    </w:p>
    <w:p w14:paraId="05BBD9F5" w14:textId="77777777" w:rsidR="00AF46F6" w:rsidRPr="00CB56EC" w:rsidRDefault="00AF46F6" w:rsidP="00755F19">
      <w:pPr>
        <w:autoSpaceDE w:val="0"/>
        <w:autoSpaceDN w:val="0"/>
        <w:adjustRightInd w:val="0"/>
        <w:jc w:val="both"/>
        <w:rPr>
          <w:color w:val="000000"/>
        </w:rPr>
      </w:pPr>
    </w:p>
    <w:p w14:paraId="12A53392" w14:textId="77777777" w:rsidR="00AF46F6" w:rsidRPr="00CB56EC" w:rsidRDefault="00AF46F6" w:rsidP="00755F19">
      <w:pPr>
        <w:autoSpaceDE w:val="0"/>
        <w:autoSpaceDN w:val="0"/>
        <w:adjustRightInd w:val="0"/>
        <w:jc w:val="both"/>
        <w:rPr>
          <w:color w:val="000000"/>
        </w:rPr>
      </w:pPr>
      <w:r w:rsidRPr="00CB56EC">
        <w:rPr>
          <w:color w:val="000000"/>
        </w:rPr>
        <w:t xml:space="preserve">Banka, kar/zarar katılma hesapları üzerinden birim değer hesaplama yöntemine göre gider reeskontu hesaplamakta olup </w:t>
      </w:r>
      <w:r w:rsidR="00755F19" w:rsidRPr="00CB56EC">
        <w:rPr>
          <w:color w:val="000000"/>
        </w:rPr>
        <w:t>söz konusu</w:t>
      </w:r>
      <w:r w:rsidRPr="00CB56EC">
        <w:rPr>
          <w:color w:val="000000"/>
        </w:rPr>
        <w:t xml:space="preserve"> tutarlar bilançoda “Toplanan Fonlar” hesabı kaleminde sınıflamaktadır.</w:t>
      </w:r>
    </w:p>
    <w:p w14:paraId="66B817EB" w14:textId="349221EF" w:rsidR="00AF46F6" w:rsidRDefault="00AF46F6" w:rsidP="00755F19">
      <w:pPr>
        <w:autoSpaceDE w:val="0"/>
        <w:autoSpaceDN w:val="0"/>
        <w:adjustRightInd w:val="0"/>
        <w:ind w:hanging="567"/>
        <w:rPr>
          <w:b/>
          <w:sz w:val="16"/>
          <w:szCs w:val="16"/>
        </w:rPr>
      </w:pPr>
    </w:p>
    <w:p w14:paraId="42F354DB" w14:textId="77777777" w:rsidR="00D1739F" w:rsidRPr="004C638C" w:rsidRDefault="00D1739F" w:rsidP="00E7087A">
      <w:pPr>
        <w:pageBreakBefore/>
        <w:autoSpaceDE w:val="0"/>
        <w:autoSpaceDN w:val="0"/>
        <w:adjustRightInd w:val="0"/>
        <w:ind w:hanging="567"/>
        <w:rPr>
          <w:color w:val="000000"/>
          <w:highlight w:val="green"/>
        </w:rPr>
      </w:pPr>
      <w:r>
        <w:rPr>
          <w:b/>
        </w:rPr>
        <w:t xml:space="preserve">5.         </w:t>
      </w:r>
      <w:r w:rsidRPr="00E7087A">
        <w:rPr>
          <w:b/>
        </w:rPr>
        <w:t>İştirak ve Bağlı Ortaklıklar ve Birlikte Kontrol Edilen Ortaklıklara İlişkin Açıklamalar</w:t>
      </w:r>
    </w:p>
    <w:p w14:paraId="0C0B2AD5" w14:textId="77777777" w:rsidR="00D1739F" w:rsidRPr="00E7087A" w:rsidRDefault="00D1739F" w:rsidP="00D1739F">
      <w:pPr>
        <w:autoSpaceDE w:val="0"/>
        <w:autoSpaceDN w:val="0"/>
        <w:adjustRightInd w:val="0"/>
        <w:jc w:val="both"/>
        <w:rPr>
          <w:color w:val="000000"/>
          <w:sz w:val="12"/>
          <w:highlight w:val="green"/>
        </w:rPr>
      </w:pPr>
    </w:p>
    <w:p w14:paraId="2376D59E" w14:textId="77777777" w:rsidR="00D1739F" w:rsidRPr="00E7087A" w:rsidRDefault="00D1739F" w:rsidP="00D1739F">
      <w:pPr>
        <w:autoSpaceDE w:val="0"/>
        <w:autoSpaceDN w:val="0"/>
        <w:adjustRightInd w:val="0"/>
        <w:jc w:val="both"/>
      </w:pPr>
      <w:r w:rsidRPr="00E7087A">
        <w:t xml:space="preserve">9 Nisan 2015 tarih ve 29321 sayılı Resmi </w:t>
      </w:r>
      <w:proofErr w:type="spellStart"/>
      <w:r w:rsidRPr="00E7087A">
        <w:t>Gazete’de</w:t>
      </w:r>
      <w:proofErr w:type="spellEnd"/>
      <w:r w:rsidRPr="00E7087A">
        <w:t xml:space="preserve"> yayımlanan Bireysel Finansal Tablolara İlişkin Türkiye Muhasebe Standardı 27 (“TMS 27”) Hakkındaki Tebliğ’de Değişiklik Yapılmasına Dair Tebliğ 1 Ocak 2016 tarihinden sonraki hesap dönemlerinde uygulanmak üzere yürürlüğe girmiştir. Değişiklik öncesinde bireysel finansal tablolarını hazırlayan bir işletmenin bu tablolarda bağlı ortaklıkları, iş ortaklıkları ve iştiraklerindeki yatırımları maliyet bedeli ile veya TFRS 9 Finansal Araçlar Standardına uygun olarak muhasebeleştirebileceği belirtilirken, değişiklikle beraber işletme bireysel finansal tablolarını hazırlarken bağlı ortaklıkları, iş ortaklıkları ve iştiraklerindeki yatırımları özkaynak yöntemi ile de muhasebeleştirme imkanına sahip olmaktadır.</w:t>
      </w:r>
    </w:p>
    <w:p w14:paraId="652C9155" w14:textId="522B216A" w:rsidR="00D1739F" w:rsidRPr="00E7087A" w:rsidRDefault="00D1739F" w:rsidP="00755F19">
      <w:pPr>
        <w:autoSpaceDE w:val="0"/>
        <w:autoSpaceDN w:val="0"/>
        <w:adjustRightInd w:val="0"/>
        <w:ind w:hanging="567"/>
        <w:rPr>
          <w:b/>
          <w:sz w:val="10"/>
          <w:szCs w:val="16"/>
        </w:rPr>
      </w:pPr>
    </w:p>
    <w:p w14:paraId="0B6C4FCF" w14:textId="2C57E655" w:rsidR="00D1739F" w:rsidRPr="00A51712" w:rsidRDefault="00D1739F" w:rsidP="00D1739F">
      <w:pPr>
        <w:autoSpaceDE w:val="0"/>
        <w:autoSpaceDN w:val="0"/>
        <w:adjustRightInd w:val="0"/>
        <w:jc w:val="both"/>
        <w:rPr>
          <w:color w:val="000000"/>
        </w:rPr>
      </w:pPr>
      <w:r>
        <w:t>Banka</w:t>
      </w:r>
      <w:r w:rsidR="00E12ADB">
        <w:t>,</w:t>
      </w:r>
      <w:r>
        <w:t xml:space="preserve"> k</w:t>
      </w:r>
      <w:r w:rsidRPr="00D1739F">
        <w:t>onsolide olmayan finansal tablolar</w:t>
      </w:r>
      <w:r>
        <w:t>ın</w:t>
      </w:r>
      <w:r w:rsidRPr="00D1739F">
        <w:t xml:space="preserve">da </w:t>
      </w:r>
      <w:r w:rsidR="00E12ADB">
        <w:t xml:space="preserve">bağlı ortaklığını </w:t>
      </w:r>
      <w:r w:rsidR="00E12ADB" w:rsidRPr="00E7087A">
        <w:t xml:space="preserve">maliyet bedeli </w:t>
      </w:r>
      <w:r>
        <w:t>muhasebeleştirme</w:t>
      </w:r>
      <w:r w:rsidR="00E12ADB">
        <w:t>ktedir.</w:t>
      </w:r>
    </w:p>
    <w:p w14:paraId="5BADBA05" w14:textId="77777777" w:rsidR="00D1739F" w:rsidRPr="00E7087A" w:rsidRDefault="00D1739F" w:rsidP="00755F19">
      <w:pPr>
        <w:autoSpaceDE w:val="0"/>
        <w:autoSpaceDN w:val="0"/>
        <w:adjustRightInd w:val="0"/>
        <w:ind w:hanging="567"/>
        <w:rPr>
          <w:b/>
          <w:sz w:val="10"/>
          <w:szCs w:val="16"/>
        </w:rPr>
      </w:pPr>
    </w:p>
    <w:p w14:paraId="3F7A6ED5" w14:textId="3B56F7B6" w:rsidR="00AF46F6" w:rsidRPr="00CB56EC" w:rsidRDefault="00D1739F" w:rsidP="00E7087A">
      <w:pPr>
        <w:autoSpaceDE w:val="0"/>
        <w:autoSpaceDN w:val="0"/>
        <w:adjustRightInd w:val="0"/>
        <w:ind w:hanging="567"/>
        <w:rPr>
          <w:b/>
        </w:rPr>
      </w:pPr>
      <w:r>
        <w:rPr>
          <w:b/>
        </w:rPr>
        <w:t>6</w:t>
      </w:r>
      <w:r w:rsidR="00AF46F6" w:rsidRPr="00CB56EC">
        <w:rPr>
          <w:b/>
        </w:rPr>
        <w:t>.</w:t>
      </w:r>
      <w:r w:rsidR="00AF46F6" w:rsidRPr="00CB56EC">
        <w:rPr>
          <w:b/>
        </w:rPr>
        <w:tab/>
        <w:t>Ücret ve komisyon gelir ve giderlerine ilişkin açıklamalar</w:t>
      </w:r>
    </w:p>
    <w:p w14:paraId="56FAC0C3" w14:textId="77777777" w:rsidR="00AF46F6" w:rsidRPr="00E7087A" w:rsidRDefault="00AF46F6" w:rsidP="00755F19">
      <w:pPr>
        <w:autoSpaceDE w:val="0"/>
        <w:autoSpaceDN w:val="0"/>
        <w:adjustRightInd w:val="0"/>
        <w:rPr>
          <w:sz w:val="10"/>
          <w:szCs w:val="16"/>
        </w:rPr>
      </w:pPr>
    </w:p>
    <w:p w14:paraId="6CC1DB71" w14:textId="77777777" w:rsidR="00AF46F6" w:rsidRPr="00CB56EC" w:rsidRDefault="00AF46F6" w:rsidP="00755F19">
      <w:pPr>
        <w:autoSpaceDE w:val="0"/>
        <w:autoSpaceDN w:val="0"/>
        <w:adjustRightInd w:val="0"/>
        <w:jc w:val="both"/>
      </w:pPr>
      <w:r w:rsidRPr="00CB56EC">
        <w:rPr>
          <w:color w:val="000000"/>
        </w:rPr>
        <w:t xml:space="preserve">Tahsil edildikleri dönemde gelir veya gider kaydedilen bazı bankacılık işlemlerinden alınan ücret ve komisyon gelir ve giderleri dışında, ücret ve komisyon gelir ve giderleri ilişkilendirilen işlemin süresine bağlı olarak gelir tablosuna yansıtılmaktadır. </w:t>
      </w:r>
      <w:r w:rsidRPr="00CB56EC">
        <w:t>İtfa edilmiş maliyeti ile ölçülen finansal enstrümanların iç verim yöntemindeki etkin kar oranının ayrılmaz bir parçası olanlar dışındaki ücret ve komisyonlar, TFRS 15 Müşteri Sözleşmelerinden Hasılat standardına uygun olarak muhasebeleştirilir.</w:t>
      </w:r>
    </w:p>
    <w:p w14:paraId="640C7FC0" w14:textId="77777777" w:rsidR="00AF46F6" w:rsidRPr="00E7087A" w:rsidRDefault="00AF46F6" w:rsidP="00755F19">
      <w:pPr>
        <w:autoSpaceDE w:val="0"/>
        <w:autoSpaceDN w:val="0"/>
        <w:adjustRightInd w:val="0"/>
        <w:jc w:val="both"/>
        <w:rPr>
          <w:sz w:val="10"/>
          <w:szCs w:val="12"/>
        </w:rPr>
      </w:pPr>
    </w:p>
    <w:p w14:paraId="4E8DD2C6" w14:textId="77777777" w:rsidR="00AF46F6" w:rsidRPr="00CB56EC" w:rsidRDefault="00AF46F6" w:rsidP="00755F19">
      <w:pPr>
        <w:autoSpaceDE w:val="0"/>
        <w:autoSpaceDN w:val="0"/>
        <w:adjustRightInd w:val="0"/>
        <w:jc w:val="both"/>
        <w:rPr>
          <w:color w:val="000000"/>
        </w:rPr>
      </w:pPr>
      <w:r w:rsidRPr="00CB56EC">
        <w:t>Hizmet verildiği dönemde tek seferde gelir kaydedilen bazı bankacılık işlemleriyle ilgili ücret gelirleri haricindeki ücret ve komisyon gelir ve giderleri ile diğer kredi kurum ve kuruluşlarına ödenen kredi ücret ve komisyon giderleri hizmet süresi boyunca tahakkuk esasına göre muhasebeleştirilir.</w:t>
      </w:r>
    </w:p>
    <w:p w14:paraId="31DBD098" w14:textId="77777777" w:rsidR="00AF46F6" w:rsidRPr="00E7087A" w:rsidRDefault="00AF46F6" w:rsidP="00755F19">
      <w:pPr>
        <w:autoSpaceDE w:val="0"/>
        <w:autoSpaceDN w:val="0"/>
        <w:adjustRightInd w:val="0"/>
        <w:jc w:val="both"/>
        <w:rPr>
          <w:color w:val="000000"/>
          <w:sz w:val="10"/>
          <w:szCs w:val="12"/>
        </w:rPr>
      </w:pPr>
    </w:p>
    <w:p w14:paraId="58DE28D1" w14:textId="77777777" w:rsidR="00AF46F6" w:rsidRPr="00CB56EC" w:rsidRDefault="00AF46F6" w:rsidP="00F25BFA">
      <w:pPr>
        <w:autoSpaceDE w:val="0"/>
        <w:autoSpaceDN w:val="0"/>
        <w:adjustRightInd w:val="0"/>
        <w:jc w:val="both"/>
        <w:rPr>
          <w:b/>
        </w:rPr>
      </w:pPr>
      <w:r w:rsidRPr="00CB56EC">
        <w:rPr>
          <w:color w:val="000000"/>
        </w:rPr>
        <w:t xml:space="preserve">Banka tarafından kullandırılan krediler için peşin tahsil edilen ücret ve komisyonların cari dönemi ilgilendirilen bölümü Türkiye Muhasebe Standardı hükümleri çerçevesinde iç verim yöntemi ile dönem gelirlerine yansıtılmaktadır. Peşin tahsil edilen ücret ve komisyonların gelecek döneme ilişkin kısımları ise “Kazanılmamış Gelirler” hesabına kaydedilerek bilançoda “Diğer Yükümlülükler” içerisinde gösterilmektedir. </w:t>
      </w:r>
    </w:p>
    <w:p w14:paraId="69DA6170" w14:textId="77777777" w:rsidR="00A840C5" w:rsidRPr="00E7087A" w:rsidRDefault="00A840C5" w:rsidP="00A840C5">
      <w:pPr>
        <w:autoSpaceDE w:val="0"/>
        <w:autoSpaceDN w:val="0"/>
        <w:adjustRightInd w:val="0"/>
        <w:ind w:hanging="567"/>
        <w:rPr>
          <w:b/>
          <w:sz w:val="10"/>
        </w:rPr>
      </w:pPr>
    </w:p>
    <w:p w14:paraId="2970A4AE" w14:textId="1269D63D" w:rsidR="00AF46F6" w:rsidRPr="00CB56EC" w:rsidRDefault="00D1739F" w:rsidP="00A840C5">
      <w:pPr>
        <w:autoSpaceDE w:val="0"/>
        <w:autoSpaceDN w:val="0"/>
        <w:adjustRightInd w:val="0"/>
        <w:ind w:hanging="567"/>
        <w:rPr>
          <w:b/>
        </w:rPr>
      </w:pPr>
      <w:r>
        <w:rPr>
          <w:b/>
        </w:rPr>
        <w:t>7</w:t>
      </w:r>
      <w:r w:rsidR="00AF46F6" w:rsidRPr="00CB56EC">
        <w:rPr>
          <w:b/>
        </w:rPr>
        <w:t xml:space="preserve">.     </w:t>
      </w:r>
      <w:r w:rsidR="00AF46F6" w:rsidRPr="00CB56EC">
        <w:rPr>
          <w:b/>
        </w:rPr>
        <w:tab/>
        <w:t>Finansal varlıklara ilişkin açıklama ve dipnotlar</w:t>
      </w:r>
    </w:p>
    <w:p w14:paraId="616A7296" w14:textId="77777777" w:rsidR="00AF46F6" w:rsidRPr="00E7087A" w:rsidRDefault="00AF46F6" w:rsidP="00755F19">
      <w:pPr>
        <w:autoSpaceDE w:val="0"/>
        <w:autoSpaceDN w:val="0"/>
        <w:adjustRightInd w:val="0"/>
        <w:ind w:hanging="540"/>
        <w:rPr>
          <w:b/>
          <w:sz w:val="8"/>
          <w:szCs w:val="16"/>
        </w:rPr>
      </w:pPr>
    </w:p>
    <w:p w14:paraId="4BBADA5B" w14:textId="77777777" w:rsidR="00AF46F6" w:rsidRPr="00CB56EC" w:rsidRDefault="00AF46F6" w:rsidP="00755F19">
      <w:pPr>
        <w:autoSpaceDE w:val="0"/>
        <w:autoSpaceDN w:val="0"/>
        <w:adjustRightInd w:val="0"/>
        <w:jc w:val="both"/>
        <w:rPr>
          <w:color w:val="000000"/>
        </w:rPr>
      </w:pPr>
      <w:r w:rsidRPr="00CB56EC">
        <w:rPr>
          <w:color w:val="000000"/>
        </w:rPr>
        <w:t xml:space="preserve">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finansal varlıklar, Kamu Gözetimi Muhasebe ve Denetim Standartları Kurumu (KGK) tarafından 19 Ocak 2017 tarihli ve 29953 sayılı </w:t>
      </w:r>
      <w:proofErr w:type="gramStart"/>
      <w:r w:rsidRPr="00CB56EC">
        <w:rPr>
          <w:color w:val="000000"/>
        </w:rPr>
        <w:t>Resmi</w:t>
      </w:r>
      <w:proofErr w:type="gramEnd"/>
      <w:r w:rsidRPr="00CB56EC">
        <w:rPr>
          <w:color w:val="000000"/>
        </w:rPr>
        <w:t xml:space="preserve"> </w:t>
      </w:r>
      <w:proofErr w:type="spellStart"/>
      <w:r w:rsidRPr="00CB56EC">
        <w:rPr>
          <w:color w:val="000000"/>
        </w:rPr>
        <w:t>Gazete’de</w:t>
      </w:r>
      <w:proofErr w:type="spellEnd"/>
      <w:r w:rsidRPr="00CB56EC">
        <w:rPr>
          <w:color w:val="000000"/>
        </w:rPr>
        <w:t xml:space="preserve"> yayımlanan finansal araçların sınıflandırılması ve ölçümüne ilişkin “TFRS 9 Finansal Araçlar”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w:t>
      </w:r>
    </w:p>
    <w:p w14:paraId="5A57A42E" w14:textId="77777777" w:rsidR="00AF46F6" w:rsidRPr="00CB56EC" w:rsidRDefault="00AF46F6" w:rsidP="00755F19">
      <w:pPr>
        <w:autoSpaceDE w:val="0"/>
        <w:autoSpaceDN w:val="0"/>
        <w:adjustRightInd w:val="0"/>
        <w:jc w:val="both"/>
        <w:rPr>
          <w:color w:val="000000"/>
          <w:sz w:val="12"/>
          <w:szCs w:val="12"/>
        </w:rPr>
      </w:pPr>
    </w:p>
    <w:p w14:paraId="6F4271B8" w14:textId="77777777" w:rsidR="00AF46F6" w:rsidRPr="00CB56EC" w:rsidRDefault="00AF46F6" w:rsidP="00755F19">
      <w:pPr>
        <w:autoSpaceDE w:val="0"/>
        <w:autoSpaceDN w:val="0"/>
        <w:adjustRightInd w:val="0"/>
        <w:jc w:val="both"/>
        <w:rPr>
          <w:color w:val="000000"/>
        </w:rPr>
      </w:pPr>
      <w:r w:rsidRPr="00CB56EC">
        <w:rPr>
          <w:color w:val="000000"/>
        </w:rPr>
        <w:t xml:space="preserve">Banka, finansal bir varlığı sadece finansal araca ilişkin sözleşme hükümlerine taraf olduğunda finansal durum tablosuna almaktadır. Finansal bir varlığın ilk kez finansal tablolara alınması sırasında, Banka yönetimi tarafından belirlenen iş modeli ve finansal varlığın sözleşmeye bağlı nakit akışlarının özellikleri dikkate alınmaktadır. </w:t>
      </w:r>
    </w:p>
    <w:p w14:paraId="63118718" w14:textId="77777777" w:rsidR="00AF46F6" w:rsidRPr="00CB56EC" w:rsidRDefault="00AF46F6" w:rsidP="00755F19">
      <w:pPr>
        <w:autoSpaceDE w:val="0"/>
        <w:autoSpaceDN w:val="0"/>
        <w:adjustRightInd w:val="0"/>
        <w:jc w:val="both"/>
        <w:rPr>
          <w:color w:val="000000"/>
          <w:sz w:val="2"/>
          <w:szCs w:val="2"/>
        </w:rPr>
      </w:pPr>
    </w:p>
    <w:p w14:paraId="3278893F" w14:textId="77777777" w:rsidR="00AF46F6" w:rsidRPr="00CB56EC" w:rsidRDefault="00AF46F6" w:rsidP="00755F19">
      <w:pPr>
        <w:autoSpaceDE w:val="0"/>
        <w:autoSpaceDN w:val="0"/>
        <w:adjustRightInd w:val="0"/>
        <w:jc w:val="both"/>
        <w:rPr>
          <w:color w:val="000000"/>
          <w:sz w:val="12"/>
        </w:rPr>
      </w:pPr>
    </w:p>
    <w:p w14:paraId="55361472" w14:textId="77777777" w:rsidR="00AF46F6" w:rsidRPr="00CB56EC" w:rsidRDefault="00FF5B89" w:rsidP="00755F19">
      <w:pPr>
        <w:pStyle w:val="BodyText3"/>
        <w:tabs>
          <w:tab w:val="clear" w:pos="539"/>
          <w:tab w:val="num" w:pos="709"/>
        </w:tabs>
        <w:ind w:right="183" w:hanging="567"/>
        <w:rPr>
          <w:b/>
          <w:bCs w:val="0"/>
          <w:i w:val="0"/>
          <w:iCs w:val="0"/>
          <w:sz w:val="20"/>
        </w:rPr>
      </w:pPr>
      <w:r w:rsidRPr="00CB56EC">
        <w:rPr>
          <w:b/>
          <w:bCs w:val="0"/>
          <w:i w:val="0"/>
          <w:iCs w:val="0"/>
          <w:sz w:val="20"/>
        </w:rPr>
        <w:tab/>
      </w:r>
      <w:r w:rsidR="00AF46F6" w:rsidRPr="00CB56EC">
        <w:rPr>
          <w:b/>
          <w:bCs w:val="0"/>
          <w:i w:val="0"/>
          <w:iCs w:val="0"/>
          <w:sz w:val="20"/>
        </w:rPr>
        <w:t>Gerçeğe Uygun Değer Farkı K</w:t>
      </w:r>
      <w:r w:rsidR="00D5711A" w:rsidRPr="00CB56EC">
        <w:rPr>
          <w:b/>
          <w:bCs w:val="0"/>
          <w:i w:val="0"/>
          <w:iCs w:val="0"/>
          <w:sz w:val="20"/>
        </w:rPr>
        <w:t>â</w:t>
      </w:r>
      <w:r w:rsidR="00AF46F6" w:rsidRPr="00CB56EC">
        <w:rPr>
          <w:b/>
          <w:bCs w:val="0"/>
          <w:i w:val="0"/>
          <w:iCs w:val="0"/>
          <w:sz w:val="20"/>
        </w:rPr>
        <w:t>r/</w:t>
      </w:r>
      <w:proofErr w:type="spellStart"/>
      <w:r w:rsidR="00AF46F6" w:rsidRPr="00CB56EC">
        <w:rPr>
          <w:b/>
          <w:bCs w:val="0"/>
          <w:i w:val="0"/>
          <w:iCs w:val="0"/>
          <w:sz w:val="20"/>
        </w:rPr>
        <w:t>Zarar’a</w:t>
      </w:r>
      <w:proofErr w:type="spellEnd"/>
      <w:r w:rsidR="00AF46F6" w:rsidRPr="00CB56EC">
        <w:rPr>
          <w:b/>
          <w:bCs w:val="0"/>
          <w:i w:val="0"/>
          <w:iCs w:val="0"/>
          <w:sz w:val="20"/>
        </w:rPr>
        <w:t xml:space="preserve"> Yansıtılan Finansal Varlıklar</w:t>
      </w:r>
    </w:p>
    <w:p w14:paraId="16BB3C19" w14:textId="77777777" w:rsidR="00AF46F6" w:rsidRPr="00CB56EC" w:rsidRDefault="00AF46F6" w:rsidP="00755F19">
      <w:pPr>
        <w:autoSpaceDE w:val="0"/>
        <w:autoSpaceDN w:val="0"/>
        <w:adjustRightInd w:val="0"/>
        <w:ind w:hanging="540"/>
        <w:rPr>
          <w:b/>
          <w:sz w:val="8"/>
          <w:szCs w:val="12"/>
        </w:rPr>
      </w:pPr>
    </w:p>
    <w:p w14:paraId="27FD4707" w14:textId="77777777" w:rsidR="00AF46F6" w:rsidRPr="00CB56EC" w:rsidRDefault="00AF46F6" w:rsidP="00755F19">
      <w:pPr>
        <w:autoSpaceDE w:val="0"/>
        <w:autoSpaceDN w:val="0"/>
        <w:adjustRightInd w:val="0"/>
        <w:jc w:val="both"/>
      </w:pPr>
      <w:r w:rsidRPr="00CB56EC">
        <w:t xml:space="preserve">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w:t>
      </w:r>
      <w:r w:rsidR="00F25BFA" w:rsidRPr="00CB56EC">
        <w:t>edilen</w:t>
      </w:r>
      <w:r w:rsidRPr="00CB56EC">
        <w:t xml:space="preserve"> veya elde edilme nedeninden bağımsız olarak, kısa dönemde kâr sağlamaya yönelik bir portföyün parçası olan finansal varlıklardır. </w:t>
      </w:r>
    </w:p>
    <w:p w14:paraId="3A9A9702" w14:textId="77777777" w:rsidR="00AF46F6" w:rsidRPr="00E7087A" w:rsidRDefault="00AF46F6" w:rsidP="00755F19">
      <w:pPr>
        <w:autoSpaceDE w:val="0"/>
        <w:autoSpaceDN w:val="0"/>
        <w:adjustRightInd w:val="0"/>
        <w:jc w:val="both"/>
        <w:rPr>
          <w:sz w:val="10"/>
        </w:rPr>
      </w:pPr>
    </w:p>
    <w:p w14:paraId="579FFBCC" w14:textId="77777777" w:rsidR="00AF46F6" w:rsidRPr="00CB56EC" w:rsidRDefault="00AF46F6" w:rsidP="00FF5B89">
      <w:pPr>
        <w:pStyle w:val="BodyText3"/>
        <w:tabs>
          <w:tab w:val="clear" w:pos="539"/>
          <w:tab w:val="clear" w:pos="5310"/>
          <w:tab w:val="clear" w:pos="7560"/>
        </w:tabs>
        <w:ind w:right="183"/>
        <w:rPr>
          <w:b/>
          <w:bCs w:val="0"/>
          <w:i w:val="0"/>
          <w:iCs w:val="0"/>
          <w:sz w:val="20"/>
        </w:rPr>
      </w:pPr>
      <w:r w:rsidRPr="00CB56EC">
        <w:rPr>
          <w:b/>
          <w:bCs w:val="0"/>
          <w:i w:val="0"/>
          <w:iCs w:val="0"/>
          <w:sz w:val="20"/>
        </w:rPr>
        <w:t>Gerçeğe Uygun Değer Farkı Diğer Kapsamlı Gelire Yansıtılan Finansal Varlıklar</w:t>
      </w:r>
    </w:p>
    <w:p w14:paraId="2F8B934F" w14:textId="77777777" w:rsidR="00AF46F6" w:rsidRPr="00E7087A" w:rsidRDefault="00AF46F6" w:rsidP="00755F19">
      <w:pPr>
        <w:autoSpaceDE w:val="0"/>
        <w:autoSpaceDN w:val="0"/>
        <w:adjustRightInd w:val="0"/>
        <w:ind w:left="540" w:hanging="540"/>
        <w:jc w:val="both"/>
        <w:rPr>
          <w:sz w:val="10"/>
          <w:szCs w:val="16"/>
        </w:rPr>
      </w:pPr>
    </w:p>
    <w:p w14:paraId="26156BD2" w14:textId="740F491F" w:rsidR="00AF46F6" w:rsidRPr="00CB56EC" w:rsidRDefault="00AF46F6" w:rsidP="00755F19">
      <w:pPr>
        <w:autoSpaceDE w:val="0"/>
        <w:autoSpaceDN w:val="0"/>
        <w:adjustRightInd w:val="0"/>
        <w:jc w:val="both"/>
      </w:pPr>
      <w:r w:rsidRPr="00CB56EC">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w:t>
      </w:r>
      <w:proofErr w:type="gramStart"/>
      <w:r w:rsidRPr="00CB56EC">
        <w:t>kar</w:t>
      </w:r>
      <w:proofErr w:type="gramEnd"/>
      <w:r w:rsidRPr="00CB56EC">
        <w:t xml:space="preserve"> payı ödemelerini içeren nakit akışlarına yol açması durumlarında finansal varlık, gerçeğe uygun değer farkı diğer kapsamlı gelire yansıtılan olarak sınıflandırılmaktadır. </w:t>
      </w:r>
    </w:p>
    <w:p w14:paraId="1ED625AB" w14:textId="77777777" w:rsidR="00AF46F6" w:rsidRPr="00CB56EC" w:rsidRDefault="00AF46F6" w:rsidP="00A840C5">
      <w:pPr>
        <w:pageBreakBefore/>
        <w:autoSpaceDE w:val="0"/>
        <w:autoSpaceDN w:val="0"/>
        <w:adjustRightInd w:val="0"/>
        <w:jc w:val="both"/>
      </w:pPr>
      <w:r w:rsidRPr="00CB56EC">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kar payı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  </w:t>
      </w:r>
    </w:p>
    <w:p w14:paraId="186FC473" w14:textId="77777777" w:rsidR="00AF46F6" w:rsidRPr="00CB56EC" w:rsidRDefault="00AF46F6" w:rsidP="00755F19">
      <w:pPr>
        <w:autoSpaceDE w:val="0"/>
        <w:autoSpaceDN w:val="0"/>
        <w:adjustRightInd w:val="0"/>
        <w:jc w:val="both"/>
      </w:pPr>
    </w:p>
    <w:p w14:paraId="12D03384" w14:textId="77777777" w:rsidR="00AF46F6" w:rsidRPr="00CB56EC" w:rsidRDefault="00AF46F6" w:rsidP="00755F19">
      <w:pPr>
        <w:autoSpaceDE w:val="0"/>
        <w:autoSpaceDN w:val="0"/>
        <w:adjustRightInd w:val="0"/>
        <w:jc w:val="both"/>
      </w:pPr>
      <w:r w:rsidRPr="00CB56EC">
        <w:t xml:space="preserve">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teşkilatlanmış piyasalarda işlem görmemesi ve gerçeğe uygun değeri güvenilir bir şekilde belirlenememesi durumunda, değer kaybı ile ilgili karşılık düşüldükten sonra maliyet bedelleri ile finansal tablolara yansıtılmaktadır.   </w:t>
      </w:r>
    </w:p>
    <w:p w14:paraId="58550A38" w14:textId="77777777" w:rsidR="00AF46F6" w:rsidRPr="00CB56EC" w:rsidRDefault="00AF46F6" w:rsidP="00755F19">
      <w:pPr>
        <w:autoSpaceDE w:val="0"/>
        <w:autoSpaceDN w:val="0"/>
        <w:adjustRightInd w:val="0"/>
        <w:jc w:val="both"/>
      </w:pPr>
    </w:p>
    <w:p w14:paraId="77CD0AE0" w14:textId="2FD2DAC1" w:rsidR="00AF46F6" w:rsidRPr="00CB56EC" w:rsidRDefault="00AF46F6" w:rsidP="00DC2194">
      <w:pPr>
        <w:autoSpaceDE w:val="0"/>
        <w:autoSpaceDN w:val="0"/>
        <w:adjustRightInd w:val="0"/>
        <w:jc w:val="both"/>
      </w:pPr>
      <w:r w:rsidRPr="00CB56EC">
        <w:t>İlk defa finansal tablolara almada işletme, ticari amaçla elde tutulmayan bir özkaynak aracına yapılan yatırımın gerçeğe uygun değerindeki sonraki değişikliklerin diğer kapsamlı gelirde sunulması konusunda, geri dönülemeyecek bir tercihte bulunulabilir. Bu tercihin yapılması durumunda, söz konusu yatırımdan elde edilen temettüler, kâr veya zarar olarak finansal tablolara alınır.</w:t>
      </w:r>
    </w:p>
    <w:p w14:paraId="471EF687" w14:textId="77777777" w:rsidR="00A840C5" w:rsidRPr="00CB56EC" w:rsidRDefault="00A840C5" w:rsidP="00DC2194">
      <w:pPr>
        <w:autoSpaceDE w:val="0"/>
        <w:autoSpaceDN w:val="0"/>
        <w:adjustRightInd w:val="0"/>
        <w:jc w:val="both"/>
      </w:pPr>
    </w:p>
    <w:p w14:paraId="10272B30" w14:textId="47AB702E" w:rsidR="00AF46F6" w:rsidRPr="00CB56EC" w:rsidRDefault="00AF46F6" w:rsidP="0026390F">
      <w:pPr>
        <w:pStyle w:val="BodyText3"/>
        <w:widowControl w:val="0"/>
        <w:tabs>
          <w:tab w:val="clear" w:pos="539"/>
          <w:tab w:val="num" w:pos="709"/>
        </w:tabs>
        <w:spacing w:line="233" w:lineRule="auto"/>
        <w:ind w:right="181"/>
        <w:rPr>
          <w:b/>
          <w:bCs w:val="0"/>
          <w:i w:val="0"/>
          <w:iCs w:val="0"/>
          <w:sz w:val="20"/>
        </w:rPr>
      </w:pPr>
      <w:r w:rsidRPr="00CB56EC">
        <w:rPr>
          <w:b/>
          <w:i w:val="0"/>
          <w:sz w:val="20"/>
        </w:rPr>
        <w:t>İtfa Edilmiş Maliyeti ile Ölçülen Finansal Varlıklar</w:t>
      </w:r>
    </w:p>
    <w:p w14:paraId="49B094FF" w14:textId="77777777" w:rsidR="00AF46F6" w:rsidRPr="00CB56EC" w:rsidRDefault="00AF46F6" w:rsidP="0026390F">
      <w:pPr>
        <w:pStyle w:val="BodyText3"/>
        <w:tabs>
          <w:tab w:val="clear" w:pos="539"/>
        </w:tabs>
        <w:spacing w:line="233" w:lineRule="auto"/>
        <w:ind w:right="183"/>
        <w:rPr>
          <w:b/>
          <w:bCs w:val="0"/>
          <w:i w:val="0"/>
          <w:iCs w:val="0"/>
          <w:sz w:val="16"/>
          <w:szCs w:val="16"/>
        </w:rPr>
      </w:pPr>
    </w:p>
    <w:p w14:paraId="1650DC32" w14:textId="77777777" w:rsidR="00AF46F6" w:rsidRPr="00CB56EC" w:rsidRDefault="00AF46F6" w:rsidP="0026390F">
      <w:pPr>
        <w:pStyle w:val="BodyTextIndent"/>
        <w:spacing w:line="233" w:lineRule="auto"/>
        <w:ind w:left="0" w:firstLine="0"/>
      </w:pPr>
      <w:r w:rsidRPr="00CB56EC">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w:t>
      </w:r>
    </w:p>
    <w:p w14:paraId="371C30AC" w14:textId="77777777" w:rsidR="00AF46F6" w:rsidRPr="00CB56EC" w:rsidRDefault="00AF46F6" w:rsidP="0026390F">
      <w:pPr>
        <w:pStyle w:val="BodyTextIndent"/>
        <w:spacing w:line="233" w:lineRule="auto"/>
        <w:ind w:left="0" w:firstLine="0"/>
        <w:rPr>
          <w:sz w:val="16"/>
          <w:szCs w:val="16"/>
        </w:rPr>
      </w:pPr>
    </w:p>
    <w:p w14:paraId="4F840D67" w14:textId="77777777" w:rsidR="00AF46F6" w:rsidRPr="00CB56EC" w:rsidRDefault="00AF46F6" w:rsidP="0026390F">
      <w:pPr>
        <w:pStyle w:val="BodyTextIndent"/>
        <w:spacing w:line="233" w:lineRule="auto"/>
        <w:ind w:left="0" w:firstLine="0"/>
      </w:pPr>
      <w:r w:rsidRPr="00CB56EC">
        <w:t xml:space="preserve">İtfa Edilmiş Maliyeti ile Ölçülen Finansal Varlıklar; vadesine kadar saklama niyetiyle elde tutulan ve fonlama kabiliyeti </w:t>
      </w:r>
      <w:r w:rsidR="00755F19" w:rsidRPr="00CB56EC">
        <w:t>dâhil</w:t>
      </w:r>
      <w:r w:rsidRPr="00CB56EC">
        <w:t xml:space="preserve"> olmak üzere vade sonuna kadar elde tutulabilmesi için gerekli koşulların sağlanmış olduğu, sabit veya belirlenebilir ödemeleri ile sabit vadesi bulunan ve krediler ve alacaklar dışında kalan finansal varlıklardan oluşmaktadır. İtfa Edilmiş Maliyeti ile Ölçülen Finansal Varlıklar ilk olarak elde etme maliyeti üzerinden kayda alınmakta ve kayda alınmayı müteakiben iç verim yöntemi kullanılarak iskonto edilmiş bedeli ile değerlenmektedir. İtfa Edilmiş Maliyeti ile Ölçülen Finansal Varlıklar ile ilgili kar payı gelirleri gelir tablosunda yansıtılmaktadır.</w:t>
      </w:r>
    </w:p>
    <w:p w14:paraId="1802F6DF" w14:textId="77777777" w:rsidR="00AF46F6" w:rsidRPr="00CB56EC" w:rsidRDefault="00AF46F6" w:rsidP="0026390F">
      <w:pPr>
        <w:pStyle w:val="BodyTextIndent"/>
        <w:spacing w:line="233" w:lineRule="auto"/>
        <w:ind w:left="0" w:firstLine="0"/>
        <w:rPr>
          <w:bCs/>
          <w:iCs/>
          <w:sz w:val="16"/>
          <w:szCs w:val="16"/>
        </w:rPr>
      </w:pPr>
    </w:p>
    <w:p w14:paraId="44C5834E" w14:textId="77777777" w:rsidR="00AF46F6" w:rsidRPr="00CB56EC" w:rsidRDefault="00FF5B89" w:rsidP="0026390F">
      <w:pPr>
        <w:pStyle w:val="BodyText3"/>
        <w:tabs>
          <w:tab w:val="clear" w:pos="539"/>
          <w:tab w:val="num" w:pos="709"/>
        </w:tabs>
        <w:spacing w:line="233" w:lineRule="auto"/>
        <w:ind w:right="183" w:hanging="567"/>
        <w:rPr>
          <w:b/>
          <w:i w:val="0"/>
          <w:sz w:val="20"/>
        </w:rPr>
      </w:pPr>
      <w:r w:rsidRPr="00CB56EC">
        <w:rPr>
          <w:b/>
          <w:i w:val="0"/>
          <w:sz w:val="20"/>
        </w:rPr>
        <w:tab/>
      </w:r>
      <w:r w:rsidR="00AF46F6" w:rsidRPr="00CB56EC">
        <w:rPr>
          <w:b/>
          <w:i w:val="0"/>
          <w:sz w:val="20"/>
        </w:rPr>
        <w:t>Türev Finansal Varlıklar</w:t>
      </w:r>
    </w:p>
    <w:p w14:paraId="684B2D50" w14:textId="77777777" w:rsidR="00AF46F6" w:rsidRPr="00CB56EC" w:rsidRDefault="00AF46F6" w:rsidP="0026390F">
      <w:pPr>
        <w:pStyle w:val="BodyText3"/>
        <w:tabs>
          <w:tab w:val="clear" w:pos="539"/>
          <w:tab w:val="num" w:pos="709"/>
        </w:tabs>
        <w:spacing w:line="233" w:lineRule="auto"/>
        <w:ind w:right="183" w:hanging="567"/>
        <w:rPr>
          <w:b/>
          <w:i w:val="0"/>
          <w:sz w:val="16"/>
          <w:szCs w:val="16"/>
        </w:rPr>
      </w:pPr>
    </w:p>
    <w:p w14:paraId="27163812" w14:textId="77777777" w:rsidR="00F25BFA" w:rsidRPr="00CB56EC" w:rsidRDefault="00F25BFA" w:rsidP="0026390F">
      <w:pPr>
        <w:pStyle w:val="BodyTextIndent"/>
        <w:spacing w:line="233" w:lineRule="auto"/>
        <w:ind w:left="0" w:firstLine="0"/>
      </w:pPr>
      <w:r w:rsidRPr="00CB56EC">
        <w:t>Türev işlemlerden doğan alacak ve yükümlülük sözleşme tutarları üzerinden nazım hesaplara kaydedilmektedir.</w:t>
      </w:r>
    </w:p>
    <w:p w14:paraId="1A71D47F" w14:textId="77777777" w:rsidR="00F25BFA" w:rsidRPr="00CB56EC" w:rsidRDefault="00F25BFA" w:rsidP="0026390F">
      <w:pPr>
        <w:pStyle w:val="BodyTextIndent"/>
        <w:spacing w:line="233" w:lineRule="auto"/>
        <w:ind w:left="0" w:firstLine="0"/>
        <w:rPr>
          <w:sz w:val="16"/>
          <w:szCs w:val="16"/>
        </w:rPr>
      </w:pPr>
    </w:p>
    <w:p w14:paraId="1BF1CA54" w14:textId="77777777" w:rsidR="00AF46F6" w:rsidRPr="00CB56EC" w:rsidRDefault="00F25BFA" w:rsidP="0026390F">
      <w:pPr>
        <w:pStyle w:val="BodyTextIndent"/>
        <w:spacing w:line="233" w:lineRule="auto"/>
        <w:ind w:left="0" w:firstLine="0"/>
      </w:pPr>
      <w:r w:rsidRPr="00CB56EC">
        <w:t>Türev işlemler kayda alınmalarını izleyen dönemlerde gerçeğe uygun değerleri ile değerlenmektedir. Türev işlemler sınıflandırılmalarına uygun olarak, gerçeğe uygun değeri “Türev Finansal Varlıkların Gerçeğe Uygun Değer Farkı Kar Zarara Yansıtılan Kısmı” içinde gösterilmektedir. Türev finansal varlıkların gerçeğe uygun değer farkı kar/zarara yansıtılan türev işlemlerin gerçeğe uygun değerinde meydana gelen farklar, gelir tablosunda ticari kâr/zarar kaleminde türev finansal işlemlerden kâr/zarar altında muhasebeleşmektedir. Türev araçların gerçeğe uygun değeri, piyasada oluşan rayiç değerleri dikkate alınarak veya indirgenmiş nakit akımı modelinin kullanılması suretiyle hesaplanmaktadır.</w:t>
      </w:r>
    </w:p>
    <w:p w14:paraId="25EBC937" w14:textId="77777777" w:rsidR="00F25BFA" w:rsidRPr="00CB56EC" w:rsidRDefault="00F25BFA" w:rsidP="0026390F">
      <w:pPr>
        <w:pStyle w:val="BodyTextIndent"/>
        <w:spacing w:line="233" w:lineRule="auto"/>
        <w:ind w:left="0" w:firstLine="0"/>
        <w:rPr>
          <w:sz w:val="16"/>
          <w:szCs w:val="16"/>
        </w:rPr>
      </w:pPr>
    </w:p>
    <w:p w14:paraId="61930E82" w14:textId="77777777" w:rsidR="00AF46F6" w:rsidRPr="00CB56EC" w:rsidRDefault="00FF5B89" w:rsidP="0026390F">
      <w:pPr>
        <w:pStyle w:val="BodyText3"/>
        <w:tabs>
          <w:tab w:val="clear" w:pos="539"/>
          <w:tab w:val="num" w:pos="709"/>
        </w:tabs>
        <w:spacing w:line="233" w:lineRule="auto"/>
        <w:ind w:right="183" w:hanging="567"/>
        <w:rPr>
          <w:b/>
          <w:bCs w:val="0"/>
          <w:i w:val="0"/>
          <w:iCs w:val="0"/>
          <w:sz w:val="20"/>
        </w:rPr>
      </w:pPr>
      <w:r w:rsidRPr="00CB56EC">
        <w:rPr>
          <w:b/>
          <w:i w:val="0"/>
          <w:sz w:val="20"/>
        </w:rPr>
        <w:tab/>
      </w:r>
      <w:r w:rsidR="00AF46F6" w:rsidRPr="00CB56EC">
        <w:rPr>
          <w:b/>
          <w:i w:val="0"/>
          <w:sz w:val="20"/>
        </w:rPr>
        <w:t>Krediler</w:t>
      </w:r>
    </w:p>
    <w:p w14:paraId="61A06EA9" w14:textId="77777777" w:rsidR="00AF46F6" w:rsidRPr="00CB56EC" w:rsidRDefault="00AF46F6" w:rsidP="0026390F">
      <w:pPr>
        <w:pStyle w:val="BodyText3"/>
        <w:tabs>
          <w:tab w:val="clear" w:pos="539"/>
        </w:tabs>
        <w:spacing w:line="233" w:lineRule="auto"/>
        <w:ind w:right="183"/>
        <w:rPr>
          <w:b/>
          <w:bCs w:val="0"/>
          <w:i w:val="0"/>
          <w:iCs w:val="0"/>
          <w:sz w:val="16"/>
          <w:szCs w:val="16"/>
        </w:rPr>
      </w:pPr>
    </w:p>
    <w:p w14:paraId="62C236A3" w14:textId="5FD8C59E" w:rsidR="00AF46F6" w:rsidRPr="00CB56EC" w:rsidRDefault="00AF46F6" w:rsidP="0026390F">
      <w:pPr>
        <w:pStyle w:val="BodyTextIndent"/>
        <w:spacing w:line="233" w:lineRule="auto"/>
        <w:ind w:left="0" w:firstLine="0"/>
      </w:pPr>
      <w:r w:rsidRPr="00CB56EC">
        <w:t xml:space="preserve">Krediler, sabit veya belirlenebilir nitelikte ödemeleri olan ve aktif bir piyasada </w:t>
      </w:r>
      <w:proofErr w:type="spellStart"/>
      <w:r w:rsidRPr="00CB56EC">
        <w:t>kote</w:t>
      </w:r>
      <w:proofErr w:type="spellEnd"/>
      <w:r w:rsidRPr="00CB56EC">
        <w:t xml:space="preserve"> olmayan finansal varlıklardır. Söz konusu krediler ilk olarak gerçeğe uygun değerini yansıtan elde etme maliyet bedellerine işlem maliyetlerinin eklenmesi ile kayda alınır ve kayda alınmalarını takiben “Etkin kar payı (iç verim) oranı yöntemi” kullanılarak itfa edilmiş bedelleri ile ölçülürler.</w:t>
      </w:r>
    </w:p>
    <w:p w14:paraId="1A221C36" w14:textId="77777777" w:rsidR="00F00061" w:rsidRPr="00CB56EC" w:rsidRDefault="00F00061" w:rsidP="0026390F">
      <w:pPr>
        <w:pStyle w:val="BodyTextIndent"/>
        <w:spacing w:line="233" w:lineRule="auto"/>
        <w:ind w:left="0" w:firstLine="0"/>
        <w:rPr>
          <w:sz w:val="16"/>
          <w:szCs w:val="16"/>
        </w:rPr>
      </w:pPr>
    </w:p>
    <w:p w14:paraId="69CEC6D2" w14:textId="09752D9E" w:rsidR="00F00061" w:rsidRPr="00CB56EC" w:rsidRDefault="00D1739F" w:rsidP="00A840C5">
      <w:pPr>
        <w:pageBreakBefore/>
        <w:autoSpaceDE w:val="0"/>
        <w:autoSpaceDN w:val="0"/>
        <w:adjustRightInd w:val="0"/>
        <w:spacing w:line="233" w:lineRule="auto"/>
        <w:ind w:hanging="567"/>
        <w:rPr>
          <w:b/>
        </w:rPr>
      </w:pPr>
      <w:r>
        <w:rPr>
          <w:b/>
        </w:rPr>
        <w:t>8</w:t>
      </w:r>
      <w:r w:rsidR="00F00061" w:rsidRPr="00CB56EC">
        <w:rPr>
          <w:b/>
        </w:rPr>
        <w:t xml:space="preserve">.     </w:t>
      </w:r>
      <w:r w:rsidR="00F00061" w:rsidRPr="00CB56EC">
        <w:rPr>
          <w:b/>
        </w:rPr>
        <w:tab/>
        <w:t>Finansal varlıklarda değer düşüklüğüne ilişkin açıklamalar</w:t>
      </w:r>
    </w:p>
    <w:p w14:paraId="2048C16A" w14:textId="77777777" w:rsidR="00F00061" w:rsidRPr="00CB56EC" w:rsidRDefault="00F00061" w:rsidP="0026390F">
      <w:pPr>
        <w:autoSpaceDE w:val="0"/>
        <w:autoSpaceDN w:val="0"/>
        <w:adjustRightInd w:val="0"/>
        <w:spacing w:line="233" w:lineRule="auto"/>
        <w:ind w:hanging="567"/>
        <w:rPr>
          <w:b/>
          <w:sz w:val="16"/>
          <w:szCs w:val="16"/>
        </w:rPr>
      </w:pPr>
    </w:p>
    <w:p w14:paraId="5616DDC8" w14:textId="77777777" w:rsidR="00170650" w:rsidRPr="00CB56EC" w:rsidRDefault="00170650" w:rsidP="0026390F">
      <w:pPr>
        <w:pStyle w:val="BodyTextIndent"/>
        <w:spacing w:line="233" w:lineRule="auto"/>
        <w:ind w:left="0" w:firstLine="0"/>
      </w:pPr>
      <w:bookmarkStart w:id="13" w:name="_Hlk159837295"/>
      <w:r w:rsidRPr="00CB56EC">
        <w:t xml:space="preserve">22 Haziran 2016 tarih ve 29750 sayılı Resmi </w:t>
      </w:r>
      <w:proofErr w:type="spellStart"/>
      <w:r w:rsidRPr="00CB56EC">
        <w:t>Gazete’de</w:t>
      </w:r>
      <w:proofErr w:type="spellEnd"/>
      <w:r w:rsidRPr="00CB56EC">
        <w:t xml:space="preserve"> yayımlanmış olan “Kredilerin Sınıflandırılması ve Bunlar İçin Ayrılacak Karşılıklara İlişkin Usul ve Esaslar Hakkında Yönetmelik” uyarınca Banka, faaliyete geçmesi ile birlikte değer düşüklüğü karşılıklarını TFRS 9 hükümlerine uygun olarak ayırmaya başlamıştır. </w:t>
      </w:r>
    </w:p>
    <w:p w14:paraId="3080CE1D" w14:textId="77777777" w:rsidR="00170650" w:rsidRPr="00CB56EC" w:rsidRDefault="00170650" w:rsidP="0026390F">
      <w:pPr>
        <w:pStyle w:val="BodyTextIndent"/>
        <w:spacing w:line="233" w:lineRule="auto"/>
        <w:ind w:left="0" w:firstLine="0"/>
        <w:rPr>
          <w:sz w:val="16"/>
          <w:szCs w:val="16"/>
        </w:rPr>
      </w:pPr>
    </w:p>
    <w:p w14:paraId="586FF112" w14:textId="77777777" w:rsidR="00170650" w:rsidRPr="00CB56EC" w:rsidRDefault="00170650" w:rsidP="0026390F">
      <w:pPr>
        <w:pStyle w:val="BodyTextIndent"/>
        <w:spacing w:line="233" w:lineRule="auto"/>
        <w:ind w:left="0" w:firstLine="0"/>
      </w:pPr>
      <w:r w:rsidRPr="00CB56EC">
        <w:t xml:space="preserve">Banka, TFRS 9 beklenen kredi zarar hesaplaması için içsel olarak modellerini oluşturabileceği yeterli tarihsel verisinin bulunmaması dolayısıyla uzman görüşüne dayalı olarak varsayım ve metodolojilerini oluşturmuştur. </w:t>
      </w:r>
    </w:p>
    <w:p w14:paraId="598024C4" w14:textId="77777777" w:rsidR="00170650" w:rsidRPr="00CB56EC" w:rsidRDefault="00170650" w:rsidP="0026390F">
      <w:pPr>
        <w:pStyle w:val="BodyTextIndent"/>
        <w:spacing w:line="233" w:lineRule="auto"/>
        <w:ind w:left="0" w:firstLine="0"/>
        <w:rPr>
          <w:sz w:val="16"/>
          <w:szCs w:val="16"/>
        </w:rPr>
      </w:pPr>
    </w:p>
    <w:p w14:paraId="15C42151" w14:textId="4078D153" w:rsidR="00170650" w:rsidRPr="00CB56EC" w:rsidRDefault="00170650" w:rsidP="0026390F">
      <w:pPr>
        <w:pStyle w:val="BodyTextIndent"/>
        <w:spacing w:line="233" w:lineRule="auto"/>
        <w:ind w:left="0" w:firstLine="0"/>
      </w:pPr>
      <w:r w:rsidRPr="00CB56EC">
        <w:t>Beklenen kredi zararı, sözleşme uyarınca gerçekleşmesi gereken krediye ait ödemelerin zamanında yapılmaması durumunda oluşacak kredi zararlarını önceden tahmin etmek için kullanılan ve kredilerin temerrüt risklerine göre ağırlıklandırılmış bir olasılık hesabıdır. Beklenen kredi zararlarının hesaplaması üç ana parametreden oluşmaktadır: Temerrüt Olasılığı (TO), Temerrüt Halinde Kayıp (THK), Temerrüt Tutarı (TT).</w:t>
      </w:r>
    </w:p>
    <w:p w14:paraId="203EEDFB" w14:textId="77777777" w:rsidR="00170650" w:rsidRPr="00CB56EC" w:rsidRDefault="00170650" w:rsidP="0026390F">
      <w:pPr>
        <w:pStyle w:val="BodyTextIndent"/>
        <w:spacing w:line="233" w:lineRule="auto"/>
        <w:ind w:left="0" w:firstLine="0"/>
        <w:rPr>
          <w:sz w:val="16"/>
          <w:szCs w:val="16"/>
        </w:rPr>
      </w:pPr>
    </w:p>
    <w:p w14:paraId="293C6996" w14:textId="4CD39CA1" w:rsidR="00170650" w:rsidRPr="00CB56EC" w:rsidRDefault="00170650" w:rsidP="0026390F">
      <w:pPr>
        <w:pStyle w:val="BodyTextIndent"/>
        <w:spacing w:line="233" w:lineRule="auto"/>
        <w:ind w:left="0" w:firstLine="0"/>
      </w:pPr>
      <w:r w:rsidRPr="00CB56EC">
        <w:rPr>
          <w:b/>
        </w:rPr>
        <w:t>Temerrüt Olasılığı (TO),</w:t>
      </w:r>
      <w:r w:rsidRPr="00CB56EC">
        <w:t xml:space="preserve">  belirli bir zaman diliminde kredinin temerrüde düşme olasılığını ifade etmektedir. Banka TFRS 9 uyarınca beklenen kredi zararını hesaplarken iki farklı temerrüt olasılığı değeri kullanmaktadır: </w:t>
      </w:r>
    </w:p>
    <w:p w14:paraId="0DAB6A33" w14:textId="77777777" w:rsidR="00170650" w:rsidRPr="00CB56EC" w:rsidRDefault="00170650" w:rsidP="0026390F">
      <w:pPr>
        <w:pStyle w:val="BodyTextIndent"/>
        <w:spacing w:line="233" w:lineRule="auto"/>
        <w:ind w:left="0" w:firstLine="0"/>
        <w:rPr>
          <w:sz w:val="16"/>
          <w:szCs w:val="16"/>
        </w:rPr>
      </w:pPr>
    </w:p>
    <w:p w14:paraId="55E603B2" w14:textId="7EAFB4C0" w:rsidR="00170650" w:rsidRPr="00CB56EC" w:rsidRDefault="00170650" w:rsidP="0026390F">
      <w:pPr>
        <w:pStyle w:val="BodyTextIndent"/>
        <w:numPr>
          <w:ilvl w:val="0"/>
          <w:numId w:val="48"/>
        </w:numPr>
        <w:spacing w:line="233" w:lineRule="auto"/>
      </w:pPr>
      <w:r w:rsidRPr="00CB56EC">
        <w:t>12 Aylık temerrüt olasılığı: Raporlama tarihinden sonraki 12 ay içinde temerrüde düşme olasılığının tahmini</w:t>
      </w:r>
    </w:p>
    <w:p w14:paraId="7428B94C" w14:textId="49D91AE1" w:rsidR="00170650" w:rsidRPr="00CB56EC" w:rsidRDefault="00170650" w:rsidP="0026390F">
      <w:pPr>
        <w:pStyle w:val="BodyTextIndent"/>
        <w:numPr>
          <w:ilvl w:val="0"/>
          <w:numId w:val="48"/>
        </w:numPr>
        <w:spacing w:line="233" w:lineRule="auto"/>
      </w:pPr>
      <w:r w:rsidRPr="00CB56EC">
        <w:t xml:space="preserve">Ömür boyu temerrüt olasılığı: Finansal aracın beklenen ömrü boyunca temerrüde düşme olasılığının tahmini </w:t>
      </w:r>
    </w:p>
    <w:p w14:paraId="59599F8E" w14:textId="77777777" w:rsidR="00170650" w:rsidRPr="00CB56EC" w:rsidRDefault="00170650" w:rsidP="0026390F">
      <w:pPr>
        <w:pStyle w:val="BodyTextIndent"/>
        <w:spacing w:line="233" w:lineRule="auto"/>
        <w:ind w:left="0" w:firstLine="0"/>
        <w:rPr>
          <w:sz w:val="16"/>
          <w:szCs w:val="16"/>
        </w:rPr>
      </w:pPr>
    </w:p>
    <w:p w14:paraId="63107BAC" w14:textId="43302C16" w:rsidR="00DC2194" w:rsidRPr="00CB56EC" w:rsidRDefault="00170650" w:rsidP="0026390F">
      <w:pPr>
        <w:pStyle w:val="BodyTextIndent"/>
        <w:spacing w:line="233" w:lineRule="auto"/>
        <w:ind w:left="0" w:firstLine="0"/>
      </w:pPr>
      <w:r w:rsidRPr="00CB56EC">
        <w:t>Banka, TFRS 9 kapsamında TO modeli oluşturabilecek tarihsel verisinin bulunmaması dolayısıyla katılım bankaları temerrüt verileri kullanılarak TO değeri belirlemiştir.</w:t>
      </w:r>
    </w:p>
    <w:p w14:paraId="097E6A64" w14:textId="75A806B2" w:rsidR="00170650" w:rsidRPr="00CB56EC" w:rsidRDefault="00170650" w:rsidP="00A840C5">
      <w:pPr>
        <w:pStyle w:val="BodyTextIndent"/>
        <w:ind w:left="0" w:firstLine="0"/>
      </w:pPr>
      <w:r w:rsidRPr="00CB56EC">
        <w:rPr>
          <w:b/>
        </w:rPr>
        <w:t>Temerrüt Halinde Kayıp (THK)</w:t>
      </w:r>
      <w:r w:rsidRPr="00CB56EC">
        <w:t>, borçlunun temerrüde düşmesi halinde krediden kaynaklanan ekonomik kaybıdır ve oran olarak ifade edilir. “Çalışma THK” oranı, donuk alacaklar için takip hesaplarına intikal tarihinden BKZ hesaplamasının yapıldığı dönem arasındaki süreye denk gelen THK oranını ifade etmektedir. Donuk alacaklar dışındaki tüm alacaklar için THK oranı %45’tir.</w:t>
      </w:r>
    </w:p>
    <w:p w14:paraId="6E5B81A5" w14:textId="38A838AF" w:rsidR="00170650" w:rsidRPr="00CB56EC" w:rsidRDefault="00170650" w:rsidP="00B162D3">
      <w:pPr>
        <w:pStyle w:val="BodyTextIndent"/>
        <w:ind w:left="0" w:firstLine="0"/>
        <w:rPr>
          <w:sz w:val="16"/>
          <w:szCs w:val="16"/>
        </w:rPr>
      </w:pPr>
      <w:r w:rsidRPr="00CB56EC">
        <w:rPr>
          <w:sz w:val="16"/>
          <w:szCs w:val="16"/>
        </w:rPr>
        <w:t xml:space="preserve"> </w:t>
      </w:r>
    </w:p>
    <w:p w14:paraId="4789811D" w14:textId="011F063C" w:rsidR="00170650" w:rsidRPr="00CB56EC" w:rsidRDefault="00170650" w:rsidP="00B162D3">
      <w:pPr>
        <w:pStyle w:val="BodyTextIndent"/>
        <w:ind w:left="0" w:firstLine="0"/>
      </w:pPr>
      <w:r w:rsidRPr="00CB56EC">
        <w:rPr>
          <w:b/>
        </w:rPr>
        <w:t>Temerrüt Tutarı (TT),</w:t>
      </w:r>
      <w:r w:rsidRPr="00CB56EC">
        <w:t xml:space="preserve">  nakdi kredilerde, rapor tarihi itibarıyla kullandırımı gerçekleşmiş bakiyeyi ifade eder. Gayri nakdi kredi ve taahhütlerde ise krediye dönüşüm oranı uygulanarak hesaplanan değerdir. Kredi dönüşüm oranı, cari tarih ile temerrüt tarihi arasındaki muhtemel risk artışlarının uyarlamada kullanılan krediye dönüşüm oranına tekabül etmektedir. </w:t>
      </w:r>
    </w:p>
    <w:p w14:paraId="012B1E37" w14:textId="77777777" w:rsidR="00170650" w:rsidRPr="00CB56EC" w:rsidRDefault="00170650" w:rsidP="00B162D3">
      <w:pPr>
        <w:pStyle w:val="BodyTextIndent"/>
        <w:ind w:left="0" w:firstLine="0"/>
        <w:rPr>
          <w:sz w:val="16"/>
          <w:szCs w:val="16"/>
        </w:rPr>
      </w:pPr>
    </w:p>
    <w:p w14:paraId="2E13659A" w14:textId="77777777" w:rsidR="00170650" w:rsidRPr="00CB56EC" w:rsidRDefault="00170650" w:rsidP="00B162D3">
      <w:pPr>
        <w:pStyle w:val="BodyTextIndent"/>
        <w:ind w:left="0" w:firstLine="0"/>
      </w:pPr>
      <w:r w:rsidRPr="00CB56EC">
        <w:t xml:space="preserve">Gayri nakdi krediler için TT hesaplamasında kredi dönüşüm oranı (KDO) kullanılmaktadır. Bir gayri nakdi kredinin nakde dönüşüm oranı hangi oran ile tazminin gerçekleşeceğini ifade etmektedir. Gayri nakdi kredilerin nakde dönüşüm oranları için BDDK’nın 28.03.2016 tarihli ve 2016/1 sayılı Genelgesi’nde verilen risk ağırlıklandırması dikkate alınmıştır. </w:t>
      </w:r>
    </w:p>
    <w:p w14:paraId="287D8D69" w14:textId="77777777" w:rsidR="00170650" w:rsidRPr="00CB56EC" w:rsidRDefault="00170650" w:rsidP="00B162D3">
      <w:pPr>
        <w:pStyle w:val="BodyTextIndent"/>
        <w:ind w:left="0" w:firstLine="0"/>
        <w:rPr>
          <w:sz w:val="16"/>
          <w:szCs w:val="16"/>
        </w:rPr>
      </w:pPr>
    </w:p>
    <w:p w14:paraId="73A6B6A1" w14:textId="77777777" w:rsidR="00170650" w:rsidRPr="00CB56EC" w:rsidRDefault="00170650" w:rsidP="00B162D3">
      <w:pPr>
        <w:pStyle w:val="BodyTextIndent"/>
        <w:ind w:left="0" w:firstLine="0"/>
      </w:pPr>
      <w:r w:rsidRPr="00CB56EC">
        <w:t xml:space="preserve">Banka, ilk muhasebeleştirmeden sonra kredi kalitesindeki değişime dayanan ‘3 aşamalı’ değer düşüklüğü modeli oluşturmuştur: </w:t>
      </w:r>
    </w:p>
    <w:p w14:paraId="5DB93540" w14:textId="77777777" w:rsidR="00170650" w:rsidRPr="00CB56EC" w:rsidRDefault="00170650" w:rsidP="00B162D3">
      <w:pPr>
        <w:pStyle w:val="BodyTextIndent"/>
        <w:ind w:left="0" w:firstLine="0"/>
        <w:rPr>
          <w:sz w:val="16"/>
          <w:szCs w:val="16"/>
        </w:rPr>
      </w:pPr>
      <w:r w:rsidRPr="00CB56EC">
        <w:rPr>
          <w:sz w:val="16"/>
          <w:szCs w:val="16"/>
        </w:rPr>
        <w:t xml:space="preserve"> </w:t>
      </w:r>
    </w:p>
    <w:p w14:paraId="253CAE58" w14:textId="03726D75" w:rsidR="00170650" w:rsidRPr="00CB56EC" w:rsidRDefault="00170650" w:rsidP="00B162D3">
      <w:pPr>
        <w:pStyle w:val="BodyTextIndent"/>
        <w:ind w:left="0" w:firstLine="0"/>
      </w:pPr>
      <w:r w:rsidRPr="00CB56EC">
        <w:rPr>
          <w:b/>
        </w:rPr>
        <w:t>Aşama 1:</w:t>
      </w:r>
      <w:r w:rsidRPr="00CB56EC">
        <w:t xml:space="preserve"> İlk muhasebeleştirmeden bir sonraki raporlama dönemine kadar kredi riskinde önemli bir artış olmayan veya raporlama tarihinde düşük kredi riski olan finansal araçları kapsar. Bu varlıklar için, 12 aylık beklenen kredi zararı muhasebeleştirilir. Aşama 1 kredileri için 12 aylık beklenen kredi zarar karşılılık hesaplamasında, temerrüt olasılığı (TO) parametresi olarak, TO hesaplamasının yapıldığı dönemden itibaren katılım bankalarının kamuya açıklamış oldukları 5 yıllık kredi ve donuk alacak verileri üzerinden hesaplanan yıllık temerrüt oranlarının ağırlıklı ortalaması kullanılmaktadır. İlgili süre belirlenirken “İçsel Derecelendirmeye Dayalı Yaklaşımların Ve İleri Ölçüm Yaklaşımının Değerlendirilmesine, Validasyonuna ve Kurumsal Yönetime İlişkin Rehber” de bahsi geçen asgari tarihsel gözlem süresi göz önüne alınmıştır.</w:t>
      </w:r>
    </w:p>
    <w:p w14:paraId="23F9347F" w14:textId="77777777" w:rsidR="00170650" w:rsidRPr="00CB56EC" w:rsidRDefault="00170650" w:rsidP="00B162D3">
      <w:pPr>
        <w:pStyle w:val="BodyTextIndent"/>
        <w:ind w:left="0" w:firstLine="0"/>
        <w:rPr>
          <w:sz w:val="16"/>
          <w:szCs w:val="16"/>
        </w:rPr>
      </w:pPr>
    </w:p>
    <w:p w14:paraId="2A5FAD67" w14:textId="77777777" w:rsidR="00170650" w:rsidRPr="00CB56EC" w:rsidRDefault="00170650" w:rsidP="00B162D3">
      <w:pPr>
        <w:pStyle w:val="BodyTextIndent"/>
        <w:ind w:left="0" w:firstLine="0"/>
      </w:pPr>
      <w:r w:rsidRPr="00CB56EC">
        <w:rPr>
          <w:b/>
        </w:rPr>
        <w:t>Aşama 2:</w:t>
      </w:r>
      <w:r w:rsidRPr="00CB56EC">
        <w:t xml:space="preserve"> İlk muhasebeleştirmeden sonra kredi riskinde önemli artış olan fakat değer düşüklüğüne ilişkin tarafsız bir kanıt olmayan finansal varlıkları kapsar. Bu varlıklar için, ömür boyu beklenen kredi zararı muhasebeleştirilir. Bu kapsamda; bir finansal varlığın, kredi riskinin önemli derecede artmasının ve 2. Aşamaya aktarılmasının belirlenmesinde dikkate alınan temel hususlardır. Aşama 2 kredileri için ömür boyu beklenen kredi zarar karşılık hesaplamasında ise TO parametresi olarak, TO hesaplamasının yapıldığı dönemden itibaren katılım bankalarının kamuya açıkladıkları 5 yıllık yakın izleme karşılık tutarları üzerinden hesaplanan aşama 2 karşılık oranlarının ağırlıklı ortalaması kullanılmaktadır. </w:t>
      </w:r>
    </w:p>
    <w:p w14:paraId="1D7EE407" w14:textId="77777777" w:rsidR="00170650" w:rsidRPr="00CB56EC" w:rsidRDefault="00170650" w:rsidP="00A840C5">
      <w:pPr>
        <w:pStyle w:val="BodyTextIndent"/>
        <w:pageBreakBefore/>
        <w:ind w:left="0" w:firstLine="0"/>
      </w:pPr>
      <w:r w:rsidRPr="00CB56EC">
        <w:rPr>
          <w:b/>
        </w:rPr>
        <w:t>Aşama 3:</w:t>
      </w:r>
      <w:r w:rsidRPr="00CB56EC">
        <w:t xml:space="preserve"> Raporlama tarihinde değer düşüklüğü için tarafsız kanıtın olduğu finansal varlıkları içerir. Bu varlıklar için, ömür boyu beklenen kredi zararı muhasebeleştirilir.  </w:t>
      </w:r>
    </w:p>
    <w:p w14:paraId="6F5894C4" w14:textId="77777777" w:rsidR="00170650" w:rsidRPr="00CB56EC" w:rsidRDefault="00170650" w:rsidP="00B162D3">
      <w:pPr>
        <w:pStyle w:val="BodyTextIndent"/>
        <w:ind w:left="0" w:firstLine="0"/>
        <w:rPr>
          <w:sz w:val="16"/>
          <w:szCs w:val="16"/>
        </w:rPr>
      </w:pPr>
    </w:p>
    <w:p w14:paraId="34501C23" w14:textId="77777777" w:rsidR="00170650" w:rsidRPr="00CB56EC" w:rsidRDefault="00170650" w:rsidP="00B162D3">
      <w:pPr>
        <w:pStyle w:val="BodyTextIndent"/>
        <w:ind w:left="0" w:firstLine="0"/>
      </w:pPr>
      <w:r w:rsidRPr="00CB56EC">
        <w:t>Banka, kredi ve diğer alacakların TFRS 9 uyarınca ayrılan karşılıklarını periyodik sıklıkla geriye dönük olarak sonuçları baz alınarak değerlendirmekte ve bu değerlendirmelerin sonucunda gerekli gördüğü takdirde sepetlendirme kurallarında ve ilgili karşılık bakiyelerinin hesaplamasında kullanılan parametrelerde güncellemeler yapmaktadır.</w:t>
      </w:r>
    </w:p>
    <w:p w14:paraId="3CD3C1E1" w14:textId="77777777" w:rsidR="00170650" w:rsidRPr="00CB56EC" w:rsidRDefault="00170650" w:rsidP="00B162D3">
      <w:pPr>
        <w:pStyle w:val="BodyTextIndent"/>
        <w:ind w:left="0" w:firstLine="0"/>
        <w:rPr>
          <w:sz w:val="16"/>
          <w:szCs w:val="16"/>
        </w:rPr>
      </w:pPr>
    </w:p>
    <w:p w14:paraId="22C19CBF" w14:textId="77777777" w:rsidR="00170650" w:rsidRPr="00CB56EC" w:rsidRDefault="00170650" w:rsidP="00B162D3">
      <w:pPr>
        <w:pStyle w:val="BodyTextIndent"/>
        <w:ind w:left="0" w:firstLine="0"/>
      </w:pPr>
      <w:r w:rsidRPr="00CB56EC">
        <w:t xml:space="preserve">Banka, bir finansal araçtaki kredi riskinin ilk defa finansal tablolara alınmasından bu yana önemli ölçüde artış meydana gelmemesi durumunda söz konusu finansal varlığı birinci aşama olarak sınıflandırır ve söz konusu finansal varlığa her raporlama tarihinde, finansal araca ilişkin zarar karşılığını 12 aylık beklenen kredi zararlarına eşit bir tutardan ölçer. </w:t>
      </w:r>
    </w:p>
    <w:p w14:paraId="78A7229A" w14:textId="77777777" w:rsidR="00170650" w:rsidRPr="00CB56EC" w:rsidRDefault="00170650" w:rsidP="00B162D3">
      <w:pPr>
        <w:pStyle w:val="BodyTextIndent"/>
        <w:ind w:left="0" w:firstLine="0"/>
        <w:rPr>
          <w:sz w:val="16"/>
          <w:szCs w:val="16"/>
        </w:rPr>
      </w:pPr>
    </w:p>
    <w:p w14:paraId="3EE75845" w14:textId="77777777" w:rsidR="00170650" w:rsidRPr="00CB56EC" w:rsidRDefault="00170650" w:rsidP="00B162D3">
      <w:pPr>
        <w:pStyle w:val="BodyTextIndent"/>
        <w:ind w:left="0" w:firstLine="0"/>
      </w:pPr>
      <w:r w:rsidRPr="00CB56EC">
        <w:t xml:space="preserve">Değer düşüklüğünün amacı, ilk defa finansal tablolara alınmasından bu yana kredi riskinde önemli artışlar olan tüm finansal araçlar için bireysel ya da toplu olarak makul ve ileriye dönük olanlar da dahil desteklenebilir tüm bilgiler dikkate alınarak ömür boyu beklenen zararlarının finansal tablolara alınmasıdır.   </w:t>
      </w:r>
    </w:p>
    <w:p w14:paraId="39E82E82" w14:textId="77777777" w:rsidR="00170650" w:rsidRPr="00CB56EC" w:rsidRDefault="00170650" w:rsidP="00B162D3">
      <w:pPr>
        <w:pStyle w:val="BodyTextIndent"/>
        <w:ind w:left="0" w:firstLine="0"/>
        <w:rPr>
          <w:sz w:val="16"/>
          <w:szCs w:val="16"/>
        </w:rPr>
      </w:pPr>
    </w:p>
    <w:p w14:paraId="1B4D0107" w14:textId="77777777" w:rsidR="00170650" w:rsidRPr="00CB56EC" w:rsidRDefault="00170650" w:rsidP="00B162D3">
      <w:pPr>
        <w:pStyle w:val="BodyTextIndent"/>
        <w:ind w:left="0" w:firstLine="0"/>
      </w:pPr>
      <w:r w:rsidRPr="00CB56EC">
        <w:t xml:space="preserve">12 Aylık Beklenen Zarar Karşılığı (1. Aşama)  Finansal tablolara ilk alındıkları anda veya daha sonra kredi riskinde önemli bir artış olmayan finansal varlıklardır ve gecikme gün sayıları 30 günü geçmez. </w:t>
      </w:r>
    </w:p>
    <w:p w14:paraId="742D2E2D" w14:textId="77777777" w:rsidR="00170650" w:rsidRPr="00CB56EC" w:rsidRDefault="00170650" w:rsidP="00B162D3">
      <w:pPr>
        <w:pStyle w:val="BodyTextIndent"/>
        <w:ind w:left="0" w:firstLine="0"/>
        <w:rPr>
          <w:sz w:val="16"/>
          <w:szCs w:val="16"/>
        </w:rPr>
      </w:pPr>
    </w:p>
    <w:p w14:paraId="24DC46CC" w14:textId="77C28E3C" w:rsidR="00DC2194" w:rsidRPr="00CB56EC" w:rsidRDefault="00170650" w:rsidP="00DC2194">
      <w:pPr>
        <w:pStyle w:val="BodyTextIndent"/>
        <w:ind w:left="0" w:firstLine="0"/>
      </w:pPr>
      <w:r w:rsidRPr="00CB56EC">
        <w:t xml:space="preserve">Bu varlıklar için kredi riski değer düşüklüğü karşılığı 12 aylık beklenen kredi zarar karşılığı tutarında muhasebeleşmektedir. Kredi kalitesinde önemli bir bozulma olmadıkça tüm varlıklar için geçerlidir. </w:t>
      </w:r>
    </w:p>
    <w:p w14:paraId="74205300" w14:textId="77777777" w:rsidR="00170650" w:rsidRPr="00CB56EC" w:rsidRDefault="00170650" w:rsidP="00A840C5">
      <w:pPr>
        <w:pStyle w:val="BodyTextIndent"/>
        <w:ind w:left="0" w:firstLine="0"/>
      </w:pPr>
      <w:r w:rsidRPr="00CB56EC">
        <w:t xml:space="preserve">12 aylık beklenen kayıp değerleri, (raporlama tarihinden sonraki 12 ay içinde veya bir finansal aracın ömrü 12 aydan kısa ise daha kısa bir süre içinde) ömür boyu beklenen kayıp hesaplamasının bir parçasıdır.   </w:t>
      </w:r>
    </w:p>
    <w:p w14:paraId="171D142C" w14:textId="77777777" w:rsidR="00170650" w:rsidRPr="00CB56EC" w:rsidRDefault="00170650" w:rsidP="00B162D3">
      <w:pPr>
        <w:pStyle w:val="BodyTextIndent"/>
        <w:ind w:left="0" w:firstLine="0"/>
      </w:pPr>
    </w:p>
    <w:p w14:paraId="519BA87C" w14:textId="77777777" w:rsidR="00170650" w:rsidRPr="00CB56EC" w:rsidRDefault="00170650" w:rsidP="00B162D3">
      <w:pPr>
        <w:pStyle w:val="BodyTextIndent"/>
        <w:ind w:left="0" w:firstLine="0"/>
      </w:pPr>
      <w:r w:rsidRPr="00CB56EC">
        <w:t xml:space="preserve">Kredi Riskinde Önemli Artış (2.Aşama)  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 </w:t>
      </w:r>
    </w:p>
    <w:p w14:paraId="78CA7600" w14:textId="77777777" w:rsidR="00170650" w:rsidRPr="00CB56EC" w:rsidRDefault="00170650" w:rsidP="00B162D3">
      <w:pPr>
        <w:pStyle w:val="BodyTextIndent"/>
        <w:ind w:left="0" w:firstLine="0"/>
      </w:pPr>
    </w:p>
    <w:p w14:paraId="0A1DDCA2" w14:textId="77777777" w:rsidR="00170650" w:rsidRPr="00CB56EC" w:rsidRDefault="00170650" w:rsidP="00B162D3">
      <w:pPr>
        <w:pStyle w:val="BodyTextIndent"/>
        <w:ind w:left="0" w:firstLine="0"/>
      </w:pPr>
      <w:r w:rsidRPr="00CB56EC">
        <w:t xml:space="preserve">Banka aşağıdaki kriterleri gözeterek finansal varlıkları 2. aşama olarak sınıflandırır: </w:t>
      </w:r>
    </w:p>
    <w:p w14:paraId="36A5E56E" w14:textId="77777777" w:rsidR="00170650" w:rsidRPr="00CB56EC" w:rsidRDefault="00170650" w:rsidP="00B162D3">
      <w:pPr>
        <w:pStyle w:val="BodyTextIndent"/>
        <w:ind w:left="0" w:firstLine="0"/>
      </w:pPr>
    </w:p>
    <w:p w14:paraId="155F77BE" w14:textId="4D8155AC" w:rsidR="00170650" w:rsidRPr="00CB56EC" w:rsidRDefault="00170650" w:rsidP="00B162D3">
      <w:pPr>
        <w:pStyle w:val="BodyTextIndent"/>
        <w:numPr>
          <w:ilvl w:val="0"/>
          <w:numId w:val="48"/>
        </w:numPr>
      </w:pPr>
      <w:r w:rsidRPr="00CB56EC">
        <w:t xml:space="preserve">Gecikme gün sayısı 30 günü geçen ancak 90 günü geçmeyen krediler, </w:t>
      </w:r>
    </w:p>
    <w:p w14:paraId="230498CF" w14:textId="252F2F80" w:rsidR="00170650" w:rsidRPr="00CB56EC" w:rsidRDefault="00170650" w:rsidP="00B162D3">
      <w:pPr>
        <w:pStyle w:val="BodyTextIndent"/>
        <w:numPr>
          <w:ilvl w:val="0"/>
          <w:numId w:val="48"/>
        </w:numPr>
      </w:pPr>
      <w:r w:rsidRPr="00CB56EC">
        <w:t xml:space="preserve">Erken uyarı sisteminden alınan veriler ve bankanın bu durumda yapacağı değerlendirme, </w:t>
      </w:r>
    </w:p>
    <w:p w14:paraId="4664BDE5" w14:textId="2755176E" w:rsidR="00170650" w:rsidRPr="00CB56EC" w:rsidRDefault="00170650" w:rsidP="00B162D3">
      <w:pPr>
        <w:pStyle w:val="BodyTextIndent"/>
        <w:numPr>
          <w:ilvl w:val="0"/>
          <w:numId w:val="48"/>
        </w:numPr>
      </w:pPr>
      <w:r w:rsidRPr="00CB56EC">
        <w:t xml:space="preserve">Müşterinin temerrüde düşme riskinin kredinin verildiği ilk tanımlamadan bu yana önemli ölçüde artıp artmadığını belirlemek için kredinin başlangıcındaki temerrüde düşme riski ile yapılacak olan karşılaştırma sonucu Banka yönetiminin kredi riskinde önemli artış olduğu sonucuna varması, </w:t>
      </w:r>
    </w:p>
    <w:p w14:paraId="20E3FA39" w14:textId="51FD723D" w:rsidR="00170650" w:rsidRPr="00CB56EC" w:rsidRDefault="00170650" w:rsidP="00B162D3">
      <w:pPr>
        <w:pStyle w:val="BodyTextIndent"/>
        <w:numPr>
          <w:ilvl w:val="0"/>
          <w:numId w:val="48"/>
        </w:numPr>
      </w:pPr>
      <w:r w:rsidRPr="00CB56EC">
        <w:t xml:space="preserve">Geri ödemesi tamamen teminata bağlı olan kredilerde teminatının net gerçekleşebilir değeri alacak tutarının altına düşen krediler.  </w:t>
      </w:r>
    </w:p>
    <w:p w14:paraId="650331F9" w14:textId="77777777" w:rsidR="00170650" w:rsidRPr="00CB56EC" w:rsidRDefault="00170650" w:rsidP="00B162D3">
      <w:pPr>
        <w:pStyle w:val="BodyTextIndent"/>
        <w:ind w:left="0" w:firstLine="0"/>
      </w:pPr>
    </w:p>
    <w:p w14:paraId="46A1126C" w14:textId="77777777" w:rsidR="00170650" w:rsidRPr="00CB56EC" w:rsidRDefault="00170650" w:rsidP="00B162D3">
      <w:pPr>
        <w:pStyle w:val="BodyTextIndent"/>
        <w:ind w:left="0" w:firstLine="0"/>
      </w:pPr>
      <w:r w:rsidRPr="00CB56EC">
        <w:t xml:space="preserve">Temerrüt (3. Aşama/Özel Karşılık) Banka içsel prosedürlerine göre aşağıdaki durumların mevcut olması durumunda ilgili finansal varlık temerrüt kapsamında girmektedir: </w:t>
      </w:r>
    </w:p>
    <w:p w14:paraId="2C4C8177" w14:textId="77777777" w:rsidR="00170650" w:rsidRPr="00CB56EC" w:rsidRDefault="00170650" w:rsidP="00B162D3">
      <w:pPr>
        <w:pStyle w:val="BodyTextIndent"/>
        <w:ind w:left="0" w:firstLine="0"/>
      </w:pPr>
    </w:p>
    <w:p w14:paraId="0E0F8FF8" w14:textId="4B1291F3" w:rsidR="00170650" w:rsidRPr="00CB56EC" w:rsidRDefault="00170650" w:rsidP="00B162D3">
      <w:pPr>
        <w:pStyle w:val="BodyTextIndent"/>
        <w:numPr>
          <w:ilvl w:val="0"/>
          <w:numId w:val="48"/>
        </w:numPr>
      </w:pPr>
      <w:r w:rsidRPr="00CB56EC">
        <w:t xml:space="preserve">Son taksit tarihinde itibaren gecikmesi 90 günü geçen krediler (Bu durumda müşteri 91’inci günde takibe alınmaktadır). </w:t>
      </w:r>
    </w:p>
    <w:p w14:paraId="1C2E5353" w14:textId="6DED760F" w:rsidR="00170650" w:rsidRPr="00CB56EC" w:rsidRDefault="00170650" w:rsidP="00B162D3">
      <w:pPr>
        <w:pStyle w:val="BodyTextIndent"/>
        <w:numPr>
          <w:ilvl w:val="0"/>
          <w:numId w:val="48"/>
        </w:numPr>
      </w:pPr>
      <w:r w:rsidRPr="00CB56EC">
        <w:t xml:space="preserve">Yeniden yapılandırılarak canlı alacak olarak sınıflandırılan ve bir yıllık izleme süresi içerisinde ödemesi 30 günden fazla geciken krediler (Bu durumda müşteri 31. günde takibe alınmaktadır). </w:t>
      </w:r>
    </w:p>
    <w:p w14:paraId="704CA694" w14:textId="7D4CC6DF" w:rsidR="00170650" w:rsidRPr="00CB56EC" w:rsidRDefault="00170650" w:rsidP="00B162D3">
      <w:pPr>
        <w:pStyle w:val="BodyTextIndent"/>
        <w:numPr>
          <w:ilvl w:val="0"/>
          <w:numId w:val="48"/>
        </w:numPr>
      </w:pPr>
      <w:r w:rsidRPr="00CB56EC">
        <w:t>Yeniden yapılandırılarak canlı alacak olarak sınıflandırılan ve bir yıllık izleme süresi içerisinde en az bir kez daha yapılandırılan krediler.</w:t>
      </w:r>
    </w:p>
    <w:bookmarkEnd w:id="13"/>
    <w:p w14:paraId="4FB704F9" w14:textId="77777777" w:rsidR="00AF46F6" w:rsidRPr="00CB56EC" w:rsidRDefault="00AF46F6" w:rsidP="00755F19">
      <w:pPr>
        <w:pStyle w:val="BodyTextIndent"/>
        <w:ind w:left="0" w:firstLine="0"/>
      </w:pPr>
    </w:p>
    <w:p w14:paraId="3B46A4AA" w14:textId="6F63AF15" w:rsidR="00AF46F6" w:rsidRPr="00CB56EC" w:rsidRDefault="00D1739F" w:rsidP="00A840C5">
      <w:pPr>
        <w:pageBreakBefore/>
        <w:ind w:hanging="567"/>
        <w:rPr>
          <w:b/>
        </w:rPr>
      </w:pPr>
      <w:r>
        <w:rPr>
          <w:b/>
        </w:rPr>
        <w:t>9</w:t>
      </w:r>
      <w:r w:rsidR="00AF46F6" w:rsidRPr="00CB56EC">
        <w:rPr>
          <w:b/>
        </w:rPr>
        <w:t xml:space="preserve">. </w:t>
      </w:r>
      <w:r w:rsidR="00AF46F6" w:rsidRPr="00CB56EC">
        <w:rPr>
          <w:b/>
        </w:rPr>
        <w:tab/>
        <w:t>Finansal araçların netleştirilmesine ilişkin açıklamalar</w:t>
      </w:r>
    </w:p>
    <w:p w14:paraId="2027F04A" w14:textId="77777777" w:rsidR="00AF46F6" w:rsidRPr="00CB56EC" w:rsidRDefault="00AF46F6" w:rsidP="00755F19">
      <w:pPr>
        <w:autoSpaceDE w:val="0"/>
        <w:autoSpaceDN w:val="0"/>
        <w:adjustRightInd w:val="0"/>
        <w:ind w:hanging="540"/>
        <w:rPr>
          <w:b/>
          <w:sz w:val="16"/>
          <w:szCs w:val="16"/>
        </w:rPr>
      </w:pPr>
    </w:p>
    <w:p w14:paraId="373A1B41" w14:textId="77777777" w:rsidR="00AF46F6" w:rsidRPr="00CB56EC" w:rsidRDefault="00AF46F6" w:rsidP="00755F19">
      <w:pPr>
        <w:autoSpaceDE w:val="0"/>
        <w:autoSpaceDN w:val="0"/>
        <w:adjustRightInd w:val="0"/>
        <w:jc w:val="both"/>
      </w:pPr>
      <w:r w:rsidRPr="00CB56EC">
        <w:t>Finansal varlıklar ve borçlar, Banka’nın netleştirmeye yönelik yasal bir hakka ve yaptırım gücüne sahip olması ve ilgili finansal aktif ve pasifi net tutarları üzerinden tahsil etme/ödeme niyetinde olması veya ilgili finansal varlığı ve borcu eş zamanlı olarak sonuçlandırma hakkına sahip olması durumlarında bilançoda net tutarları üzerinden gösterilir.</w:t>
      </w:r>
    </w:p>
    <w:p w14:paraId="4B345452" w14:textId="77777777" w:rsidR="00AF46F6" w:rsidRPr="00CB56EC" w:rsidRDefault="00AF46F6" w:rsidP="00755F19">
      <w:pPr>
        <w:autoSpaceDE w:val="0"/>
        <w:autoSpaceDN w:val="0"/>
        <w:adjustRightInd w:val="0"/>
        <w:ind w:left="540" w:hanging="540"/>
        <w:rPr>
          <w:b/>
          <w:sz w:val="16"/>
          <w:szCs w:val="16"/>
        </w:rPr>
      </w:pPr>
    </w:p>
    <w:p w14:paraId="3193A11C" w14:textId="5E40AAAB" w:rsidR="00AF46F6" w:rsidRPr="00CB56EC" w:rsidRDefault="00D1739F" w:rsidP="00755F19">
      <w:pPr>
        <w:autoSpaceDE w:val="0"/>
        <w:autoSpaceDN w:val="0"/>
        <w:adjustRightInd w:val="0"/>
        <w:ind w:hanging="567"/>
        <w:rPr>
          <w:b/>
        </w:rPr>
      </w:pPr>
      <w:r>
        <w:rPr>
          <w:b/>
        </w:rPr>
        <w:t>10</w:t>
      </w:r>
      <w:r w:rsidR="00AF46F6" w:rsidRPr="00CB56EC">
        <w:rPr>
          <w:b/>
        </w:rPr>
        <w:t xml:space="preserve">.   </w:t>
      </w:r>
      <w:r w:rsidR="00AF46F6" w:rsidRPr="00CB56EC">
        <w:rPr>
          <w:b/>
        </w:rPr>
        <w:tab/>
        <w:t>Satış ve geri alış anlaşmaları ve menkul değerlerin ödünç verilmesi işlemlerine ilişkin açıklamalar</w:t>
      </w:r>
    </w:p>
    <w:p w14:paraId="0798886A" w14:textId="77777777" w:rsidR="00AF46F6" w:rsidRPr="00CB56EC" w:rsidRDefault="00AF46F6" w:rsidP="00755F19">
      <w:pPr>
        <w:autoSpaceDE w:val="0"/>
        <w:autoSpaceDN w:val="0"/>
        <w:adjustRightInd w:val="0"/>
        <w:ind w:hanging="540"/>
        <w:rPr>
          <w:b/>
          <w:sz w:val="16"/>
          <w:szCs w:val="16"/>
        </w:rPr>
      </w:pPr>
    </w:p>
    <w:p w14:paraId="01B60ACD" w14:textId="5B7AFA98" w:rsidR="00AF46F6" w:rsidRPr="00CB56EC" w:rsidRDefault="00AF46F6" w:rsidP="00755F19">
      <w:pPr>
        <w:autoSpaceDE w:val="0"/>
        <w:autoSpaceDN w:val="0"/>
        <w:adjustRightInd w:val="0"/>
        <w:jc w:val="both"/>
        <w:rPr>
          <w:color w:val="000000"/>
        </w:rPr>
      </w:pPr>
      <w:r w:rsidRPr="00CB56EC">
        <w:rPr>
          <w:color w:val="000000"/>
        </w:rPr>
        <w:t xml:space="preserve">Kira sertifikalarının katılım bankacılığı prensiplerine uygun olarak T.C. Merkez Bankası (“TCMB”) açık piyasa işlemlerine (“APİ”) konu edilebilmesi için; T.C. Merkez Bankası APİ talimatında değişiklikler yapılmış ve katılım bankaları için ayrı ek çerçeve sözleşmesi oluşturulmuştur. Yapılan bu düzenlemeler ile katılım bankalarının fona ihtiyacı oldukları durumda ya da likidite fazlalıklarını değerlendirmek amacıyla portföylerinde bulunan kira sertifikalarını geri alım vaadiyle satım ya da geri satım vaadiyle alım kapsamında T.C. Merkez Bankası ile işlem yapılmasına olanak sağlayan bir işlem türü oluşturulmuştur. Bu kapsamda, T.C. Merkez Bankası katılım bankaları aktiflerine yer alan Hazine Kira Sertifikaları geri alım vaadiyle satış işlemine konu edilerek APİ işlemi gerçekleştirebilmekte ve bu yolla fon temin edebilmektedir. </w:t>
      </w:r>
    </w:p>
    <w:p w14:paraId="17EC7B87" w14:textId="77777777" w:rsidR="00607688" w:rsidRPr="00CB56EC" w:rsidRDefault="00607688" w:rsidP="00755F19">
      <w:pPr>
        <w:autoSpaceDE w:val="0"/>
        <w:autoSpaceDN w:val="0"/>
        <w:adjustRightInd w:val="0"/>
        <w:jc w:val="both"/>
        <w:rPr>
          <w:color w:val="000000"/>
        </w:rPr>
      </w:pPr>
    </w:p>
    <w:p w14:paraId="1E48BF0B" w14:textId="71E04DA4" w:rsidR="00AF46F6" w:rsidRPr="00CB56EC" w:rsidRDefault="00AF46F6" w:rsidP="00A840C5">
      <w:pPr>
        <w:ind w:hanging="567"/>
        <w:jc w:val="both"/>
        <w:rPr>
          <w:b/>
        </w:rPr>
      </w:pPr>
      <w:r w:rsidRPr="00CB56EC">
        <w:rPr>
          <w:b/>
        </w:rPr>
        <w:t>1</w:t>
      </w:r>
      <w:r w:rsidR="00D1739F">
        <w:rPr>
          <w:b/>
        </w:rPr>
        <w:t>1</w:t>
      </w:r>
      <w:r w:rsidRPr="00CB56EC">
        <w:rPr>
          <w:b/>
        </w:rPr>
        <w:t xml:space="preserve">.    </w:t>
      </w:r>
      <w:r w:rsidRPr="00CB56EC">
        <w:rPr>
          <w:b/>
        </w:rPr>
        <w:tab/>
        <w:t>Satış amaçlı elde tutulan ve durdurulan faaliyetlere ilişkin duran varlıklar ile bu varlıklara ilişkin borçlar hakkında açıklamalar</w:t>
      </w:r>
    </w:p>
    <w:p w14:paraId="67D5BB32" w14:textId="77777777" w:rsidR="00AF46F6" w:rsidRPr="00CB56EC" w:rsidRDefault="00AF46F6" w:rsidP="00755F19">
      <w:pPr>
        <w:tabs>
          <w:tab w:val="left" w:pos="0"/>
        </w:tabs>
        <w:rPr>
          <w:sz w:val="16"/>
          <w:szCs w:val="16"/>
        </w:rPr>
      </w:pPr>
      <w:r w:rsidRPr="00CB56EC">
        <w:rPr>
          <w:sz w:val="16"/>
          <w:szCs w:val="16"/>
        </w:rPr>
        <w:tab/>
      </w:r>
    </w:p>
    <w:p w14:paraId="0D7B61D5" w14:textId="77777777" w:rsidR="00AF46F6" w:rsidRPr="00CB56EC" w:rsidRDefault="00AF46F6" w:rsidP="00755F19">
      <w:pPr>
        <w:autoSpaceDE w:val="0"/>
        <w:autoSpaceDN w:val="0"/>
        <w:adjustRightInd w:val="0"/>
        <w:jc w:val="both"/>
        <w:rPr>
          <w:color w:val="000000"/>
        </w:rPr>
      </w:pPr>
      <w:r w:rsidRPr="00CB56EC">
        <w:rPr>
          <w:color w:val="000000"/>
        </w:rPr>
        <w:t>Satış amaçlı elde tutulan varlık olarak sınıflandırılan bir duran varlık (veya elden çıkarılacak duran varlık grubu) “TFRS 5 Satış Amaçlı Elde Tutulan Duran Varlıklar ve Durdurulan Faaliyetlere İlişkin Türkiye Finansal Raporlama Standardı” hükümleri uyarınca 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 Ayrıca varlık, gerçeğe uygun değeri ile uyumlu bir fiyat ile aktif olarak pazarlanıyor olmalıdır.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5164D4BC" w14:textId="77777777" w:rsidR="00AF46F6" w:rsidRPr="00CB56EC" w:rsidRDefault="00AF46F6" w:rsidP="00755F19">
      <w:pPr>
        <w:autoSpaceDE w:val="0"/>
        <w:autoSpaceDN w:val="0"/>
        <w:adjustRightInd w:val="0"/>
        <w:jc w:val="both"/>
        <w:rPr>
          <w:color w:val="000000"/>
        </w:rPr>
      </w:pPr>
    </w:p>
    <w:p w14:paraId="24421E85" w14:textId="77777777" w:rsidR="00AF46F6" w:rsidRPr="00CB56EC" w:rsidRDefault="00AF46F6" w:rsidP="00755F19">
      <w:pPr>
        <w:autoSpaceDE w:val="0"/>
        <w:autoSpaceDN w:val="0"/>
        <w:adjustRightInd w:val="0"/>
        <w:jc w:val="both"/>
        <w:rPr>
          <w:color w:val="000000"/>
        </w:rPr>
      </w:pPr>
      <w:r w:rsidRPr="00CB56EC">
        <w:rPr>
          <w:color w:val="000000"/>
        </w:rPr>
        <w:t xml:space="preserve">Durdurulan bir faaliyet, Banka’nın elden çıkarılan veya satış amacıyla elde tutulan olarak sınıflandırılan bir bölümüdür. Durdurulan faaliyetlere ilişkin sonuçlar gelir tablosunda ayrı olarak sunulur. </w:t>
      </w:r>
    </w:p>
    <w:p w14:paraId="17998F36" w14:textId="77777777" w:rsidR="00AF46F6" w:rsidRPr="00CB56EC" w:rsidRDefault="00AF46F6" w:rsidP="00755F19">
      <w:pPr>
        <w:autoSpaceDE w:val="0"/>
        <w:autoSpaceDN w:val="0"/>
        <w:adjustRightInd w:val="0"/>
        <w:jc w:val="both"/>
        <w:rPr>
          <w:color w:val="000000"/>
        </w:rPr>
      </w:pPr>
    </w:p>
    <w:p w14:paraId="7917DB9D" w14:textId="77777777" w:rsidR="00AF46F6" w:rsidRPr="00CB56EC" w:rsidRDefault="00AF46F6" w:rsidP="00755F19">
      <w:pPr>
        <w:autoSpaceDE w:val="0"/>
        <w:autoSpaceDN w:val="0"/>
        <w:adjustRightInd w:val="0"/>
        <w:jc w:val="both"/>
        <w:rPr>
          <w:color w:val="000000"/>
        </w:rPr>
      </w:pPr>
      <w:r w:rsidRPr="00CB56EC">
        <w:rPr>
          <w:color w:val="000000"/>
        </w:rPr>
        <w:t>Banka’nın durdurulan faaliyeti bulunmamaktadır.</w:t>
      </w:r>
    </w:p>
    <w:p w14:paraId="2350FD70" w14:textId="77777777" w:rsidR="00AF46F6" w:rsidRPr="00CB56EC" w:rsidRDefault="00AF46F6" w:rsidP="00755F19">
      <w:pPr>
        <w:pStyle w:val="BodyText"/>
        <w:rPr>
          <w:color w:val="000000"/>
          <w:lang w:eastAsia="en-US"/>
        </w:rPr>
      </w:pPr>
    </w:p>
    <w:p w14:paraId="75177EA3" w14:textId="450F7F85" w:rsidR="00AF46F6" w:rsidRPr="00CB56EC" w:rsidRDefault="00AF46F6" w:rsidP="00755F19">
      <w:pPr>
        <w:ind w:hanging="567"/>
        <w:rPr>
          <w:b/>
        </w:rPr>
      </w:pPr>
      <w:r w:rsidRPr="00CB56EC">
        <w:rPr>
          <w:b/>
        </w:rPr>
        <w:t>1</w:t>
      </w:r>
      <w:r w:rsidR="00D1739F">
        <w:rPr>
          <w:b/>
        </w:rPr>
        <w:t>2</w:t>
      </w:r>
      <w:r w:rsidRPr="00CB56EC">
        <w:rPr>
          <w:b/>
        </w:rPr>
        <w:t xml:space="preserve">.   </w:t>
      </w:r>
      <w:r w:rsidRPr="00CB56EC">
        <w:rPr>
          <w:b/>
        </w:rPr>
        <w:tab/>
        <w:t>Şerefiye ve diğer maddi olmayan duran varlıklara ilişkin açıklamalar</w:t>
      </w:r>
    </w:p>
    <w:p w14:paraId="216221F6" w14:textId="77777777" w:rsidR="00AF46F6" w:rsidRPr="00CB56EC" w:rsidRDefault="00AF46F6" w:rsidP="00755F19">
      <w:pPr>
        <w:pStyle w:val="BodyTextIndent"/>
        <w:ind w:left="0" w:firstLine="0"/>
        <w:jc w:val="left"/>
        <w:rPr>
          <w:sz w:val="16"/>
          <w:szCs w:val="16"/>
        </w:rPr>
      </w:pPr>
    </w:p>
    <w:p w14:paraId="5D673FDB" w14:textId="77777777" w:rsidR="00A840C5" w:rsidRPr="00CB56EC" w:rsidRDefault="00A840C5" w:rsidP="00A840C5">
      <w:pPr>
        <w:autoSpaceDE w:val="0"/>
        <w:autoSpaceDN w:val="0"/>
        <w:adjustRightInd w:val="0"/>
        <w:jc w:val="both"/>
        <w:rPr>
          <w:color w:val="000000"/>
        </w:rPr>
      </w:pPr>
      <w:r w:rsidRPr="00CB56EC">
        <w:rPr>
          <w:color w:val="000000"/>
        </w:rPr>
        <w:t xml:space="preserve">Şerefiye ve diğer maddi olmayan duran varlıklar “Maddi Olmayan Duran Varlıklara İlişkin Türkiye Muhasebe Standardı” (“TMS 38”) uyarınca kayıtlara maliyet bedelinden alınmaktadır. Bilanço tarihi itibarıyla ilişikteki finansal tablolarda şerefiye tutarı bulunmamaktadır. Banka’nın maddi olmayan duran varlıkları, yazılım programları, aktifleştirilen bilgi teknolojileri hizmetleri ile </w:t>
      </w:r>
      <w:proofErr w:type="spellStart"/>
      <w:r w:rsidRPr="00CB56EC">
        <w:rPr>
          <w:color w:val="000000"/>
        </w:rPr>
        <w:t>gayrimaddi</w:t>
      </w:r>
      <w:proofErr w:type="spellEnd"/>
      <w:r w:rsidRPr="00CB56EC">
        <w:rPr>
          <w:color w:val="000000"/>
        </w:rPr>
        <w:t xml:space="preserve"> haklardan oluşmaktadır. Banka, maddi olmayan duran varlıklara ilişkin tükenme paylarını, varlıkların faydalı ömürlerine göre eşit tutarlı, doğrusal amortisman yöntemini kullanarak ayırmaktadır. Banka’nın bilgisayar yazılımlarının faydalı ömürleri 3 ile 4 yıl olarak, diğer maddi olmayan duran varlıklarının tahmini ekonomik ömrü ise 15 yıl olarak belirlenmiştir.</w:t>
      </w:r>
    </w:p>
    <w:p w14:paraId="5D0992F7" w14:textId="77777777" w:rsidR="00A840C5" w:rsidRPr="00CB56EC" w:rsidRDefault="00A840C5" w:rsidP="00A840C5">
      <w:pPr>
        <w:autoSpaceDE w:val="0"/>
        <w:autoSpaceDN w:val="0"/>
        <w:adjustRightInd w:val="0"/>
        <w:jc w:val="both"/>
        <w:rPr>
          <w:color w:val="000000"/>
        </w:rPr>
      </w:pPr>
    </w:p>
    <w:p w14:paraId="21A94A1B" w14:textId="6281DC8B" w:rsidR="00AF46F6" w:rsidRPr="00CB56EC" w:rsidRDefault="00A840C5" w:rsidP="00A840C5">
      <w:pPr>
        <w:autoSpaceDE w:val="0"/>
        <w:autoSpaceDN w:val="0"/>
        <w:adjustRightInd w:val="0"/>
        <w:jc w:val="both"/>
        <w:rPr>
          <w:color w:val="000000"/>
        </w:rPr>
      </w:pPr>
      <w:r w:rsidRPr="00CB56EC">
        <w:rPr>
          <w:color w:val="000000"/>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38AAC165" w14:textId="77777777" w:rsidR="00A840C5" w:rsidRPr="00CB56EC" w:rsidRDefault="00A840C5" w:rsidP="00A840C5">
      <w:pPr>
        <w:pStyle w:val="BodyTextIndent"/>
        <w:ind w:left="0" w:firstLine="0"/>
        <w:rPr>
          <w:color w:val="000000"/>
          <w:lang w:eastAsia="en-US"/>
        </w:rPr>
      </w:pPr>
    </w:p>
    <w:p w14:paraId="768CA939" w14:textId="7E9BDD5D" w:rsidR="00AF46F6" w:rsidRPr="00CB56EC" w:rsidRDefault="00AF46F6" w:rsidP="00A840C5">
      <w:pPr>
        <w:pageBreakBefore/>
        <w:ind w:hanging="567"/>
        <w:rPr>
          <w:b/>
        </w:rPr>
      </w:pPr>
      <w:r w:rsidRPr="00CB56EC">
        <w:rPr>
          <w:b/>
        </w:rPr>
        <w:t>1</w:t>
      </w:r>
      <w:r w:rsidR="00D1739F">
        <w:rPr>
          <w:b/>
        </w:rPr>
        <w:t>3</w:t>
      </w:r>
      <w:r w:rsidRPr="00CB56EC">
        <w:rPr>
          <w:b/>
        </w:rPr>
        <w:t xml:space="preserve">.   </w:t>
      </w:r>
      <w:r w:rsidRPr="00CB56EC">
        <w:rPr>
          <w:b/>
        </w:rPr>
        <w:tab/>
        <w:t xml:space="preserve">Maddi duran varlıklara ilişkin açıklamalar </w:t>
      </w:r>
    </w:p>
    <w:p w14:paraId="0D44F17C" w14:textId="77777777" w:rsidR="00AF46F6" w:rsidRPr="00CB56EC" w:rsidRDefault="00AF46F6" w:rsidP="00755F19">
      <w:pPr>
        <w:autoSpaceDE w:val="0"/>
        <w:autoSpaceDN w:val="0"/>
        <w:adjustRightInd w:val="0"/>
        <w:rPr>
          <w:sz w:val="16"/>
          <w:szCs w:val="16"/>
        </w:rPr>
      </w:pPr>
    </w:p>
    <w:p w14:paraId="28F0EC9A" w14:textId="77777777" w:rsidR="00AF46F6" w:rsidRPr="00CB56EC" w:rsidRDefault="00AF46F6" w:rsidP="00755F19">
      <w:pPr>
        <w:pStyle w:val="BodyText3"/>
        <w:jc w:val="both"/>
        <w:rPr>
          <w:i w:val="0"/>
          <w:iCs w:val="0"/>
          <w:sz w:val="20"/>
        </w:rPr>
      </w:pPr>
      <w:r w:rsidRPr="00CB56EC">
        <w:rPr>
          <w:i w:val="0"/>
          <w:iCs w:val="0"/>
          <w:sz w:val="20"/>
        </w:rPr>
        <w:t>Maddi duran varlıklar, maliyet tutarlarından birikmiş amortismanlar ve varsa değer düşüklüğü karşılığı düşüldükten sonraki değerleri ile izlenmektedir.</w:t>
      </w:r>
    </w:p>
    <w:p w14:paraId="3DB19F85" w14:textId="77777777" w:rsidR="00AF46F6" w:rsidRPr="00CB56EC" w:rsidRDefault="00AF46F6" w:rsidP="00755F19">
      <w:pPr>
        <w:autoSpaceDE w:val="0"/>
        <w:autoSpaceDN w:val="0"/>
        <w:adjustRightInd w:val="0"/>
        <w:jc w:val="both"/>
        <w:rPr>
          <w:sz w:val="12"/>
          <w:szCs w:val="12"/>
        </w:rPr>
      </w:pPr>
    </w:p>
    <w:p w14:paraId="62418768" w14:textId="77777777" w:rsidR="00AF46F6" w:rsidRPr="00CB56EC" w:rsidRDefault="00AF46F6" w:rsidP="00755F19">
      <w:pPr>
        <w:jc w:val="both"/>
      </w:pPr>
      <w:r w:rsidRPr="00CB56EC">
        <w:t>Amortisman, maddi duran varlıklar için doğrusal amortisman metoduyla varlıkların tahmini faydalı ömürleri dikkate alınarak ayrılmakta</w:t>
      </w:r>
      <w:r w:rsidR="00F25BFA" w:rsidRPr="00CB56EC">
        <w:t>dır</w:t>
      </w:r>
      <w:r w:rsidRPr="00CB56EC">
        <w:t>.</w:t>
      </w:r>
    </w:p>
    <w:p w14:paraId="06F495AC" w14:textId="77777777" w:rsidR="00AF46F6" w:rsidRPr="00CB56EC" w:rsidRDefault="00AF46F6" w:rsidP="00755F19">
      <w:pPr>
        <w:tabs>
          <w:tab w:val="right" w:pos="9000"/>
        </w:tabs>
        <w:autoSpaceDE w:val="0"/>
        <w:autoSpaceDN w:val="0"/>
        <w:adjustRightInd w:val="0"/>
        <w:jc w:val="both"/>
        <w:rPr>
          <w:sz w:val="16"/>
          <w:szCs w:val="16"/>
        </w:rPr>
      </w:pPr>
    </w:p>
    <w:p w14:paraId="701EA8BF" w14:textId="77777777" w:rsidR="00AF46F6" w:rsidRPr="00CB56EC" w:rsidRDefault="00AF46F6" w:rsidP="00755F19">
      <w:pPr>
        <w:jc w:val="both"/>
      </w:pPr>
      <w:r w:rsidRPr="00CB56EC">
        <w:t xml:space="preserve">Bilanço tarihi itibarıyla aktifte bir hesap döneminden daha az bir süre bulunan varlıklara ilişkin olarak, bir tam yıl için öngörülen amortisman tutarının, varlığın aktifte kalış süresiyle orantılanması suretiyle bulunan tutar kadar amortisman ayrılmaktadır. </w:t>
      </w:r>
    </w:p>
    <w:p w14:paraId="633C893E" w14:textId="77777777" w:rsidR="00AF46F6" w:rsidRPr="00CB56EC" w:rsidRDefault="00AF46F6" w:rsidP="00755F19">
      <w:pPr>
        <w:jc w:val="both"/>
        <w:rPr>
          <w:sz w:val="12"/>
          <w:szCs w:val="12"/>
        </w:rPr>
      </w:pPr>
    </w:p>
    <w:p w14:paraId="2469F20E" w14:textId="77777777" w:rsidR="00AF46F6" w:rsidRPr="00CB56EC" w:rsidRDefault="00AF46F6" w:rsidP="00755F19">
      <w:pPr>
        <w:jc w:val="both"/>
      </w:pPr>
      <w:r w:rsidRPr="00CB56EC">
        <w:t>Maddi duran varlığın geri kazanılabilir değerinin (gerçeğe uygun değer ile kullanım değerinin yüksek olanı) ilgili varlığın defter değerinden düşük olması durumunda söz konusu varlığın defter değeri karşılık ayrılmak suretiyle geri kazanılabilir değerine indirgenir.</w:t>
      </w:r>
    </w:p>
    <w:p w14:paraId="0F77D775" w14:textId="77777777" w:rsidR="00AF46F6" w:rsidRPr="00CB56EC" w:rsidRDefault="00AF46F6" w:rsidP="00755F19">
      <w:pPr>
        <w:jc w:val="both"/>
      </w:pPr>
    </w:p>
    <w:p w14:paraId="03916B37" w14:textId="77777777" w:rsidR="00AF46F6" w:rsidRPr="00CB56EC" w:rsidRDefault="00AF46F6" w:rsidP="00755F19">
      <w:pPr>
        <w:autoSpaceDE w:val="0"/>
        <w:autoSpaceDN w:val="0"/>
        <w:adjustRightInd w:val="0"/>
        <w:jc w:val="both"/>
        <w:rPr>
          <w:b/>
        </w:rPr>
      </w:pPr>
      <w:r w:rsidRPr="00CB56EC">
        <w:t>Maddi duran varlıkların elden çıkarılmasından kaynaklanan kar veya zarar, net elden çıkarma hasılatı ile ilgili maddi duran varlığın net defter değerinin farkı olarak gelir tablosuna yansıtılmaktadır.</w:t>
      </w:r>
    </w:p>
    <w:p w14:paraId="7CCAC9EF" w14:textId="77777777" w:rsidR="00AF46F6" w:rsidRPr="00CB56EC" w:rsidRDefault="00AF46F6" w:rsidP="00755F19">
      <w:pPr>
        <w:pStyle w:val="BodyTextIndent"/>
        <w:ind w:left="0" w:firstLine="0"/>
        <w:rPr>
          <w:sz w:val="12"/>
          <w:szCs w:val="12"/>
        </w:rPr>
      </w:pPr>
    </w:p>
    <w:p w14:paraId="0AB1D56E" w14:textId="77777777" w:rsidR="00AF46F6" w:rsidRPr="00CB56EC" w:rsidRDefault="00AF46F6" w:rsidP="00755F19">
      <w:pPr>
        <w:pStyle w:val="BodyTextIndent"/>
        <w:ind w:left="0" w:firstLine="0"/>
      </w:pPr>
      <w:r w:rsidRPr="00CB56EC">
        <w:t>Maddi duran varlığın onarım maliyetlerinden varlığın ekonomik ömrünü uzatıcı nitelikte olanlar aktifleştirilmekte, diğer onarım maliyetleri ise gider olarak kayıtlara yansıtılmaktadır.</w:t>
      </w:r>
    </w:p>
    <w:p w14:paraId="63559D53" w14:textId="77777777" w:rsidR="00AF46F6" w:rsidRPr="00CB56EC" w:rsidRDefault="00AF46F6" w:rsidP="00755F19">
      <w:pPr>
        <w:pStyle w:val="BodyTextIndent"/>
        <w:ind w:left="0" w:firstLine="0"/>
        <w:rPr>
          <w:sz w:val="12"/>
          <w:szCs w:val="12"/>
        </w:rPr>
      </w:pPr>
    </w:p>
    <w:p w14:paraId="6681541D" w14:textId="49257B6F" w:rsidR="00AF46F6" w:rsidRPr="00CB56EC" w:rsidRDefault="00AF46F6" w:rsidP="00755F19">
      <w:pPr>
        <w:pStyle w:val="BodyTextIndent"/>
        <w:ind w:left="0" w:firstLine="0"/>
      </w:pPr>
      <w:r w:rsidRPr="00CB56EC">
        <w:t xml:space="preserve">Maddi duran varlığın kapasitesini genişleterek kendisinden gelecekte elde edilecek faydayı artıran nitelikteki yatırım harcamaları, maddi duran varlığın maliyetine eklenmektedir. Yatırım harcamaları, varlığın faydalı ömrünü </w:t>
      </w:r>
      <w:r w:rsidR="00F25BFA" w:rsidRPr="00CB56EC">
        <w:t>uzatan, varlığın</w:t>
      </w:r>
      <w:r w:rsidRPr="00CB56EC">
        <w:t xml:space="preserve"> hizmet kapasitesini artıran, üretilen mal veya hizmetin kalitesini artıran veya maliyetini azaltan giderler gibi maliyet unsurlarından oluşmaktadır.</w:t>
      </w:r>
    </w:p>
    <w:p w14:paraId="3DFD2339" w14:textId="77777777" w:rsidR="00A840C5" w:rsidRPr="00CB56EC" w:rsidRDefault="00A840C5" w:rsidP="00755F19">
      <w:pPr>
        <w:pStyle w:val="BodyTextIndent"/>
        <w:ind w:left="0" w:firstLine="0"/>
      </w:pPr>
    </w:p>
    <w:p w14:paraId="234670AA" w14:textId="3C884700" w:rsidR="00AF46F6" w:rsidRPr="00CB56EC" w:rsidRDefault="00AF46F6" w:rsidP="00A840C5">
      <w:pPr>
        <w:spacing w:line="228" w:lineRule="auto"/>
        <w:ind w:hanging="567"/>
        <w:rPr>
          <w:b/>
        </w:rPr>
      </w:pPr>
      <w:r w:rsidRPr="00CB56EC">
        <w:rPr>
          <w:b/>
        </w:rPr>
        <w:t>1</w:t>
      </w:r>
      <w:r w:rsidR="00D1739F">
        <w:rPr>
          <w:b/>
        </w:rPr>
        <w:t>4</w:t>
      </w:r>
      <w:r w:rsidRPr="00CB56EC">
        <w:rPr>
          <w:b/>
        </w:rPr>
        <w:t xml:space="preserve">.   </w:t>
      </w:r>
      <w:r w:rsidRPr="00CB56EC">
        <w:rPr>
          <w:b/>
        </w:rPr>
        <w:tab/>
        <w:t>Kiralama işlemlerine ilişkin açıklamalar</w:t>
      </w:r>
    </w:p>
    <w:p w14:paraId="605CFD9A" w14:textId="77777777" w:rsidR="00AF46F6" w:rsidRPr="00CB56EC" w:rsidRDefault="00AF46F6" w:rsidP="00DC2194">
      <w:pPr>
        <w:spacing w:line="228" w:lineRule="auto"/>
        <w:rPr>
          <w:iCs/>
          <w:sz w:val="14"/>
          <w:szCs w:val="14"/>
        </w:rPr>
      </w:pPr>
    </w:p>
    <w:p w14:paraId="6A79E099" w14:textId="77777777" w:rsidR="00AF46F6" w:rsidRPr="00CB56EC" w:rsidRDefault="00AF46F6" w:rsidP="00DC2194">
      <w:pPr>
        <w:pStyle w:val="BodyText3"/>
        <w:spacing w:line="228" w:lineRule="auto"/>
        <w:jc w:val="both"/>
        <w:rPr>
          <w:i w:val="0"/>
          <w:sz w:val="20"/>
        </w:rPr>
      </w:pPr>
      <w:r w:rsidRPr="00CB56EC">
        <w:rPr>
          <w:i w:val="0"/>
          <w:sz w:val="20"/>
        </w:rPr>
        <w:t xml:space="preserve">Banka, bir anlaşmanın kiralama işlemi olup olmadığını veya kiralama işlemi içerip içermediğini, ilgili anlaşmanın içeriğine inceleyerek, </w:t>
      </w:r>
    </w:p>
    <w:p w14:paraId="60AA3DBF" w14:textId="77777777" w:rsidR="00AF46F6" w:rsidRPr="00CB56EC" w:rsidRDefault="00AF46F6" w:rsidP="00DC2194">
      <w:pPr>
        <w:pStyle w:val="BodyText3"/>
        <w:spacing w:line="228" w:lineRule="auto"/>
        <w:jc w:val="both"/>
        <w:rPr>
          <w:i w:val="0"/>
          <w:sz w:val="12"/>
          <w:szCs w:val="16"/>
        </w:rPr>
      </w:pPr>
    </w:p>
    <w:p w14:paraId="7E0FC55D" w14:textId="77777777" w:rsidR="00AF46F6" w:rsidRPr="00CB56EC" w:rsidRDefault="00AF46F6" w:rsidP="00DC2194">
      <w:pPr>
        <w:pStyle w:val="BodyText3"/>
        <w:spacing w:line="228" w:lineRule="auto"/>
        <w:jc w:val="both"/>
        <w:rPr>
          <w:i w:val="0"/>
          <w:sz w:val="20"/>
        </w:rPr>
      </w:pPr>
      <w:r w:rsidRPr="00CB56EC">
        <w:rPr>
          <w:i w:val="0"/>
          <w:sz w:val="20"/>
        </w:rPr>
        <w:t>(a) Kiralanan varlığının kullanımından sağlanacak ekonomik yararların tamamına yakınını elde etme hakkı ve</w:t>
      </w:r>
    </w:p>
    <w:p w14:paraId="3E138017" w14:textId="77777777" w:rsidR="00AF46F6" w:rsidRPr="00CB56EC" w:rsidRDefault="00AF46F6" w:rsidP="00DC2194">
      <w:pPr>
        <w:pStyle w:val="BodyText3"/>
        <w:spacing w:line="228" w:lineRule="auto"/>
        <w:jc w:val="both"/>
        <w:rPr>
          <w:i w:val="0"/>
          <w:sz w:val="20"/>
        </w:rPr>
      </w:pPr>
      <w:r w:rsidRPr="00CB56EC">
        <w:rPr>
          <w:i w:val="0"/>
          <w:sz w:val="20"/>
        </w:rPr>
        <w:t xml:space="preserve">(b) Kiralanan varlığın kullanımını yönetme hakkının olup olmadığını değerlendirerek belirlemektedir. </w:t>
      </w:r>
    </w:p>
    <w:p w14:paraId="0D25BD36" w14:textId="77777777" w:rsidR="00AF46F6" w:rsidRPr="00CB56EC" w:rsidRDefault="00AF46F6" w:rsidP="00DC2194">
      <w:pPr>
        <w:pStyle w:val="BodyText3"/>
        <w:spacing w:line="228" w:lineRule="auto"/>
        <w:jc w:val="both"/>
        <w:rPr>
          <w:i w:val="0"/>
          <w:sz w:val="12"/>
          <w:szCs w:val="16"/>
        </w:rPr>
      </w:pPr>
    </w:p>
    <w:p w14:paraId="7BD885B3" w14:textId="77777777" w:rsidR="00AF46F6" w:rsidRPr="00CB56EC" w:rsidRDefault="00AF46F6" w:rsidP="00DC2194">
      <w:pPr>
        <w:pStyle w:val="BodyText3"/>
        <w:spacing w:line="228" w:lineRule="auto"/>
        <w:jc w:val="both"/>
        <w:rPr>
          <w:i w:val="0"/>
          <w:sz w:val="20"/>
        </w:rPr>
      </w:pPr>
      <w:r w:rsidRPr="00CB56EC">
        <w:rPr>
          <w:i w:val="0"/>
          <w:sz w:val="20"/>
        </w:rPr>
        <w:t xml:space="preserve">Kullanım hakkı varlığı ve kira yükümlülüğü, TFRS 16 “Kiralamalar” standardına göre kira ödemelerinin bugünkü değeri üzerinden ölçülmektedir. Kira ödemeleri, Banka’nın alternatif borçlanma kar payı oranı kullanılarak iskonto edilmektedir. </w:t>
      </w:r>
    </w:p>
    <w:p w14:paraId="3C8E1000" w14:textId="77777777" w:rsidR="00AF46F6" w:rsidRPr="00CB56EC" w:rsidRDefault="00AF46F6" w:rsidP="00DC2194">
      <w:pPr>
        <w:spacing w:line="228" w:lineRule="auto"/>
        <w:jc w:val="both"/>
        <w:rPr>
          <w:b/>
          <w:sz w:val="16"/>
          <w:szCs w:val="16"/>
        </w:rPr>
      </w:pPr>
    </w:p>
    <w:p w14:paraId="3108A019" w14:textId="77777777" w:rsidR="00AF46F6" w:rsidRPr="00CB56EC" w:rsidRDefault="00AF46F6" w:rsidP="00DC2194">
      <w:pPr>
        <w:spacing w:line="228" w:lineRule="auto"/>
        <w:jc w:val="both"/>
        <w:rPr>
          <w:b/>
        </w:rPr>
      </w:pPr>
      <w:r w:rsidRPr="00CB56EC">
        <w:rPr>
          <w:b/>
        </w:rPr>
        <w:t>Kullanım hakkı varlığı</w:t>
      </w:r>
    </w:p>
    <w:p w14:paraId="32F2BF97" w14:textId="77777777" w:rsidR="00AF46F6" w:rsidRPr="00CB56EC" w:rsidRDefault="00AF46F6" w:rsidP="00DC2194">
      <w:pPr>
        <w:spacing w:line="228" w:lineRule="auto"/>
        <w:jc w:val="both"/>
        <w:rPr>
          <w:b/>
          <w:sz w:val="16"/>
          <w:szCs w:val="16"/>
        </w:rPr>
      </w:pPr>
    </w:p>
    <w:p w14:paraId="25ACDBE6" w14:textId="77777777" w:rsidR="00AF46F6" w:rsidRPr="00CB56EC" w:rsidRDefault="00AF46F6" w:rsidP="00DC2194">
      <w:pPr>
        <w:spacing w:line="228" w:lineRule="auto"/>
        <w:jc w:val="both"/>
      </w:pPr>
      <w:r w:rsidRPr="00CB56EC">
        <w:t>Banka, kiralamanın fiilen başladığı tarihte finansal tablolarına bir kullanım hakkı varlığı ve bir kira yükümlülüğü yansıtır.</w:t>
      </w:r>
    </w:p>
    <w:p w14:paraId="737CCA70" w14:textId="77777777" w:rsidR="00AF46F6" w:rsidRPr="00CB56EC" w:rsidRDefault="00AF46F6" w:rsidP="00DC2194">
      <w:pPr>
        <w:spacing w:line="228" w:lineRule="auto"/>
        <w:jc w:val="both"/>
        <w:rPr>
          <w:sz w:val="12"/>
          <w:szCs w:val="12"/>
        </w:rPr>
      </w:pPr>
    </w:p>
    <w:p w14:paraId="156F1A42" w14:textId="77777777" w:rsidR="00AF46F6" w:rsidRPr="00CB56EC" w:rsidRDefault="00AF46F6" w:rsidP="00DC2194">
      <w:pPr>
        <w:spacing w:line="228" w:lineRule="auto"/>
        <w:jc w:val="both"/>
      </w:pPr>
      <w:r w:rsidRPr="00CB56EC">
        <w:t>Kullanım hakkı varlığı ilk olarak maliyet yöntemiyle muhasebeleştirilir ve aşağıdakileri içerir:</w:t>
      </w:r>
    </w:p>
    <w:p w14:paraId="624F1B49" w14:textId="77777777" w:rsidR="00AF46F6" w:rsidRPr="00CB56EC" w:rsidRDefault="00AF46F6" w:rsidP="00DC2194">
      <w:pPr>
        <w:spacing w:line="228" w:lineRule="auto"/>
        <w:jc w:val="both"/>
        <w:rPr>
          <w:b/>
          <w:sz w:val="12"/>
          <w:szCs w:val="16"/>
        </w:rPr>
      </w:pPr>
    </w:p>
    <w:p w14:paraId="0FD69A09" w14:textId="77777777" w:rsidR="00AF46F6" w:rsidRPr="00CB56EC" w:rsidRDefault="00AF46F6" w:rsidP="00DC2194">
      <w:pPr>
        <w:spacing w:line="228" w:lineRule="auto"/>
        <w:jc w:val="both"/>
      </w:pPr>
      <w:r w:rsidRPr="00CB56EC">
        <w:t>(a)  Kira yükümlülüğünün ilk ölçüm tutarı,</w:t>
      </w:r>
    </w:p>
    <w:p w14:paraId="36E00EEE" w14:textId="77777777" w:rsidR="00AF46F6" w:rsidRPr="00CB56EC" w:rsidRDefault="00AF46F6" w:rsidP="00DC2194">
      <w:pPr>
        <w:spacing w:line="228" w:lineRule="auto"/>
        <w:jc w:val="both"/>
      </w:pPr>
      <w:r w:rsidRPr="00CB56EC">
        <w:t>(b) Kiralamanın fiilen başladığı tarihte veya öncesinde yapılan tüm kira ödemelerinden alınan tüm kiralama teşviklerinin düşülmesiyle elde edilen tutar,</w:t>
      </w:r>
    </w:p>
    <w:p w14:paraId="4CA99B20" w14:textId="77777777" w:rsidR="00AF46F6" w:rsidRPr="00CB56EC" w:rsidRDefault="00AF46F6" w:rsidP="00DC2194">
      <w:pPr>
        <w:spacing w:line="228" w:lineRule="auto"/>
        <w:jc w:val="both"/>
        <w:rPr>
          <w:sz w:val="12"/>
          <w:szCs w:val="16"/>
        </w:rPr>
      </w:pPr>
    </w:p>
    <w:p w14:paraId="21B0EC39" w14:textId="77777777" w:rsidR="00AF46F6" w:rsidRPr="00CB56EC" w:rsidRDefault="00AF46F6" w:rsidP="00DC2194">
      <w:pPr>
        <w:spacing w:line="228" w:lineRule="auto"/>
        <w:jc w:val="both"/>
      </w:pPr>
      <w:r w:rsidRPr="00CB56EC">
        <w:t>Banka maliyet yöntemini uygularken, kullanım hakkı varlığını:</w:t>
      </w:r>
    </w:p>
    <w:p w14:paraId="1B631921" w14:textId="77777777" w:rsidR="00AF46F6" w:rsidRPr="00CB56EC" w:rsidRDefault="00AF46F6" w:rsidP="00DC2194">
      <w:pPr>
        <w:spacing w:line="228" w:lineRule="auto"/>
        <w:jc w:val="both"/>
      </w:pPr>
      <w:r w:rsidRPr="00CB56EC">
        <w:t>(a) Birikmiş amortisman ve birikmiş değer düşüklüğü zararları düşülmüş ve</w:t>
      </w:r>
    </w:p>
    <w:p w14:paraId="43C7D956" w14:textId="77777777" w:rsidR="00AF46F6" w:rsidRPr="00CB56EC" w:rsidRDefault="00AF46F6" w:rsidP="00DC2194">
      <w:pPr>
        <w:spacing w:line="228" w:lineRule="auto"/>
        <w:jc w:val="both"/>
      </w:pPr>
      <w:r w:rsidRPr="00CB56EC">
        <w:t>(b) kira yükümlülüğünün yeniden ölçümüne göre düzeltilmiş maliyeti üzerinden ölçer.</w:t>
      </w:r>
    </w:p>
    <w:p w14:paraId="64E9839E" w14:textId="77777777" w:rsidR="00AF46F6" w:rsidRPr="00CB56EC" w:rsidRDefault="00AF46F6" w:rsidP="00DC2194">
      <w:pPr>
        <w:spacing w:line="228" w:lineRule="auto"/>
        <w:jc w:val="both"/>
      </w:pPr>
      <w:r w:rsidRPr="00CB56EC">
        <w:t xml:space="preserve">Banka, kullanım hakkı varlığını amortismana tabi tutarken TMS 16 Maddi Duran </w:t>
      </w:r>
      <w:proofErr w:type="spellStart"/>
      <w:r w:rsidRPr="00CB56EC">
        <w:t>Varlıklar’da</w:t>
      </w:r>
      <w:proofErr w:type="spellEnd"/>
      <w:r w:rsidRPr="00CB56EC">
        <w:t xml:space="preserve"> yer alan amortisman hükümlerini uygular. </w:t>
      </w:r>
    </w:p>
    <w:p w14:paraId="6D6B3A42" w14:textId="77777777" w:rsidR="00AF46F6" w:rsidRPr="00CB56EC" w:rsidRDefault="00AF46F6" w:rsidP="00DC2194">
      <w:pPr>
        <w:spacing w:line="228" w:lineRule="auto"/>
        <w:jc w:val="both"/>
        <w:rPr>
          <w:sz w:val="12"/>
          <w:szCs w:val="12"/>
        </w:rPr>
      </w:pPr>
    </w:p>
    <w:p w14:paraId="45A6EB77" w14:textId="77777777" w:rsidR="00AF46F6" w:rsidRPr="00CB56EC" w:rsidRDefault="00AF46F6" w:rsidP="00DC2194">
      <w:pPr>
        <w:spacing w:line="228" w:lineRule="auto"/>
        <w:jc w:val="both"/>
      </w:pPr>
      <w:r w:rsidRPr="00CB56EC">
        <w:t xml:space="preserve">Banka kullanım hakkı varlığının değer düşüklüğüne uğramış olup olmadığını belirlemek ve belirlenen herhangi bir değer düşüklüğü zararını muhasebeleştirmek için TMS 36 Varlıklarda Değer </w:t>
      </w:r>
      <w:proofErr w:type="spellStart"/>
      <w:r w:rsidRPr="00CB56EC">
        <w:t>Düşüklüğü’nü</w:t>
      </w:r>
      <w:proofErr w:type="spellEnd"/>
      <w:r w:rsidRPr="00CB56EC">
        <w:t xml:space="preserve"> uygular.</w:t>
      </w:r>
    </w:p>
    <w:p w14:paraId="2FA406E1" w14:textId="77777777" w:rsidR="00AF46F6" w:rsidRPr="00CB56EC" w:rsidRDefault="00AF46F6" w:rsidP="00DC2194">
      <w:pPr>
        <w:spacing w:line="228" w:lineRule="auto"/>
        <w:jc w:val="both"/>
        <w:rPr>
          <w:b/>
          <w:sz w:val="16"/>
          <w:szCs w:val="16"/>
        </w:rPr>
      </w:pPr>
    </w:p>
    <w:p w14:paraId="42A8A6A0" w14:textId="77777777" w:rsidR="00AF46F6" w:rsidRPr="00CB56EC" w:rsidRDefault="00AF46F6" w:rsidP="00A840C5">
      <w:pPr>
        <w:pageBreakBefore/>
        <w:spacing w:line="228" w:lineRule="auto"/>
        <w:rPr>
          <w:b/>
          <w:sz w:val="16"/>
          <w:szCs w:val="16"/>
        </w:rPr>
      </w:pPr>
      <w:r w:rsidRPr="00CB56EC">
        <w:rPr>
          <w:b/>
        </w:rPr>
        <w:t>Kira yükümlülüğü</w:t>
      </w:r>
    </w:p>
    <w:p w14:paraId="5B0D2D80" w14:textId="77777777" w:rsidR="00AF46F6" w:rsidRPr="00CB56EC" w:rsidRDefault="00AF46F6" w:rsidP="00DC2194">
      <w:pPr>
        <w:spacing w:line="228" w:lineRule="auto"/>
        <w:jc w:val="both"/>
        <w:rPr>
          <w:b/>
          <w:sz w:val="16"/>
          <w:szCs w:val="16"/>
        </w:rPr>
      </w:pPr>
    </w:p>
    <w:p w14:paraId="23977E7D" w14:textId="77777777" w:rsidR="00AF46F6" w:rsidRPr="00CB56EC" w:rsidRDefault="00AF46F6" w:rsidP="00DC2194">
      <w:pPr>
        <w:spacing w:line="228" w:lineRule="auto"/>
        <w:jc w:val="both"/>
      </w:pPr>
      <w:r w:rsidRPr="00CB56EC">
        <w:t>Kiralamanın fiilen başladığı tarihte, Banka kira yükümlülüğünü o tarihte ödenmemiş olan kira ödemelerinin bugünkü değeri üzerinden ölçer. Kira ödemelerinin bugüne indirgenmesinde Banka’nın alternatif borçlanma kar payı oranı kullanılmaktadır.</w:t>
      </w:r>
    </w:p>
    <w:p w14:paraId="05DC45F9" w14:textId="77777777" w:rsidR="00AF46F6" w:rsidRPr="00CB56EC" w:rsidRDefault="00AF46F6" w:rsidP="00DC2194">
      <w:pPr>
        <w:spacing w:line="228" w:lineRule="auto"/>
        <w:jc w:val="both"/>
        <w:rPr>
          <w:sz w:val="12"/>
          <w:szCs w:val="12"/>
        </w:rPr>
      </w:pPr>
    </w:p>
    <w:p w14:paraId="6E751CA6" w14:textId="77777777" w:rsidR="00AF46F6" w:rsidRPr="00CB56EC" w:rsidRDefault="00AF46F6" w:rsidP="00DC2194">
      <w:pPr>
        <w:spacing w:line="228" w:lineRule="auto"/>
        <w:jc w:val="both"/>
      </w:pPr>
      <w:r w:rsidRPr="00CB56EC">
        <w:t>Kiralama süresindeki her bir döneme ait kira yükümlülüğüne ilişkin kar payı, kira yükümlülüğünün kalan bakiyesine sabit bir dönemsel kar payı oranı uygulanarak bulunan tutardır. Dönemsel kar payı oranı Banka’nın alternatif borçlanma kar payı oranıdır.</w:t>
      </w:r>
    </w:p>
    <w:p w14:paraId="1DD8F92E" w14:textId="77777777" w:rsidR="00AF46F6" w:rsidRPr="00CB56EC" w:rsidRDefault="00AF46F6" w:rsidP="00DC2194">
      <w:pPr>
        <w:spacing w:line="228" w:lineRule="auto"/>
        <w:jc w:val="both"/>
        <w:rPr>
          <w:sz w:val="12"/>
          <w:szCs w:val="12"/>
        </w:rPr>
      </w:pPr>
    </w:p>
    <w:p w14:paraId="27DC0A57" w14:textId="77777777" w:rsidR="00AF46F6" w:rsidRPr="00CB56EC" w:rsidRDefault="00AF46F6" w:rsidP="00DC2194">
      <w:pPr>
        <w:spacing w:line="228" w:lineRule="auto"/>
        <w:jc w:val="both"/>
      </w:pPr>
      <w:r w:rsidRPr="00CB56EC">
        <w:t>Kiralamanın fiilen başladığı tarihten sonra, Banka kira yükümlülüğünü, kira ödemelerindeki değişiklikleri yansıtacak şekilde yeniden ölçer. Banka, kira yükümlülüğünün yeniden ölçüm tutarını, kullanım hakkı varlığında düzeltme olarak finansal tablolarına yansıtır.</w:t>
      </w:r>
    </w:p>
    <w:p w14:paraId="3F858106" w14:textId="77777777" w:rsidR="00AF46F6" w:rsidRPr="00CB56EC" w:rsidRDefault="00AF46F6" w:rsidP="00DC2194">
      <w:pPr>
        <w:spacing w:line="228" w:lineRule="auto"/>
        <w:jc w:val="both"/>
        <w:rPr>
          <w:sz w:val="16"/>
          <w:szCs w:val="16"/>
        </w:rPr>
      </w:pPr>
    </w:p>
    <w:p w14:paraId="7FB39FB6" w14:textId="53189B8C" w:rsidR="00AF46F6" w:rsidRPr="00CB56EC" w:rsidRDefault="00AF46F6" w:rsidP="00DC2194">
      <w:pPr>
        <w:autoSpaceDE w:val="0"/>
        <w:autoSpaceDN w:val="0"/>
        <w:adjustRightInd w:val="0"/>
        <w:spacing w:line="228" w:lineRule="auto"/>
        <w:ind w:hanging="567"/>
        <w:rPr>
          <w:b/>
        </w:rPr>
      </w:pPr>
      <w:r w:rsidRPr="00CB56EC">
        <w:rPr>
          <w:b/>
        </w:rPr>
        <w:t>1</w:t>
      </w:r>
      <w:r w:rsidR="00D1739F">
        <w:rPr>
          <w:b/>
        </w:rPr>
        <w:t>5</w:t>
      </w:r>
      <w:r w:rsidRPr="00CB56EC">
        <w:rPr>
          <w:b/>
        </w:rPr>
        <w:t>.</w:t>
      </w:r>
      <w:r w:rsidRPr="00CB56EC">
        <w:t xml:space="preserve">   </w:t>
      </w:r>
      <w:r w:rsidRPr="00CB56EC">
        <w:tab/>
      </w:r>
      <w:r w:rsidRPr="00CB56EC">
        <w:rPr>
          <w:b/>
        </w:rPr>
        <w:t>Karşılıklar ve koşullu yükümlülüklere ilişkin açıklamalar</w:t>
      </w:r>
    </w:p>
    <w:p w14:paraId="290315D6" w14:textId="77777777" w:rsidR="00AF46F6" w:rsidRPr="00CB56EC" w:rsidRDefault="00AF46F6" w:rsidP="00DC2194">
      <w:pPr>
        <w:spacing w:line="228" w:lineRule="auto"/>
        <w:rPr>
          <w:rFonts w:eastAsia="Arial Unicode MS"/>
          <w:sz w:val="16"/>
          <w:szCs w:val="16"/>
        </w:rPr>
      </w:pPr>
    </w:p>
    <w:p w14:paraId="76696B03" w14:textId="77777777" w:rsidR="00AF46F6" w:rsidRPr="00CB56EC" w:rsidRDefault="00AF46F6" w:rsidP="00DC2194">
      <w:pPr>
        <w:pStyle w:val="BodyTextIndent"/>
        <w:spacing w:line="228" w:lineRule="auto"/>
        <w:ind w:left="0" w:firstLine="0"/>
        <w:rPr>
          <w:rFonts w:eastAsia="Arial Unicode MS"/>
        </w:rPr>
      </w:pPr>
      <w:r w:rsidRPr="00CB56EC">
        <w:rPr>
          <w:rFonts w:eastAsia="Arial Unicode MS"/>
        </w:rPr>
        <w:t xml:space="preserve">Karşılıklar ve koşullu yükümlülükler “Karşılıklar, Koşullu Borçlar ve Koşullu Varlıklara İlişkin Türkiye Muhasebe </w:t>
      </w:r>
      <w:proofErr w:type="spellStart"/>
      <w:r w:rsidRPr="00CB56EC">
        <w:rPr>
          <w:rFonts w:eastAsia="Arial Unicode MS"/>
        </w:rPr>
        <w:t>Standardı”na</w:t>
      </w:r>
      <w:proofErr w:type="spellEnd"/>
      <w:r w:rsidRPr="00CB56EC">
        <w:rPr>
          <w:rFonts w:eastAsia="Arial Unicode MS"/>
        </w:rPr>
        <w:t xml:space="preserve"> (“TMS 37”) uygun olarak muhasebeleştirilmektedir. </w:t>
      </w:r>
    </w:p>
    <w:p w14:paraId="453B3BBD" w14:textId="77777777" w:rsidR="00AF46F6" w:rsidRPr="00CB56EC" w:rsidRDefault="00AF46F6" w:rsidP="00DC2194">
      <w:pPr>
        <w:pStyle w:val="BodyTextIndent"/>
        <w:spacing w:line="228" w:lineRule="auto"/>
        <w:ind w:left="0" w:firstLine="0"/>
        <w:rPr>
          <w:rFonts w:eastAsia="Arial Unicode MS"/>
          <w:sz w:val="12"/>
          <w:szCs w:val="12"/>
        </w:rPr>
      </w:pPr>
    </w:p>
    <w:p w14:paraId="0C6FA000" w14:textId="77777777" w:rsidR="00AF46F6" w:rsidRPr="00CB56EC" w:rsidRDefault="00AF46F6" w:rsidP="00DC2194">
      <w:pPr>
        <w:pStyle w:val="BodyTextIndent"/>
        <w:spacing w:line="228" w:lineRule="auto"/>
        <w:ind w:left="0" w:firstLine="0"/>
        <w:rPr>
          <w:rFonts w:eastAsia="Arial Unicode MS"/>
          <w:sz w:val="16"/>
          <w:szCs w:val="16"/>
        </w:rPr>
      </w:pPr>
      <w:r w:rsidRPr="00CB56EC">
        <w:rPr>
          <w:rFonts w:eastAsia="Arial Unicode MS"/>
        </w:rPr>
        <w:t>Karşılıklar bilanço tarihi itibarıyla mevcut bulunan ve geçmişten kaynaklanan yasal veya yapısal bir yükümlülüğün bulunması, yükümlülüğü yerine getirmek için ekonomik fayda sağlayan kaynakların çıkışının muhtemel olması ve yükümlülüğün tutarı konusunda güvenilir bir tahminin yapılabildiği durumlarda muhasebeleştirilmektedir.</w:t>
      </w:r>
    </w:p>
    <w:p w14:paraId="3159C76A" w14:textId="77777777" w:rsidR="00AF46F6" w:rsidRPr="00CB56EC" w:rsidRDefault="00AF46F6" w:rsidP="00DC2194">
      <w:pPr>
        <w:pStyle w:val="BodyTextIndent"/>
        <w:spacing w:line="228" w:lineRule="auto"/>
        <w:ind w:left="0" w:firstLine="0"/>
        <w:rPr>
          <w:rFonts w:eastAsia="Arial Unicode MS"/>
          <w:sz w:val="12"/>
          <w:szCs w:val="12"/>
        </w:rPr>
      </w:pPr>
    </w:p>
    <w:p w14:paraId="5C43F5D0" w14:textId="77777777" w:rsidR="00AF46F6" w:rsidRPr="00CB56EC" w:rsidRDefault="00AF46F6" w:rsidP="00DC2194">
      <w:pPr>
        <w:pStyle w:val="BodyTextIndent"/>
        <w:spacing w:line="228" w:lineRule="auto"/>
        <w:ind w:left="0" w:firstLine="0"/>
        <w:rPr>
          <w:rFonts w:eastAsia="Arial Unicode MS"/>
        </w:rPr>
      </w:pPr>
      <w:r w:rsidRPr="00CB56EC">
        <w:rPr>
          <w:rFonts w:eastAsia="Arial Unicode MS"/>
        </w:rPr>
        <w:t>Geçmiş dönemlerdeki olayların bir sonucu olarak ortaya çıkan yükümlülükler için “Dönemsellik ilkesi” uyarınca bu yükümlülüklerin ortaya çıktığı dönemde, gerçekleşme olasılığının yüksek olması durumunda ve tutarı güvenilir olarak tahmin edilebiliyorsa, karşılık ayrılmaktadır.</w:t>
      </w:r>
    </w:p>
    <w:p w14:paraId="363A1144" w14:textId="77777777" w:rsidR="00AF46F6" w:rsidRPr="00CB56EC" w:rsidRDefault="00AF46F6" w:rsidP="00DC2194">
      <w:pPr>
        <w:pStyle w:val="BodyTextIndent"/>
        <w:spacing w:line="228" w:lineRule="auto"/>
        <w:ind w:left="0" w:firstLine="0"/>
        <w:rPr>
          <w:rFonts w:eastAsia="Arial Unicode MS"/>
          <w:sz w:val="12"/>
          <w:szCs w:val="12"/>
        </w:rPr>
      </w:pPr>
    </w:p>
    <w:p w14:paraId="7FD898E3" w14:textId="59EEF5DE" w:rsidR="00DC2194" w:rsidRPr="00CB56EC" w:rsidRDefault="00AF46F6" w:rsidP="00DC2194">
      <w:pPr>
        <w:pStyle w:val="BodyTextIndent"/>
        <w:spacing w:line="228" w:lineRule="auto"/>
        <w:ind w:left="0" w:firstLine="0"/>
      </w:pPr>
      <w:r w:rsidRPr="00CB56EC">
        <w:t>Tutarın yeterince güvenilir olarak ölçülemediği ve yükümlülüğün yerine getirilmesi için Banka’dan kaynak çıkmasının muhtemel olmadığı durumlarda söz konusu yükümlülük “Koşullu” olarak kabul edilmekte ve dipnotlarda açıklanmaktadır.</w:t>
      </w:r>
    </w:p>
    <w:p w14:paraId="6D6985E0" w14:textId="77777777" w:rsidR="00A840C5" w:rsidRPr="00CB56EC" w:rsidRDefault="00A840C5" w:rsidP="00A840C5">
      <w:pPr>
        <w:ind w:hanging="567"/>
        <w:rPr>
          <w:b/>
        </w:rPr>
      </w:pPr>
    </w:p>
    <w:p w14:paraId="336E412A" w14:textId="72142DD0" w:rsidR="00AF46F6" w:rsidRPr="00CB56EC" w:rsidRDefault="00AF46F6" w:rsidP="00A840C5">
      <w:pPr>
        <w:ind w:hanging="567"/>
        <w:rPr>
          <w:rFonts w:eastAsia="Arial Unicode MS"/>
          <w:b/>
        </w:rPr>
      </w:pPr>
      <w:r w:rsidRPr="00CB56EC">
        <w:rPr>
          <w:b/>
        </w:rPr>
        <w:t>1</w:t>
      </w:r>
      <w:r w:rsidR="00D1739F">
        <w:rPr>
          <w:b/>
        </w:rPr>
        <w:t>6</w:t>
      </w:r>
      <w:r w:rsidRPr="00CB56EC">
        <w:rPr>
          <w:b/>
        </w:rPr>
        <w:t xml:space="preserve">.   </w:t>
      </w:r>
      <w:r w:rsidRPr="00CB56EC">
        <w:rPr>
          <w:b/>
        </w:rPr>
        <w:tab/>
        <w:t>Çalışanların haklarına ilişkin yükümlülüklere ilişkin açıklamalar</w:t>
      </w:r>
    </w:p>
    <w:p w14:paraId="27C6B61C" w14:textId="77777777" w:rsidR="00AF46F6" w:rsidRPr="00CB56EC" w:rsidRDefault="00AF46F6" w:rsidP="00755F19">
      <w:pPr>
        <w:pStyle w:val="BodyTextIndent3"/>
        <w:spacing w:before="0" w:line="240" w:lineRule="auto"/>
        <w:ind w:firstLine="0"/>
        <w:jc w:val="left"/>
        <w:rPr>
          <w:sz w:val="16"/>
          <w:szCs w:val="16"/>
        </w:rPr>
      </w:pPr>
    </w:p>
    <w:p w14:paraId="0D451F73" w14:textId="77777777" w:rsidR="00AF46F6" w:rsidRPr="00CB56EC" w:rsidRDefault="00F25BFA" w:rsidP="00755F19">
      <w:pPr>
        <w:pStyle w:val="BodyText3"/>
        <w:tabs>
          <w:tab w:val="clear" w:pos="539"/>
          <w:tab w:val="num" w:pos="709"/>
        </w:tabs>
        <w:ind w:right="183" w:hanging="567"/>
        <w:rPr>
          <w:b/>
          <w:bCs w:val="0"/>
          <w:i w:val="0"/>
          <w:iCs w:val="0"/>
          <w:sz w:val="20"/>
        </w:rPr>
      </w:pPr>
      <w:r w:rsidRPr="00CB56EC">
        <w:rPr>
          <w:b/>
          <w:bCs w:val="0"/>
          <w:i w:val="0"/>
          <w:iCs w:val="0"/>
          <w:sz w:val="20"/>
        </w:rPr>
        <w:tab/>
      </w:r>
      <w:r w:rsidR="00AF46F6" w:rsidRPr="00CB56EC">
        <w:rPr>
          <w:b/>
          <w:bCs w:val="0"/>
          <w:i w:val="0"/>
          <w:iCs w:val="0"/>
          <w:sz w:val="20"/>
        </w:rPr>
        <w:t>Tanımlanmış fayda planları</w:t>
      </w:r>
    </w:p>
    <w:p w14:paraId="2FD438FF" w14:textId="77777777" w:rsidR="00AF46F6" w:rsidRPr="00CB56EC" w:rsidRDefault="00AF46F6" w:rsidP="00755F19">
      <w:pPr>
        <w:pStyle w:val="BodyText3"/>
        <w:tabs>
          <w:tab w:val="clear" w:pos="539"/>
          <w:tab w:val="num" w:pos="540"/>
        </w:tabs>
        <w:ind w:right="183"/>
        <w:rPr>
          <w:b/>
          <w:bCs w:val="0"/>
          <w:i w:val="0"/>
          <w:iCs w:val="0"/>
          <w:sz w:val="16"/>
          <w:szCs w:val="16"/>
        </w:rPr>
      </w:pPr>
    </w:p>
    <w:p w14:paraId="7B9B6DA4" w14:textId="77777777" w:rsidR="00AF46F6" w:rsidRPr="00CB56EC" w:rsidRDefault="00AF46F6" w:rsidP="00755F19">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CB56EC">
        <w:rPr>
          <w:rFonts w:ascii="Times New Roman" w:eastAsia="Times New Roman" w:hAnsi="Times New Roman" w:cs="Times New Roman"/>
        </w:rPr>
        <w:t>Banka, mevcut iş kanunu gereğince, en az bir yıl hizmet verdikten sonra emeklilik</w:t>
      </w:r>
      <w:r w:rsidRPr="00CB56EC">
        <w:rPr>
          <w:rFonts w:ascii="Times New Roman" w:hAnsi="Times New Roman" w:cs="Times New Roman"/>
        </w:rPr>
        <w:t>, yaşlılık veya malullük aylığı almak amacıyla, askerlik nedeniyle, kadının evlendiği tarihten itibaren bir yıl içerisinde kendi istemesi ile veya kanunda sayılan zorlayıcı sebeplerle işten ayrılan veya istifa ve kötü davranış dışındaki nedenlerle işine son verilen ve ölüm nedeni ile iş akdi sona eren personele belirli miktarda kıdem tazminatı ödemekle yükümlüdür.</w:t>
      </w:r>
    </w:p>
    <w:p w14:paraId="2CFC3132" w14:textId="77777777" w:rsidR="00AF46F6" w:rsidRPr="00CB56EC" w:rsidRDefault="00AF46F6" w:rsidP="00755F19">
      <w:pPr>
        <w:pStyle w:val="BodyTextIndent3"/>
        <w:tabs>
          <w:tab w:val="left" w:pos="990"/>
        </w:tabs>
        <w:spacing w:before="0" w:line="240" w:lineRule="auto"/>
        <w:ind w:hanging="567"/>
        <w:jc w:val="left"/>
        <w:rPr>
          <w:rFonts w:eastAsia="Arial Unicode MS"/>
        </w:rPr>
      </w:pPr>
      <w:r w:rsidRPr="00CB56EC">
        <w:rPr>
          <w:rFonts w:eastAsia="Arial Unicode MS"/>
          <w:sz w:val="12"/>
          <w:szCs w:val="12"/>
        </w:rPr>
        <w:tab/>
      </w:r>
      <w:r w:rsidRPr="00CB56EC">
        <w:rPr>
          <w:rFonts w:eastAsia="Arial Unicode MS"/>
          <w:sz w:val="12"/>
          <w:szCs w:val="12"/>
        </w:rPr>
        <w:tab/>
      </w:r>
      <w:r w:rsidRPr="00CB56EC">
        <w:rPr>
          <w:rFonts w:eastAsia="Arial Unicode MS"/>
          <w:sz w:val="12"/>
          <w:szCs w:val="12"/>
        </w:rPr>
        <w:br/>
      </w:r>
      <w:r w:rsidRPr="00CB56EC">
        <w:rPr>
          <w:rFonts w:eastAsia="Arial Unicode MS"/>
          <w:sz w:val="20"/>
        </w:rPr>
        <w:t>Banka çalışanlarının üyesi bulundukları vakıf, sandık ve benzeri kuruluşlar yoktur.</w:t>
      </w:r>
    </w:p>
    <w:p w14:paraId="61F813D8" w14:textId="77777777" w:rsidR="00AF46F6" w:rsidRPr="00CB56EC" w:rsidRDefault="00AF46F6" w:rsidP="00755F19">
      <w:pPr>
        <w:pStyle w:val="BodyTextIndent3"/>
        <w:spacing w:before="0" w:line="240" w:lineRule="auto"/>
        <w:ind w:hanging="567"/>
        <w:jc w:val="left"/>
        <w:rPr>
          <w:rFonts w:eastAsia="Arial Unicode MS"/>
          <w:b/>
          <w:sz w:val="20"/>
        </w:rPr>
      </w:pPr>
    </w:p>
    <w:p w14:paraId="051E26A8" w14:textId="77777777" w:rsidR="00AF46F6" w:rsidRPr="00CB56EC" w:rsidRDefault="00AF46F6" w:rsidP="00F25BFA">
      <w:pPr>
        <w:pStyle w:val="BodyTextIndent3"/>
        <w:spacing w:before="0" w:line="240" w:lineRule="auto"/>
        <w:ind w:firstLine="0"/>
        <w:jc w:val="left"/>
        <w:rPr>
          <w:rFonts w:eastAsia="Arial Unicode MS"/>
          <w:b/>
          <w:sz w:val="20"/>
        </w:rPr>
      </w:pPr>
      <w:r w:rsidRPr="00CB56EC">
        <w:rPr>
          <w:rFonts w:eastAsia="Arial Unicode MS"/>
          <w:b/>
          <w:sz w:val="20"/>
        </w:rPr>
        <w:t>Tanımlanmış katkı planları</w:t>
      </w:r>
    </w:p>
    <w:p w14:paraId="70BD9EB2" w14:textId="77777777" w:rsidR="00AF46F6" w:rsidRPr="00CB56EC" w:rsidRDefault="00AF46F6" w:rsidP="00755F19">
      <w:pPr>
        <w:pStyle w:val="BodyTextIndent3"/>
        <w:spacing w:before="0" w:line="240" w:lineRule="auto"/>
        <w:ind w:firstLine="720"/>
        <w:jc w:val="left"/>
        <w:rPr>
          <w:rFonts w:eastAsia="Arial Unicode MS"/>
          <w:b/>
          <w:sz w:val="16"/>
          <w:szCs w:val="16"/>
        </w:rPr>
      </w:pPr>
    </w:p>
    <w:p w14:paraId="357DFE30" w14:textId="77777777" w:rsidR="00AF46F6" w:rsidRPr="00CB56EC" w:rsidRDefault="00AF46F6" w:rsidP="00755F19">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CB56EC">
        <w:rPr>
          <w:rFonts w:ascii="Times New Roman" w:eastAsia="Times New Roman" w:hAnsi="Times New Roman" w:cs="Times New Roman"/>
        </w:rPr>
        <w:t>Banka, çalışanları adına Sosyal Güvenlik Kurumu’na (</w:t>
      </w:r>
      <w:r w:rsidRPr="00CB56EC">
        <w:rPr>
          <w:rFonts w:ascii="Times New Roman" w:hAnsi="Times New Roman" w:cs="Times New Roman"/>
        </w:rPr>
        <w:t>“</w:t>
      </w:r>
      <w:r w:rsidRPr="00CB56EC">
        <w:rPr>
          <w:rFonts w:ascii="Times New Roman" w:eastAsia="Times New Roman" w:hAnsi="Times New Roman" w:cs="Times New Roman"/>
        </w:rPr>
        <w:t>Kurum</w:t>
      </w:r>
      <w:r w:rsidRPr="00CB56EC">
        <w:rPr>
          <w:rFonts w:ascii="Times New Roman" w:hAnsi="Times New Roman" w:cs="Times New Roman"/>
        </w:rPr>
        <w:t>”</w:t>
      </w:r>
      <w:r w:rsidRPr="00CB56EC">
        <w:rPr>
          <w:rFonts w:ascii="Times New Roman" w:eastAsia="Times New Roman" w:hAnsi="Times New Roman" w:cs="Times New Roman"/>
        </w:rPr>
        <w:t>)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3D8D4417" w14:textId="77777777" w:rsidR="00AF46F6" w:rsidRPr="00CB56EC" w:rsidRDefault="00AF46F6" w:rsidP="00755F19">
      <w:pPr>
        <w:pStyle w:val="000normal"/>
        <w:tabs>
          <w:tab w:val="left" w:pos="0"/>
          <w:tab w:val="left" w:pos="1440"/>
        </w:tabs>
        <w:spacing w:before="0" w:after="0" w:afterAutospacing="0"/>
        <w:rPr>
          <w:rFonts w:ascii="Times New Roman" w:eastAsia="Times New Roman" w:hAnsi="Times New Roman" w:cs="Times New Roman"/>
        </w:rPr>
      </w:pPr>
      <w:r w:rsidRPr="00CB56EC">
        <w:rPr>
          <w:rFonts w:ascii="Times New Roman" w:eastAsia="Times New Roman" w:hAnsi="Times New Roman" w:cs="Times New Roman"/>
          <w:sz w:val="16"/>
          <w:szCs w:val="16"/>
        </w:rPr>
        <w:tab/>
      </w:r>
    </w:p>
    <w:p w14:paraId="6F79F939" w14:textId="77777777" w:rsidR="00AF46F6" w:rsidRPr="00CB56EC" w:rsidRDefault="00F25BFA" w:rsidP="00755F19">
      <w:pPr>
        <w:pStyle w:val="000normal"/>
        <w:tabs>
          <w:tab w:val="left" w:pos="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ind w:left="709" w:hanging="1276"/>
        <w:jc w:val="left"/>
        <w:rPr>
          <w:rFonts w:ascii="Times New Roman" w:eastAsia="Times New Roman" w:hAnsi="Times New Roman" w:cs="Times New Roman"/>
          <w:b/>
        </w:rPr>
      </w:pPr>
      <w:r w:rsidRPr="00CB56EC">
        <w:rPr>
          <w:rFonts w:ascii="Times New Roman" w:eastAsia="Times New Roman" w:hAnsi="Times New Roman" w:cs="Times New Roman"/>
          <w:b/>
        </w:rPr>
        <w:tab/>
      </w:r>
      <w:r w:rsidR="00AF46F6" w:rsidRPr="00CB56EC">
        <w:rPr>
          <w:rFonts w:ascii="Times New Roman" w:eastAsia="Times New Roman" w:hAnsi="Times New Roman" w:cs="Times New Roman"/>
          <w:b/>
        </w:rPr>
        <w:t>Çalışanlara sağlanan kısa vadeli faydalar</w:t>
      </w:r>
    </w:p>
    <w:p w14:paraId="355AFBDD" w14:textId="77777777" w:rsidR="00AF46F6" w:rsidRPr="00CB56EC" w:rsidRDefault="00AF46F6" w:rsidP="00755F19">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jc w:val="left"/>
        <w:rPr>
          <w:rFonts w:ascii="Times New Roman" w:eastAsia="Times New Roman" w:hAnsi="Times New Roman" w:cs="Times New Roman"/>
          <w:b/>
          <w:sz w:val="16"/>
          <w:szCs w:val="16"/>
        </w:rPr>
      </w:pPr>
    </w:p>
    <w:p w14:paraId="7E7D265F" w14:textId="77777777" w:rsidR="00AF46F6" w:rsidRPr="00CB56EC" w:rsidRDefault="00AF46F6" w:rsidP="00755F19">
      <w:pPr>
        <w:pStyle w:val="BodyTextIndent3"/>
        <w:spacing w:before="0" w:line="240" w:lineRule="auto"/>
        <w:ind w:firstLine="0"/>
        <w:rPr>
          <w:sz w:val="20"/>
        </w:rPr>
      </w:pPr>
      <w:r w:rsidRPr="00CB56EC">
        <w:rPr>
          <w:sz w:val="20"/>
        </w:rPr>
        <w:t xml:space="preserve">“TMS 19” kapsamında “Çalışanlara kısa vadeli faydalar” olarak tanımlanan izin tazminatlarından doğan yükümlülükler hak kazanıldıkları dönemlerde tahakkuk ettirilmektedir. </w:t>
      </w:r>
    </w:p>
    <w:p w14:paraId="22360998" w14:textId="77777777" w:rsidR="00AF46F6" w:rsidRPr="00CB56EC" w:rsidRDefault="00AF46F6" w:rsidP="00755F19">
      <w:pPr>
        <w:autoSpaceDE w:val="0"/>
        <w:autoSpaceDN w:val="0"/>
        <w:adjustRightInd w:val="0"/>
        <w:rPr>
          <w:rFonts w:eastAsia="Arial Unicode MS"/>
          <w:b/>
          <w:sz w:val="16"/>
          <w:szCs w:val="16"/>
        </w:rPr>
      </w:pPr>
    </w:p>
    <w:p w14:paraId="0E1AC218" w14:textId="0B2E6A3E" w:rsidR="00AF46F6" w:rsidRPr="00CB56EC" w:rsidRDefault="00AF46F6" w:rsidP="00A840C5">
      <w:pPr>
        <w:pageBreakBefore/>
        <w:autoSpaceDE w:val="0"/>
        <w:autoSpaceDN w:val="0"/>
        <w:adjustRightInd w:val="0"/>
        <w:ind w:hanging="567"/>
        <w:rPr>
          <w:b/>
        </w:rPr>
      </w:pPr>
      <w:r w:rsidRPr="00CB56EC">
        <w:rPr>
          <w:rFonts w:eastAsia="Arial Unicode MS"/>
          <w:b/>
        </w:rPr>
        <w:t>1</w:t>
      </w:r>
      <w:r w:rsidR="00D1739F">
        <w:rPr>
          <w:rFonts w:eastAsia="Arial Unicode MS"/>
          <w:b/>
        </w:rPr>
        <w:t>7</w:t>
      </w:r>
      <w:r w:rsidRPr="00CB56EC">
        <w:rPr>
          <w:rFonts w:eastAsia="Arial Unicode MS"/>
          <w:b/>
        </w:rPr>
        <w:t>.</w:t>
      </w:r>
      <w:r w:rsidRPr="00CB56EC">
        <w:rPr>
          <w:rFonts w:eastAsia="Arial Unicode MS"/>
        </w:rPr>
        <w:t xml:space="preserve">   </w:t>
      </w:r>
      <w:r w:rsidRPr="00CB56EC">
        <w:rPr>
          <w:rFonts w:eastAsia="Arial Unicode MS"/>
        </w:rPr>
        <w:tab/>
      </w:r>
      <w:r w:rsidRPr="00CB56EC">
        <w:rPr>
          <w:b/>
        </w:rPr>
        <w:t>Vergi uygulamalarına ilişkin açıklamalar</w:t>
      </w:r>
    </w:p>
    <w:p w14:paraId="3394DD33" w14:textId="77777777" w:rsidR="00AF46F6" w:rsidRPr="00CB56EC" w:rsidRDefault="00AF46F6" w:rsidP="00755F19">
      <w:pPr>
        <w:rPr>
          <w:sz w:val="16"/>
          <w:szCs w:val="16"/>
          <w:highlight w:val="yellow"/>
        </w:rPr>
      </w:pPr>
    </w:p>
    <w:p w14:paraId="70F6B621" w14:textId="293ADAAC" w:rsidR="00AF46F6" w:rsidRPr="00CB56EC" w:rsidRDefault="00A476EE" w:rsidP="00755F19">
      <w:pPr>
        <w:pStyle w:val="Heading6"/>
        <w:ind w:left="0"/>
        <w:jc w:val="left"/>
        <w:rPr>
          <w:rFonts w:cs="Times New Roman"/>
          <w:b/>
          <w:bCs/>
          <w:i/>
          <w:iCs/>
          <w:u w:val="none"/>
        </w:rPr>
      </w:pPr>
      <w:r w:rsidRPr="00CB56EC">
        <w:rPr>
          <w:rFonts w:cs="Times New Roman"/>
          <w:b/>
          <w:bCs/>
          <w:i/>
          <w:iCs/>
          <w:u w:val="none"/>
        </w:rPr>
        <w:t xml:space="preserve">Cari </w:t>
      </w:r>
      <w:r w:rsidR="00AF46F6" w:rsidRPr="00CB56EC">
        <w:rPr>
          <w:rFonts w:cs="Times New Roman"/>
          <w:b/>
          <w:bCs/>
          <w:i/>
          <w:iCs/>
          <w:u w:val="none"/>
        </w:rPr>
        <w:t>vergi</w:t>
      </w:r>
    </w:p>
    <w:p w14:paraId="43B61091" w14:textId="77777777" w:rsidR="00AF46F6" w:rsidRPr="00CB56EC" w:rsidRDefault="00AF46F6" w:rsidP="00755F19">
      <w:pPr>
        <w:pStyle w:val="EndnoteText"/>
        <w:rPr>
          <w:sz w:val="16"/>
          <w:szCs w:val="16"/>
        </w:rPr>
      </w:pPr>
    </w:p>
    <w:p w14:paraId="3AA658D4" w14:textId="77777777" w:rsidR="00A476EE" w:rsidRPr="00CB56EC" w:rsidRDefault="00A476EE" w:rsidP="00921639">
      <w:pPr>
        <w:pStyle w:val="BodyTextIndent3"/>
        <w:spacing w:before="0" w:line="240" w:lineRule="auto"/>
        <w:ind w:firstLine="0"/>
      </w:pPr>
      <w:r w:rsidRPr="00CB56EC">
        <w:rPr>
          <w:sz w:val="20"/>
        </w:rPr>
        <w:t xml:space="preserve">Türkiye’de kurum kazançları %20 oranında kurumlar vergisine tabi iken; 7456 sayılı “6/2/2023 Tarihinde Meydana Gelen Depremlerin Yol Açtığı Ekonomik Kayıpların Telafisi için Ek Motorlu Taşıtlar Vergisi İhdası ile Bazı Kanunlarda ve 375 sayılı Kanun Hükmünde Kararnamede Değişiklik Yapılması Hakkında Kanun” ile getirilen düzenleme uyarınca bu oran %25, bankalar, 6361 sayılı Kanun kapsamındaki şirketler, elektronik ödeme ve para kuruluşları, yetkili döviz müesseseleri, varlık yönetim şirketleri, sermaye piyasası kurumları ile sigorta ve reasürans şirketleri ve emeklilik şirketlerinin 2023 yılı ve sonrası vergilendirme dönemine ait kurum kazançlarına uygulanmak üzere %30 olarak belirlenmiştir. </w:t>
      </w:r>
    </w:p>
    <w:p w14:paraId="1AAA81CD" w14:textId="77777777" w:rsidR="00A476EE" w:rsidRPr="00CB56EC" w:rsidRDefault="00A476EE" w:rsidP="00921639">
      <w:pPr>
        <w:pStyle w:val="BodyTextIndent3"/>
        <w:spacing w:before="0" w:line="240" w:lineRule="auto"/>
        <w:ind w:firstLine="0"/>
      </w:pPr>
    </w:p>
    <w:p w14:paraId="1A426593" w14:textId="77777777" w:rsidR="00A476EE" w:rsidRPr="00CB56EC" w:rsidRDefault="00A476EE" w:rsidP="00921639">
      <w:pPr>
        <w:pStyle w:val="BodyTextIndent3"/>
        <w:spacing w:before="0" w:line="240" w:lineRule="auto"/>
        <w:ind w:firstLine="0"/>
      </w:pPr>
      <w:r w:rsidRPr="00CB56EC">
        <w:rPr>
          <w:sz w:val="20"/>
        </w:rPr>
        <w:t xml:space="preserve">Bu oran, kurumların ticari kazancına vergi yasaları gereğince indirimi kabul edilmeyen giderlerin ilave edilmesi, vergi yasalarında yer alan istisna (iştirak kazançları istisnası gibi) ve diğer indirimlerin düşülmesi sonucu bulunacak vergi matrahına uygulanır. Kar dağıtılmadığı takdirde başka bir vergi ödenmemektedir. </w:t>
      </w:r>
    </w:p>
    <w:p w14:paraId="003F728D" w14:textId="77777777" w:rsidR="00A476EE" w:rsidRPr="00CB56EC" w:rsidRDefault="00A476EE" w:rsidP="00921639">
      <w:pPr>
        <w:pStyle w:val="BodyTextIndent3"/>
        <w:spacing w:before="0" w:line="240" w:lineRule="auto"/>
        <w:ind w:firstLine="0"/>
      </w:pPr>
    </w:p>
    <w:p w14:paraId="1D1A3CE7" w14:textId="77777777" w:rsidR="00A476EE" w:rsidRPr="00CB56EC" w:rsidRDefault="00A476EE" w:rsidP="00921639">
      <w:pPr>
        <w:pStyle w:val="BodyTextIndent3"/>
        <w:spacing w:before="0" w:line="240" w:lineRule="auto"/>
        <w:ind w:firstLine="0"/>
      </w:pPr>
      <w:r w:rsidRPr="00CB56EC">
        <w:rPr>
          <w:sz w:val="20"/>
        </w:rPr>
        <w:t xml:space="preserve">Türkiye’deki bir işyeri ya da daimi temsilcisi aracılığı ile gelir elde eden kurumlar ile Türkiye’de yerleşik kurumlara ödenen kar paylarından (temettüler) stopaj yapılmaz. 3 Şubat 2009 tarih ve 27130 sayılı </w:t>
      </w:r>
      <w:proofErr w:type="gramStart"/>
      <w:r w:rsidRPr="00CB56EC">
        <w:rPr>
          <w:sz w:val="20"/>
        </w:rPr>
        <w:t>Resmi</w:t>
      </w:r>
      <w:proofErr w:type="gramEnd"/>
      <w:r w:rsidRPr="00CB56EC">
        <w:rPr>
          <w:sz w:val="20"/>
        </w:rPr>
        <w:t xml:space="preserve"> </w:t>
      </w:r>
      <w:proofErr w:type="spellStart"/>
      <w:r w:rsidRPr="00CB56EC">
        <w:rPr>
          <w:sz w:val="20"/>
        </w:rPr>
        <w:t>Gazete’de</w:t>
      </w:r>
      <w:proofErr w:type="spellEnd"/>
      <w:r w:rsidRPr="00CB56EC">
        <w:rPr>
          <w:sz w:val="20"/>
        </w:rPr>
        <w:t xml:space="preserve"> yayımlanan 2009/14593 sayılı Bakanlar Kurulu kararı ve 3 Şubat 2009 tarih ve 27130 sayılı Resmi </w:t>
      </w:r>
      <w:proofErr w:type="spellStart"/>
      <w:r w:rsidRPr="00CB56EC">
        <w:rPr>
          <w:sz w:val="20"/>
        </w:rPr>
        <w:t>Gazete’de</w:t>
      </w:r>
      <w:proofErr w:type="spellEnd"/>
      <w:r w:rsidRPr="00CB56EC">
        <w:rPr>
          <w:sz w:val="20"/>
        </w:rPr>
        <w:t xml:space="preserve"> yayımlanan 2009/14594 sayılı Bakanlar Kurulu kararı ile 5520 Sayılı Kurumlar Vergisi Kanunu’nun 15 ve 30 uncu maddelerinde yer alan bazı tevkifat oranları yeniden belirlenmiştir. Bu bağlamda Türkiye’de bir işyeri ya da daimi temsilcisi aracılığı ile gelir elde eden dar mükellef kurumlar ile Türkiye’de yerleşik kurumlara yapılanlar dışındaki temettü ödemelerine uygulanan stopaj oranı %15 iken 22 Aralık 2021 tarih ve 31697 sayılı Resmi Gazetede yayımlanan Cumhurbaşkanı Kararı ile bu oran %10 olarak değiştirilmiştir. Dar mükellef kurumlara ve gerçek kişilere yapılan kar dağıtımlarına ilişkin stopaj oranlarının uygulanmasında, ilgili Çifte Vergilendirmeyi Önleme Anlaşmalarında yer alan uygulamalar da göz önünde bulundurulur. Karın sermayeye ilavesi, kar dağıtımı sayılmaz ve stopaj uygulanmaz. </w:t>
      </w:r>
    </w:p>
    <w:p w14:paraId="129F2DCF" w14:textId="77777777" w:rsidR="00A476EE" w:rsidRPr="00CB56EC" w:rsidRDefault="00A476EE" w:rsidP="00921639">
      <w:pPr>
        <w:pStyle w:val="BodyTextIndent3"/>
        <w:spacing w:before="0" w:line="240" w:lineRule="auto"/>
        <w:ind w:firstLine="0"/>
      </w:pPr>
    </w:p>
    <w:p w14:paraId="7FAD0F6C" w14:textId="77777777" w:rsidR="00A476EE" w:rsidRPr="00CB56EC" w:rsidRDefault="00A476EE" w:rsidP="00921639">
      <w:pPr>
        <w:pStyle w:val="BodyTextIndent3"/>
        <w:spacing w:before="0" w:line="240" w:lineRule="auto"/>
        <w:ind w:firstLine="0"/>
      </w:pPr>
      <w:r w:rsidRPr="00CB56EC">
        <w:rPr>
          <w:sz w:val="20"/>
        </w:rPr>
        <w:t xml:space="preserve">Geçici vergiler o yıl kazançlarının tabi olduğu kurumlar vergisi oranında hesaplanarak ödenir. Yıl içinde ödenen geçici vergiler, o yılın yıllık kurumlar vergisi beyannamesi üzerinden hesaplanan kurumlar vergisine mahsup edilebilmektedir. Türk vergi mevzuatına göre beyanname üzerinde gösterilen mali zararlar 5 yılı aşmamak kaydıyla dönem kurum kazancından indirilebilirler. Ancak mali zararlar oluşması halinde geçmiş yıllarda bu zararlar tutarı kadar karlardan ödenmiş vergilerin iade edilmesi uygulaması yoktur. </w:t>
      </w:r>
    </w:p>
    <w:p w14:paraId="784642AF" w14:textId="77777777" w:rsidR="00A840C5" w:rsidRPr="00CB56EC" w:rsidRDefault="00A840C5" w:rsidP="00A840C5">
      <w:pPr>
        <w:pStyle w:val="BodyTextIndent3"/>
        <w:spacing w:before="0" w:line="240" w:lineRule="auto"/>
        <w:ind w:firstLine="0"/>
        <w:rPr>
          <w:sz w:val="20"/>
        </w:rPr>
      </w:pPr>
    </w:p>
    <w:p w14:paraId="7C031B03" w14:textId="13A9E86C" w:rsidR="00A476EE" w:rsidRPr="00CB56EC" w:rsidRDefault="00A476EE" w:rsidP="00A840C5">
      <w:pPr>
        <w:pStyle w:val="BodyTextIndent3"/>
        <w:spacing w:before="0" w:line="240" w:lineRule="auto"/>
        <w:ind w:firstLine="0"/>
      </w:pPr>
      <w:r w:rsidRPr="00CB56EC">
        <w:rPr>
          <w:sz w:val="20"/>
        </w:rPr>
        <w:t xml:space="preserve">Kurumların, en az iki tam yıl süreyle aktiflerinde yer alan iştirak hisseleri ile aynı süreyle sahip oldukları kurucu senetleri, intifa senetleri ve rüçhan haklarının satışından doğan kazançların </w:t>
      </w:r>
      <w:proofErr w:type="gramStart"/>
      <w:r w:rsidRPr="00CB56EC">
        <w:rPr>
          <w:sz w:val="20"/>
        </w:rPr>
        <w:t>%75</w:t>
      </w:r>
      <w:proofErr w:type="gramEnd"/>
      <w:r w:rsidRPr="00CB56EC">
        <w:rPr>
          <w:sz w:val="20"/>
        </w:rPr>
        <w:t xml:space="preserve">’lik kısmı satışın yapıldığı yılı izleyen beşinci yılın sonuna kadar pasifte özel bir fon hesabında tutulması ve ikinci takvim yılının sonuna kadar tahsil edilmesi koşuluyla kurumlar vergisinden istisna tutulmaktadır. Aynı süreyle aktiflerinde yer alan taşınmazların satışından doğan kazançların %50’lik kısmı satışın yapıldığı yılı izleyen beşinci yılın sonuna kadar pasifte özel bir fon hesabında tutulması ve ikinci takvim yılının sonuna kadar tahsil edilmesi koşuluyla kurumlar vergisinden istisnaya tabi iken; 7456 sayılı “6/2/2023 Tarihinde Meydana Gelen Depremlerin Yol Açtığı Ekonomik Kayıpların Telafisi için Ek Motorlu Taşıtlar Vergisi İhdası ile Bazı Kanunlarda ve 375 sayılı Kanun Hükmünde Kararnamede Değişiklik Yapılması Hakkında Kanun” ile getirilen düzenleme uyarınca bu istisna maddesi kaldırılmış olup kanunun yürürlüğe girdiği tarihten (15 Temmuz 2023) önce kurumların aktifinde yer alan taşınmazlar için istisna oranının %25 olarak uygulanacağı belirlenmiştir. </w:t>
      </w:r>
    </w:p>
    <w:p w14:paraId="1E3046B7" w14:textId="77777777" w:rsidR="00A476EE" w:rsidRPr="00CB56EC" w:rsidRDefault="00A476EE" w:rsidP="00921639">
      <w:pPr>
        <w:pStyle w:val="BodyTextIndent3"/>
        <w:spacing w:before="0" w:line="240" w:lineRule="auto"/>
        <w:ind w:firstLine="0"/>
      </w:pPr>
    </w:p>
    <w:p w14:paraId="3D15A170" w14:textId="77777777" w:rsidR="00A476EE" w:rsidRPr="00CB56EC" w:rsidRDefault="00A476EE" w:rsidP="00921639">
      <w:pPr>
        <w:pStyle w:val="BodyTextIndent3"/>
        <w:spacing w:before="0" w:line="240" w:lineRule="auto"/>
        <w:ind w:firstLine="0"/>
      </w:pPr>
      <w:r w:rsidRPr="00CB56EC">
        <w:rPr>
          <w:sz w:val="20"/>
        </w:rPr>
        <w:t xml:space="preserve">Bankalara, finansal kiralama ya da finansman şirketlerine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finansal kiralama ya da finansman şirketlerine veya bu Fona devrinden sağlanan hasılatın bu borçların tasfiyesinde kullanılan kısmına isabet eden kazançların tamamı ile bankaların, finansal kiralama ya da finansman şirketlerinin bu şekilde elde ettikleri söz konusu kıymetlerden taşınmazların satışından doğan kazançların %50'lik, diğerlerinin satışından doğan kazançların %75'lik kısmı kurumlar vergisinden istisna tutulmaktadır. </w:t>
      </w:r>
    </w:p>
    <w:p w14:paraId="01DF200E" w14:textId="77777777" w:rsidR="00A476EE" w:rsidRPr="00CB56EC" w:rsidRDefault="00A476EE" w:rsidP="00921639">
      <w:pPr>
        <w:pStyle w:val="BodyTextIndent3"/>
        <w:spacing w:before="0" w:line="240" w:lineRule="auto"/>
        <w:ind w:firstLine="0"/>
      </w:pPr>
    </w:p>
    <w:p w14:paraId="67DD6ECF" w14:textId="77777777" w:rsidR="00A476EE" w:rsidRPr="00CB56EC" w:rsidRDefault="00A476EE" w:rsidP="00A840C5">
      <w:pPr>
        <w:pStyle w:val="BodyTextIndent3"/>
        <w:pageBreakBefore/>
        <w:spacing w:before="0" w:line="240" w:lineRule="auto"/>
        <w:ind w:firstLine="0"/>
      </w:pPr>
      <w:r w:rsidRPr="00CB56EC">
        <w:rPr>
          <w:sz w:val="20"/>
        </w:rPr>
        <w:t xml:space="preserve">Vergi Usul Kanunu’nun mükerrer 298’inci maddesi kapsamında üretici fiyat endeksindeki artışın, içinde bulunulan dönem dahil son 3 hesap döneminde </w:t>
      </w:r>
      <w:proofErr w:type="gramStart"/>
      <w:r w:rsidRPr="00CB56EC">
        <w:rPr>
          <w:sz w:val="20"/>
        </w:rPr>
        <w:t>%100</w:t>
      </w:r>
      <w:proofErr w:type="gramEnd"/>
      <w:r w:rsidRPr="00CB56EC">
        <w:rPr>
          <w:sz w:val="20"/>
        </w:rPr>
        <w:t xml:space="preserve">’den ve içinde bulunulan hesap döneminde %10’dan fazla olması halinde mali tabloların enflasyon düzeltmesine tabi tutulacağı hükme bağlanmış ve 31 Aralık 2021 tarihi itibarı ile bu koşullar gerçekleşmiştir. Ancak 29 Ocak 2022 tarih ve 31734 sayılı Resmi </w:t>
      </w:r>
      <w:proofErr w:type="spellStart"/>
      <w:r w:rsidRPr="00CB56EC">
        <w:rPr>
          <w:sz w:val="20"/>
        </w:rPr>
        <w:t>Gazete’de</w:t>
      </w:r>
      <w:proofErr w:type="spellEnd"/>
      <w:r w:rsidRPr="00CB56EC">
        <w:rPr>
          <w:sz w:val="20"/>
        </w:rPr>
        <w:t xml:space="preserve"> yayımlanan 7352 sayılı “Vergi Usul Kanunu İle Kurumlar Vergisi Kanununda Değişiklik Yapılmasına Dair Kanun” ile 213 sayılı Vergi Usul Kanunu’na geçici 33’üncü madde eklenmiş ve geçici vergi dönemleri de dâhil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gösterileceği hususu yasalaşmıştır. 28 Aralık 2023 tarihli ve 32413 sayılı Resmi Gazete ’de yayımlanan 7491 sayılı Bazı Kanun ve Kanun Hükmünde Kararnamelerde Değişiklik Yapılması Hakkında Kanunun 17nci maddesine göre ise Bankalar, 21 Kasım 2012 tarihli ve 6361 sayılı Finansal Kiralama, </w:t>
      </w:r>
      <w:proofErr w:type="spellStart"/>
      <w:r w:rsidRPr="00CB56EC">
        <w:rPr>
          <w:sz w:val="20"/>
        </w:rPr>
        <w:t>Faktoring</w:t>
      </w:r>
      <w:proofErr w:type="spellEnd"/>
      <w:r w:rsidRPr="00CB56EC">
        <w:rPr>
          <w:sz w:val="20"/>
        </w:rPr>
        <w:t xml:space="preserve">, Finansman ve Tasarruf Finansman Şirketleri Kanunu kapsamındaki şirketler, ödeme ve elektronik para kuruluşları, yetkili döviz müesseseleri, varlık yönetim şirketleri, sermaye piyasası kurumları ile sigorta ve reasürans şirketleri ve emeklilik şirketleri tarafından geçici vergi dönemleri de dahil olmak üzere 2024 ve 2025 hesap dönemlerinde yapılacak enflasyon düzeltmesinden kaynaklanan kar/zarar farklarının kazancın tespitinde dikkate alınmayacağı yasalaşmıştır. Bu fıkra kapsamında belirlenen dönemleri geçici vergi dönemleri de dahil olmak üzere bir hesap dönemi kadar uzatmaya Cumhurbaşkanına yetki verilmiştir. </w:t>
      </w:r>
    </w:p>
    <w:p w14:paraId="34F0DE1C" w14:textId="77777777" w:rsidR="00A476EE" w:rsidRPr="00CB56EC" w:rsidRDefault="00A476EE" w:rsidP="00921639">
      <w:pPr>
        <w:pStyle w:val="BodyTextIndent3"/>
        <w:spacing w:before="0" w:line="240" w:lineRule="auto"/>
        <w:ind w:firstLine="0"/>
        <w:rPr>
          <w:sz w:val="14"/>
        </w:rPr>
      </w:pPr>
    </w:p>
    <w:p w14:paraId="178599A9" w14:textId="77777777" w:rsidR="00A476EE" w:rsidRPr="00CB56EC" w:rsidRDefault="00A476EE" w:rsidP="00921639">
      <w:pPr>
        <w:pStyle w:val="BodyTextIndent3"/>
        <w:spacing w:before="0" w:line="240" w:lineRule="auto"/>
        <w:ind w:firstLine="0"/>
      </w:pPr>
      <w:r w:rsidRPr="00CB56EC">
        <w:rPr>
          <w:sz w:val="20"/>
        </w:rPr>
        <w:t xml:space="preserve">14 Ocak 2023 tarih ve 32073 sayılı </w:t>
      </w:r>
      <w:proofErr w:type="gramStart"/>
      <w:r w:rsidRPr="00CB56EC">
        <w:rPr>
          <w:sz w:val="20"/>
        </w:rPr>
        <w:t>Resmi</w:t>
      </w:r>
      <w:proofErr w:type="gramEnd"/>
      <w:r w:rsidRPr="00CB56EC">
        <w:rPr>
          <w:sz w:val="20"/>
        </w:rPr>
        <w:t xml:space="preserve"> </w:t>
      </w:r>
      <w:proofErr w:type="spellStart"/>
      <w:r w:rsidRPr="00CB56EC">
        <w:rPr>
          <w:sz w:val="20"/>
        </w:rPr>
        <w:t>Gazete’de</w:t>
      </w:r>
      <w:proofErr w:type="spellEnd"/>
      <w:r w:rsidRPr="00CB56EC">
        <w:rPr>
          <w:sz w:val="20"/>
        </w:rPr>
        <w:t xml:space="preserve"> yayınlanan 547 sıra </w:t>
      </w:r>
      <w:proofErr w:type="spellStart"/>
      <w:r w:rsidRPr="00CB56EC">
        <w:rPr>
          <w:sz w:val="20"/>
        </w:rPr>
        <w:t>nolu</w:t>
      </w:r>
      <w:proofErr w:type="spellEnd"/>
      <w:r w:rsidRPr="00CB56EC">
        <w:rPr>
          <w:sz w:val="20"/>
        </w:rPr>
        <w:t xml:space="preserve"> Vergi Usul Kanunu Genel Tebliği (sıra </w:t>
      </w:r>
      <w:proofErr w:type="spellStart"/>
      <w:r w:rsidRPr="00CB56EC">
        <w:rPr>
          <w:sz w:val="20"/>
        </w:rPr>
        <w:t>no</w:t>
      </w:r>
      <w:proofErr w:type="spellEnd"/>
      <w:r w:rsidRPr="00CB56EC">
        <w:rPr>
          <w:sz w:val="20"/>
        </w:rPr>
        <w:t xml:space="preserve"> 537)’</w:t>
      </w:r>
      <w:proofErr w:type="spellStart"/>
      <w:r w:rsidRPr="00CB56EC">
        <w:rPr>
          <w:sz w:val="20"/>
        </w:rPr>
        <w:t>nde</w:t>
      </w:r>
      <w:proofErr w:type="spellEnd"/>
      <w:r w:rsidRPr="00CB56EC">
        <w:rPr>
          <w:sz w:val="20"/>
        </w:rPr>
        <w:t xml:space="preserve"> Değişiklik Yapılmasına Dair Tebliğ ile taşınmazlar ve amortismana tabi iktisadi kıymetlerin yeniden değerlemelerine olanak sağlayan kanun maddelerinin usul ve esasları yeniden düzenlenmiştir. Buna göre Banka, bilançosunda bulunan taşınmaz ile amortismana tabi iktisadi kıymetlerini Vergi Usul Kanunu Geçici 32nci madde ile Mükerrer madde 298/ç hükümlerindeki şartları sağlamak kaydıyla 30 Eylül 2023 dönemine kadar yeniden değerlemeye tabi tutmuştur. 31 Aralık 2023 tarihi itibarı ile mali tabloların enflasyon düzeltmesine tabi tutulması nedeniyle 31 Aralık 2023 tarihi itibariyle taşınmazlar ve amortismana tabi iktisadi kıymetler yeniden değerlemeye tabi tutulmamıştır. Kurumlar vergisi, taşınmaz ve amortismana tabi iktisadi kıymetlerin 30 Eylül 2023 dönemine kadar yeniden değerlemeye tabi tutulan değerleri üzerinden ayrılan amortismanlar dikkate alınarak hesaplanmaktadır. </w:t>
      </w:r>
    </w:p>
    <w:p w14:paraId="621219C3" w14:textId="77777777" w:rsidR="00A476EE" w:rsidRPr="00CB56EC" w:rsidRDefault="00A476EE" w:rsidP="00921639">
      <w:pPr>
        <w:pStyle w:val="BodyTextIndent3"/>
        <w:spacing w:before="0" w:line="240" w:lineRule="auto"/>
        <w:ind w:firstLine="0"/>
        <w:rPr>
          <w:sz w:val="20"/>
        </w:rPr>
      </w:pPr>
    </w:p>
    <w:p w14:paraId="36C0A815" w14:textId="77777777" w:rsidR="00A476EE" w:rsidRPr="00CB56EC" w:rsidRDefault="00A476EE" w:rsidP="00A840C5">
      <w:pPr>
        <w:pStyle w:val="BodyTextIndent3"/>
        <w:spacing w:before="0" w:line="240" w:lineRule="auto"/>
        <w:ind w:firstLine="0"/>
      </w:pPr>
      <w:r w:rsidRPr="00CB56EC">
        <w:rPr>
          <w:sz w:val="20"/>
        </w:rPr>
        <w:t xml:space="preserve">12 Mart 2023 tarih ve 32130 sayılı Resmi </w:t>
      </w:r>
      <w:proofErr w:type="spellStart"/>
      <w:r w:rsidRPr="00CB56EC">
        <w:rPr>
          <w:sz w:val="20"/>
        </w:rPr>
        <w:t>Gazete’de</w:t>
      </w:r>
      <w:proofErr w:type="spellEnd"/>
      <w:r w:rsidRPr="00CB56EC">
        <w:rPr>
          <w:sz w:val="20"/>
        </w:rPr>
        <w:t xml:space="preserve"> yayınlanan 7440 sayılı Bazı Alacakların Yeniden Yapılandırılması ile Bazı Kanunlarda Değişiklik Yapılmasına Dair Kanun ile Kurumlar vergisi mükellefleri tarafından, 2022 yılına ilişkin kurumlar vergisi beyannamesinde gösterilmek suretiyle, 5520 sayılı Kanun ile diğer kanunlarda yer alan düzenlemeler uyarınca kurum kazancından indirim konusu yapılan istisna ve indirim tutarları ile aynı Kanunun 32/A maddesi kapsamında indirimli kurumlar vergisine tabi matrahları üzerinden, dönem kazancı ile ilişkilendirilmeksizin %10 oranında, 5520 sayılı Kanunun 5 inci maddesinin birinci fıkrasının (a) bendinde düzenlenen istisna ile yurt dışından elde edilen ve en az %15 oranında vergi yükü taşıdığı tevsik edilen istisna kazançlar üzerinden ise %5 oranında ek vergi hesaplanır ve bu verginin ilk taksiti kurumlar vergisinin ödeme süresi içinde, ikinci taksiti bu süreyi takip eden dördüncü ayda ödenir.</w:t>
      </w:r>
    </w:p>
    <w:p w14:paraId="1A8D2595" w14:textId="77777777" w:rsidR="00AF46F6" w:rsidRPr="00CB56EC" w:rsidRDefault="00AF46F6" w:rsidP="00755F19">
      <w:pPr>
        <w:autoSpaceDE w:val="0"/>
        <w:autoSpaceDN w:val="0"/>
        <w:jc w:val="both"/>
        <w:rPr>
          <w:sz w:val="12"/>
          <w:szCs w:val="12"/>
        </w:rPr>
      </w:pPr>
      <w:bookmarkStart w:id="14" w:name="_Hlk92543316"/>
    </w:p>
    <w:p w14:paraId="33E7947B" w14:textId="77777777" w:rsidR="00AF46F6" w:rsidRPr="00CB56EC" w:rsidRDefault="00AF46F6" w:rsidP="00A840C5">
      <w:pPr>
        <w:pageBreakBefore/>
        <w:jc w:val="both"/>
        <w:rPr>
          <w:b/>
          <w:bCs/>
          <w:i/>
          <w:iCs/>
        </w:rPr>
      </w:pPr>
      <w:r w:rsidRPr="00CB56EC">
        <w:rPr>
          <w:b/>
          <w:bCs/>
          <w:i/>
          <w:iCs/>
        </w:rPr>
        <w:t xml:space="preserve">Ertelenmiş vergi </w:t>
      </w:r>
    </w:p>
    <w:p w14:paraId="5637F3DF" w14:textId="77777777" w:rsidR="00AF46F6" w:rsidRPr="00CB56EC" w:rsidRDefault="00AF46F6" w:rsidP="00755F19">
      <w:pPr>
        <w:jc w:val="both"/>
        <w:rPr>
          <w:sz w:val="12"/>
          <w:szCs w:val="12"/>
        </w:rPr>
      </w:pPr>
    </w:p>
    <w:p w14:paraId="7A443291" w14:textId="04A49A50" w:rsidR="00AF46F6" w:rsidRPr="00CB56EC" w:rsidRDefault="008D2646" w:rsidP="008D2646">
      <w:pPr>
        <w:autoSpaceDE w:val="0"/>
        <w:autoSpaceDN w:val="0"/>
        <w:adjustRightInd w:val="0"/>
        <w:ind w:right="-23"/>
        <w:jc w:val="both"/>
        <w:rPr>
          <w:rFonts w:eastAsia="Arial Unicode MS"/>
        </w:rPr>
      </w:pPr>
      <w:r w:rsidRPr="00CB56EC">
        <w:rPr>
          <w:rFonts w:eastAsia="Arial Unicode MS"/>
        </w:rPr>
        <w:t>Banka, bir varlığın veya yükümlülüğün defter değeri ile vergi mevzuatı uyarınca belirlenen vergiye esas değeri arasında ortaya çıkan vergilendirilebilir geçici farklar için “TMS 12 – Gelir Vergileri” hükümlerine, BDDK'nın açıklama ve genelgelerine ve vergi mevzuatına göre, sonraki dönemlerde indirilebilecek mali kâr elde edilmesi mümkün görüldüğü müddetçe, indirilebilir geçici farklar üzerinden ertelenmiş vergi hesaplamaktadır. Ertelenmiş vergi hesaplanmasında geçici farkların vergilendirebilir/vergiden indirilebilir olacağı zaman tahmin edilerek yürürlükteki vergi mevzuatı uyarınca bilanço tarihi itibarıyla geçerli bulunan yasalaşmış vergi oranları kullanılmaktadır. 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w:t>
      </w:r>
      <w:r w:rsidR="008D22D5" w:rsidRPr="00CB56EC">
        <w:rPr>
          <w:rFonts w:eastAsia="Arial Unicode MS"/>
        </w:rPr>
        <w:t xml:space="preserve"> </w:t>
      </w:r>
      <w:r w:rsidRPr="00CB56EC">
        <w:rPr>
          <w:rFonts w:eastAsia="Arial Unicode MS"/>
        </w:rPr>
        <w:t>Hesaplanan ertelenmiş vergi varlığı ile ertelenmiş vergi borçları finansal tablolarda netleştirilerek gösterilmektedir.</w:t>
      </w:r>
      <w:r w:rsidR="008D22D5" w:rsidRPr="00CB56EC">
        <w:rPr>
          <w:rFonts w:eastAsia="Arial Unicode MS"/>
        </w:rPr>
        <w:t xml:space="preserve"> </w:t>
      </w:r>
      <w:r w:rsidRPr="00CB56EC">
        <w:rPr>
          <w:rFonts w:eastAsia="Arial Unicode MS"/>
        </w:rPr>
        <w:t>Doğrudan özkaynaklarda muhasebeleştirilen işlemlerle ilgili vergi etkileri de özkaynaklara yansıtılır</w:t>
      </w:r>
      <w:r w:rsidR="008D22D5" w:rsidRPr="00CB56EC">
        <w:rPr>
          <w:rFonts w:eastAsia="Arial Unicode MS"/>
        </w:rPr>
        <w:t>.</w:t>
      </w:r>
    </w:p>
    <w:p w14:paraId="2554CB1B" w14:textId="77777777" w:rsidR="008D22D5" w:rsidRPr="00CB56EC" w:rsidRDefault="008D22D5" w:rsidP="008D2646">
      <w:pPr>
        <w:autoSpaceDE w:val="0"/>
        <w:autoSpaceDN w:val="0"/>
        <w:adjustRightInd w:val="0"/>
        <w:ind w:right="-23"/>
        <w:jc w:val="both"/>
      </w:pPr>
    </w:p>
    <w:p w14:paraId="410089F9" w14:textId="010D8C3D" w:rsidR="008D22D5" w:rsidRDefault="008D22D5" w:rsidP="008D2646">
      <w:pPr>
        <w:autoSpaceDE w:val="0"/>
        <w:autoSpaceDN w:val="0"/>
        <w:adjustRightInd w:val="0"/>
        <w:ind w:right="-23"/>
        <w:jc w:val="both"/>
        <w:rPr>
          <w:rFonts w:eastAsia="Arial Unicode MS"/>
        </w:rPr>
      </w:pPr>
      <w:r w:rsidRPr="00CB56EC">
        <w:rPr>
          <w:rFonts w:eastAsia="Arial Unicode MS"/>
        </w:rPr>
        <w:t xml:space="preserve">Vergi Usul Kanunu’nun geçici 33’üncü maddesine göre kurumlar vergisinin enflasyon düzeltmesine tabi tutulmasından kaynaklanan vergi etkileri </w:t>
      </w:r>
      <w:r w:rsidR="00B23252" w:rsidRPr="00CB56EC">
        <w:rPr>
          <w:rFonts w:eastAsia="Arial Unicode MS"/>
        </w:rPr>
        <w:t>finansal tablolara</w:t>
      </w:r>
      <w:r w:rsidRPr="00CB56EC">
        <w:rPr>
          <w:rFonts w:eastAsia="Arial Unicode MS"/>
        </w:rPr>
        <w:t xml:space="preserve"> dâhil edilmiştir</w:t>
      </w:r>
      <w:r w:rsidR="002839F5" w:rsidRPr="00CB56EC">
        <w:rPr>
          <w:rFonts w:eastAsia="Arial Unicode MS"/>
        </w:rPr>
        <w:t>.</w:t>
      </w:r>
    </w:p>
    <w:p w14:paraId="7FC9B2CF" w14:textId="0F59DE80" w:rsidR="00394CC9" w:rsidRDefault="00394CC9" w:rsidP="008D2646">
      <w:pPr>
        <w:autoSpaceDE w:val="0"/>
        <w:autoSpaceDN w:val="0"/>
        <w:adjustRightInd w:val="0"/>
        <w:ind w:right="-23"/>
        <w:jc w:val="both"/>
        <w:rPr>
          <w:rFonts w:eastAsia="Arial Unicode MS"/>
        </w:rPr>
      </w:pPr>
    </w:p>
    <w:p w14:paraId="05B9A0A2" w14:textId="207A01FB" w:rsidR="00394CC9" w:rsidRPr="00CB56EC" w:rsidRDefault="00394CC9" w:rsidP="008D2646">
      <w:pPr>
        <w:autoSpaceDE w:val="0"/>
        <w:autoSpaceDN w:val="0"/>
        <w:adjustRightInd w:val="0"/>
        <w:ind w:right="-23"/>
        <w:jc w:val="both"/>
        <w:rPr>
          <w:rFonts w:eastAsia="Arial Unicode MS"/>
        </w:rPr>
      </w:pPr>
      <w:r w:rsidRPr="00566FB7">
        <w:rPr>
          <w:rFonts w:eastAsia="Arial Unicode MS"/>
        </w:rPr>
        <w:t xml:space="preserve">Ertelenmiş vergi varlıkları sadece gelecek dönemlerde yeterli vergilendirilebilir karın oluşmasının muhtemel olması durumunda muhasebeleştirilebilir. Vergi avantajının muhtemel olduğu durumda, mahsup edilebilir mali zararlar üzerinden ertelenmiş vergi varlığı hesaplanır. Banka’nın detayları </w:t>
      </w:r>
      <w:r>
        <w:rPr>
          <w:rFonts w:eastAsia="Arial Unicode MS"/>
        </w:rPr>
        <w:t>5.Bölüm n</w:t>
      </w:r>
      <w:r w:rsidRPr="00566FB7">
        <w:rPr>
          <w:rFonts w:eastAsia="Arial Unicode MS"/>
        </w:rPr>
        <w:t>ot 1.1.15’te belirtilen mahsup edilebilir mali zararların geri kazanabilir olduğu varsayımı ile ertelenmiş vergi varlığı muhasebeleştirmiştir</w:t>
      </w:r>
      <w:r>
        <w:rPr>
          <w:rFonts w:eastAsia="Arial Unicode MS"/>
        </w:rPr>
        <w:t>.</w:t>
      </w:r>
    </w:p>
    <w:bookmarkEnd w:id="14"/>
    <w:p w14:paraId="4CB9F404" w14:textId="77777777" w:rsidR="00AF46F6" w:rsidRPr="00CB56EC" w:rsidRDefault="00AF46F6" w:rsidP="00755F19">
      <w:pPr>
        <w:autoSpaceDE w:val="0"/>
        <w:autoSpaceDN w:val="0"/>
        <w:jc w:val="both"/>
        <w:rPr>
          <w:sz w:val="16"/>
          <w:szCs w:val="16"/>
        </w:rPr>
      </w:pPr>
    </w:p>
    <w:p w14:paraId="14D32023" w14:textId="0EAE92BC" w:rsidR="00AF46F6" w:rsidRPr="00CB56EC" w:rsidRDefault="00AF46F6" w:rsidP="00755F19">
      <w:pPr>
        <w:tabs>
          <w:tab w:val="left" w:pos="1109"/>
          <w:tab w:val="left" w:pos="1714"/>
          <w:tab w:val="left" w:pos="2520"/>
          <w:tab w:val="left" w:pos="3125"/>
          <w:tab w:val="left" w:pos="3830"/>
          <w:tab w:val="left" w:pos="4536"/>
          <w:tab w:val="left" w:pos="5040"/>
          <w:tab w:val="right" w:pos="5562"/>
          <w:tab w:val="right" w:pos="7290"/>
          <w:tab w:val="right" w:pos="9685"/>
        </w:tabs>
        <w:suppressAutoHyphens/>
        <w:ind w:right="-22" w:hanging="567"/>
        <w:jc w:val="both"/>
        <w:rPr>
          <w:rFonts w:eastAsia="Arial Unicode MS"/>
          <w:color w:val="000000"/>
        </w:rPr>
      </w:pPr>
      <w:r w:rsidRPr="00CB56EC">
        <w:rPr>
          <w:rFonts w:eastAsia="Arial Unicode MS"/>
          <w:b/>
        </w:rPr>
        <w:t>1</w:t>
      </w:r>
      <w:r w:rsidR="00D1739F">
        <w:rPr>
          <w:rFonts w:eastAsia="Arial Unicode MS"/>
          <w:b/>
        </w:rPr>
        <w:t>8</w:t>
      </w:r>
      <w:r w:rsidRPr="00CB56EC">
        <w:rPr>
          <w:rFonts w:eastAsia="Arial Unicode MS"/>
          <w:b/>
        </w:rPr>
        <w:t>.</w:t>
      </w:r>
      <w:r w:rsidRPr="00CB56EC">
        <w:rPr>
          <w:rFonts w:eastAsia="Arial Unicode MS"/>
        </w:rPr>
        <w:tab/>
      </w:r>
      <w:r w:rsidRPr="00CB56EC">
        <w:rPr>
          <w:b/>
        </w:rPr>
        <w:t>Borçlanmalara ilişkin ilave açıklamalar</w:t>
      </w:r>
    </w:p>
    <w:p w14:paraId="02849AA9" w14:textId="77777777" w:rsidR="00AF46F6" w:rsidRPr="00CB56EC" w:rsidRDefault="00AF46F6" w:rsidP="00755F19">
      <w:pPr>
        <w:autoSpaceDE w:val="0"/>
        <w:autoSpaceDN w:val="0"/>
        <w:adjustRightInd w:val="0"/>
        <w:ind w:right="-23"/>
        <w:jc w:val="both"/>
        <w:rPr>
          <w:rFonts w:eastAsia="Arial Unicode MS"/>
          <w:sz w:val="16"/>
          <w:szCs w:val="16"/>
        </w:rPr>
      </w:pPr>
    </w:p>
    <w:p w14:paraId="342E04DC" w14:textId="2B73A60A" w:rsidR="00AF46F6" w:rsidRPr="00CB56EC" w:rsidRDefault="008D2646" w:rsidP="00755F19">
      <w:pPr>
        <w:autoSpaceDE w:val="0"/>
        <w:autoSpaceDN w:val="0"/>
        <w:adjustRightInd w:val="0"/>
        <w:ind w:right="-23"/>
        <w:jc w:val="both"/>
        <w:rPr>
          <w:rFonts w:eastAsia="Arial Unicode MS"/>
        </w:rPr>
      </w:pPr>
      <w:r w:rsidRPr="00CB56EC">
        <w:rPr>
          <w:rFonts w:eastAsia="Arial Unicode MS"/>
        </w:rPr>
        <w:t xml:space="preserve">Gerçeğe uygun değer farkı kar/zarara yansıtılan olarak sınıflanan finansal yükümlülükler, alım satım amaçlı ve türev finansal borçlar gerçeğe uygun değer üzerinden; diğer tüm finansal borçlar ise işlem maliyetleri dâhil edilmek suretiyle kayda alınmalarını izleyen dönemlerde </w:t>
      </w:r>
      <w:r w:rsidR="00903F60" w:rsidRPr="00CB56EC">
        <w:rPr>
          <w:rFonts w:eastAsia="Arial Unicode MS"/>
        </w:rPr>
        <w:t>iç verim</w:t>
      </w:r>
      <w:r w:rsidRPr="00CB56EC">
        <w:rPr>
          <w:rFonts w:eastAsia="Arial Unicode MS"/>
        </w:rPr>
        <w:t xml:space="preserve"> yöntemi ile iskonto edilmiş bedelleri üzerinden değerlenmektedir</w:t>
      </w:r>
    </w:p>
    <w:p w14:paraId="647D3FFE" w14:textId="77777777" w:rsidR="008D2646" w:rsidRPr="00CB56EC" w:rsidRDefault="008D2646" w:rsidP="00755F19">
      <w:pPr>
        <w:autoSpaceDE w:val="0"/>
        <w:autoSpaceDN w:val="0"/>
        <w:adjustRightInd w:val="0"/>
        <w:ind w:right="-23"/>
        <w:jc w:val="both"/>
        <w:rPr>
          <w:sz w:val="16"/>
          <w:szCs w:val="16"/>
        </w:rPr>
      </w:pPr>
    </w:p>
    <w:p w14:paraId="340CDC79" w14:textId="5A3FF157" w:rsidR="00AF46F6" w:rsidRPr="00CB56EC" w:rsidRDefault="00AF46F6" w:rsidP="00755F19">
      <w:pPr>
        <w:autoSpaceDE w:val="0"/>
        <w:autoSpaceDN w:val="0"/>
        <w:adjustRightInd w:val="0"/>
        <w:ind w:right="-23" w:hanging="567"/>
        <w:rPr>
          <w:rFonts w:eastAsia="Arial Unicode MS"/>
        </w:rPr>
      </w:pPr>
      <w:r w:rsidRPr="00CB56EC">
        <w:rPr>
          <w:b/>
        </w:rPr>
        <w:t>1</w:t>
      </w:r>
      <w:r w:rsidR="00D1739F">
        <w:rPr>
          <w:b/>
        </w:rPr>
        <w:t>9</w:t>
      </w:r>
      <w:r w:rsidRPr="00CB56EC">
        <w:rPr>
          <w:b/>
        </w:rPr>
        <w:t xml:space="preserve">.  </w:t>
      </w:r>
      <w:r w:rsidRPr="00CB56EC">
        <w:rPr>
          <w:b/>
        </w:rPr>
        <w:tab/>
        <w:t>İhraç edilen hisse senetlerine ilişkin açıklamalar</w:t>
      </w:r>
    </w:p>
    <w:p w14:paraId="6C72E8B1" w14:textId="77777777" w:rsidR="00AF46F6" w:rsidRPr="00CB56EC" w:rsidRDefault="00AF46F6" w:rsidP="00755F19">
      <w:pPr>
        <w:ind w:right="-23"/>
        <w:jc w:val="both"/>
        <w:rPr>
          <w:rFonts w:eastAsia="Arial Unicode MS"/>
          <w:sz w:val="16"/>
          <w:szCs w:val="16"/>
        </w:rPr>
      </w:pPr>
    </w:p>
    <w:p w14:paraId="0F55CD3C" w14:textId="77777777" w:rsidR="00AF46F6" w:rsidRPr="00CB56EC" w:rsidRDefault="008D2646" w:rsidP="008D2646">
      <w:pPr>
        <w:autoSpaceDE w:val="0"/>
        <w:autoSpaceDN w:val="0"/>
        <w:adjustRightInd w:val="0"/>
        <w:ind w:right="-23"/>
        <w:jc w:val="both"/>
        <w:rPr>
          <w:rFonts w:eastAsia="Arial Unicode MS"/>
        </w:rPr>
      </w:pPr>
      <w:r w:rsidRPr="00CB56EC">
        <w:rPr>
          <w:rFonts w:eastAsia="Arial Unicode MS"/>
        </w:rPr>
        <w:t>Banka, sermaye artışlarında ihraç ettiği hisse senetlerinin nominal değerinin üstünde bir bedelle ihraç edilmesi halinde, ihraç bedeli ile nominal değeri arasındaki oluşan farkı “Hisse Senedi İhraç Primleri” olarak özkaynaklarda muhasebeleştirmektedir.</w:t>
      </w:r>
    </w:p>
    <w:p w14:paraId="69AF1EE2" w14:textId="77777777" w:rsidR="008D2646" w:rsidRPr="00CB56EC" w:rsidRDefault="008D2646" w:rsidP="00755F19">
      <w:pPr>
        <w:autoSpaceDE w:val="0"/>
        <w:autoSpaceDN w:val="0"/>
        <w:adjustRightInd w:val="0"/>
        <w:ind w:right="-23"/>
        <w:rPr>
          <w:sz w:val="16"/>
          <w:szCs w:val="16"/>
        </w:rPr>
      </w:pPr>
    </w:p>
    <w:p w14:paraId="7E40A4C1" w14:textId="621A758A" w:rsidR="00AF46F6" w:rsidRPr="00CB56EC" w:rsidRDefault="00D1739F" w:rsidP="00755F19">
      <w:pPr>
        <w:autoSpaceDE w:val="0"/>
        <w:autoSpaceDN w:val="0"/>
        <w:adjustRightInd w:val="0"/>
        <w:ind w:right="-23" w:hanging="567"/>
        <w:rPr>
          <w:b/>
        </w:rPr>
      </w:pPr>
      <w:r>
        <w:rPr>
          <w:b/>
        </w:rPr>
        <w:t>20</w:t>
      </w:r>
      <w:r w:rsidR="00AF46F6" w:rsidRPr="00CB56EC">
        <w:rPr>
          <w:b/>
        </w:rPr>
        <w:t xml:space="preserve">.   </w:t>
      </w:r>
      <w:r w:rsidR="00AF46F6" w:rsidRPr="00CB56EC">
        <w:rPr>
          <w:b/>
        </w:rPr>
        <w:tab/>
        <w:t>Aval ve kabullere ilişkin açıklamalar</w:t>
      </w:r>
    </w:p>
    <w:p w14:paraId="10FD8C75" w14:textId="77777777" w:rsidR="00AF46F6" w:rsidRPr="00CB56EC" w:rsidRDefault="00AF46F6" w:rsidP="00755F19">
      <w:pPr>
        <w:autoSpaceDE w:val="0"/>
        <w:autoSpaceDN w:val="0"/>
        <w:adjustRightInd w:val="0"/>
        <w:ind w:right="-23"/>
        <w:rPr>
          <w:rFonts w:eastAsia="Arial Unicode MS"/>
          <w:sz w:val="16"/>
          <w:szCs w:val="16"/>
        </w:rPr>
      </w:pPr>
    </w:p>
    <w:p w14:paraId="6A022038" w14:textId="77777777" w:rsidR="00AF46F6" w:rsidRPr="00CB56EC" w:rsidRDefault="008D2646" w:rsidP="008D2646">
      <w:pPr>
        <w:autoSpaceDE w:val="0"/>
        <w:autoSpaceDN w:val="0"/>
        <w:adjustRightInd w:val="0"/>
        <w:ind w:right="-23"/>
        <w:jc w:val="both"/>
        <w:rPr>
          <w:rFonts w:eastAsia="Arial Unicode MS"/>
        </w:rPr>
      </w:pPr>
      <w:r w:rsidRPr="00CB56EC">
        <w:rPr>
          <w:rFonts w:eastAsia="Arial Unicode MS"/>
        </w:rPr>
        <w:t>Aval ve kabuller Banka’nın olası borç taahhütleri olarak “Bilanço dışı yükümlülükler” arasında gösterilmektedir.</w:t>
      </w:r>
    </w:p>
    <w:p w14:paraId="6E9AFBA1" w14:textId="77777777" w:rsidR="008D2646" w:rsidRPr="00CB56EC" w:rsidRDefault="008D2646" w:rsidP="00755F19">
      <w:pPr>
        <w:pStyle w:val="BodyTextIndent"/>
        <w:ind w:left="0" w:right="-23" w:firstLine="0"/>
        <w:rPr>
          <w:rFonts w:eastAsia="Arial Unicode MS"/>
          <w:sz w:val="16"/>
          <w:szCs w:val="16"/>
        </w:rPr>
      </w:pPr>
    </w:p>
    <w:p w14:paraId="4AB42FEC" w14:textId="2C1C0E4B" w:rsidR="00AF46F6" w:rsidRPr="00CB56EC" w:rsidRDefault="00AF46F6" w:rsidP="00755F19">
      <w:pPr>
        <w:autoSpaceDE w:val="0"/>
        <w:autoSpaceDN w:val="0"/>
        <w:adjustRightInd w:val="0"/>
        <w:ind w:right="-23" w:hanging="567"/>
        <w:rPr>
          <w:b/>
        </w:rPr>
      </w:pPr>
      <w:r w:rsidRPr="00CB56EC">
        <w:rPr>
          <w:b/>
        </w:rPr>
        <w:t>2</w:t>
      </w:r>
      <w:r w:rsidR="00D1739F">
        <w:rPr>
          <w:b/>
        </w:rPr>
        <w:t>1</w:t>
      </w:r>
      <w:r w:rsidRPr="00CB56EC">
        <w:rPr>
          <w:b/>
        </w:rPr>
        <w:t xml:space="preserve">.   </w:t>
      </w:r>
      <w:r w:rsidRPr="00CB56EC">
        <w:rPr>
          <w:b/>
        </w:rPr>
        <w:tab/>
        <w:t>Devlet teşviklerine ilişkin açıklamalar</w:t>
      </w:r>
    </w:p>
    <w:p w14:paraId="7D9F41E1" w14:textId="77777777" w:rsidR="00AF46F6" w:rsidRPr="00CB56EC" w:rsidRDefault="00AF46F6" w:rsidP="00755F19">
      <w:pPr>
        <w:autoSpaceDE w:val="0"/>
        <w:autoSpaceDN w:val="0"/>
        <w:adjustRightInd w:val="0"/>
        <w:ind w:right="-23"/>
        <w:rPr>
          <w:rFonts w:eastAsia="Arial Unicode MS"/>
          <w:sz w:val="16"/>
          <w:szCs w:val="16"/>
        </w:rPr>
      </w:pPr>
    </w:p>
    <w:p w14:paraId="61AF4A13" w14:textId="713CAF2B" w:rsidR="008D2646" w:rsidRPr="00CB56EC" w:rsidRDefault="001B716F" w:rsidP="008D2646">
      <w:pPr>
        <w:pStyle w:val="BodyText"/>
        <w:tabs>
          <w:tab w:val="left" w:pos="709"/>
        </w:tabs>
      </w:pPr>
      <w:r w:rsidRPr="00CB56EC">
        <w:t>Bulunmamaktadır (31 Aralık 2023</w:t>
      </w:r>
      <w:r w:rsidR="008D2646" w:rsidRPr="00CB56EC">
        <w:t xml:space="preserve"> – Bulunmamaktadır).</w:t>
      </w:r>
    </w:p>
    <w:p w14:paraId="1CB9A621" w14:textId="77777777" w:rsidR="00AF46F6" w:rsidRPr="00CB56EC" w:rsidRDefault="00AF46F6" w:rsidP="00755F19">
      <w:pPr>
        <w:rPr>
          <w:b/>
        </w:rPr>
      </w:pPr>
    </w:p>
    <w:p w14:paraId="1926F0B2" w14:textId="4B5D20F2" w:rsidR="00AF46F6" w:rsidRPr="00CB56EC" w:rsidRDefault="00AF46F6" w:rsidP="00755F19">
      <w:pPr>
        <w:autoSpaceDE w:val="0"/>
        <w:autoSpaceDN w:val="0"/>
        <w:adjustRightInd w:val="0"/>
        <w:ind w:right="-23" w:hanging="567"/>
        <w:rPr>
          <w:b/>
        </w:rPr>
      </w:pPr>
      <w:r w:rsidRPr="00CB56EC">
        <w:rPr>
          <w:b/>
        </w:rPr>
        <w:t>2</w:t>
      </w:r>
      <w:r w:rsidR="00D1739F">
        <w:rPr>
          <w:b/>
        </w:rPr>
        <w:t>2</w:t>
      </w:r>
      <w:r w:rsidRPr="00CB56EC">
        <w:rPr>
          <w:b/>
        </w:rPr>
        <w:t xml:space="preserve">.   </w:t>
      </w:r>
      <w:r w:rsidRPr="00CB56EC">
        <w:rPr>
          <w:b/>
        </w:rPr>
        <w:tab/>
        <w:t>Raporlamanın bölümlemeye göre yapılmasına ilişkin açıklamalar</w:t>
      </w:r>
    </w:p>
    <w:p w14:paraId="05EC92B1" w14:textId="77777777" w:rsidR="00AF46F6" w:rsidRPr="00CB56EC" w:rsidRDefault="00AF46F6" w:rsidP="00755F19">
      <w:pPr>
        <w:pStyle w:val="BodyTextIndent"/>
        <w:ind w:right="-23"/>
        <w:jc w:val="left"/>
        <w:rPr>
          <w:sz w:val="16"/>
          <w:szCs w:val="16"/>
        </w:rPr>
      </w:pPr>
    </w:p>
    <w:p w14:paraId="5FC4425A" w14:textId="77777777" w:rsidR="00AF46F6" w:rsidRPr="00CB56EC" w:rsidRDefault="00AF46F6" w:rsidP="00755F19">
      <w:pPr>
        <w:ind w:right="-23"/>
        <w:jc w:val="both"/>
      </w:pPr>
      <w:r w:rsidRPr="00CB56EC">
        <w:t>Banka Bireysel Bankacılık, Tüzel Bankacılık, Hazine ve Uluslararası Bankacılık olarak üç ayrı ana bölümle faaliyetlerini yürütmektedir. Her bir bölüm kendine mahsus ürünlerle hizmet vermekte olup faaliyet sonuçları bu bölümler bazında izlenmektedir. Faaliyet bölümlerine</w:t>
      </w:r>
      <w:r w:rsidR="008D2646" w:rsidRPr="00CB56EC">
        <w:t xml:space="preserve"> göre raporlama, Dördüncü </w:t>
      </w:r>
      <w:proofErr w:type="spellStart"/>
      <w:r w:rsidR="008D2646" w:rsidRPr="00CB56EC">
        <w:t>Bölüm’de</w:t>
      </w:r>
      <w:proofErr w:type="spellEnd"/>
      <w:r w:rsidR="008D2646" w:rsidRPr="00CB56EC">
        <w:t xml:space="preserve"> </w:t>
      </w:r>
      <w:r w:rsidRPr="00CB56EC">
        <w:t>sunulmuştur.</w:t>
      </w:r>
    </w:p>
    <w:p w14:paraId="07325D6D" w14:textId="77777777" w:rsidR="00AF46F6" w:rsidRPr="00CB56EC" w:rsidRDefault="00AF46F6" w:rsidP="00755F19">
      <w:pPr>
        <w:ind w:right="-23"/>
        <w:rPr>
          <w:sz w:val="16"/>
          <w:szCs w:val="16"/>
        </w:rPr>
      </w:pPr>
    </w:p>
    <w:p w14:paraId="3236D333" w14:textId="4EC5CB9D" w:rsidR="00AF46F6" w:rsidRPr="00CB56EC" w:rsidRDefault="00AF46F6" w:rsidP="00755F19">
      <w:pPr>
        <w:autoSpaceDE w:val="0"/>
        <w:autoSpaceDN w:val="0"/>
        <w:adjustRightInd w:val="0"/>
        <w:ind w:right="-23" w:hanging="567"/>
        <w:rPr>
          <w:b/>
        </w:rPr>
      </w:pPr>
      <w:r w:rsidRPr="00CB56EC">
        <w:rPr>
          <w:b/>
        </w:rPr>
        <w:t>2</w:t>
      </w:r>
      <w:r w:rsidR="00407D25">
        <w:rPr>
          <w:b/>
        </w:rPr>
        <w:t>3</w:t>
      </w:r>
      <w:r w:rsidRPr="00CB56EC">
        <w:rPr>
          <w:b/>
        </w:rPr>
        <w:t xml:space="preserve">.   </w:t>
      </w:r>
      <w:r w:rsidRPr="00CB56EC">
        <w:rPr>
          <w:b/>
        </w:rPr>
        <w:tab/>
        <w:t>Diğer hususlara ilişkin açıklamalar</w:t>
      </w:r>
    </w:p>
    <w:p w14:paraId="7C5112A2" w14:textId="77777777" w:rsidR="00AF46F6" w:rsidRPr="00CB56EC" w:rsidRDefault="00AF46F6" w:rsidP="00755F19">
      <w:pPr>
        <w:autoSpaceDE w:val="0"/>
        <w:autoSpaceDN w:val="0"/>
        <w:adjustRightInd w:val="0"/>
        <w:ind w:right="-23"/>
        <w:rPr>
          <w:b/>
          <w:sz w:val="16"/>
          <w:szCs w:val="16"/>
        </w:rPr>
      </w:pPr>
    </w:p>
    <w:p w14:paraId="4D44B927" w14:textId="77777777" w:rsidR="00AF46F6" w:rsidRPr="00CB56EC" w:rsidRDefault="008D2646" w:rsidP="00AF46F6">
      <w:pPr>
        <w:rPr>
          <w:rFonts w:eastAsia="Arial Unicode MS"/>
          <w:b/>
          <w:sz w:val="24"/>
        </w:rPr>
      </w:pPr>
      <w:r w:rsidRPr="00CB56EC">
        <w:t>Bulunmamaktadır.</w:t>
      </w:r>
      <w:r w:rsidR="00AF46F6" w:rsidRPr="00CB56EC">
        <w:rPr>
          <w:rFonts w:eastAsia="Arial Unicode MS"/>
          <w:b/>
          <w:sz w:val="24"/>
        </w:rPr>
        <w:br w:type="page"/>
      </w:r>
    </w:p>
    <w:p w14:paraId="607FE103" w14:textId="77777777" w:rsidR="00AF46F6" w:rsidRPr="00CB56EC" w:rsidRDefault="00AF46F6" w:rsidP="00AF46F6">
      <w:pPr>
        <w:autoSpaceDE w:val="0"/>
        <w:autoSpaceDN w:val="0"/>
        <w:adjustRightInd w:val="0"/>
        <w:ind w:left="2160" w:firstLine="720"/>
        <w:rPr>
          <w:rFonts w:eastAsia="Arial Unicode MS"/>
          <w:b/>
          <w:sz w:val="24"/>
        </w:rPr>
      </w:pPr>
      <w:r w:rsidRPr="00CB56EC">
        <w:rPr>
          <w:rFonts w:eastAsia="Arial Unicode MS"/>
          <w:b/>
          <w:sz w:val="24"/>
        </w:rPr>
        <w:t>DÖRDÜNCÜ BÖLÜM</w:t>
      </w:r>
    </w:p>
    <w:p w14:paraId="24E813BF" w14:textId="77777777" w:rsidR="00AF46F6" w:rsidRPr="00CB56EC" w:rsidRDefault="00AF46F6" w:rsidP="00AF46F6">
      <w:pPr>
        <w:autoSpaceDE w:val="0"/>
        <w:autoSpaceDN w:val="0"/>
        <w:adjustRightInd w:val="0"/>
        <w:ind w:left="2880" w:firstLine="720"/>
        <w:jc w:val="center"/>
        <w:rPr>
          <w:rFonts w:eastAsia="Arial Unicode MS"/>
          <w:b/>
          <w:color w:val="000000"/>
          <w:sz w:val="12"/>
        </w:rPr>
      </w:pPr>
    </w:p>
    <w:p w14:paraId="764A5030" w14:textId="77777777" w:rsidR="00AF46F6" w:rsidRPr="00CB56EC" w:rsidRDefault="00AF46F6" w:rsidP="00AF46F6">
      <w:pPr>
        <w:autoSpaceDE w:val="0"/>
        <w:autoSpaceDN w:val="0"/>
        <w:adjustRightInd w:val="0"/>
        <w:ind w:left="720" w:firstLine="720"/>
        <w:rPr>
          <w:b/>
          <w:color w:val="000000"/>
          <w:sz w:val="18"/>
          <w:szCs w:val="18"/>
        </w:rPr>
      </w:pPr>
      <w:r w:rsidRPr="00CB56EC">
        <w:rPr>
          <w:b/>
          <w:color w:val="000000"/>
        </w:rPr>
        <w:t>MALİ BÜNYEYE VE RİSK YÖNETİMİNE İLİŞKİN BİLGİLER</w:t>
      </w:r>
      <w:r w:rsidRPr="00CB56EC">
        <w:rPr>
          <w:b/>
          <w:color w:val="000000"/>
          <w:sz w:val="18"/>
          <w:szCs w:val="18"/>
        </w:rPr>
        <w:t xml:space="preserve">  </w:t>
      </w:r>
    </w:p>
    <w:p w14:paraId="1BF33E6C" w14:textId="77777777" w:rsidR="00AF46F6" w:rsidRPr="00CB56EC" w:rsidRDefault="00AF46F6" w:rsidP="00AF46F6">
      <w:pPr>
        <w:autoSpaceDE w:val="0"/>
        <w:autoSpaceDN w:val="0"/>
        <w:adjustRightInd w:val="0"/>
        <w:ind w:left="720" w:firstLine="720"/>
        <w:rPr>
          <w:b/>
          <w:color w:val="000000"/>
          <w:sz w:val="16"/>
          <w:szCs w:val="16"/>
        </w:rPr>
      </w:pPr>
      <w:r w:rsidRPr="00CB56EC">
        <w:rPr>
          <w:b/>
          <w:color w:val="000000"/>
          <w:sz w:val="18"/>
          <w:szCs w:val="18"/>
        </w:rPr>
        <w:t xml:space="preserve">           </w:t>
      </w:r>
    </w:p>
    <w:p w14:paraId="5DAE67CF" w14:textId="77777777" w:rsidR="00AF46F6" w:rsidRPr="00CB56EC" w:rsidRDefault="00AF46F6" w:rsidP="00AF46F6">
      <w:pPr>
        <w:tabs>
          <w:tab w:val="left" w:pos="709"/>
        </w:tabs>
        <w:autoSpaceDE w:val="0"/>
        <w:autoSpaceDN w:val="0"/>
        <w:adjustRightInd w:val="0"/>
        <w:ind w:hanging="567"/>
        <w:rPr>
          <w:b/>
        </w:rPr>
      </w:pPr>
      <w:r w:rsidRPr="00CB56EC">
        <w:rPr>
          <w:b/>
          <w:color w:val="000000"/>
        </w:rPr>
        <w:t>1</w:t>
      </w:r>
      <w:r w:rsidRPr="00CB56EC">
        <w:rPr>
          <w:b/>
        </w:rPr>
        <w:t xml:space="preserve">.      </w:t>
      </w:r>
      <w:r w:rsidRPr="00CB56EC">
        <w:rPr>
          <w:b/>
        </w:rPr>
        <w:tab/>
        <w:t>Özkaynak kalemlerine ilişkin açıklamalar</w:t>
      </w:r>
    </w:p>
    <w:p w14:paraId="06D16158" w14:textId="77777777" w:rsidR="00AF46F6" w:rsidRPr="00CB56EC" w:rsidRDefault="00AF46F6" w:rsidP="00AF46F6">
      <w:pPr>
        <w:pStyle w:val="BodyText3"/>
        <w:ind w:right="-23"/>
        <w:jc w:val="both"/>
        <w:rPr>
          <w:bCs w:val="0"/>
          <w:i w:val="0"/>
          <w:iCs w:val="0"/>
          <w:sz w:val="16"/>
          <w:szCs w:val="16"/>
        </w:rPr>
      </w:pPr>
    </w:p>
    <w:p w14:paraId="29902B16" w14:textId="39E2A1DC" w:rsidR="001C5F7F" w:rsidRPr="00CB56EC" w:rsidRDefault="001C5F7F" w:rsidP="001C5F7F">
      <w:pPr>
        <w:pStyle w:val="BodyText3"/>
        <w:ind w:right="-23"/>
        <w:jc w:val="both"/>
        <w:rPr>
          <w:rFonts w:eastAsia="Arial Unicode MS"/>
          <w:i w:val="0"/>
          <w:iCs w:val="0"/>
          <w:sz w:val="20"/>
        </w:rPr>
      </w:pPr>
      <w:r w:rsidRPr="00CB56EC">
        <w:rPr>
          <w:rFonts w:eastAsia="Arial Unicode MS"/>
          <w:i w:val="0"/>
          <w:iCs w:val="0"/>
          <w:sz w:val="20"/>
        </w:rPr>
        <w:t>Özkaynak tutarı ve sermaye yeterliliği standart oranı “Bankaların Özkaynaklarına İlişkin Yönetmelik” ile “Bankaların Sermaye Yeterliliğinin Ölçülmesine ve Değerlendirilmesin</w:t>
      </w:r>
      <w:r w:rsidRPr="005C766B">
        <w:rPr>
          <w:rFonts w:eastAsia="Arial Unicode MS"/>
          <w:i w:val="0"/>
          <w:iCs w:val="0"/>
          <w:sz w:val="20"/>
        </w:rPr>
        <w:t xml:space="preserve">e İlişkin Yönetmelik” çerçevesinde hesaplanmıştır. Banka’nın </w:t>
      </w:r>
      <w:r w:rsidR="001C3E8A" w:rsidRPr="005C766B">
        <w:rPr>
          <w:rFonts w:eastAsia="Arial Unicode MS"/>
          <w:i w:val="0"/>
          <w:iCs w:val="0"/>
          <w:sz w:val="20"/>
        </w:rPr>
        <w:t>30 Eylül 2024</w:t>
      </w:r>
      <w:r w:rsidRPr="005C766B">
        <w:rPr>
          <w:rFonts w:eastAsia="Arial Unicode MS"/>
          <w:i w:val="0"/>
          <w:iCs w:val="0"/>
          <w:sz w:val="20"/>
        </w:rPr>
        <w:t xml:space="preserve"> tarihi itibarıyla hesaplanan cari dönem özkaynak tutarı </w:t>
      </w:r>
      <w:r w:rsidR="005C766B" w:rsidRPr="005C766B">
        <w:rPr>
          <w:rFonts w:eastAsia="Arial Unicode MS"/>
          <w:i w:val="0"/>
          <w:iCs w:val="0"/>
          <w:sz w:val="20"/>
        </w:rPr>
        <w:t>1,686,896</w:t>
      </w:r>
      <w:r w:rsidR="00413767" w:rsidRPr="005C766B">
        <w:rPr>
          <w:rFonts w:eastAsia="Arial Unicode MS"/>
          <w:i w:val="0"/>
          <w:iCs w:val="0"/>
          <w:sz w:val="20"/>
        </w:rPr>
        <w:t xml:space="preserve"> </w:t>
      </w:r>
      <w:r w:rsidRPr="005C766B">
        <w:rPr>
          <w:rFonts w:eastAsia="Arial Unicode MS"/>
          <w:i w:val="0"/>
          <w:iCs w:val="0"/>
          <w:sz w:val="20"/>
        </w:rPr>
        <w:t>TL  (31 Aralık 202</w:t>
      </w:r>
      <w:r w:rsidR="00467F6F" w:rsidRPr="005C766B">
        <w:rPr>
          <w:rFonts w:eastAsia="Arial Unicode MS"/>
          <w:i w:val="0"/>
          <w:iCs w:val="0"/>
          <w:sz w:val="20"/>
        </w:rPr>
        <w:t>3</w:t>
      </w:r>
      <w:r w:rsidRPr="005C766B">
        <w:rPr>
          <w:rFonts w:eastAsia="Arial Unicode MS"/>
          <w:i w:val="0"/>
          <w:iCs w:val="0"/>
          <w:sz w:val="20"/>
        </w:rPr>
        <w:t xml:space="preserve"> - </w:t>
      </w:r>
      <w:r w:rsidR="00467F6F" w:rsidRPr="005C766B">
        <w:rPr>
          <w:rFonts w:eastAsia="Arial Unicode MS"/>
          <w:i w:val="0"/>
          <w:iCs w:val="0"/>
          <w:sz w:val="20"/>
        </w:rPr>
        <w:t>1,416,026</w:t>
      </w:r>
      <w:r w:rsidRPr="005C766B">
        <w:rPr>
          <w:rFonts w:eastAsia="Arial Unicode MS"/>
          <w:i w:val="0"/>
          <w:iCs w:val="0"/>
          <w:sz w:val="20"/>
        </w:rPr>
        <w:t xml:space="preserve"> TL), sermaye yeterliliği standart oranı da %</w:t>
      </w:r>
      <w:r w:rsidR="00BC46E2" w:rsidRPr="005C766B">
        <w:rPr>
          <w:rFonts w:eastAsia="Arial Unicode MS"/>
          <w:i w:val="0"/>
          <w:iCs w:val="0"/>
          <w:sz w:val="20"/>
        </w:rPr>
        <w:t>3</w:t>
      </w:r>
      <w:r w:rsidR="005C766B" w:rsidRPr="005C766B">
        <w:rPr>
          <w:rFonts w:eastAsia="Arial Unicode MS"/>
          <w:i w:val="0"/>
          <w:iCs w:val="0"/>
          <w:sz w:val="20"/>
        </w:rPr>
        <w:t>8</w:t>
      </w:r>
      <w:r w:rsidR="00413767" w:rsidRPr="005C766B">
        <w:rPr>
          <w:rFonts w:eastAsia="Arial Unicode MS"/>
          <w:i w:val="0"/>
          <w:iCs w:val="0"/>
          <w:sz w:val="20"/>
        </w:rPr>
        <w:t>.</w:t>
      </w:r>
      <w:r w:rsidR="005C766B" w:rsidRPr="005C766B">
        <w:rPr>
          <w:rFonts w:eastAsia="Arial Unicode MS"/>
          <w:i w:val="0"/>
          <w:iCs w:val="0"/>
          <w:sz w:val="20"/>
        </w:rPr>
        <w:t>7</w:t>
      </w:r>
      <w:r w:rsidR="00413767" w:rsidRPr="005C766B">
        <w:rPr>
          <w:rFonts w:eastAsia="Arial Unicode MS"/>
          <w:i w:val="0"/>
          <w:iCs w:val="0"/>
          <w:sz w:val="20"/>
        </w:rPr>
        <w:t xml:space="preserve">’dir </w:t>
      </w:r>
      <w:r w:rsidRPr="005C766B">
        <w:rPr>
          <w:rFonts w:eastAsia="Arial Unicode MS"/>
          <w:i w:val="0"/>
          <w:iCs w:val="0"/>
          <w:sz w:val="20"/>
        </w:rPr>
        <w:t>(</w:t>
      </w:r>
      <w:r w:rsidRPr="00BC46E2">
        <w:rPr>
          <w:rFonts w:eastAsia="Arial Unicode MS"/>
          <w:i w:val="0"/>
          <w:iCs w:val="0"/>
          <w:sz w:val="20"/>
        </w:rPr>
        <w:t>31</w:t>
      </w:r>
      <w:r w:rsidRPr="00CB56EC">
        <w:rPr>
          <w:rFonts w:eastAsia="Arial Unicode MS"/>
          <w:i w:val="0"/>
          <w:iCs w:val="0"/>
          <w:sz w:val="20"/>
        </w:rPr>
        <w:t xml:space="preserve"> Aralık 202</w:t>
      </w:r>
      <w:r w:rsidR="003D3B73" w:rsidRPr="00CB56EC">
        <w:rPr>
          <w:rFonts w:eastAsia="Arial Unicode MS"/>
          <w:i w:val="0"/>
          <w:iCs w:val="0"/>
          <w:sz w:val="20"/>
        </w:rPr>
        <w:t>3</w:t>
      </w:r>
      <w:r w:rsidRPr="00CB56EC">
        <w:rPr>
          <w:rFonts w:eastAsia="Arial Unicode MS"/>
          <w:i w:val="0"/>
          <w:iCs w:val="0"/>
          <w:sz w:val="20"/>
        </w:rPr>
        <w:t xml:space="preserve"> - %</w:t>
      </w:r>
      <w:r w:rsidR="00467F6F" w:rsidRPr="00CB56EC">
        <w:rPr>
          <w:rFonts w:eastAsia="Arial Unicode MS"/>
          <w:i w:val="0"/>
          <w:iCs w:val="0"/>
          <w:sz w:val="20"/>
        </w:rPr>
        <w:t>216.9</w:t>
      </w:r>
      <w:r w:rsidRPr="00CB56EC">
        <w:rPr>
          <w:rFonts w:eastAsia="Arial Unicode MS"/>
          <w:i w:val="0"/>
          <w:iCs w:val="0"/>
          <w:sz w:val="20"/>
        </w:rPr>
        <w:t xml:space="preserve">). </w:t>
      </w:r>
    </w:p>
    <w:p w14:paraId="1AD1B4B9" w14:textId="77777777" w:rsidR="001C5F7F" w:rsidRPr="00CB56EC" w:rsidRDefault="001C5F7F" w:rsidP="001C5F7F">
      <w:pPr>
        <w:pStyle w:val="BodyText3"/>
        <w:ind w:right="-23"/>
        <w:jc w:val="both"/>
        <w:rPr>
          <w:rFonts w:eastAsia="Arial Unicode MS"/>
          <w:i w:val="0"/>
          <w:iCs w:val="0"/>
          <w:sz w:val="20"/>
        </w:rPr>
      </w:pPr>
    </w:p>
    <w:p w14:paraId="51A6AC80" w14:textId="77777777" w:rsidR="004D2F28" w:rsidRPr="00CB56EC" w:rsidRDefault="004462E1" w:rsidP="00E7087A">
      <w:pPr>
        <w:pStyle w:val="BodyText3"/>
        <w:ind w:right="-23"/>
        <w:jc w:val="both"/>
        <w:rPr>
          <w:rFonts w:eastAsia="Arial Unicode MS"/>
          <w:i w:val="0"/>
          <w:iCs w:val="0"/>
          <w:sz w:val="20"/>
        </w:rPr>
      </w:pPr>
      <w:r w:rsidRPr="00CB56EC">
        <w:rPr>
          <w:rFonts w:eastAsia="Arial Unicode MS"/>
          <w:i w:val="0"/>
          <w:iCs w:val="0"/>
          <w:sz w:val="20"/>
        </w:rPr>
        <w:t xml:space="preserve">31 Ocak 2023 tarih ve 10496 sayılı kararı ile, 28 Nisan 2022 tarihli ve 9996 sayılı Kurul Kararında belirtilen, 23 Ekim 2015 tarihli Resmî </w:t>
      </w:r>
      <w:proofErr w:type="spellStart"/>
      <w:r w:rsidRPr="00CB56EC">
        <w:rPr>
          <w:rFonts w:eastAsia="Arial Unicode MS"/>
          <w:i w:val="0"/>
          <w:iCs w:val="0"/>
          <w:sz w:val="20"/>
        </w:rPr>
        <w:t>Gazete’de</w:t>
      </w:r>
      <w:proofErr w:type="spellEnd"/>
      <w:r w:rsidRPr="00CB56EC">
        <w:rPr>
          <w:rFonts w:eastAsia="Arial Unicode MS"/>
          <w:i w:val="0"/>
          <w:iCs w:val="0"/>
          <w:sz w:val="20"/>
        </w:rPr>
        <w:t xml:space="preserve"> yayımlanan Bankaların Sermaye Yeterliliğinin Ölçülmesine ve Değerlendirilmesine İlişkin Yönetmelik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30 Aralık 2022 tarihine ait Türkiye Cumhuriyet Merkez Bankası döviz alış kurunun kullanılabilmesine yönelik uygulamanın; aksi yönde bir BDDK Kararı alınıncaya kadar, 26 Haziran 2023 tarihine ait TCMB döviz alış kurunun kullanılması suretiyle devam ettirilmesine karar verilmiştir. </w:t>
      </w:r>
    </w:p>
    <w:p w14:paraId="3B3E4B91" w14:textId="77777777" w:rsidR="004D2F28" w:rsidRPr="00CB56EC" w:rsidRDefault="004D2F28" w:rsidP="00E7087A">
      <w:pPr>
        <w:pStyle w:val="BodyText3"/>
        <w:ind w:right="-23"/>
        <w:jc w:val="both"/>
        <w:rPr>
          <w:rFonts w:eastAsia="Arial Unicode MS"/>
          <w:i w:val="0"/>
          <w:iCs w:val="0"/>
          <w:sz w:val="20"/>
        </w:rPr>
      </w:pPr>
    </w:p>
    <w:p w14:paraId="787C6274" w14:textId="643AB4FD" w:rsidR="004462E1" w:rsidRPr="00CB56EC" w:rsidRDefault="004462E1" w:rsidP="00E7087A">
      <w:pPr>
        <w:pStyle w:val="BodyText3"/>
        <w:ind w:right="-23"/>
        <w:jc w:val="both"/>
        <w:rPr>
          <w:rFonts w:eastAsia="Arial Unicode MS"/>
          <w:i w:val="0"/>
          <w:iCs w:val="0"/>
          <w:sz w:val="20"/>
        </w:rPr>
      </w:pPr>
      <w:r w:rsidRPr="00CB56EC">
        <w:rPr>
          <w:rFonts w:eastAsia="Arial Unicode MS"/>
          <w:i w:val="0"/>
          <w:iCs w:val="0"/>
          <w:sz w:val="20"/>
        </w:rPr>
        <w:t xml:space="preserve">BDDK’nın 12 Aralık 2023 tarih ve 10747 sayılı Kararı uyarınca, Bankaların sahip oldukları menkul kıymetlerden, 1 Ocak 2024 tarihi itibarıyla “Gerçeğe Uygun Değer Farkı Diğer Kapsamlı Gelire Yansıtılan Menkul Değerler” portföyünde yer alanların net değerleme farklarının negatif olması durumunda, bu farkların 5 Eylül 2013 tarihli ve 28756 sayılı Resmî </w:t>
      </w:r>
      <w:proofErr w:type="spellStart"/>
      <w:r w:rsidRPr="00CB56EC">
        <w:rPr>
          <w:rFonts w:eastAsia="Arial Unicode MS"/>
          <w:i w:val="0"/>
          <w:iCs w:val="0"/>
          <w:sz w:val="20"/>
        </w:rPr>
        <w:t>Gazete’de</w:t>
      </w:r>
      <w:proofErr w:type="spellEnd"/>
      <w:r w:rsidRPr="00CB56EC">
        <w:rPr>
          <w:rFonts w:eastAsia="Arial Unicode MS"/>
          <w:i w:val="0"/>
          <w:iCs w:val="0"/>
          <w:sz w:val="20"/>
        </w:rPr>
        <w:t xml:space="preserve"> yayımlanan Bankaların Özkaynaklarına İlişkin Yönetmelik uyarınca hesaplanacak ve sermaye yeterliliği oranı için kullanılacak özkaynak tutarında dikkate alınmama imkânı tanınmasına, 1 Ocak 2024 tarihinden sonra edinilen “Gerçeğe Uygun Değer Farkı Diğer Kapsamlı Gelire Yansıtılan Menkul Değerler” için anılan Yönetmeliğin mevcut hükümlerinin uygulanmasına devam edilmesine karar verilmiştir.</w:t>
      </w:r>
    </w:p>
    <w:p w14:paraId="29A16A9F" w14:textId="790D2ADD" w:rsidR="00DC2194" w:rsidRPr="00CB56EC" w:rsidRDefault="00DC2194">
      <w:pPr>
        <w:spacing w:after="160" w:line="259" w:lineRule="auto"/>
        <w:rPr>
          <w:rFonts w:eastAsia="Arial Unicode MS"/>
          <w:bCs/>
          <w:highlight w:val="yellow"/>
        </w:rPr>
      </w:pPr>
      <w:r w:rsidRPr="00CB56EC">
        <w:rPr>
          <w:rFonts w:eastAsia="Arial Unicode MS"/>
          <w:i/>
          <w:iCs/>
          <w:highlight w:val="yellow"/>
        </w:rPr>
        <w:br w:type="page"/>
      </w:r>
    </w:p>
    <w:p w14:paraId="30842051" w14:textId="77777777" w:rsidR="00AF46F6" w:rsidRPr="00CB56EC" w:rsidRDefault="00AF46F6" w:rsidP="006879BA">
      <w:pPr>
        <w:pageBreakBefore/>
        <w:tabs>
          <w:tab w:val="left" w:pos="709"/>
        </w:tabs>
        <w:autoSpaceDE w:val="0"/>
        <w:autoSpaceDN w:val="0"/>
        <w:adjustRightInd w:val="0"/>
        <w:rPr>
          <w:b/>
          <w:color w:val="000000"/>
        </w:rPr>
      </w:pPr>
      <w:r w:rsidRPr="00CB56EC">
        <w:rPr>
          <w:b/>
          <w:color w:val="000000"/>
        </w:rPr>
        <w:t>Özkaynak kalemlerine ilişkin bilgiler</w:t>
      </w:r>
    </w:p>
    <w:p w14:paraId="57D89300" w14:textId="77777777" w:rsidR="00AF46F6" w:rsidRPr="00CB56EC" w:rsidRDefault="00AF46F6" w:rsidP="00AF46F6">
      <w:pPr>
        <w:tabs>
          <w:tab w:val="left" w:pos="3229"/>
        </w:tabs>
        <w:autoSpaceDE w:val="0"/>
        <w:autoSpaceDN w:val="0"/>
        <w:adjustRightInd w:val="0"/>
        <w:rPr>
          <w:lang w:eastAsia="en-GB"/>
        </w:rPr>
      </w:pPr>
    </w:p>
    <w:tbl>
      <w:tblPr>
        <w:tblW w:w="934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6678"/>
        <w:gridCol w:w="1334"/>
        <w:gridCol w:w="1334"/>
      </w:tblGrid>
      <w:tr w:rsidR="00AF46F6" w:rsidRPr="00CB56EC" w14:paraId="1DDFCDAA" w14:textId="77777777" w:rsidTr="005C766B">
        <w:trPr>
          <w:trHeight w:val="248"/>
        </w:trPr>
        <w:tc>
          <w:tcPr>
            <w:tcW w:w="6678" w:type="dxa"/>
            <w:shd w:val="clear" w:color="auto" w:fill="auto"/>
            <w:vAlign w:val="center"/>
            <w:hideMark/>
          </w:tcPr>
          <w:p w14:paraId="2A8C3D18" w14:textId="77777777" w:rsidR="00AF46F6" w:rsidRPr="00CB56EC" w:rsidRDefault="00AF46F6" w:rsidP="00223100">
            <w:pPr>
              <w:rPr>
                <w:sz w:val="16"/>
                <w:szCs w:val="16"/>
                <w:lang w:eastAsia="tr-TR"/>
              </w:rPr>
            </w:pPr>
            <w:r w:rsidRPr="00CB56EC">
              <w:rPr>
                <w:sz w:val="16"/>
                <w:szCs w:val="16"/>
                <w:lang w:eastAsia="tr-TR"/>
              </w:rPr>
              <w:t> </w:t>
            </w:r>
          </w:p>
        </w:tc>
        <w:tc>
          <w:tcPr>
            <w:tcW w:w="1334" w:type="dxa"/>
            <w:shd w:val="clear" w:color="auto" w:fill="auto"/>
            <w:vAlign w:val="bottom"/>
            <w:hideMark/>
          </w:tcPr>
          <w:p w14:paraId="6110903E" w14:textId="63DD109C" w:rsidR="00AF46F6" w:rsidRPr="00CB56EC" w:rsidRDefault="00AF46F6" w:rsidP="007F500E">
            <w:pPr>
              <w:jc w:val="right"/>
              <w:rPr>
                <w:b/>
                <w:bCs/>
                <w:sz w:val="16"/>
                <w:szCs w:val="16"/>
                <w:lang w:eastAsia="tr-TR"/>
              </w:rPr>
            </w:pPr>
            <w:r w:rsidRPr="00CB56EC">
              <w:rPr>
                <w:b/>
                <w:bCs/>
                <w:sz w:val="16"/>
                <w:szCs w:val="16"/>
                <w:lang w:eastAsia="tr-TR"/>
              </w:rPr>
              <w:t>Cari Dönem</w:t>
            </w:r>
            <w:r w:rsidRPr="00CB56EC">
              <w:rPr>
                <w:b/>
                <w:bCs/>
                <w:sz w:val="16"/>
                <w:szCs w:val="16"/>
                <w:lang w:eastAsia="tr-TR"/>
              </w:rPr>
              <w:br/>
              <w:t xml:space="preserve"> Tutar</w:t>
            </w:r>
          </w:p>
        </w:tc>
        <w:tc>
          <w:tcPr>
            <w:tcW w:w="1334" w:type="dxa"/>
            <w:shd w:val="clear" w:color="auto" w:fill="auto"/>
            <w:vAlign w:val="bottom"/>
            <w:hideMark/>
          </w:tcPr>
          <w:p w14:paraId="537A8226" w14:textId="77777777" w:rsidR="00AF46F6" w:rsidRPr="00CB56EC" w:rsidRDefault="00AF46F6" w:rsidP="007F500E">
            <w:pPr>
              <w:jc w:val="right"/>
              <w:rPr>
                <w:b/>
                <w:bCs/>
                <w:sz w:val="16"/>
                <w:szCs w:val="16"/>
                <w:lang w:eastAsia="tr-TR"/>
              </w:rPr>
            </w:pPr>
            <w:r w:rsidRPr="00CB56EC">
              <w:rPr>
                <w:b/>
                <w:bCs/>
                <w:sz w:val="16"/>
                <w:szCs w:val="16"/>
                <w:lang w:eastAsia="tr-TR"/>
              </w:rPr>
              <w:t>Önceki Dönem</w:t>
            </w:r>
            <w:r w:rsidRPr="00CB56EC">
              <w:rPr>
                <w:b/>
                <w:bCs/>
                <w:sz w:val="16"/>
                <w:szCs w:val="16"/>
                <w:lang w:eastAsia="tr-TR"/>
              </w:rPr>
              <w:br/>
              <w:t>Tutar</w:t>
            </w:r>
          </w:p>
        </w:tc>
      </w:tr>
      <w:tr w:rsidR="00AF46F6" w:rsidRPr="00CB56EC" w14:paraId="50E411E3" w14:textId="77777777" w:rsidTr="005C766B">
        <w:trPr>
          <w:trHeight w:val="237"/>
        </w:trPr>
        <w:tc>
          <w:tcPr>
            <w:tcW w:w="6678" w:type="dxa"/>
            <w:shd w:val="clear" w:color="auto" w:fill="auto"/>
            <w:vAlign w:val="center"/>
            <w:hideMark/>
          </w:tcPr>
          <w:p w14:paraId="2DE1AEC7" w14:textId="77777777" w:rsidR="00AF46F6" w:rsidRPr="00CB56EC" w:rsidRDefault="00AF46F6" w:rsidP="00223100">
            <w:pPr>
              <w:jc w:val="center"/>
              <w:rPr>
                <w:b/>
                <w:bCs/>
                <w:sz w:val="16"/>
                <w:szCs w:val="16"/>
                <w:lang w:eastAsia="tr-TR"/>
              </w:rPr>
            </w:pPr>
            <w:r w:rsidRPr="00CB56EC">
              <w:rPr>
                <w:b/>
                <w:bCs/>
                <w:sz w:val="16"/>
                <w:szCs w:val="16"/>
                <w:lang w:eastAsia="tr-TR"/>
              </w:rPr>
              <w:t>ÇEKİRDEK SERMAYE</w:t>
            </w:r>
          </w:p>
        </w:tc>
        <w:tc>
          <w:tcPr>
            <w:tcW w:w="1334" w:type="dxa"/>
            <w:shd w:val="clear" w:color="auto" w:fill="auto"/>
            <w:vAlign w:val="bottom"/>
            <w:hideMark/>
          </w:tcPr>
          <w:p w14:paraId="45FACEBA" w14:textId="32D3178D" w:rsidR="00AF46F6" w:rsidRPr="00CB56EC" w:rsidRDefault="00AF46F6" w:rsidP="007F500E">
            <w:pPr>
              <w:jc w:val="right"/>
              <w:rPr>
                <w:b/>
                <w:bCs/>
                <w:sz w:val="16"/>
                <w:szCs w:val="16"/>
                <w:lang w:eastAsia="tr-TR"/>
              </w:rPr>
            </w:pPr>
          </w:p>
        </w:tc>
        <w:tc>
          <w:tcPr>
            <w:tcW w:w="1334" w:type="dxa"/>
            <w:shd w:val="clear" w:color="auto" w:fill="auto"/>
            <w:vAlign w:val="bottom"/>
            <w:hideMark/>
          </w:tcPr>
          <w:p w14:paraId="41D98585" w14:textId="673B3EC2" w:rsidR="00AF46F6" w:rsidRPr="00CB56EC" w:rsidRDefault="00AF46F6" w:rsidP="007F500E">
            <w:pPr>
              <w:jc w:val="right"/>
              <w:rPr>
                <w:b/>
                <w:bCs/>
                <w:sz w:val="16"/>
                <w:szCs w:val="16"/>
                <w:lang w:eastAsia="tr-TR"/>
              </w:rPr>
            </w:pPr>
          </w:p>
        </w:tc>
      </w:tr>
      <w:tr w:rsidR="00467F6F" w:rsidRPr="00CB56EC" w14:paraId="66BA558F" w14:textId="77777777" w:rsidTr="005C766B">
        <w:trPr>
          <w:trHeight w:val="162"/>
        </w:trPr>
        <w:tc>
          <w:tcPr>
            <w:tcW w:w="6678" w:type="dxa"/>
            <w:shd w:val="clear" w:color="auto" w:fill="auto"/>
            <w:vAlign w:val="bottom"/>
            <w:hideMark/>
          </w:tcPr>
          <w:p w14:paraId="588F11BF" w14:textId="77777777" w:rsidR="00467F6F" w:rsidRPr="00CB56EC" w:rsidRDefault="00467F6F" w:rsidP="00467F6F">
            <w:pPr>
              <w:rPr>
                <w:sz w:val="16"/>
                <w:szCs w:val="16"/>
                <w:lang w:eastAsia="tr-TR"/>
              </w:rPr>
            </w:pPr>
            <w:r w:rsidRPr="00CB56EC">
              <w:rPr>
                <w:sz w:val="16"/>
                <w:szCs w:val="16"/>
                <w:lang w:eastAsia="tr-TR"/>
              </w:rPr>
              <w:t>Bankanın tasfiyesi halinde alacak hakkı açısından diğer tüm alacaklardan sonra gelen ödenmiş sermaye</w:t>
            </w:r>
          </w:p>
        </w:tc>
        <w:tc>
          <w:tcPr>
            <w:tcW w:w="1334" w:type="dxa"/>
            <w:shd w:val="clear" w:color="auto" w:fill="auto"/>
            <w:vAlign w:val="bottom"/>
            <w:hideMark/>
          </w:tcPr>
          <w:p w14:paraId="03A8B5E4" w14:textId="26714104" w:rsidR="00467F6F" w:rsidRPr="00CB56EC" w:rsidRDefault="005C766B" w:rsidP="007F500E">
            <w:pPr>
              <w:jc w:val="right"/>
              <w:rPr>
                <w:sz w:val="16"/>
                <w:szCs w:val="16"/>
                <w:lang w:eastAsia="tr-TR"/>
              </w:rPr>
            </w:pPr>
            <w:r>
              <w:rPr>
                <w:color w:val="000000"/>
                <w:sz w:val="16"/>
                <w:szCs w:val="16"/>
              </w:rPr>
              <w:t>2</w:t>
            </w:r>
            <w:r w:rsidR="00467F6F" w:rsidRPr="00CB56EC">
              <w:rPr>
                <w:color w:val="000000"/>
                <w:sz w:val="16"/>
                <w:szCs w:val="16"/>
              </w:rPr>
              <w:t>,500,000</w:t>
            </w:r>
          </w:p>
        </w:tc>
        <w:tc>
          <w:tcPr>
            <w:tcW w:w="1334" w:type="dxa"/>
            <w:shd w:val="clear" w:color="auto" w:fill="auto"/>
            <w:vAlign w:val="bottom"/>
            <w:hideMark/>
          </w:tcPr>
          <w:p w14:paraId="7A5695B6" w14:textId="7FAE2F72" w:rsidR="00467F6F" w:rsidRPr="00CB56EC" w:rsidRDefault="00467F6F" w:rsidP="007F500E">
            <w:pPr>
              <w:jc w:val="right"/>
              <w:rPr>
                <w:sz w:val="16"/>
                <w:szCs w:val="16"/>
                <w:lang w:eastAsia="tr-TR"/>
              </w:rPr>
            </w:pPr>
            <w:r w:rsidRPr="00CB56EC">
              <w:rPr>
                <w:color w:val="000000"/>
                <w:sz w:val="16"/>
                <w:szCs w:val="16"/>
              </w:rPr>
              <w:t>1,500,000</w:t>
            </w:r>
          </w:p>
        </w:tc>
      </w:tr>
      <w:tr w:rsidR="00467F6F" w:rsidRPr="00CB56EC" w14:paraId="2505E499" w14:textId="77777777" w:rsidTr="005C766B">
        <w:trPr>
          <w:trHeight w:val="162"/>
        </w:trPr>
        <w:tc>
          <w:tcPr>
            <w:tcW w:w="6678" w:type="dxa"/>
            <w:shd w:val="clear" w:color="auto" w:fill="auto"/>
            <w:vAlign w:val="bottom"/>
            <w:hideMark/>
          </w:tcPr>
          <w:p w14:paraId="15714544" w14:textId="77777777" w:rsidR="00467F6F" w:rsidRPr="00CB56EC" w:rsidRDefault="00467F6F" w:rsidP="00467F6F">
            <w:pPr>
              <w:rPr>
                <w:sz w:val="16"/>
                <w:szCs w:val="16"/>
                <w:lang w:eastAsia="tr-TR"/>
              </w:rPr>
            </w:pPr>
            <w:r w:rsidRPr="00CB56EC">
              <w:rPr>
                <w:sz w:val="16"/>
                <w:szCs w:val="16"/>
                <w:lang w:eastAsia="tr-TR"/>
              </w:rPr>
              <w:t>Hisse senedi ihraç primleri</w:t>
            </w:r>
          </w:p>
        </w:tc>
        <w:tc>
          <w:tcPr>
            <w:tcW w:w="1334" w:type="dxa"/>
            <w:shd w:val="clear" w:color="auto" w:fill="auto"/>
            <w:vAlign w:val="bottom"/>
            <w:hideMark/>
          </w:tcPr>
          <w:p w14:paraId="357AEDE9" w14:textId="40F7D1D4" w:rsidR="00467F6F" w:rsidRPr="00CB56EC" w:rsidRDefault="00502C8B" w:rsidP="007F500E">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4805E3ED" w14:textId="53AEFDB4"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32194A7F" w14:textId="77777777" w:rsidTr="005C766B">
        <w:trPr>
          <w:trHeight w:val="162"/>
        </w:trPr>
        <w:tc>
          <w:tcPr>
            <w:tcW w:w="6678" w:type="dxa"/>
            <w:shd w:val="clear" w:color="auto" w:fill="auto"/>
            <w:vAlign w:val="bottom"/>
            <w:hideMark/>
          </w:tcPr>
          <w:p w14:paraId="6E1F91D4" w14:textId="77777777" w:rsidR="00467F6F" w:rsidRPr="00CB56EC" w:rsidRDefault="00467F6F" w:rsidP="00467F6F">
            <w:pPr>
              <w:rPr>
                <w:sz w:val="16"/>
                <w:szCs w:val="16"/>
                <w:lang w:eastAsia="tr-TR"/>
              </w:rPr>
            </w:pPr>
            <w:r w:rsidRPr="00CB56EC">
              <w:rPr>
                <w:sz w:val="16"/>
                <w:szCs w:val="16"/>
                <w:lang w:eastAsia="tr-TR"/>
              </w:rPr>
              <w:t>Yedek akçeler</w:t>
            </w:r>
          </w:p>
        </w:tc>
        <w:tc>
          <w:tcPr>
            <w:tcW w:w="1334" w:type="dxa"/>
            <w:shd w:val="clear" w:color="auto" w:fill="auto"/>
            <w:vAlign w:val="bottom"/>
            <w:hideMark/>
          </w:tcPr>
          <w:p w14:paraId="4C2A6076" w14:textId="7E399032" w:rsidR="00467F6F" w:rsidRPr="00CB56EC" w:rsidRDefault="00502C8B" w:rsidP="007F500E">
            <w:pPr>
              <w:jc w:val="right"/>
              <w:rPr>
                <w:sz w:val="16"/>
                <w:szCs w:val="16"/>
                <w:lang w:eastAsia="tr-TR"/>
              </w:rPr>
            </w:pPr>
            <w:r w:rsidRPr="00CB56EC">
              <w:rPr>
                <w:color w:val="000000"/>
                <w:sz w:val="16"/>
                <w:szCs w:val="16"/>
              </w:rPr>
              <w:t>91,251</w:t>
            </w:r>
          </w:p>
        </w:tc>
        <w:tc>
          <w:tcPr>
            <w:tcW w:w="1334" w:type="dxa"/>
            <w:shd w:val="clear" w:color="auto" w:fill="auto"/>
            <w:vAlign w:val="bottom"/>
            <w:hideMark/>
          </w:tcPr>
          <w:p w14:paraId="10C35ED2" w14:textId="08D3A335" w:rsidR="00467F6F" w:rsidRPr="00CB56EC" w:rsidRDefault="00467F6F" w:rsidP="007F500E">
            <w:pPr>
              <w:jc w:val="right"/>
              <w:rPr>
                <w:sz w:val="16"/>
                <w:szCs w:val="16"/>
                <w:lang w:eastAsia="tr-TR"/>
              </w:rPr>
            </w:pPr>
            <w:r w:rsidRPr="00CB56EC">
              <w:rPr>
                <w:color w:val="000000"/>
                <w:sz w:val="16"/>
                <w:szCs w:val="16"/>
              </w:rPr>
              <w:t>29,076</w:t>
            </w:r>
          </w:p>
        </w:tc>
      </w:tr>
      <w:tr w:rsidR="00467F6F" w:rsidRPr="00CB56EC" w14:paraId="2E7450EC" w14:textId="77777777" w:rsidTr="005C766B">
        <w:trPr>
          <w:trHeight w:val="162"/>
        </w:trPr>
        <w:tc>
          <w:tcPr>
            <w:tcW w:w="6678" w:type="dxa"/>
            <w:shd w:val="clear" w:color="auto" w:fill="auto"/>
            <w:vAlign w:val="bottom"/>
            <w:hideMark/>
          </w:tcPr>
          <w:p w14:paraId="0F4BCA6C" w14:textId="77777777" w:rsidR="00467F6F" w:rsidRPr="00CB56EC" w:rsidRDefault="00467F6F" w:rsidP="00467F6F">
            <w:pPr>
              <w:rPr>
                <w:sz w:val="16"/>
                <w:szCs w:val="16"/>
                <w:lang w:eastAsia="tr-TR"/>
              </w:rPr>
            </w:pPr>
            <w:r w:rsidRPr="00CB56EC">
              <w:rPr>
                <w:sz w:val="16"/>
                <w:szCs w:val="16"/>
                <w:lang w:eastAsia="tr-TR"/>
              </w:rPr>
              <w:t>Türkiye Muhasebe Standartları (TMS) uyarınca özkaynaklara yansıtılan kazançlar</w:t>
            </w:r>
          </w:p>
        </w:tc>
        <w:tc>
          <w:tcPr>
            <w:tcW w:w="1334" w:type="dxa"/>
            <w:shd w:val="clear" w:color="auto" w:fill="auto"/>
            <w:vAlign w:val="bottom"/>
            <w:hideMark/>
          </w:tcPr>
          <w:p w14:paraId="69A1545E" w14:textId="23834051" w:rsidR="00467F6F" w:rsidRPr="00CB56EC" w:rsidRDefault="004872C5" w:rsidP="005C766B">
            <w:pPr>
              <w:jc w:val="right"/>
              <w:rPr>
                <w:sz w:val="16"/>
                <w:szCs w:val="16"/>
                <w:lang w:eastAsia="tr-TR"/>
              </w:rPr>
            </w:pPr>
            <w:r>
              <w:rPr>
                <w:color w:val="000000"/>
                <w:sz w:val="16"/>
                <w:szCs w:val="16"/>
              </w:rPr>
              <w:t>2,</w:t>
            </w:r>
            <w:r w:rsidR="005C766B">
              <w:rPr>
                <w:color w:val="000000"/>
                <w:sz w:val="16"/>
                <w:szCs w:val="16"/>
              </w:rPr>
              <w:t>000</w:t>
            </w:r>
          </w:p>
        </w:tc>
        <w:tc>
          <w:tcPr>
            <w:tcW w:w="1334" w:type="dxa"/>
            <w:shd w:val="clear" w:color="auto" w:fill="auto"/>
            <w:vAlign w:val="bottom"/>
            <w:hideMark/>
          </w:tcPr>
          <w:p w14:paraId="6D2E90C2" w14:textId="4AC7BA85" w:rsidR="00467F6F" w:rsidRPr="00CB56EC" w:rsidRDefault="00467F6F" w:rsidP="007F500E">
            <w:pPr>
              <w:jc w:val="right"/>
              <w:rPr>
                <w:sz w:val="16"/>
                <w:szCs w:val="16"/>
                <w:lang w:eastAsia="tr-TR"/>
              </w:rPr>
            </w:pPr>
            <w:r w:rsidRPr="00CB56EC">
              <w:rPr>
                <w:color w:val="000000"/>
                <w:sz w:val="16"/>
                <w:szCs w:val="16"/>
              </w:rPr>
              <w:t>93</w:t>
            </w:r>
          </w:p>
        </w:tc>
      </w:tr>
      <w:tr w:rsidR="00467F6F" w:rsidRPr="00CB56EC" w14:paraId="417E1EB5" w14:textId="77777777" w:rsidTr="005C766B">
        <w:trPr>
          <w:trHeight w:val="162"/>
        </w:trPr>
        <w:tc>
          <w:tcPr>
            <w:tcW w:w="6678" w:type="dxa"/>
            <w:shd w:val="clear" w:color="auto" w:fill="auto"/>
            <w:vAlign w:val="bottom"/>
            <w:hideMark/>
          </w:tcPr>
          <w:p w14:paraId="3F513DAF" w14:textId="77777777" w:rsidR="00467F6F" w:rsidRPr="00CB56EC" w:rsidRDefault="00467F6F" w:rsidP="00467F6F">
            <w:pPr>
              <w:rPr>
                <w:sz w:val="16"/>
                <w:szCs w:val="16"/>
                <w:lang w:eastAsia="tr-TR"/>
              </w:rPr>
            </w:pPr>
            <w:r w:rsidRPr="00CB56EC">
              <w:rPr>
                <w:sz w:val="16"/>
                <w:szCs w:val="16"/>
                <w:lang w:eastAsia="tr-TR"/>
              </w:rPr>
              <w:t>Kâr</w:t>
            </w:r>
          </w:p>
        </w:tc>
        <w:tc>
          <w:tcPr>
            <w:tcW w:w="1334" w:type="dxa"/>
            <w:shd w:val="clear" w:color="auto" w:fill="auto"/>
            <w:vAlign w:val="bottom"/>
            <w:hideMark/>
          </w:tcPr>
          <w:p w14:paraId="2AB83526" w14:textId="539168AC" w:rsidR="00467F6F" w:rsidRPr="00CB56EC" w:rsidRDefault="00502C8B" w:rsidP="005C766B">
            <w:pPr>
              <w:jc w:val="right"/>
              <w:rPr>
                <w:sz w:val="16"/>
                <w:szCs w:val="16"/>
                <w:lang w:eastAsia="tr-TR"/>
              </w:rPr>
            </w:pPr>
            <w:r w:rsidRPr="00CB56EC">
              <w:rPr>
                <w:color w:val="000000"/>
                <w:sz w:val="16"/>
                <w:szCs w:val="16"/>
              </w:rPr>
              <w:t>(</w:t>
            </w:r>
            <w:r w:rsidR="005C766B">
              <w:rPr>
                <w:color w:val="000000"/>
                <w:sz w:val="16"/>
                <w:szCs w:val="16"/>
              </w:rPr>
              <w:t>342,907</w:t>
            </w:r>
            <w:r w:rsidRPr="00CB56EC">
              <w:rPr>
                <w:color w:val="000000"/>
                <w:sz w:val="16"/>
                <w:szCs w:val="16"/>
              </w:rPr>
              <w:t>)</w:t>
            </w:r>
          </w:p>
        </w:tc>
        <w:tc>
          <w:tcPr>
            <w:tcW w:w="1334" w:type="dxa"/>
            <w:shd w:val="clear" w:color="auto" w:fill="auto"/>
            <w:vAlign w:val="bottom"/>
            <w:hideMark/>
          </w:tcPr>
          <w:p w14:paraId="77DBACB9" w14:textId="47DC5F07" w:rsidR="00467F6F" w:rsidRPr="00CB56EC" w:rsidRDefault="00467F6F" w:rsidP="007F500E">
            <w:pPr>
              <w:jc w:val="right"/>
              <w:rPr>
                <w:sz w:val="16"/>
                <w:szCs w:val="16"/>
                <w:lang w:eastAsia="tr-TR"/>
              </w:rPr>
            </w:pPr>
            <w:r w:rsidRPr="00CB56EC">
              <w:rPr>
                <w:color w:val="000000"/>
                <w:sz w:val="16"/>
                <w:szCs w:val="16"/>
              </w:rPr>
              <w:t>62,175</w:t>
            </w:r>
          </w:p>
        </w:tc>
      </w:tr>
      <w:tr w:rsidR="00467F6F" w:rsidRPr="00CB56EC" w14:paraId="411C3F9D" w14:textId="77777777" w:rsidTr="005C766B">
        <w:trPr>
          <w:trHeight w:val="162"/>
        </w:trPr>
        <w:tc>
          <w:tcPr>
            <w:tcW w:w="6678" w:type="dxa"/>
            <w:shd w:val="clear" w:color="auto" w:fill="auto"/>
            <w:vAlign w:val="bottom"/>
            <w:hideMark/>
          </w:tcPr>
          <w:p w14:paraId="1E6CD601" w14:textId="77777777" w:rsidR="00467F6F" w:rsidRPr="00CB56EC" w:rsidRDefault="00467F6F" w:rsidP="00467F6F">
            <w:pPr>
              <w:rPr>
                <w:sz w:val="16"/>
                <w:szCs w:val="16"/>
                <w:lang w:eastAsia="tr-TR"/>
              </w:rPr>
            </w:pPr>
            <w:r w:rsidRPr="00CB56EC">
              <w:rPr>
                <w:sz w:val="16"/>
                <w:szCs w:val="16"/>
                <w:lang w:eastAsia="tr-TR"/>
              </w:rPr>
              <w:t>      Net Dönem Kârı</w:t>
            </w:r>
          </w:p>
        </w:tc>
        <w:tc>
          <w:tcPr>
            <w:tcW w:w="1334" w:type="dxa"/>
            <w:shd w:val="clear" w:color="auto" w:fill="auto"/>
            <w:vAlign w:val="bottom"/>
            <w:hideMark/>
          </w:tcPr>
          <w:p w14:paraId="505AAC72" w14:textId="271A8276" w:rsidR="00467F6F" w:rsidRPr="00CB56EC" w:rsidRDefault="00502C8B" w:rsidP="005C766B">
            <w:pPr>
              <w:jc w:val="right"/>
              <w:rPr>
                <w:sz w:val="16"/>
                <w:szCs w:val="16"/>
                <w:lang w:eastAsia="tr-TR"/>
              </w:rPr>
            </w:pPr>
            <w:r w:rsidRPr="00CB56EC">
              <w:rPr>
                <w:color w:val="000000"/>
                <w:sz w:val="16"/>
                <w:szCs w:val="16"/>
              </w:rPr>
              <w:t>(</w:t>
            </w:r>
            <w:r w:rsidR="005C766B">
              <w:rPr>
                <w:color w:val="000000"/>
                <w:sz w:val="16"/>
                <w:szCs w:val="16"/>
              </w:rPr>
              <w:t>342,907</w:t>
            </w:r>
            <w:r w:rsidRPr="00CB56EC">
              <w:rPr>
                <w:color w:val="000000"/>
                <w:sz w:val="16"/>
                <w:szCs w:val="16"/>
              </w:rPr>
              <w:t>)</w:t>
            </w:r>
          </w:p>
        </w:tc>
        <w:tc>
          <w:tcPr>
            <w:tcW w:w="1334" w:type="dxa"/>
            <w:shd w:val="clear" w:color="auto" w:fill="auto"/>
            <w:vAlign w:val="bottom"/>
            <w:hideMark/>
          </w:tcPr>
          <w:p w14:paraId="41966137" w14:textId="7D283546" w:rsidR="00467F6F" w:rsidRPr="00CB56EC" w:rsidRDefault="00467F6F" w:rsidP="007F500E">
            <w:pPr>
              <w:jc w:val="right"/>
              <w:rPr>
                <w:sz w:val="16"/>
                <w:szCs w:val="16"/>
                <w:lang w:eastAsia="tr-TR"/>
              </w:rPr>
            </w:pPr>
            <w:r w:rsidRPr="00CB56EC">
              <w:rPr>
                <w:color w:val="000000"/>
                <w:sz w:val="16"/>
                <w:szCs w:val="16"/>
              </w:rPr>
              <w:t>62,175</w:t>
            </w:r>
          </w:p>
        </w:tc>
      </w:tr>
      <w:tr w:rsidR="00467F6F" w:rsidRPr="00CB56EC" w14:paraId="0E0DB676" w14:textId="77777777" w:rsidTr="005C766B">
        <w:trPr>
          <w:trHeight w:val="162"/>
        </w:trPr>
        <w:tc>
          <w:tcPr>
            <w:tcW w:w="6678" w:type="dxa"/>
            <w:shd w:val="clear" w:color="auto" w:fill="auto"/>
            <w:vAlign w:val="bottom"/>
            <w:hideMark/>
          </w:tcPr>
          <w:p w14:paraId="73C1528F" w14:textId="77777777" w:rsidR="00467F6F" w:rsidRPr="00CB56EC" w:rsidRDefault="00467F6F" w:rsidP="00467F6F">
            <w:pPr>
              <w:rPr>
                <w:sz w:val="16"/>
                <w:szCs w:val="16"/>
                <w:lang w:eastAsia="tr-TR"/>
              </w:rPr>
            </w:pPr>
            <w:r w:rsidRPr="00CB56EC">
              <w:rPr>
                <w:sz w:val="16"/>
                <w:szCs w:val="16"/>
                <w:lang w:eastAsia="tr-TR"/>
              </w:rPr>
              <w:t>      Geçmiş Yıllar Kârı</w:t>
            </w:r>
          </w:p>
        </w:tc>
        <w:tc>
          <w:tcPr>
            <w:tcW w:w="1334" w:type="dxa"/>
            <w:shd w:val="clear" w:color="auto" w:fill="auto"/>
            <w:vAlign w:val="bottom"/>
            <w:hideMark/>
          </w:tcPr>
          <w:p w14:paraId="5A8920B3" w14:textId="77777777" w:rsidR="00467F6F" w:rsidRPr="00CB56EC" w:rsidRDefault="00467F6F" w:rsidP="007F500E">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59B84A78" w14:textId="6AC942CF"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5589C999" w14:textId="77777777" w:rsidTr="005C766B">
        <w:trPr>
          <w:trHeight w:val="162"/>
        </w:trPr>
        <w:tc>
          <w:tcPr>
            <w:tcW w:w="6678" w:type="dxa"/>
            <w:shd w:val="clear" w:color="auto" w:fill="auto"/>
            <w:vAlign w:val="bottom"/>
            <w:hideMark/>
          </w:tcPr>
          <w:p w14:paraId="3F1D90AD" w14:textId="77777777" w:rsidR="00467F6F" w:rsidRPr="00CB56EC" w:rsidRDefault="00467F6F" w:rsidP="00467F6F">
            <w:pPr>
              <w:rPr>
                <w:sz w:val="16"/>
                <w:szCs w:val="16"/>
                <w:lang w:eastAsia="tr-TR"/>
              </w:rPr>
            </w:pPr>
            <w:r w:rsidRPr="00CB56EC">
              <w:rPr>
                <w:sz w:val="16"/>
                <w:szCs w:val="16"/>
                <w:lang w:eastAsia="tr-TR"/>
              </w:rPr>
              <w:t>İştirakler, bağlı ortaklıklar ve birlikte kontrol edilen ortaklıklardan bedelsiz olarak edinilen ve dönem kârı içerisinde muhasebeleştirilmeyen hisseler</w:t>
            </w:r>
          </w:p>
        </w:tc>
        <w:tc>
          <w:tcPr>
            <w:tcW w:w="1334" w:type="dxa"/>
            <w:shd w:val="clear" w:color="auto" w:fill="auto"/>
            <w:vAlign w:val="bottom"/>
            <w:hideMark/>
          </w:tcPr>
          <w:p w14:paraId="6C442572" w14:textId="77777777" w:rsidR="00467F6F" w:rsidRPr="00CB56EC" w:rsidRDefault="00467F6F" w:rsidP="007F500E">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0D5D7623" w14:textId="2A443608"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57F0F53B" w14:textId="77777777" w:rsidTr="005C766B">
        <w:trPr>
          <w:trHeight w:val="237"/>
        </w:trPr>
        <w:tc>
          <w:tcPr>
            <w:tcW w:w="6678" w:type="dxa"/>
            <w:shd w:val="clear" w:color="auto" w:fill="auto"/>
            <w:vAlign w:val="bottom"/>
            <w:hideMark/>
          </w:tcPr>
          <w:p w14:paraId="2207C4DB" w14:textId="77777777" w:rsidR="00467F6F" w:rsidRPr="00CB56EC" w:rsidRDefault="00467F6F" w:rsidP="00467F6F">
            <w:pPr>
              <w:rPr>
                <w:b/>
                <w:bCs/>
                <w:sz w:val="16"/>
                <w:szCs w:val="16"/>
                <w:lang w:eastAsia="tr-TR"/>
              </w:rPr>
            </w:pPr>
            <w:r w:rsidRPr="00CB56EC">
              <w:rPr>
                <w:b/>
                <w:bCs/>
                <w:sz w:val="16"/>
                <w:szCs w:val="16"/>
                <w:lang w:eastAsia="tr-TR"/>
              </w:rPr>
              <w:t>İndirimler öncesi çekirdek sermaye</w:t>
            </w:r>
          </w:p>
        </w:tc>
        <w:tc>
          <w:tcPr>
            <w:tcW w:w="1334" w:type="dxa"/>
            <w:shd w:val="clear" w:color="auto" w:fill="auto"/>
            <w:vAlign w:val="bottom"/>
            <w:hideMark/>
          </w:tcPr>
          <w:p w14:paraId="1F17C9F8" w14:textId="64ED5A07" w:rsidR="00467F6F" w:rsidRPr="00CB56EC" w:rsidRDefault="005C766B" w:rsidP="007F500E">
            <w:pPr>
              <w:jc w:val="right"/>
              <w:rPr>
                <w:b/>
                <w:sz w:val="16"/>
                <w:szCs w:val="16"/>
                <w:lang w:eastAsia="tr-TR"/>
              </w:rPr>
            </w:pPr>
            <w:r>
              <w:rPr>
                <w:b/>
                <w:bCs/>
                <w:color w:val="000000"/>
                <w:sz w:val="16"/>
                <w:szCs w:val="16"/>
              </w:rPr>
              <w:t>2,250,344</w:t>
            </w:r>
          </w:p>
        </w:tc>
        <w:tc>
          <w:tcPr>
            <w:tcW w:w="1334" w:type="dxa"/>
            <w:shd w:val="clear" w:color="auto" w:fill="auto"/>
            <w:vAlign w:val="bottom"/>
            <w:hideMark/>
          </w:tcPr>
          <w:p w14:paraId="6EAC02B6" w14:textId="58CBE654" w:rsidR="00467F6F" w:rsidRPr="00CB56EC" w:rsidRDefault="00467F6F" w:rsidP="007F500E">
            <w:pPr>
              <w:jc w:val="right"/>
              <w:rPr>
                <w:b/>
                <w:sz w:val="16"/>
                <w:szCs w:val="16"/>
                <w:lang w:eastAsia="tr-TR"/>
              </w:rPr>
            </w:pPr>
            <w:r w:rsidRPr="00CB56EC">
              <w:rPr>
                <w:b/>
                <w:bCs/>
                <w:color w:val="000000"/>
                <w:sz w:val="16"/>
                <w:szCs w:val="16"/>
              </w:rPr>
              <w:t>1,591,344</w:t>
            </w:r>
          </w:p>
        </w:tc>
      </w:tr>
      <w:tr w:rsidR="00467F6F" w:rsidRPr="00CB56EC" w14:paraId="74C65D3B" w14:textId="77777777" w:rsidTr="005C766B">
        <w:trPr>
          <w:trHeight w:val="237"/>
        </w:trPr>
        <w:tc>
          <w:tcPr>
            <w:tcW w:w="6678" w:type="dxa"/>
            <w:shd w:val="clear" w:color="auto" w:fill="auto"/>
            <w:vAlign w:val="bottom"/>
            <w:hideMark/>
          </w:tcPr>
          <w:p w14:paraId="51FCAEAD" w14:textId="77777777" w:rsidR="00467F6F" w:rsidRPr="00CB56EC" w:rsidRDefault="00467F6F" w:rsidP="00467F6F">
            <w:pPr>
              <w:rPr>
                <w:b/>
                <w:bCs/>
                <w:sz w:val="16"/>
                <w:szCs w:val="16"/>
                <w:lang w:eastAsia="tr-TR"/>
              </w:rPr>
            </w:pPr>
            <w:r w:rsidRPr="00CB56EC">
              <w:rPr>
                <w:b/>
                <w:bCs/>
                <w:sz w:val="16"/>
                <w:szCs w:val="16"/>
                <w:lang w:eastAsia="tr-TR"/>
              </w:rPr>
              <w:t>Çekirdek sermayeden yapılacak indirimler</w:t>
            </w:r>
          </w:p>
        </w:tc>
        <w:tc>
          <w:tcPr>
            <w:tcW w:w="1334" w:type="dxa"/>
            <w:shd w:val="clear" w:color="auto" w:fill="auto"/>
            <w:vAlign w:val="bottom"/>
            <w:hideMark/>
          </w:tcPr>
          <w:p w14:paraId="65C5FF4F" w14:textId="66E37DB4" w:rsidR="00467F6F" w:rsidRPr="00CB56EC" w:rsidRDefault="00467F6F" w:rsidP="007F500E">
            <w:pPr>
              <w:jc w:val="right"/>
              <w:rPr>
                <w:sz w:val="16"/>
                <w:szCs w:val="16"/>
                <w:lang w:eastAsia="tr-TR"/>
              </w:rPr>
            </w:pPr>
          </w:p>
        </w:tc>
        <w:tc>
          <w:tcPr>
            <w:tcW w:w="1334" w:type="dxa"/>
            <w:shd w:val="clear" w:color="auto" w:fill="auto"/>
            <w:vAlign w:val="bottom"/>
            <w:hideMark/>
          </w:tcPr>
          <w:p w14:paraId="77E05914" w14:textId="405A4B71" w:rsidR="00467F6F" w:rsidRPr="00CB56EC" w:rsidRDefault="00467F6F" w:rsidP="007F500E">
            <w:pPr>
              <w:jc w:val="right"/>
              <w:rPr>
                <w:sz w:val="16"/>
                <w:szCs w:val="16"/>
                <w:lang w:eastAsia="tr-TR"/>
              </w:rPr>
            </w:pPr>
          </w:p>
        </w:tc>
      </w:tr>
      <w:tr w:rsidR="00467F6F" w:rsidRPr="00CB56EC" w14:paraId="4307449A" w14:textId="77777777" w:rsidTr="005C766B">
        <w:trPr>
          <w:trHeight w:val="162"/>
        </w:trPr>
        <w:tc>
          <w:tcPr>
            <w:tcW w:w="6678" w:type="dxa"/>
            <w:shd w:val="clear" w:color="auto" w:fill="auto"/>
            <w:vAlign w:val="bottom"/>
            <w:hideMark/>
          </w:tcPr>
          <w:p w14:paraId="78F3A222" w14:textId="77777777" w:rsidR="00467F6F" w:rsidRPr="00CB56EC" w:rsidRDefault="00467F6F" w:rsidP="00467F6F">
            <w:pPr>
              <w:rPr>
                <w:sz w:val="16"/>
                <w:szCs w:val="16"/>
                <w:lang w:eastAsia="tr-TR"/>
              </w:rPr>
            </w:pPr>
            <w:r w:rsidRPr="00CB56EC">
              <w:rPr>
                <w:sz w:val="16"/>
                <w:szCs w:val="16"/>
                <w:lang w:eastAsia="tr-TR"/>
              </w:rPr>
              <w:t>Bankaların Özkaynaklarına İlişkin Yönetmeliğin 9 uncu maddesinin birinci fıkrasının (i) bendi uyarınca hesaplanan değerleme ayarlamaları</w:t>
            </w:r>
          </w:p>
        </w:tc>
        <w:tc>
          <w:tcPr>
            <w:tcW w:w="1334" w:type="dxa"/>
            <w:shd w:val="clear" w:color="auto" w:fill="auto"/>
            <w:vAlign w:val="bottom"/>
            <w:hideMark/>
          </w:tcPr>
          <w:p w14:paraId="359FDC60" w14:textId="77777777" w:rsidR="00467F6F" w:rsidRPr="00CB56EC" w:rsidRDefault="00467F6F" w:rsidP="007F500E">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50D6299D" w14:textId="5A905AC5"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01B32D4E" w14:textId="77777777" w:rsidTr="005C766B">
        <w:trPr>
          <w:trHeight w:val="162"/>
        </w:trPr>
        <w:tc>
          <w:tcPr>
            <w:tcW w:w="6678" w:type="dxa"/>
            <w:shd w:val="clear" w:color="auto" w:fill="auto"/>
            <w:vAlign w:val="bottom"/>
            <w:hideMark/>
          </w:tcPr>
          <w:p w14:paraId="08DF9640" w14:textId="69C184B7" w:rsidR="00467F6F" w:rsidRPr="00CB56EC" w:rsidRDefault="00467F6F" w:rsidP="00467F6F">
            <w:pPr>
              <w:rPr>
                <w:sz w:val="16"/>
                <w:szCs w:val="16"/>
                <w:lang w:eastAsia="tr-TR"/>
              </w:rPr>
            </w:pPr>
            <w:r w:rsidRPr="00CB56EC">
              <w:rPr>
                <w:sz w:val="16"/>
                <w:szCs w:val="16"/>
                <w:lang w:eastAsia="tr-TR"/>
              </w:rPr>
              <w:t>Net dönem zararı ile geçmiş yıllar zararı toplamının yedek akçelerle karşılanamayan kısmı ile TMS uyarınca özkaynaklara yansıtılan kayıplar</w:t>
            </w:r>
            <w:r w:rsidR="00CF6946">
              <w:rPr>
                <w:sz w:val="16"/>
                <w:szCs w:val="16"/>
                <w:lang w:eastAsia="tr-TR"/>
              </w:rPr>
              <w:t>(-)</w:t>
            </w:r>
          </w:p>
        </w:tc>
        <w:tc>
          <w:tcPr>
            <w:tcW w:w="1334" w:type="dxa"/>
            <w:shd w:val="clear" w:color="auto" w:fill="auto"/>
            <w:vAlign w:val="bottom"/>
            <w:hideMark/>
          </w:tcPr>
          <w:p w14:paraId="0493C19D" w14:textId="3C51DC8C" w:rsidR="00467F6F" w:rsidRPr="00CB56EC" w:rsidRDefault="00502C8B" w:rsidP="005C766B">
            <w:pPr>
              <w:jc w:val="right"/>
              <w:rPr>
                <w:sz w:val="16"/>
                <w:szCs w:val="16"/>
                <w:lang w:eastAsia="tr-TR"/>
              </w:rPr>
            </w:pPr>
            <w:r w:rsidRPr="00CB56EC">
              <w:rPr>
                <w:color w:val="000000"/>
                <w:sz w:val="16"/>
                <w:szCs w:val="16"/>
              </w:rPr>
              <w:t>(</w:t>
            </w:r>
            <w:r w:rsidR="004872C5">
              <w:rPr>
                <w:color w:val="000000"/>
                <w:sz w:val="16"/>
                <w:szCs w:val="16"/>
              </w:rPr>
              <w:t>1,</w:t>
            </w:r>
            <w:r w:rsidR="005C766B">
              <w:rPr>
                <w:color w:val="000000"/>
                <w:sz w:val="16"/>
                <w:szCs w:val="16"/>
              </w:rPr>
              <w:t>471</w:t>
            </w:r>
            <w:r w:rsidRPr="00CB56EC">
              <w:rPr>
                <w:color w:val="000000"/>
                <w:sz w:val="16"/>
                <w:szCs w:val="16"/>
              </w:rPr>
              <w:t>)</w:t>
            </w:r>
          </w:p>
        </w:tc>
        <w:tc>
          <w:tcPr>
            <w:tcW w:w="1334" w:type="dxa"/>
            <w:shd w:val="clear" w:color="auto" w:fill="auto"/>
            <w:vAlign w:val="bottom"/>
            <w:hideMark/>
          </w:tcPr>
          <w:p w14:paraId="33774587" w14:textId="51C86901" w:rsidR="00467F6F" w:rsidRPr="00CB56EC" w:rsidRDefault="00467F6F" w:rsidP="007F500E">
            <w:pPr>
              <w:jc w:val="right"/>
              <w:rPr>
                <w:sz w:val="16"/>
                <w:szCs w:val="16"/>
                <w:lang w:eastAsia="tr-TR"/>
              </w:rPr>
            </w:pPr>
            <w:r w:rsidRPr="00CB56EC">
              <w:rPr>
                <w:color w:val="000000"/>
                <w:sz w:val="16"/>
                <w:szCs w:val="16"/>
              </w:rPr>
              <w:t>104</w:t>
            </w:r>
          </w:p>
        </w:tc>
      </w:tr>
      <w:tr w:rsidR="00467F6F" w:rsidRPr="00CB56EC" w14:paraId="08B9EC09" w14:textId="77777777" w:rsidTr="005C766B">
        <w:trPr>
          <w:trHeight w:val="162"/>
        </w:trPr>
        <w:tc>
          <w:tcPr>
            <w:tcW w:w="6678" w:type="dxa"/>
            <w:shd w:val="clear" w:color="auto" w:fill="auto"/>
            <w:vAlign w:val="bottom"/>
            <w:hideMark/>
          </w:tcPr>
          <w:p w14:paraId="51DDB3F8" w14:textId="77777777" w:rsidR="00467F6F" w:rsidRPr="00CB56EC" w:rsidRDefault="00467F6F" w:rsidP="00467F6F">
            <w:pPr>
              <w:rPr>
                <w:sz w:val="16"/>
                <w:szCs w:val="16"/>
                <w:lang w:eastAsia="tr-TR"/>
              </w:rPr>
            </w:pPr>
            <w:r w:rsidRPr="00CB56EC">
              <w:rPr>
                <w:sz w:val="16"/>
                <w:szCs w:val="16"/>
                <w:lang w:eastAsia="tr-TR"/>
              </w:rPr>
              <w:t>Faaliyet kiralaması geliştirme maliyetleri</w:t>
            </w:r>
          </w:p>
        </w:tc>
        <w:tc>
          <w:tcPr>
            <w:tcW w:w="1334" w:type="dxa"/>
            <w:shd w:val="clear" w:color="auto" w:fill="auto"/>
            <w:vAlign w:val="bottom"/>
            <w:hideMark/>
          </w:tcPr>
          <w:p w14:paraId="414E187F" w14:textId="77777777" w:rsidR="00467F6F" w:rsidRPr="00CB56EC" w:rsidRDefault="00467F6F" w:rsidP="007F500E">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6C0EA417" w14:textId="2451F8F9"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7319B205" w14:textId="77777777" w:rsidTr="005C766B">
        <w:trPr>
          <w:trHeight w:val="162"/>
        </w:trPr>
        <w:tc>
          <w:tcPr>
            <w:tcW w:w="6678" w:type="dxa"/>
            <w:shd w:val="clear" w:color="auto" w:fill="auto"/>
            <w:vAlign w:val="bottom"/>
            <w:hideMark/>
          </w:tcPr>
          <w:p w14:paraId="5FA0DB7A" w14:textId="77777777" w:rsidR="00467F6F" w:rsidRPr="00CB56EC" w:rsidRDefault="00467F6F" w:rsidP="00467F6F">
            <w:pPr>
              <w:rPr>
                <w:sz w:val="16"/>
                <w:szCs w:val="16"/>
                <w:lang w:eastAsia="tr-TR"/>
              </w:rPr>
            </w:pPr>
            <w:r w:rsidRPr="00CB56EC">
              <w:rPr>
                <w:sz w:val="16"/>
                <w:szCs w:val="16"/>
                <w:lang w:eastAsia="tr-TR"/>
              </w:rPr>
              <w:t>İlgili ertelenmiş vergi yükümlülüğü ile mahsup edildikten sonra kalan şerefiye</w:t>
            </w:r>
          </w:p>
        </w:tc>
        <w:tc>
          <w:tcPr>
            <w:tcW w:w="1334" w:type="dxa"/>
            <w:shd w:val="clear" w:color="auto" w:fill="auto"/>
            <w:vAlign w:val="bottom"/>
            <w:hideMark/>
          </w:tcPr>
          <w:p w14:paraId="3910B8BA" w14:textId="77777777" w:rsidR="00467F6F" w:rsidRPr="00CB56EC" w:rsidRDefault="00467F6F" w:rsidP="007F500E">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518B9681" w14:textId="7E1579E2"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0228DEBF" w14:textId="77777777" w:rsidTr="005C766B">
        <w:trPr>
          <w:trHeight w:val="162"/>
        </w:trPr>
        <w:tc>
          <w:tcPr>
            <w:tcW w:w="6678" w:type="dxa"/>
            <w:shd w:val="clear" w:color="auto" w:fill="auto"/>
            <w:vAlign w:val="bottom"/>
            <w:hideMark/>
          </w:tcPr>
          <w:p w14:paraId="3BCF5DE2" w14:textId="46B47805" w:rsidR="00467F6F" w:rsidRPr="00CB56EC" w:rsidRDefault="00467F6F" w:rsidP="00467F6F">
            <w:pPr>
              <w:rPr>
                <w:sz w:val="16"/>
                <w:szCs w:val="16"/>
                <w:lang w:eastAsia="tr-TR"/>
              </w:rPr>
            </w:pPr>
            <w:r w:rsidRPr="00CB56EC">
              <w:rPr>
                <w:sz w:val="16"/>
                <w:szCs w:val="16"/>
                <w:lang w:eastAsia="tr-TR"/>
              </w:rPr>
              <w:t>İpotek hizmeti sunma hakları hariç olmak üzere ilgili ertelenmiş vergi yükümlülüğü ile mahsup edildikten sonra kalan diğer maddi olmayan duran varlıklar</w:t>
            </w:r>
            <w:r w:rsidR="00CF6946">
              <w:rPr>
                <w:sz w:val="16"/>
                <w:szCs w:val="16"/>
                <w:lang w:eastAsia="tr-TR"/>
              </w:rPr>
              <w:t>(-)</w:t>
            </w:r>
          </w:p>
        </w:tc>
        <w:tc>
          <w:tcPr>
            <w:tcW w:w="1334" w:type="dxa"/>
            <w:shd w:val="clear" w:color="auto" w:fill="auto"/>
            <w:vAlign w:val="bottom"/>
            <w:hideMark/>
          </w:tcPr>
          <w:p w14:paraId="1D516884" w14:textId="32CE9C9A" w:rsidR="00467F6F" w:rsidRPr="00CB56EC" w:rsidRDefault="005C766B" w:rsidP="007F500E">
            <w:pPr>
              <w:jc w:val="right"/>
              <w:rPr>
                <w:sz w:val="16"/>
                <w:szCs w:val="16"/>
                <w:lang w:eastAsia="tr-TR"/>
              </w:rPr>
            </w:pPr>
            <w:r>
              <w:rPr>
                <w:color w:val="000000"/>
                <w:sz w:val="16"/>
                <w:szCs w:val="16"/>
              </w:rPr>
              <w:t>258,484</w:t>
            </w:r>
          </w:p>
        </w:tc>
        <w:tc>
          <w:tcPr>
            <w:tcW w:w="1334" w:type="dxa"/>
            <w:shd w:val="clear" w:color="auto" w:fill="auto"/>
            <w:vAlign w:val="bottom"/>
            <w:hideMark/>
          </w:tcPr>
          <w:p w14:paraId="57235962" w14:textId="0F193689" w:rsidR="00467F6F" w:rsidRPr="00CB56EC" w:rsidRDefault="00467F6F" w:rsidP="007F500E">
            <w:pPr>
              <w:jc w:val="right"/>
              <w:rPr>
                <w:sz w:val="16"/>
                <w:szCs w:val="16"/>
                <w:lang w:eastAsia="tr-TR"/>
              </w:rPr>
            </w:pPr>
            <w:r w:rsidRPr="00CB56EC">
              <w:rPr>
                <w:color w:val="000000"/>
                <w:sz w:val="16"/>
                <w:szCs w:val="16"/>
              </w:rPr>
              <w:t>125,809</w:t>
            </w:r>
          </w:p>
        </w:tc>
      </w:tr>
      <w:tr w:rsidR="00467F6F" w:rsidRPr="00CB56EC" w14:paraId="11C735BA" w14:textId="77777777" w:rsidTr="005C766B">
        <w:trPr>
          <w:trHeight w:val="162"/>
        </w:trPr>
        <w:tc>
          <w:tcPr>
            <w:tcW w:w="6678" w:type="dxa"/>
            <w:shd w:val="clear" w:color="auto" w:fill="auto"/>
            <w:vAlign w:val="bottom"/>
            <w:hideMark/>
          </w:tcPr>
          <w:p w14:paraId="74F5E634" w14:textId="77777777" w:rsidR="00467F6F" w:rsidRPr="00CB56EC" w:rsidRDefault="00467F6F" w:rsidP="00467F6F">
            <w:pPr>
              <w:rPr>
                <w:sz w:val="16"/>
                <w:szCs w:val="16"/>
                <w:lang w:eastAsia="tr-TR"/>
              </w:rPr>
            </w:pPr>
            <w:r w:rsidRPr="00CB56EC">
              <w:rPr>
                <w:sz w:val="16"/>
                <w:szCs w:val="16"/>
                <w:lang w:eastAsia="tr-TR"/>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334" w:type="dxa"/>
            <w:shd w:val="clear" w:color="auto" w:fill="auto"/>
            <w:vAlign w:val="bottom"/>
            <w:hideMark/>
          </w:tcPr>
          <w:p w14:paraId="188D482A" w14:textId="3B56E395" w:rsidR="00467F6F" w:rsidRPr="00CB56EC" w:rsidRDefault="005C766B" w:rsidP="007F500E">
            <w:pPr>
              <w:jc w:val="right"/>
              <w:rPr>
                <w:sz w:val="16"/>
                <w:szCs w:val="16"/>
                <w:lang w:eastAsia="tr-TR"/>
              </w:rPr>
            </w:pPr>
            <w:r>
              <w:rPr>
                <w:color w:val="000000"/>
                <w:sz w:val="16"/>
                <w:szCs w:val="16"/>
              </w:rPr>
              <w:t>335,508</w:t>
            </w:r>
          </w:p>
        </w:tc>
        <w:tc>
          <w:tcPr>
            <w:tcW w:w="1334" w:type="dxa"/>
            <w:shd w:val="clear" w:color="auto" w:fill="auto"/>
            <w:vAlign w:val="bottom"/>
            <w:hideMark/>
          </w:tcPr>
          <w:p w14:paraId="7F16339E" w14:textId="288B20EE" w:rsidR="00467F6F" w:rsidRPr="00CB56EC" w:rsidRDefault="00467F6F" w:rsidP="007F500E">
            <w:pPr>
              <w:jc w:val="right"/>
              <w:rPr>
                <w:sz w:val="16"/>
                <w:szCs w:val="16"/>
                <w:lang w:eastAsia="tr-TR"/>
              </w:rPr>
            </w:pPr>
            <w:r w:rsidRPr="00CB56EC">
              <w:rPr>
                <w:color w:val="000000"/>
                <w:sz w:val="16"/>
                <w:szCs w:val="16"/>
              </w:rPr>
              <w:t>52,487</w:t>
            </w:r>
          </w:p>
        </w:tc>
      </w:tr>
      <w:tr w:rsidR="00467F6F" w:rsidRPr="00CB56EC" w14:paraId="0465755E" w14:textId="77777777" w:rsidTr="005C766B">
        <w:trPr>
          <w:trHeight w:val="162"/>
        </w:trPr>
        <w:tc>
          <w:tcPr>
            <w:tcW w:w="6678" w:type="dxa"/>
            <w:shd w:val="clear" w:color="auto" w:fill="auto"/>
            <w:vAlign w:val="bottom"/>
            <w:hideMark/>
          </w:tcPr>
          <w:p w14:paraId="2264E7D4" w14:textId="77777777" w:rsidR="00467F6F" w:rsidRPr="00CB56EC" w:rsidRDefault="00467F6F" w:rsidP="00467F6F">
            <w:pPr>
              <w:rPr>
                <w:sz w:val="16"/>
                <w:szCs w:val="16"/>
                <w:lang w:eastAsia="tr-TR"/>
              </w:rPr>
            </w:pPr>
            <w:r w:rsidRPr="00CB56EC">
              <w:rPr>
                <w:sz w:val="16"/>
                <w:szCs w:val="16"/>
                <w:lang w:eastAsia="tr-TR"/>
              </w:rPr>
              <w:t>Gerçeğe uygun değeri üzerinden izlenmeyen varlık veya yükümlülüklerin nakit akış riskinden korunma işlemine konu edilmesi halinde ortaya çıkan farklar</w:t>
            </w:r>
          </w:p>
        </w:tc>
        <w:tc>
          <w:tcPr>
            <w:tcW w:w="1334" w:type="dxa"/>
            <w:shd w:val="clear" w:color="auto" w:fill="auto"/>
            <w:vAlign w:val="bottom"/>
            <w:hideMark/>
          </w:tcPr>
          <w:p w14:paraId="141E7FE4" w14:textId="77777777" w:rsidR="00467F6F" w:rsidRPr="00CB56EC" w:rsidRDefault="00467F6F" w:rsidP="007F500E">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711D196E" w14:textId="16838551"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23CF9A17" w14:textId="77777777" w:rsidTr="005C766B">
        <w:trPr>
          <w:trHeight w:val="162"/>
        </w:trPr>
        <w:tc>
          <w:tcPr>
            <w:tcW w:w="6678" w:type="dxa"/>
            <w:shd w:val="clear" w:color="auto" w:fill="auto"/>
            <w:vAlign w:val="bottom"/>
            <w:hideMark/>
          </w:tcPr>
          <w:p w14:paraId="435459E9" w14:textId="77777777" w:rsidR="00467F6F" w:rsidRPr="00CB56EC" w:rsidRDefault="00467F6F" w:rsidP="00467F6F">
            <w:pPr>
              <w:rPr>
                <w:sz w:val="16"/>
                <w:szCs w:val="16"/>
                <w:lang w:eastAsia="tr-TR"/>
              </w:rPr>
            </w:pPr>
            <w:r w:rsidRPr="00CB56EC">
              <w:rPr>
                <w:sz w:val="16"/>
                <w:szCs w:val="16"/>
                <w:lang w:eastAsia="tr-TR"/>
              </w:rPr>
              <w:t>Kredi Riskine Esas Tutarın İçsel Derecelendirmeye Dayalı Yaklaşımlar ile Hesaplanmasına İlişkin Tebliğ uyarınca hesaplanan toplam beklenen kayıp tutarının, toplam karşılık tutarını aşan kısmı</w:t>
            </w:r>
          </w:p>
        </w:tc>
        <w:tc>
          <w:tcPr>
            <w:tcW w:w="1334" w:type="dxa"/>
            <w:shd w:val="clear" w:color="auto" w:fill="auto"/>
            <w:vAlign w:val="bottom"/>
            <w:hideMark/>
          </w:tcPr>
          <w:p w14:paraId="160A136B" w14:textId="77777777" w:rsidR="00467F6F" w:rsidRPr="00CB56EC" w:rsidRDefault="00467F6F" w:rsidP="007F500E">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1B97A632" w14:textId="27B4F4D4"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23653896" w14:textId="77777777" w:rsidTr="005C766B">
        <w:trPr>
          <w:trHeight w:val="162"/>
        </w:trPr>
        <w:tc>
          <w:tcPr>
            <w:tcW w:w="6678" w:type="dxa"/>
            <w:shd w:val="clear" w:color="auto" w:fill="auto"/>
            <w:vAlign w:val="bottom"/>
            <w:hideMark/>
          </w:tcPr>
          <w:p w14:paraId="6E573A98" w14:textId="77777777" w:rsidR="00467F6F" w:rsidRPr="00CB56EC" w:rsidRDefault="00467F6F" w:rsidP="00467F6F">
            <w:pPr>
              <w:rPr>
                <w:sz w:val="16"/>
                <w:szCs w:val="16"/>
                <w:lang w:eastAsia="tr-TR"/>
              </w:rPr>
            </w:pPr>
            <w:r w:rsidRPr="00CB56EC">
              <w:rPr>
                <w:sz w:val="16"/>
                <w:szCs w:val="16"/>
                <w:lang w:eastAsia="tr-TR"/>
              </w:rPr>
              <w:t>Menkul kıymetleştirme işlemlerinden kaynaklanan kazançlar</w:t>
            </w:r>
          </w:p>
        </w:tc>
        <w:tc>
          <w:tcPr>
            <w:tcW w:w="1334" w:type="dxa"/>
            <w:shd w:val="clear" w:color="auto" w:fill="auto"/>
            <w:vAlign w:val="bottom"/>
            <w:hideMark/>
          </w:tcPr>
          <w:p w14:paraId="236FDC0C" w14:textId="77777777" w:rsidR="00467F6F" w:rsidRPr="00CB56EC" w:rsidRDefault="00467F6F" w:rsidP="007F500E">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15597188" w14:textId="68E0F651"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6C25CF03" w14:textId="77777777" w:rsidTr="005C766B">
        <w:trPr>
          <w:trHeight w:val="162"/>
        </w:trPr>
        <w:tc>
          <w:tcPr>
            <w:tcW w:w="6678" w:type="dxa"/>
            <w:shd w:val="clear" w:color="auto" w:fill="auto"/>
            <w:vAlign w:val="bottom"/>
            <w:hideMark/>
          </w:tcPr>
          <w:p w14:paraId="7D38A596" w14:textId="77777777" w:rsidR="00467F6F" w:rsidRPr="00CB56EC" w:rsidRDefault="00467F6F" w:rsidP="00467F6F">
            <w:pPr>
              <w:rPr>
                <w:sz w:val="16"/>
                <w:szCs w:val="16"/>
                <w:lang w:eastAsia="tr-TR"/>
              </w:rPr>
            </w:pPr>
            <w:r w:rsidRPr="00CB56EC">
              <w:rPr>
                <w:sz w:val="16"/>
                <w:szCs w:val="16"/>
                <w:lang w:eastAsia="tr-TR"/>
              </w:rPr>
              <w:t>Bankanın yükümlülüklerinin gerçeğe uygun değerlerinde, kredi değerliliğindeki değişikliklere bağlı olarak oluşan farklar sonucu ortaya çıkan gerçekleşmemiş kazançlar ve kayıplar</w:t>
            </w:r>
          </w:p>
        </w:tc>
        <w:tc>
          <w:tcPr>
            <w:tcW w:w="1334" w:type="dxa"/>
            <w:shd w:val="clear" w:color="auto" w:fill="auto"/>
            <w:vAlign w:val="bottom"/>
            <w:hideMark/>
          </w:tcPr>
          <w:p w14:paraId="01355632" w14:textId="77777777" w:rsidR="00467F6F" w:rsidRPr="00CB56EC" w:rsidRDefault="00467F6F" w:rsidP="007F500E">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76386273" w14:textId="25BADA8B"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6AF074EA" w14:textId="77777777" w:rsidTr="005C766B">
        <w:trPr>
          <w:trHeight w:val="162"/>
        </w:trPr>
        <w:tc>
          <w:tcPr>
            <w:tcW w:w="6678" w:type="dxa"/>
            <w:shd w:val="clear" w:color="auto" w:fill="auto"/>
            <w:vAlign w:val="bottom"/>
            <w:hideMark/>
          </w:tcPr>
          <w:p w14:paraId="0183876D" w14:textId="77777777" w:rsidR="00467F6F" w:rsidRPr="00CB56EC" w:rsidRDefault="00467F6F" w:rsidP="00467F6F">
            <w:pPr>
              <w:rPr>
                <w:sz w:val="16"/>
                <w:szCs w:val="16"/>
                <w:lang w:eastAsia="tr-TR"/>
              </w:rPr>
            </w:pPr>
            <w:r w:rsidRPr="00CB56EC">
              <w:rPr>
                <w:sz w:val="16"/>
                <w:szCs w:val="16"/>
                <w:lang w:eastAsia="tr-TR"/>
              </w:rPr>
              <w:t>Tanımlanmış fayda plan varlıklarının net tutarı</w:t>
            </w:r>
          </w:p>
        </w:tc>
        <w:tc>
          <w:tcPr>
            <w:tcW w:w="1334" w:type="dxa"/>
            <w:shd w:val="clear" w:color="auto" w:fill="auto"/>
            <w:vAlign w:val="bottom"/>
            <w:hideMark/>
          </w:tcPr>
          <w:p w14:paraId="2DEF1247" w14:textId="77777777" w:rsidR="00467F6F" w:rsidRPr="00CB56EC" w:rsidRDefault="00467F6F" w:rsidP="007F500E">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479CF1AE" w14:textId="2B9AF9E7"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2B7FB5A3" w14:textId="77777777" w:rsidTr="005C766B">
        <w:trPr>
          <w:trHeight w:val="162"/>
        </w:trPr>
        <w:tc>
          <w:tcPr>
            <w:tcW w:w="6678" w:type="dxa"/>
            <w:shd w:val="clear" w:color="auto" w:fill="auto"/>
            <w:vAlign w:val="bottom"/>
            <w:hideMark/>
          </w:tcPr>
          <w:p w14:paraId="25C22F4B" w14:textId="77777777" w:rsidR="00467F6F" w:rsidRPr="00CB56EC" w:rsidRDefault="00467F6F" w:rsidP="00467F6F">
            <w:pPr>
              <w:rPr>
                <w:sz w:val="16"/>
                <w:szCs w:val="16"/>
                <w:lang w:eastAsia="tr-TR"/>
              </w:rPr>
            </w:pPr>
            <w:r w:rsidRPr="00CB56EC">
              <w:rPr>
                <w:sz w:val="16"/>
                <w:szCs w:val="16"/>
                <w:lang w:eastAsia="tr-TR"/>
              </w:rPr>
              <w:t>Bankanın kendi çekirdek sermayesine yapmış olduğu doğrudan veya dolaylı yatırımlar</w:t>
            </w:r>
          </w:p>
        </w:tc>
        <w:tc>
          <w:tcPr>
            <w:tcW w:w="1334" w:type="dxa"/>
            <w:shd w:val="clear" w:color="auto" w:fill="auto"/>
            <w:vAlign w:val="bottom"/>
            <w:hideMark/>
          </w:tcPr>
          <w:p w14:paraId="259D1482" w14:textId="77777777" w:rsidR="00467F6F" w:rsidRPr="00CB56EC" w:rsidRDefault="00467F6F" w:rsidP="007F500E">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162884EA" w14:textId="72EB3349"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7873D80F" w14:textId="77777777" w:rsidTr="005C766B">
        <w:trPr>
          <w:trHeight w:val="162"/>
        </w:trPr>
        <w:tc>
          <w:tcPr>
            <w:tcW w:w="6678" w:type="dxa"/>
            <w:shd w:val="clear" w:color="auto" w:fill="auto"/>
            <w:vAlign w:val="bottom"/>
            <w:hideMark/>
          </w:tcPr>
          <w:p w14:paraId="5D6803A2" w14:textId="77777777" w:rsidR="00467F6F" w:rsidRPr="00CB56EC" w:rsidRDefault="00467F6F" w:rsidP="00467F6F">
            <w:pPr>
              <w:rPr>
                <w:sz w:val="16"/>
                <w:szCs w:val="16"/>
                <w:lang w:eastAsia="tr-TR"/>
              </w:rPr>
            </w:pPr>
            <w:r w:rsidRPr="00CB56EC">
              <w:rPr>
                <w:sz w:val="16"/>
                <w:szCs w:val="16"/>
                <w:lang w:eastAsia="tr-TR"/>
              </w:rPr>
              <w:t>Kanunun 56 </w:t>
            </w:r>
            <w:proofErr w:type="spellStart"/>
            <w:r w:rsidRPr="00CB56EC">
              <w:rPr>
                <w:sz w:val="16"/>
                <w:szCs w:val="16"/>
                <w:lang w:eastAsia="tr-TR"/>
              </w:rPr>
              <w:t>ncı</w:t>
            </w:r>
            <w:proofErr w:type="spellEnd"/>
            <w:r w:rsidRPr="00CB56EC">
              <w:rPr>
                <w:sz w:val="16"/>
                <w:szCs w:val="16"/>
                <w:lang w:eastAsia="tr-TR"/>
              </w:rPr>
              <w:t> maddesinin dördüncü fıkrasına aykırı olarak edinilen paylar</w:t>
            </w:r>
          </w:p>
        </w:tc>
        <w:tc>
          <w:tcPr>
            <w:tcW w:w="1334" w:type="dxa"/>
            <w:shd w:val="clear" w:color="auto" w:fill="auto"/>
            <w:vAlign w:val="bottom"/>
            <w:hideMark/>
          </w:tcPr>
          <w:p w14:paraId="7A603A62" w14:textId="77777777" w:rsidR="00467F6F" w:rsidRPr="00CB56EC" w:rsidRDefault="00467F6F" w:rsidP="007F500E">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58ACCE51" w14:textId="6C2BCD32"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0026D0C4" w14:textId="77777777" w:rsidTr="005C766B">
        <w:trPr>
          <w:trHeight w:val="162"/>
        </w:trPr>
        <w:tc>
          <w:tcPr>
            <w:tcW w:w="6678" w:type="dxa"/>
            <w:shd w:val="clear" w:color="auto" w:fill="auto"/>
            <w:vAlign w:val="bottom"/>
            <w:hideMark/>
          </w:tcPr>
          <w:p w14:paraId="0F34A11A" w14:textId="77777777" w:rsidR="00467F6F" w:rsidRPr="00CB56EC" w:rsidRDefault="00467F6F" w:rsidP="00467F6F">
            <w:pPr>
              <w:rPr>
                <w:sz w:val="16"/>
                <w:szCs w:val="16"/>
                <w:lang w:eastAsia="tr-TR"/>
              </w:rPr>
            </w:pPr>
            <w:r w:rsidRPr="00CB56EC">
              <w:rPr>
                <w:sz w:val="16"/>
                <w:szCs w:val="16"/>
                <w:lang w:eastAsia="tr-TR"/>
              </w:rPr>
              <w:t xml:space="preserve">Ortaklık paylarının </w:t>
            </w:r>
            <w:proofErr w:type="gramStart"/>
            <w:r w:rsidRPr="00CB56EC">
              <w:rPr>
                <w:sz w:val="16"/>
                <w:szCs w:val="16"/>
                <w:lang w:eastAsia="tr-TR"/>
              </w:rPr>
              <w:t>%10</w:t>
            </w:r>
            <w:proofErr w:type="gramEnd"/>
            <w:r w:rsidRPr="00CB56EC">
              <w:rPr>
                <w:sz w:val="16"/>
                <w:szCs w:val="16"/>
                <w:lang w:eastAsia="tr-TR"/>
              </w:rPr>
              <w:t xml:space="preserve"> veya daha azına sahip olunan ve konsolide edilmeyen bankalar ve finansal kuruluşların özkaynak unsurlarına yapılan yatırımların net uzun pozisyonları toplamının, bankanın çekirdek sermayesinin %10’nunu aşan kısmı</w:t>
            </w:r>
          </w:p>
        </w:tc>
        <w:tc>
          <w:tcPr>
            <w:tcW w:w="1334" w:type="dxa"/>
            <w:shd w:val="clear" w:color="auto" w:fill="auto"/>
            <w:vAlign w:val="bottom"/>
            <w:hideMark/>
          </w:tcPr>
          <w:p w14:paraId="71151A6A" w14:textId="77777777" w:rsidR="00467F6F" w:rsidRPr="00CB56EC" w:rsidRDefault="00467F6F" w:rsidP="007F500E">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51A348A5" w14:textId="2F4EF8E6"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34976B57" w14:textId="77777777" w:rsidTr="005C766B">
        <w:trPr>
          <w:trHeight w:val="162"/>
        </w:trPr>
        <w:tc>
          <w:tcPr>
            <w:tcW w:w="6678" w:type="dxa"/>
            <w:shd w:val="clear" w:color="auto" w:fill="auto"/>
            <w:vAlign w:val="bottom"/>
            <w:hideMark/>
          </w:tcPr>
          <w:p w14:paraId="6C23951D" w14:textId="77777777" w:rsidR="00467F6F" w:rsidRPr="00CB56EC" w:rsidRDefault="00467F6F" w:rsidP="00467F6F">
            <w:pPr>
              <w:rPr>
                <w:sz w:val="16"/>
                <w:szCs w:val="16"/>
                <w:lang w:eastAsia="tr-TR"/>
              </w:rPr>
            </w:pPr>
            <w:r w:rsidRPr="00CB56EC">
              <w:rPr>
                <w:sz w:val="16"/>
                <w:szCs w:val="16"/>
                <w:lang w:eastAsia="tr-TR"/>
              </w:rPr>
              <w:t xml:space="preserve">Ortaklık paylarının </w:t>
            </w:r>
            <w:proofErr w:type="gramStart"/>
            <w:r w:rsidRPr="00CB56EC">
              <w:rPr>
                <w:sz w:val="16"/>
                <w:szCs w:val="16"/>
                <w:lang w:eastAsia="tr-TR"/>
              </w:rPr>
              <w:t>%10</w:t>
            </w:r>
            <w:proofErr w:type="gramEnd"/>
            <w:r w:rsidRPr="00CB56EC">
              <w:rPr>
                <w:sz w:val="16"/>
                <w:szCs w:val="16"/>
                <w:lang w:eastAsia="tr-TR"/>
              </w:rPr>
              <w:t>’dan daha fazlasına sahip olunan ve konsolide edilmeyen bankalar ve finansal kuruluşların çekirdek sermaye unsurlarına yapılan yatırımların net uzun pozisyonlarının çekirdek sermayenin %10’nunu aşan kısmı </w:t>
            </w:r>
          </w:p>
        </w:tc>
        <w:tc>
          <w:tcPr>
            <w:tcW w:w="1334" w:type="dxa"/>
            <w:shd w:val="clear" w:color="auto" w:fill="auto"/>
            <w:vAlign w:val="bottom"/>
            <w:hideMark/>
          </w:tcPr>
          <w:p w14:paraId="2C1C764B" w14:textId="77777777" w:rsidR="00467F6F" w:rsidRPr="00CB56EC" w:rsidRDefault="00467F6F" w:rsidP="007F500E">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5AF2EDBE" w14:textId="7C42AFA9"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7013658A" w14:textId="77777777" w:rsidTr="005C766B">
        <w:trPr>
          <w:trHeight w:val="162"/>
        </w:trPr>
        <w:tc>
          <w:tcPr>
            <w:tcW w:w="6678" w:type="dxa"/>
            <w:shd w:val="clear" w:color="auto" w:fill="auto"/>
            <w:vAlign w:val="bottom"/>
            <w:hideMark/>
          </w:tcPr>
          <w:p w14:paraId="2FFDAFDD" w14:textId="77777777" w:rsidR="00467F6F" w:rsidRPr="00CB56EC" w:rsidRDefault="00467F6F" w:rsidP="00467F6F">
            <w:pPr>
              <w:rPr>
                <w:sz w:val="16"/>
                <w:szCs w:val="16"/>
                <w:lang w:eastAsia="tr-TR"/>
              </w:rPr>
            </w:pPr>
            <w:r w:rsidRPr="00CB56EC">
              <w:rPr>
                <w:sz w:val="16"/>
                <w:szCs w:val="16"/>
                <w:lang w:eastAsia="tr-TR"/>
              </w:rPr>
              <w:t>İpotek hizmeti sunma haklarının çekirdek sermayenin %10’nunu aşan kısmı</w:t>
            </w:r>
          </w:p>
        </w:tc>
        <w:tc>
          <w:tcPr>
            <w:tcW w:w="1334" w:type="dxa"/>
            <w:shd w:val="clear" w:color="auto" w:fill="auto"/>
            <w:vAlign w:val="bottom"/>
            <w:hideMark/>
          </w:tcPr>
          <w:p w14:paraId="32508129" w14:textId="77777777" w:rsidR="00467F6F" w:rsidRPr="00CB56EC" w:rsidRDefault="00467F6F" w:rsidP="007F500E">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5577CD7F" w14:textId="048BB1C9"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4AD933B8" w14:textId="77777777" w:rsidTr="005C766B">
        <w:trPr>
          <w:trHeight w:val="162"/>
        </w:trPr>
        <w:tc>
          <w:tcPr>
            <w:tcW w:w="6678" w:type="dxa"/>
            <w:shd w:val="clear" w:color="auto" w:fill="auto"/>
            <w:vAlign w:val="bottom"/>
            <w:hideMark/>
          </w:tcPr>
          <w:p w14:paraId="332B4842" w14:textId="77777777" w:rsidR="00467F6F" w:rsidRPr="00CB56EC" w:rsidRDefault="00467F6F" w:rsidP="00467F6F">
            <w:pPr>
              <w:rPr>
                <w:sz w:val="16"/>
                <w:szCs w:val="16"/>
                <w:lang w:eastAsia="tr-TR"/>
              </w:rPr>
            </w:pPr>
            <w:r w:rsidRPr="00CB56EC">
              <w:rPr>
                <w:sz w:val="16"/>
                <w:szCs w:val="16"/>
                <w:lang w:eastAsia="tr-TR"/>
              </w:rPr>
              <w:t>Geçici farklara dayanan ertelenmiş vergi varlıklarının çekirdek sermayenin %10’nunu aşan kısmı</w:t>
            </w:r>
          </w:p>
        </w:tc>
        <w:tc>
          <w:tcPr>
            <w:tcW w:w="1334" w:type="dxa"/>
            <w:shd w:val="clear" w:color="auto" w:fill="auto"/>
            <w:vAlign w:val="bottom"/>
            <w:hideMark/>
          </w:tcPr>
          <w:p w14:paraId="1E7FDFD3" w14:textId="77777777" w:rsidR="00467F6F" w:rsidRPr="00CB56EC" w:rsidRDefault="00467F6F" w:rsidP="007F500E">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2ABA5EF2" w14:textId="15C24D7F"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0C233D4D" w14:textId="77777777" w:rsidTr="005C766B">
        <w:trPr>
          <w:trHeight w:val="162"/>
        </w:trPr>
        <w:tc>
          <w:tcPr>
            <w:tcW w:w="6678" w:type="dxa"/>
            <w:shd w:val="clear" w:color="auto" w:fill="auto"/>
            <w:vAlign w:val="bottom"/>
            <w:hideMark/>
          </w:tcPr>
          <w:p w14:paraId="09A1F077" w14:textId="77777777" w:rsidR="00467F6F" w:rsidRPr="00CB56EC" w:rsidRDefault="00467F6F" w:rsidP="00467F6F">
            <w:pPr>
              <w:rPr>
                <w:sz w:val="16"/>
                <w:szCs w:val="16"/>
                <w:lang w:eastAsia="tr-TR"/>
              </w:rPr>
            </w:pPr>
            <w:r w:rsidRPr="00CB56EC">
              <w:rPr>
                <w:sz w:val="16"/>
                <w:szCs w:val="16"/>
                <w:lang w:eastAsia="tr-TR"/>
              </w:rPr>
              <w:t>Bankaların Özkaynaklarına İlişkin Yönetmeliğin Geçici 2 </w:t>
            </w:r>
            <w:proofErr w:type="spellStart"/>
            <w:r w:rsidRPr="00CB56EC">
              <w:rPr>
                <w:sz w:val="16"/>
                <w:szCs w:val="16"/>
                <w:lang w:eastAsia="tr-TR"/>
              </w:rPr>
              <w:t>nci</w:t>
            </w:r>
            <w:proofErr w:type="spellEnd"/>
            <w:r w:rsidRPr="00CB56EC">
              <w:rPr>
                <w:sz w:val="16"/>
                <w:szCs w:val="16"/>
                <w:lang w:eastAsia="tr-TR"/>
              </w:rPr>
              <w:t xml:space="preserve"> maddesinin ikinci fıkrası uyarınca çekirdek sermayenin %15’ini aşan tutarlar </w:t>
            </w:r>
          </w:p>
        </w:tc>
        <w:tc>
          <w:tcPr>
            <w:tcW w:w="1334" w:type="dxa"/>
            <w:shd w:val="clear" w:color="auto" w:fill="auto"/>
            <w:vAlign w:val="bottom"/>
            <w:hideMark/>
          </w:tcPr>
          <w:p w14:paraId="2492B7CF" w14:textId="77777777" w:rsidR="00467F6F" w:rsidRPr="00CB56EC" w:rsidRDefault="00467F6F" w:rsidP="007F500E">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2BA24AFB" w14:textId="25F486CC"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614A2011" w14:textId="77777777" w:rsidTr="005C766B">
        <w:trPr>
          <w:trHeight w:val="162"/>
        </w:trPr>
        <w:tc>
          <w:tcPr>
            <w:tcW w:w="6678" w:type="dxa"/>
            <w:shd w:val="clear" w:color="auto" w:fill="auto"/>
            <w:vAlign w:val="bottom"/>
            <w:hideMark/>
          </w:tcPr>
          <w:p w14:paraId="3EF37CB4" w14:textId="77777777" w:rsidR="00467F6F" w:rsidRPr="00CB56EC" w:rsidRDefault="00467F6F" w:rsidP="00467F6F">
            <w:pPr>
              <w:rPr>
                <w:sz w:val="16"/>
                <w:szCs w:val="16"/>
                <w:lang w:eastAsia="tr-TR"/>
              </w:rPr>
            </w:pPr>
            <w:r w:rsidRPr="00CB56EC">
              <w:rPr>
                <w:sz w:val="16"/>
                <w:szCs w:val="16"/>
                <w:lang w:eastAsia="tr-TR"/>
              </w:rPr>
              <w:t xml:space="preserve">Ortaklık paylarının </w:t>
            </w:r>
            <w:proofErr w:type="gramStart"/>
            <w:r w:rsidRPr="00CB56EC">
              <w:rPr>
                <w:sz w:val="16"/>
                <w:szCs w:val="16"/>
                <w:lang w:eastAsia="tr-TR"/>
              </w:rPr>
              <w:t>%10</w:t>
            </w:r>
            <w:proofErr w:type="gramEnd"/>
            <w:r w:rsidRPr="00CB56EC">
              <w:rPr>
                <w:sz w:val="16"/>
                <w:szCs w:val="16"/>
                <w:lang w:eastAsia="tr-TR"/>
              </w:rPr>
              <w:t>’dan daha fazlasına sahip olunan ve konsolide edilmeyen bankalar ve finansal kuruluşların çekirdek sermaye unsurlarına yapılan yatırımların net uzun pozisyonlarından kaynaklanan aşım tutarı</w:t>
            </w:r>
          </w:p>
        </w:tc>
        <w:tc>
          <w:tcPr>
            <w:tcW w:w="1334" w:type="dxa"/>
            <w:shd w:val="clear" w:color="auto" w:fill="auto"/>
            <w:vAlign w:val="bottom"/>
            <w:hideMark/>
          </w:tcPr>
          <w:p w14:paraId="1E03D50B" w14:textId="77777777" w:rsidR="00467F6F" w:rsidRPr="00CB56EC" w:rsidRDefault="00467F6F" w:rsidP="007F500E">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1410BDB2" w14:textId="3620FADA"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5A378FDF" w14:textId="77777777" w:rsidTr="005C766B">
        <w:trPr>
          <w:trHeight w:val="162"/>
        </w:trPr>
        <w:tc>
          <w:tcPr>
            <w:tcW w:w="6678" w:type="dxa"/>
            <w:shd w:val="clear" w:color="auto" w:fill="auto"/>
            <w:vAlign w:val="bottom"/>
            <w:hideMark/>
          </w:tcPr>
          <w:p w14:paraId="73BD142C" w14:textId="77777777" w:rsidR="00467F6F" w:rsidRPr="00CB56EC" w:rsidRDefault="00467F6F" w:rsidP="00467F6F">
            <w:pPr>
              <w:rPr>
                <w:sz w:val="16"/>
                <w:szCs w:val="16"/>
                <w:lang w:eastAsia="tr-TR"/>
              </w:rPr>
            </w:pPr>
            <w:r w:rsidRPr="00CB56EC">
              <w:rPr>
                <w:sz w:val="16"/>
                <w:szCs w:val="16"/>
                <w:lang w:eastAsia="tr-TR"/>
              </w:rPr>
              <w:t>İpotek hizmeti sunma haklarından kaynaklanan aşım tutarı</w:t>
            </w:r>
          </w:p>
        </w:tc>
        <w:tc>
          <w:tcPr>
            <w:tcW w:w="1334" w:type="dxa"/>
            <w:shd w:val="clear" w:color="auto" w:fill="auto"/>
            <w:vAlign w:val="bottom"/>
            <w:hideMark/>
          </w:tcPr>
          <w:p w14:paraId="37BBE0AF" w14:textId="77777777" w:rsidR="00467F6F" w:rsidRPr="00CB56EC" w:rsidRDefault="00467F6F" w:rsidP="007F500E">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3DA7676D" w14:textId="199B13A7"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0645D51C" w14:textId="77777777" w:rsidTr="005C766B">
        <w:trPr>
          <w:trHeight w:val="162"/>
        </w:trPr>
        <w:tc>
          <w:tcPr>
            <w:tcW w:w="6678" w:type="dxa"/>
            <w:shd w:val="clear" w:color="auto" w:fill="auto"/>
            <w:vAlign w:val="bottom"/>
            <w:hideMark/>
          </w:tcPr>
          <w:p w14:paraId="20973E99" w14:textId="77777777" w:rsidR="00467F6F" w:rsidRPr="00CB56EC" w:rsidRDefault="00467F6F" w:rsidP="00467F6F">
            <w:pPr>
              <w:rPr>
                <w:sz w:val="16"/>
                <w:szCs w:val="16"/>
                <w:lang w:eastAsia="tr-TR"/>
              </w:rPr>
            </w:pPr>
            <w:r w:rsidRPr="00CB56EC">
              <w:rPr>
                <w:sz w:val="16"/>
                <w:szCs w:val="16"/>
                <w:lang w:eastAsia="tr-TR"/>
              </w:rPr>
              <w:t xml:space="preserve">Geçici farklara dayanan ertelenmiş vergi varlıklarından kaynaklanan aşım tutarı </w:t>
            </w:r>
          </w:p>
        </w:tc>
        <w:tc>
          <w:tcPr>
            <w:tcW w:w="1334" w:type="dxa"/>
            <w:shd w:val="clear" w:color="auto" w:fill="auto"/>
            <w:vAlign w:val="bottom"/>
            <w:hideMark/>
          </w:tcPr>
          <w:p w14:paraId="65492C3A" w14:textId="77777777" w:rsidR="00467F6F" w:rsidRPr="00CB56EC" w:rsidRDefault="00467F6F" w:rsidP="007F500E">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43329333" w14:textId="5853C148"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6B16D35E" w14:textId="77777777" w:rsidTr="005C766B">
        <w:trPr>
          <w:trHeight w:val="162"/>
        </w:trPr>
        <w:tc>
          <w:tcPr>
            <w:tcW w:w="6678" w:type="dxa"/>
            <w:shd w:val="clear" w:color="auto" w:fill="auto"/>
            <w:vAlign w:val="bottom"/>
            <w:hideMark/>
          </w:tcPr>
          <w:p w14:paraId="400D54E2" w14:textId="77777777" w:rsidR="00467F6F" w:rsidRPr="00CB56EC" w:rsidRDefault="00467F6F" w:rsidP="00467F6F">
            <w:pPr>
              <w:rPr>
                <w:sz w:val="16"/>
                <w:szCs w:val="16"/>
                <w:lang w:eastAsia="tr-TR"/>
              </w:rPr>
            </w:pPr>
            <w:r w:rsidRPr="00CB56EC">
              <w:rPr>
                <w:sz w:val="16"/>
                <w:szCs w:val="16"/>
                <w:lang w:eastAsia="tr-TR"/>
              </w:rPr>
              <w:t xml:space="preserve">Kurulca belirlenecek diğer kalemler </w:t>
            </w:r>
          </w:p>
        </w:tc>
        <w:tc>
          <w:tcPr>
            <w:tcW w:w="1334" w:type="dxa"/>
            <w:shd w:val="clear" w:color="auto" w:fill="auto"/>
            <w:vAlign w:val="bottom"/>
            <w:hideMark/>
          </w:tcPr>
          <w:p w14:paraId="5A7E4767" w14:textId="77777777" w:rsidR="00467F6F" w:rsidRPr="00CB56EC" w:rsidRDefault="00467F6F" w:rsidP="007F500E">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39862A70" w14:textId="25572FFF"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40BCF44E" w14:textId="77777777" w:rsidTr="005C766B">
        <w:trPr>
          <w:trHeight w:val="162"/>
        </w:trPr>
        <w:tc>
          <w:tcPr>
            <w:tcW w:w="6678" w:type="dxa"/>
            <w:shd w:val="clear" w:color="auto" w:fill="auto"/>
            <w:vAlign w:val="bottom"/>
            <w:hideMark/>
          </w:tcPr>
          <w:p w14:paraId="65B79E54" w14:textId="77777777" w:rsidR="00467F6F" w:rsidRPr="00CB56EC" w:rsidRDefault="00467F6F" w:rsidP="00467F6F">
            <w:pPr>
              <w:rPr>
                <w:sz w:val="16"/>
                <w:szCs w:val="16"/>
                <w:lang w:eastAsia="tr-TR"/>
              </w:rPr>
            </w:pPr>
            <w:r w:rsidRPr="00CB56EC">
              <w:rPr>
                <w:sz w:val="16"/>
                <w:szCs w:val="16"/>
                <w:lang w:eastAsia="tr-TR"/>
              </w:rPr>
              <w:t>Yeterli ilave ana sermaye veya katkı sermaye bulunmaması halinde çekirdek sermayeden indirim yapılacak tutar</w:t>
            </w:r>
          </w:p>
        </w:tc>
        <w:tc>
          <w:tcPr>
            <w:tcW w:w="1334" w:type="dxa"/>
            <w:shd w:val="clear" w:color="auto" w:fill="auto"/>
            <w:vAlign w:val="bottom"/>
            <w:hideMark/>
          </w:tcPr>
          <w:p w14:paraId="5041ECFB" w14:textId="77777777" w:rsidR="00467F6F" w:rsidRPr="00CB56EC" w:rsidRDefault="00467F6F" w:rsidP="007F500E">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0C2D4BAD" w14:textId="50021EB3"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142C95C8" w14:textId="77777777" w:rsidTr="005C766B">
        <w:trPr>
          <w:trHeight w:val="237"/>
        </w:trPr>
        <w:tc>
          <w:tcPr>
            <w:tcW w:w="6678" w:type="dxa"/>
            <w:shd w:val="clear" w:color="auto" w:fill="auto"/>
            <w:vAlign w:val="bottom"/>
            <w:hideMark/>
          </w:tcPr>
          <w:p w14:paraId="2BF5209D" w14:textId="77777777" w:rsidR="00467F6F" w:rsidRPr="00CB56EC" w:rsidRDefault="00467F6F" w:rsidP="00467F6F">
            <w:pPr>
              <w:rPr>
                <w:b/>
                <w:bCs/>
                <w:sz w:val="16"/>
                <w:szCs w:val="16"/>
                <w:lang w:eastAsia="tr-TR"/>
              </w:rPr>
            </w:pPr>
            <w:r w:rsidRPr="00CB56EC">
              <w:rPr>
                <w:b/>
                <w:bCs/>
                <w:sz w:val="16"/>
                <w:szCs w:val="16"/>
                <w:lang w:eastAsia="tr-TR"/>
              </w:rPr>
              <w:t>Çekirdek Sermayeden Yapılan İndirimler Toplamı</w:t>
            </w:r>
          </w:p>
        </w:tc>
        <w:tc>
          <w:tcPr>
            <w:tcW w:w="1334" w:type="dxa"/>
            <w:shd w:val="clear" w:color="auto" w:fill="auto"/>
            <w:vAlign w:val="bottom"/>
            <w:hideMark/>
          </w:tcPr>
          <w:p w14:paraId="75F0FD6D" w14:textId="40AF8588" w:rsidR="00467F6F" w:rsidRPr="00CB56EC" w:rsidRDefault="005C766B" w:rsidP="007F500E">
            <w:pPr>
              <w:jc w:val="right"/>
              <w:rPr>
                <w:b/>
                <w:sz w:val="16"/>
                <w:szCs w:val="16"/>
                <w:lang w:eastAsia="tr-TR"/>
              </w:rPr>
            </w:pPr>
            <w:r>
              <w:rPr>
                <w:b/>
                <w:bCs/>
                <w:color w:val="000000"/>
                <w:sz w:val="16"/>
                <w:szCs w:val="16"/>
              </w:rPr>
              <w:t>592,521</w:t>
            </w:r>
          </w:p>
        </w:tc>
        <w:tc>
          <w:tcPr>
            <w:tcW w:w="1334" w:type="dxa"/>
            <w:shd w:val="clear" w:color="auto" w:fill="auto"/>
            <w:vAlign w:val="bottom"/>
            <w:hideMark/>
          </w:tcPr>
          <w:p w14:paraId="393728FF" w14:textId="2217077E" w:rsidR="00467F6F" w:rsidRPr="00CB56EC" w:rsidRDefault="00467F6F" w:rsidP="007F500E">
            <w:pPr>
              <w:jc w:val="right"/>
              <w:rPr>
                <w:b/>
                <w:sz w:val="16"/>
                <w:szCs w:val="16"/>
                <w:lang w:eastAsia="tr-TR"/>
              </w:rPr>
            </w:pPr>
            <w:r w:rsidRPr="00CB56EC">
              <w:rPr>
                <w:b/>
                <w:bCs/>
                <w:color w:val="000000"/>
                <w:sz w:val="16"/>
                <w:szCs w:val="16"/>
              </w:rPr>
              <w:t>178,400</w:t>
            </w:r>
          </w:p>
        </w:tc>
      </w:tr>
      <w:tr w:rsidR="00467F6F" w:rsidRPr="00CB56EC" w14:paraId="57B79704" w14:textId="77777777" w:rsidTr="005C766B">
        <w:trPr>
          <w:trHeight w:val="237"/>
        </w:trPr>
        <w:tc>
          <w:tcPr>
            <w:tcW w:w="6678" w:type="dxa"/>
            <w:shd w:val="clear" w:color="auto" w:fill="auto"/>
            <w:vAlign w:val="bottom"/>
            <w:hideMark/>
          </w:tcPr>
          <w:p w14:paraId="0D7AD6A7" w14:textId="77777777" w:rsidR="00467F6F" w:rsidRPr="00CB56EC" w:rsidRDefault="00467F6F" w:rsidP="00467F6F">
            <w:pPr>
              <w:rPr>
                <w:b/>
                <w:bCs/>
                <w:sz w:val="16"/>
                <w:szCs w:val="16"/>
                <w:lang w:eastAsia="tr-TR"/>
              </w:rPr>
            </w:pPr>
            <w:r w:rsidRPr="00CB56EC">
              <w:rPr>
                <w:b/>
                <w:bCs/>
                <w:sz w:val="16"/>
                <w:szCs w:val="16"/>
                <w:lang w:eastAsia="tr-TR"/>
              </w:rPr>
              <w:t>Çekirdek Sermaye Toplamı</w:t>
            </w:r>
          </w:p>
        </w:tc>
        <w:tc>
          <w:tcPr>
            <w:tcW w:w="1334" w:type="dxa"/>
            <w:shd w:val="clear" w:color="auto" w:fill="auto"/>
            <w:vAlign w:val="bottom"/>
            <w:hideMark/>
          </w:tcPr>
          <w:p w14:paraId="3C897299" w14:textId="0FDF29BD" w:rsidR="00467F6F" w:rsidRPr="00CB56EC" w:rsidRDefault="005C766B" w:rsidP="007F500E">
            <w:pPr>
              <w:jc w:val="right"/>
              <w:rPr>
                <w:b/>
                <w:sz w:val="16"/>
                <w:szCs w:val="16"/>
                <w:lang w:eastAsia="tr-TR"/>
              </w:rPr>
            </w:pPr>
            <w:r>
              <w:rPr>
                <w:b/>
                <w:bCs/>
                <w:color w:val="000000"/>
                <w:sz w:val="16"/>
                <w:szCs w:val="16"/>
              </w:rPr>
              <w:t>1,657,823</w:t>
            </w:r>
          </w:p>
        </w:tc>
        <w:tc>
          <w:tcPr>
            <w:tcW w:w="1334" w:type="dxa"/>
            <w:shd w:val="clear" w:color="auto" w:fill="auto"/>
            <w:vAlign w:val="bottom"/>
            <w:hideMark/>
          </w:tcPr>
          <w:p w14:paraId="7FFE3EAE" w14:textId="2509709C" w:rsidR="00467F6F" w:rsidRPr="00CB56EC" w:rsidRDefault="00467F6F" w:rsidP="007F500E">
            <w:pPr>
              <w:jc w:val="right"/>
              <w:rPr>
                <w:b/>
                <w:sz w:val="16"/>
                <w:szCs w:val="16"/>
                <w:lang w:eastAsia="tr-TR"/>
              </w:rPr>
            </w:pPr>
            <w:r w:rsidRPr="00CB56EC">
              <w:rPr>
                <w:b/>
                <w:bCs/>
                <w:color w:val="000000"/>
                <w:sz w:val="16"/>
                <w:szCs w:val="16"/>
              </w:rPr>
              <w:t>1,412,944</w:t>
            </w:r>
          </w:p>
        </w:tc>
      </w:tr>
    </w:tbl>
    <w:p w14:paraId="39294D65" w14:textId="77777777" w:rsidR="00AF46F6" w:rsidRPr="00CB56EC" w:rsidRDefault="00AF46F6" w:rsidP="00AF46F6">
      <w:pPr>
        <w:tabs>
          <w:tab w:val="left" w:pos="3229"/>
        </w:tabs>
        <w:autoSpaceDE w:val="0"/>
        <w:autoSpaceDN w:val="0"/>
        <w:adjustRightInd w:val="0"/>
        <w:rPr>
          <w:lang w:eastAsia="en-GB"/>
        </w:rPr>
      </w:pPr>
    </w:p>
    <w:p w14:paraId="008AE679" w14:textId="77777777" w:rsidR="00AF46F6" w:rsidRPr="00CB56EC" w:rsidRDefault="00AF46F6" w:rsidP="00AF46F6">
      <w:pPr>
        <w:rPr>
          <w:lang w:eastAsia="en-GB"/>
        </w:rPr>
      </w:pPr>
    </w:p>
    <w:p w14:paraId="6BB86E12" w14:textId="77777777" w:rsidR="00AF46F6" w:rsidRPr="00CB56EC" w:rsidRDefault="00AF46F6" w:rsidP="00AF46F6">
      <w:pPr>
        <w:rPr>
          <w:lang w:eastAsia="en-GB"/>
        </w:rPr>
      </w:pPr>
      <w:r w:rsidRPr="00CB56EC">
        <w:rPr>
          <w:lang w:eastAsia="en-GB"/>
        </w:rPr>
        <w:br w:type="page"/>
      </w:r>
    </w:p>
    <w:tbl>
      <w:tblPr>
        <w:tblW w:w="9271"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6674"/>
        <w:gridCol w:w="1298"/>
        <w:gridCol w:w="1299"/>
      </w:tblGrid>
      <w:tr w:rsidR="00AF46F6" w:rsidRPr="00CB56EC" w14:paraId="52D24EE1" w14:textId="77777777" w:rsidTr="005C766B">
        <w:trPr>
          <w:trHeight w:val="266"/>
        </w:trPr>
        <w:tc>
          <w:tcPr>
            <w:tcW w:w="6674" w:type="dxa"/>
            <w:shd w:val="clear" w:color="auto" w:fill="auto"/>
            <w:vAlign w:val="center"/>
            <w:hideMark/>
          </w:tcPr>
          <w:p w14:paraId="1D6398A3" w14:textId="77777777" w:rsidR="00AF46F6" w:rsidRPr="00CB56EC" w:rsidRDefault="00AF46F6" w:rsidP="00223100">
            <w:pPr>
              <w:jc w:val="center"/>
              <w:rPr>
                <w:b/>
                <w:bCs/>
                <w:sz w:val="16"/>
                <w:szCs w:val="16"/>
                <w:lang w:eastAsia="tr-TR"/>
              </w:rPr>
            </w:pPr>
            <w:r w:rsidRPr="00CB56EC">
              <w:rPr>
                <w:b/>
                <w:bCs/>
                <w:sz w:val="16"/>
                <w:szCs w:val="16"/>
                <w:lang w:eastAsia="tr-TR"/>
              </w:rPr>
              <w:t>İLAVE ANA SERMAYE</w:t>
            </w:r>
          </w:p>
        </w:tc>
        <w:tc>
          <w:tcPr>
            <w:tcW w:w="1298" w:type="dxa"/>
            <w:shd w:val="clear" w:color="auto" w:fill="auto"/>
            <w:vAlign w:val="bottom"/>
            <w:hideMark/>
          </w:tcPr>
          <w:p w14:paraId="10E35A0B" w14:textId="630CFADA" w:rsidR="00AF46F6" w:rsidRPr="00CB56EC" w:rsidRDefault="00AF46F6" w:rsidP="007F500E">
            <w:pPr>
              <w:jc w:val="right"/>
              <w:rPr>
                <w:b/>
                <w:bCs/>
                <w:sz w:val="16"/>
                <w:szCs w:val="16"/>
                <w:lang w:eastAsia="tr-TR"/>
              </w:rPr>
            </w:pPr>
          </w:p>
        </w:tc>
        <w:tc>
          <w:tcPr>
            <w:tcW w:w="1299" w:type="dxa"/>
            <w:shd w:val="clear" w:color="auto" w:fill="auto"/>
            <w:vAlign w:val="bottom"/>
            <w:hideMark/>
          </w:tcPr>
          <w:p w14:paraId="7D020DA4" w14:textId="04005E02" w:rsidR="00AF46F6" w:rsidRPr="00CB56EC" w:rsidRDefault="00AF46F6" w:rsidP="007F500E">
            <w:pPr>
              <w:jc w:val="right"/>
              <w:rPr>
                <w:b/>
                <w:bCs/>
                <w:sz w:val="16"/>
                <w:szCs w:val="16"/>
                <w:lang w:eastAsia="tr-TR"/>
              </w:rPr>
            </w:pPr>
          </w:p>
        </w:tc>
      </w:tr>
      <w:tr w:rsidR="00467F6F" w:rsidRPr="00CB56EC" w14:paraId="54CD5483" w14:textId="77777777" w:rsidTr="005C766B">
        <w:trPr>
          <w:trHeight w:val="180"/>
        </w:trPr>
        <w:tc>
          <w:tcPr>
            <w:tcW w:w="6674" w:type="dxa"/>
            <w:shd w:val="clear" w:color="auto" w:fill="auto"/>
            <w:vAlign w:val="bottom"/>
            <w:hideMark/>
          </w:tcPr>
          <w:p w14:paraId="6928E2C8" w14:textId="77777777" w:rsidR="00467F6F" w:rsidRPr="00CB56EC" w:rsidRDefault="00467F6F" w:rsidP="00467F6F">
            <w:pPr>
              <w:rPr>
                <w:sz w:val="16"/>
                <w:szCs w:val="16"/>
                <w:lang w:eastAsia="tr-TR"/>
              </w:rPr>
            </w:pPr>
            <w:r w:rsidRPr="00CB56EC">
              <w:rPr>
                <w:sz w:val="16"/>
                <w:szCs w:val="16"/>
                <w:lang w:eastAsia="tr-TR"/>
              </w:rPr>
              <w:t>Çekirdek sermayeye dahil edilmeyen imtiyazlı paylara tekabül eden sermaye ve bunlara ilişkin ihraç primleri</w:t>
            </w:r>
          </w:p>
        </w:tc>
        <w:tc>
          <w:tcPr>
            <w:tcW w:w="1298" w:type="dxa"/>
            <w:shd w:val="clear" w:color="auto" w:fill="auto"/>
            <w:vAlign w:val="bottom"/>
            <w:hideMark/>
          </w:tcPr>
          <w:p w14:paraId="6090F2B6" w14:textId="77777777" w:rsidR="00467F6F" w:rsidRPr="00CB56EC" w:rsidRDefault="00467F6F" w:rsidP="007F500E">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33BC2B13" w14:textId="149DD416"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53D69D78" w14:textId="77777777" w:rsidTr="005C766B">
        <w:trPr>
          <w:trHeight w:val="180"/>
        </w:trPr>
        <w:tc>
          <w:tcPr>
            <w:tcW w:w="6674" w:type="dxa"/>
            <w:shd w:val="clear" w:color="auto" w:fill="auto"/>
            <w:vAlign w:val="bottom"/>
            <w:hideMark/>
          </w:tcPr>
          <w:p w14:paraId="643012E9" w14:textId="77777777" w:rsidR="00467F6F" w:rsidRPr="00CB56EC" w:rsidRDefault="00467F6F" w:rsidP="00467F6F">
            <w:pPr>
              <w:rPr>
                <w:sz w:val="16"/>
                <w:szCs w:val="16"/>
                <w:lang w:eastAsia="tr-TR"/>
              </w:rPr>
            </w:pPr>
            <w:r w:rsidRPr="00CB56EC">
              <w:rPr>
                <w:sz w:val="16"/>
                <w:szCs w:val="16"/>
                <w:lang w:eastAsia="tr-TR"/>
              </w:rPr>
              <w:t>Kurumca uygun görülen borçlanma araçları ve bunlara ilişkin ihraç primleri</w:t>
            </w:r>
          </w:p>
        </w:tc>
        <w:tc>
          <w:tcPr>
            <w:tcW w:w="1298" w:type="dxa"/>
            <w:shd w:val="clear" w:color="auto" w:fill="auto"/>
            <w:vAlign w:val="bottom"/>
            <w:hideMark/>
          </w:tcPr>
          <w:p w14:paraId="23524F03" w14:textId="77777777" w:rsidR="00467F6F" w:rsidRPr="00CB56EC" w:rsidRDefault="00467F6F" w:rsidP="007F500E">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27ADDBD1" w14:textId="31F59BBB"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72A47340" w14:textId="77777777" w:rsidTr="005C766B">
        <w:trPr>
          <w:trHeight w:val="180"/>
        </w:trPr>
        <w:tc>
          <w:tcPr>
            <w:tcW w:w="6674" w:type="dxa"/>
            <w:shd w:val="clear" w:color="auto" w:fill="auto"/>
            <w:vAlign w:val="bottom"/>
            <w:hideMark/>
          </w:tcPr>
          <w:p w14:paraId="6B63D570" w14:textId="77777777" w:rsidR="00467F6F" w:rsidRPr="00CB56EC" w:rsidRDefault="00467F6F" w:rsidP="00467F6F">
            <w:pPr>
              <w:rPr>
                <w:sz w:val="16"/>
                <w:szCs w:val="16"/>
                <w:lang w:eastAsia="tr-TR"/>
              </w:rPr>
            </w:pPr>
            <w:r w:rsidRPr="00CB56EC">
              <w:rPr>
                <w:sz w:val="16"/>
                <w:szCs w:val="16"/>
                <w:lang w:eastAsia="tr-TR"/>
              </w:rPr>
              <w:t>Kurumca uygun görülen borçlanma araçları ve bunlara ilişkin ihraç primleri (Geçici Madde 4 kapsamında olanlar)</w:t>
            </w:r>
          </w:p>
        </w:tc>
        <w:tc>
          <w:tcPr>
            <w:tcW w:w="1298" w:type="dxa"/>
            <w:shd w:val="clear" w:color="auto" w:fill="auto"/>
            <w:vAlign w:val="bottom"/>
            <w:hideMark/>
          </w:tcPr>
          <w:p w14:paraId="70002983" w14:textId="77777777" w:rsidR="00467F6F" w:rsidRPr="00CB56EC" w:rsidRDefault="00467F6F" w:rsidP="007F500E">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5145824C" w14:textId="3BCDBA54"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3DE6CFB4" w14:textId="77777777" w:rsidTr="005C766B">
        <w:trPr>
          <w:trHeight w:val="266"/>
        </w:trPr>
        <w:tc>
          <w:tcPr>
            <w:tcW w:w="6674" w:type="dxa"/>
            <w:shd w:val="clear" w:color="auto" w:fill="auto"/>
            <w:vAlign w:val="bottom"/>
            <w:hideMark/>
          </w:tcPr>
          <w:p w14:paraId="29E64FB1" w14:textId="77777777" w:rsidR="00467F6F" w:rsidRPr="00CB56EC" w:rsidRDefault="00467F6F" w:rsidP="00467F6F">
            <w:pPr>
              <w:rPr>
                <w:b/>
                <w:bCs/>
                <w:sz w:val="16"/>
                <w:szCs w:val="16"/>
                <w:lang w:eastAsia="tr-TR"/>
              </w:rPr>
            </w:pPr>
            <w:r w:rsidRPr="00CB56EC">
              <w:rPr>
                <w:b/>
                <w:bCs/>
                <w:sz w:val="16"/>
                <w:szCs w:val="16"/>
                <w:lang w:eastAsia="tr-TR"/>
              </w:rPr>
              <w:t>İndirimler Öncesi İlave Ana Sermaye</w:t>
            </w:r>
          </w:p>
        </w:tc>
        <w:tc>
          <w:tcPr>
            <w:tcW w:w="1298" w:type="dxa"/>
            <w:shd w:val="clear" w:color="auto" w:fill="auto"/>
            <w:vAlign w:val="bottom"/>
            <w:hideMark/>
          </w:tcPr>
          <w:p w14:paraId="038C1372" w14:textId="77777777" w:rsidR="00467F6F" w:rsidRPr="00CB56EC" w:rsidRDefault="00467F6F" w:rsidP="007F500E">
            <w:pPr>
              <w:jc w:val="right"/>
              <w:rPr>
                <w:b/>
                <w:sz w:val="16"/>
                <w:szCs w:val="16"/>
                <w:lang w:eastAsia="tr-TR"/>
              </w:rPr>
            </w:pPr>
            <w:r w:rsidRPr="00CB56EC">
              <w:rPr>
                <w:b/>
                <w:bCs/>
                <w:color w:val="000000"/>
                <w:sz w:val="16"/>
                <w:szCs w:val="16"/>
              </w:rPr>
              <w:t>-</w:t>
            </w:r>
          </w:p>
        </w:tc>
        <w:tc>
          <w:tcPr>
            <w:tcW w:w="1299" w:type="dxa"/>
            <w:shd w:val="clear" w:color="auto" w:fill="auto"/>
            <w:vAlign w:val="bottom"/>
            <w:hideMark/>
          </w:tcPr>
          <w:p w14:paraId="2FD29D3C" w14:textId="545E8AEC" w:rsidR="00467F6F" w:rsidRPr="00CB56EC" w:rsidRDefault="00467F6F" w:rsidP="007F500E">
            <w:pPr>
              <w:jc w:val="right"/>
              <w:rPr>
                <w:b/>
                <w:bCs/>
                <w:sz w:val="16"/>
                <w:szCs w:val="16"/>
                <w:lang w:eastAsia="tr-TR"/>
              </w:rPr>
            </w:pPr>
            <w:r w:rsidRPr="00CB56EC">
              <w:rPr>
                <w:b/>
                <w:bCs/>
                <w:color w:val="000000"/>
                <w:sz w:val="16"/>
                <w:szCs w:val="16"/>
              </w:rPr>
              <w:t>-</w:t>
            </w:r>
          </w:p>
        </w:tc>
      </w:tr>
      <w:tr w:rsidR="00467F6F" w:rsidRPr="00CB56EC" w14:paraId="62152761" w14:textId="77777777" w:rsidTr="005C766B">
        <w:trPr>
          <w:trHeight w:val="266"/>
        </w:trPr>
        <w:tc>
          <w:tcPr>
            <w:tcW w:w="6674" w:type="dxa"/>
            <w:shd w:val="clear" w:color="auto" w:fill="auto"/>
            <w:vAlign w:val="bottom"/>
            <w:hideMark/>
          </w:tcPr>
          <w:p w14:paraId="5ABAFC1D" w14:textId="77777777" w:rsidR="00467F6F" w:rsidRPr="00CB56EC" w:rsidRDefault="00467F6F" w:rsidP="00467F6F">
            <w:pPr>
              <w:rPr>
                <w:b/>
                <w:bCs/>
                <w:sz w:val="16"/>
                <w:szCs w:val="16"/>
                <w:lang w:eastAsia="tr-TR"/>
              </w:rPr>
            </w:pPr>
            <w:r w:rsidRPr="00CB56EC">
              <w:rPr>
                <w:b/>
                <w:bCs/>
                <w:sz w:val="16"/>
                <w:szCs w:val="16"/>
                <w:lang w:eastAsia="tr-TR"/>
              </w:rPr>
              <w:t>İlave Ana Sermayeden Yapılacak İndirimler</w:t>
            </w:r>
          </w:p>
        </w:tc>
        <w:tc>
          <w:tcPr>
            <w:tcW w:w="1298" w:type="dxa"/>
            <w:shd w:val="clear" w:color="auto" w:fill="auto"/>
            <w:vAlign w:val="bottom"/>
            <w:hideMark/>
          </w:tcPr>
          <w:p w14:paraId="5266C890" w14:textId="1D2319EB" w:rsidR="00467F6F" w:rsidRPr="00CB56EC" w:rsidRDefault="00467F6F" w:rsidP="007F500E">
            <w:pPr>
              <w:jc w:val="right"/>
              <w:rPr>
                <w:sz w:val="16"/>
                <w:szCs w:val="16"/>
                <w:lang w:eastAsia="tr-TR"/>
              </w:rPr>
            </w:pPr>
          </w:p>
        </w:tc>
        <w:tc>
          <w:tcPr>
            <w:tcW w:w="1299" w:type="dxa"/>
            <w:shd w:val="clear" w:color="auto" w:fill="auto"/>
            <w:vAlign w:val="bottom"/>
            <w:hideMark/>
          </w:tcPr>
          <w:p w14:paraId="4C2928F5" w14:textId="66A5FFC5" w:rsidR="00467F6F" w:rsidRPr="00CB56EC" w:rsidRDefault="00467F6F" w:rsidP="007F500E">
            <w:pPr>
              <w:jc w:val="right"/>
              <w:rPr>
                <w:b/>
                <w:bCs/>
                <w:sz w:val="16"/>
                <w:szCs w:val="16"/>
                <w:lang w:eastAsia="tr-TR"/>
              </w:rPr>
            </w:pPr>
          </w:p>
        </w:tc>
      </w:tr>
      <w:tr w:rsidR="00467F6F" w:rsidRPr="00CB56EC" w14:paraId="7D6FB4A0" w14:textId="77777777" w:rsidTr="005C766B">
        <w:trPr>
          <w:trHeight w:val="180"/>
        </w:trPr>
        <w:tc>
          <w:tcPr>
            <w:tcW w:w="6674" w:type="dxa"/>
            <w:shd w:val="clear" w:color="auto" w:fill="auto"/>
            <w:vAlign w:val="bottom"/>
            <w:hideMark/>
          </w:tcPr>
          <w:p w14:paraId="60948F0D" w14:textId="77777777" w:rsidR="00467F6F" w:rsidRPr="00CB56EC" w:rsidRDefault="00467F6F" w:rsidP="00467F6F">
            <w:pPr>
              <w:rPr>
                <w:sz w:val="16"/>
                <w:szCs w:val="16"/>
                <w:lang w:eastAsia="tr-TR"/>
              </w:rPr>
            </w:pPr>
            <w:r w:rsidRPr="00CB56EC">
              <w:rPr>
                <w:sz w:val="16"/>
                <w:szCs w:val="16"/>
                <w:lang w:eastAsia="tr-TR"/>
              </w:rPr>
              <w:t>Bankanın kendi ilave ana sermayesine yapmış olduğu doğrudan veya dolaylı yatırımlar</w:t>
            </w:r>
          </w:p>
        </w:tc>
        <w:tc>
          <w:tcPr>
            <w:tcW w:w="1298" w:type="dxa"/>
            <w:shd w:val="clear" w:color="auto" w:fill="auto"/>
            <w:vAlign w:val="bottom"/>
            <w:hideMark/>
          </w:tcPr>
          <w:p w14:paraId="3E40C542" w14:textId="77777777" w:rsidR="00467F6F" w:rsidRPr="00CB56EC" w:rsidRDefault="00467F6F" w:rsidP="007F500E">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55DC3F28" w14:textId="1467FDA6"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2BC3C90C" w14:textId="77777777" w:rsidTr="005C766B">
        <w:trPr>
          <w:trHeight w:val="180"/>
        </w:trPr>
        <w:tc>
          <w:tcPr>
            <w:tcW w:w="6674" w:type="dxa"/>
            <w:shd w:val="clear" w:color="auto" w:fill="auto"/>
            <w:vAlign w:val="bottom"/>
            <w:hideMark/>
          </w:tcPr>
          <w:p w14:paraId="417148D3" w14:textId="77777777" w:rsidR="00467F6F" w:rsidRPr="00CB56EC" w:rsidRDefault="00467F6F" w:rsidP="00467F6F">
            <w:pPr>
              <w:rPr>
                <w:sz w:val="16"/>
                <w:szCs w:val="16"/>
                <w:lang w:eastAsia="tr-TR"/>
              </w:rPr>
            </w:pPr>
            <w:r w:rsidRPr="00CB56EC">
              <w:rPr>
                <w:sz w:val="16"/>
                <w:szCs w:val="16"/>
                <w:lang w:eastAsia="tr-TR"/>
              </w:rPr>
              <w:t xml:space="preserve">Bankanın ilave ana sermaye kalemlerine yatırım yapan bankalar ile finansal kuruluşlar tarafından ihraç edilen ve Yönetmeliğin 7 </w:t>
            </w:r>
            <w:proofErr w:type="spellStart"/>
            <w:r w:rsidRPr="00CB56EC">
              <w:rPr>
                <w:sz w:val="16"/>
                <w:szCs w:val="16"/>
                <w:lang w:eastAsia="tr-TR"/>
              </w:rPr>
              <w:t>nci</w:t>
            </w:r>
            <w:proofErr w:type="spellEnd"/>
            <w:r w:rsidRPr="00CB56EC">
              <w:rPr>
                <w:sz w:val="16"/>
                <w:szCs w:val="16"/>
                <w:lang w:eastAsia="tr-TR"/>
              </w:rPr>
              <w:t xml:space="preserve"> maddesinde belirtilen şartları taşıyan özkaynak kalemlerine bankanın yaptığı yatırımlar</w:t>
            </w:r>
          </w:p>
        </w:tc>
        <w:tc>
          <w:tcPr>
            <w:tcW w:w="1298" w:type="dxa"/>
            <w:shd w:val="clear" w:color="auto" w:fill="auto"/>
            <w:vAlign w:val="bottom"/>
            <w:hideMark/>
          </w:tcPr>
          <w:p w14:paraId="3203934E" w14:textId="77777777" w:rsidR="00467F6F" w:rsidRPr="00CB56EC" w:rsidRDefault="00467F6F" w:rsidP="007F500E">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4E36EA35" w14:textId="1D2B32A3"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2BC5F984" w14:textId="77777777" w:rsidTr="005C766B">
        <w:trPr>
          <w:trHeight w:val="180"/>
        </w:trPr>
        <w:tc>
          <w:tcPr>
            <w:tcW w:w="6674" w:type="dxa"/>
            <w:shd w:val="clear" w:color="auto" w:fill="auto"/>
            <w:vAlign w:val="bottom"/>
            <w:hideMark/>
          </w:tcPr>
          <w:p w14:paraId="1104AA61" w14:textId="77777777" w:rsidR="00467F6F" w:rsidRPr="00CB56EC" w:rsidRDefault="00467F6F" w:rsidP="00467F6F">
            <w:pPr>
              <w:rPr>
                <w:sz w:val="16"/>
                <w:szCs w:val="16"/>
                <w:lang w:eastAsia="tr-TR"/>
              </w:rPr>
            </w:pPr>
            <w:r w:rsidRPr="00CB56EC">
              <w:rPr>
                <w:sz w:val="16"/>
                <w:szCs w:val="16"/>
                <w:lang w:eastAsia="tr-TR"/>
              </w:rPr>
              <w:t xml:space="preserve">Ortaklık paylarının </w:t>
            </w:r>
            <w:proofErr w:type="gramStart"/>
            <w:r w:rsidRPr="00CB56EC">
              <w:rPr>
                <w:sz w:val="16"/>
                <w:szCs w:val="16"/>
                <w:lang w:eastAsia="tr-TR"/>
              </w:rPr>
              <w:t>%10</w:t>
            </w:r>
            <w:proofErr w:type="gramEnd"/>
            <w:r w:rsidRPr="00CB56EC">
              <w:rPr>
                <w:sz w:val="16"/>
                <w:szCs w:val="16"/>
                <w:lang w:eastAsia="tr-TR"/>
              </w:rPr>
              <w:t xml:space="preserve"> veya daha azına sahip olunan ve konsolide edilmeyen bankalar ve finansal kuruluşların özkaynak unsurlarına yapılan yatırımların net uzun pozisyonları toplamının, bankanın çekirdek sermayesinin %10’nunu aşan kısmı</w:t>
            </w:r>
          </w:p>
        </w:tc>
        <w:tc>
          <w:tcPr>
            <w:tcW w:w="1298" w:type="dxa"/>
            <w:shd w:val="clear" w:color="auto" w:fill="auto"/>
            <w:vAlign w:val="bottom"/>
            <w:hideMark/>
          </w:tcPr>
          <w:p w14:paraId="7B08F69E" w14:textId="77777777" w:rsidR="00467F6F" w:rsidRPr="00CB56EC" w:rsidRDefault="00467F6F" w:rsidP="007F500E">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21EA121F" w14:textId="15322337"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483C362C" w14:textId="77777777" w:rsidTr="005C766B">
        <w:trPr>
          <w:trHeight w:val="180"/>
        </w:trPr>
        <w:tc>
          <w:tcPr>
            <w:tcW w:w="6674" w:type="dxa"/>
            <w:shd w:val="clear" w:color="auto" w:fill="auto"/>
            <w:vAlign w:val="bottom"/>
            <w:hideMark/>
          </w:tcPr>
          <w:p w14:paraId="65021704" w14:textId="77777777" w:rsidR="00467F6F" w:rsidRPr="00CB56EC" w:rsidRDefault="00467F6F" w:rsidP="00467F6F">
            <w:pPr>
              <w:rPr>
                <w:sz w:val="16"/>
                <w:szCs w:val="16"/>
                <w:lang w:eastAsia="tr-TR"/>
              </w:rPr>
            </w:pPr>
            <w:r w:rsidRPr="00CB56EC">
              <w:rPr>
                <w:sz w:val="16"/>
                <w:szCs w:val="16"/>
                <w:lang w:eastAsia="tr-TR"/>
              </w:rPr>
              <w:t xml:space="preserve">Ortaklık paylarının </w:t>
            </w:r>
            <w:proofErr w:type="gramStart"/>
            <w:r w:rsidRPr="00CB56EC">
              <w:rPr>
                <w:sz w:val="16"/>
                <w:szCs w:val="16"/>
                <w:lang w:eastAsia="tr-TR"/>
              </w:rPr>
              <w:t>%10</w:t>
            </w:r>
            <w:proofErr w:type="gramEnd"/>
            <w:r w:rsidRPr="00CB56EC">
              <w:rPr>
                <w:sz w:val="16"/>
                <w:szCs w:val="16"/>
                <w:lang w:eastAsia="tr-TR"/>
              </w:rPr>
              <w:t xml:space="preserve"> veya daha fazlasına sahip olunan ve konsolide edilmeyen bankalar ve finansal kuruluşların ilave ana sermaye unsurlarına yapılan yatırımların net uzun pozisyonları toplamı</w:t>
            </w:r>
          </w:p>
        </w:tc>
        <w:tc>
          <w:tcPr>
            <w:tcW w:w="1298" w:type="dxa"/>
            <w:shd w:val="clear" w:color="auto" w:fill="auto"/>
            <w:vAlign w:val="bottom"/>
            <w:hideMark/>
          </w:tcPr>
          <w:p w14:paraId="1C39DB08" w14:textId="77777777" w:rsidR="00467F6F" w:rsidRPr="00CB56EC" w:rsidRDefault="00467F6F" w:rsidP="007F500E">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72948EEE" w14:textId="532D1CBE"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15200808" w14:textId="77777777" w:rsidTr="005C766B">
        <w:trPr>
          <w:trHeight w:val="180"/>
        </w:trPr>
        <w:tc>
          <w:tcPr>
            <w:tcW w:w="6674" w:type="dxa"/>
            <w:shd w:val="clear" w:color="auto" w:fill="auto"/>
            <w:vAlign w:val="bottom"/>
            <w:hideMark/>
          </w:tcPr>
          <w:p w14:paraId="48F71D9C" w14:textId="77777777" w:rsidR="00467F6F" w:rsidRPr="00CB56EC" w:rsidRDefault="00467F6F" w:rsidP="00467F6F">
            <w:pPr>
              <w:rPr>
                <w:sz w:val="16"/>
                <w:szCs w:val="16"/>
                <w:lang w:eastAsia="tr-TR"/>
              </w:rPr>
            </w:pPr>
            <w:r w:rsidRPr="00CB56EC">
              <w:rPr>
                <w:sz w:val="16"/>
                <w:szCs w:val="16"/>
                <w:lang w:eastAsia="tr-TR"/>
              </w:rPr>
              <w:t>Kurulca belirlenecek diğer kalemler</w:t>
            </w:r>
          </w:p>
        </w:tc>
        <w:tc>
          <w:tcPr>
            <w:tcW w:w="1298" w:type="dxa"/>
            <w:shd w:val="clear" w:color="auto" w:fill="auto"/>
            <w:vAlign w:val="bottom"/>
            <w:hideMark/>
          </w:tcPr>
          <w:p w14:paraId="4B37CB87" w14:textId="77777777" w:rsidR="00467F6F" w:rsidRPr="00CB56EC" w:rsidRDefault="00467F6F" w:rsidP="007F500E">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3687DC6D" w14:textId="1E311667"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3BDAE091" w14:textId="77777777" w:rsidTr="005C766B">
        <w:trPr>
          <w:trHeight w:val="266"/>
        </w:trPr>
        <w:tc>
          <w:tcPr>
            <w:tcW w:w="6674" w:type="dxa"/>
            <w:shd w:val="clear" w:color="auto" w:fill="auto"/>
            <w:vAlign w:val="bottom"/>
            <w:hideMark/>
          </w:tcPr>
          <w:p w14:paraId="08E0EADC" w14:textId="77777777" w:rsidR="00467F6F" w:rsidRPr="00CB56EC" w:rsidRDefault="00467F6F" w:rsidP="00467F6F">
            <w:pPr>
              <w:rPr>
                <w:b/>
                <w:bCs/>
                <w:sz w:val="16"/>
                <w:szCs w:val="16"/>
                <w:lang w:eastAsia="tr-TR"/>
              </w:rPr>
            </w:pPr>
            <w:r w:rsidRPr="00CB56EC">
              <w:rPr>
                <w:b/>
                <w:bCs/>
                <w:sz w:val="16"/>
                <w:szCs w:val="16"/>
                <w:lang w:eastAsia="tr-TR"/>
              </w:rPr>
              <w:t>Geçiş Süresince Ana Sermayeden İndirilmeye Devam edecek Unsurlar</w:t>
            </w:r>
          </w:p>
        </w:tc>
        <w:tc>
          <w:tcPr>
            <w:tcW w:w="1298" w:type="dxa"/>
            <w:shd w:val="clear" w:color="auto" w:fill="auto"/>
            <w:vAlign w:val="bottom"/>
            <w:hideMark/>
          </w:tcPr>
          <w:p w14:paraId="379EA621" w14:textId="095219A3" w:rsidR="00467F6F" w:rsidRPr="00CB56EC" w:rsidRDefault="00467F6F" w:rsidP="007F500E">
            <w:pPr>
              <w:jc w:val="right"/>
              <w:rPr>
                <w:sz w:val="16"/>
                <w:szCs w:val="16"/>
                <w:lang w:eastAsia="tr-TR"/>
              </w:rPr>
            </w:pPr>
          </w:p>
        </w:tc>
        <w:tc>
          <w:tcPr>
            <w:tcW w:w="1299" w:type="dxa"/>
            <w:shd w:val="clear" w:color="auto" w:fill="auto"/>
            <w:vAlign w:val="bottom"/>
            <w:hideMark/>
          </w:tcPr>
          <w:p w14:paraId="5C582045" w14:textId="2DAE395D" w:rsidR="00467F6F" w:rsidRPr="00CB56EC" w:rsidRDefault="00467F6F" w:rsidP="007F500E">
            <w:pPr>
              <w:jc w:val="right"/>
              <w:rPr>
                <w:b/>
                <w:bCs/>
                <w:sz w:val="16"/>
                <w:szCs w:val="16"/>
                <w:lang w:eastAsia="tr-TR"/>
              </w:rPr>
            </w:pPr>
          </w:p>
        </w:tc>
      </w:tr>
      <w:tr w:rsidR="00467F6F" w:rsidRPr="00CB56EC" w14:paraId="42560839" w14:textId="77777777" w:rsidTr="005C766B">
        <w:trPr>
          <w:trHeight w:val="180"/>
        </w:trPr>
        <w:tc>
          <w:tcPr>
            <w:tcW w:w="6674" w:type="dxa"/>
            <w:shd w:val="clear" w:color="auto" w:fill="auto"/>
            <w:vAlign w:val="bottom"/>
            <w:hideMark/>
          </w:tcPr>
          <w:p w14:paraId="56E5EAEC" w14:textId="77777777" w:rsidR="00467F6F" w:rsidRPr="00CB56EC" w:rsidRDefault="00467F6F" w:rsidP="00467F6F">
            <w:pPr>
              <w:rPr>
                <w:sz w:val="16"/>
                <w:szCs w:val="16"/>
                <w:lang w:eastAsia="tr-TR"/>
              </w:rPr>
            </w:pPr>
            <w:r w:rsidRPr="00CB56EC">
              <w:rPr>
                <w:sz w:val="16"/>
                <w:szCs w:val="16"/>
                <w:lang w:eastAsia="tr-TR"/>
              </w:rPr>
              <w:t>Şerefiye veya diğer maddi olmayan duran varlıklar ve bunlara ilişkin ertelenmiş vergi yükümlülüklerinin Bankaların Özkaynaklarına İlişkin Yönetmeliğin Geçici 2 </w:t>
            </w:r>
            <w:proofErr w:type="spellStart"/>
            <w:r w:rsidRPr="00CB56EC">
              <w:rPr>
                <w:sz w:val="16"/>
                <w:szCs w:val="16"/>
                <w:lang w:eastAsia="tr-TR"/>
              </w:rPr>
              <w:t>nci</w:t>
            </w:r>
            <w:proofErr w:type="spellEnd"/>
            <w:r w:rsidRPr="00CB56EC">
              <w:rPr>
                <w:sz w:val="16"/>
                <w:szCs w:val="16"/>
                <w:lang w:eastAsia="tr-TR"/>
              </w:rPr>
              <w:t xml:space="preserve"> maddesinin birinci fıkrası uyarınca çekirdek sermayeden indirilmeyen kısmı (-)</w:t>
            </w:r>
          </w:p>
        </w:tc>
        <w:tc>
          <w:tcPr>
            <w:tcW w:w="1298" w:type="dxa"/>
            <w:shd w:val="clear" w:color="auto" w:fill="auto"/>
            <w:vAlign w:val="bottom"/>
            <w:hideMark/>
          </w:tcPr>
          <w:p w14:paraId="4D724E2E" w14:textId="77777777" w:rsidR="00467F6F" w:rsidRPr="00CB56EC" w:rsidRDefault="00467F6F" w:rsidP="007F500E">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352E0A83" w14:textId="1E4D78C7"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4F7141D1" w14:textId="77777777" w:rsidTr="005C766B">
        <w:trPr>
          <w:trHeight w:val="180"/>
        </w:trPr>
        <w:tc>
          <w:tcPr>
            <w:tcW w:w="6674" w:type="dxa"/>
            <w:shd w:val="clear" w:color="auto" w:fill="auto"/>
            <w:vAlign w:val="bottom"/>
            <w:hideMark/>
          </w:tcPr>
          <w:p w14:paraId="79865B3B" w14:textId="77777777" w:rsidR="00467F6F" w:rsidRPr="00CB56EC" w:rsidRDefault="00467F6F" w:rsidP="00467F6F">
            <w:pPr>
              <w:rPr>
                <w:sz w:val="16"/>
                <w:szCs w:val="16"/>
                <w:lang w:eastAsia="tr-TR"/>
              </w:rPr>
            </w:pPr>
            <w:r w:rsidRPr="00CB56EC">
              <w:rPr>
                <w:sz w:val="16"/>
                <w:szCs w:val="16"/>
                <w:lang w:eastAsia="tr-TR"/>
              </w:rPr>
              <w:t>Net ertelenmiş vergi varlığı/vergi borcunun Bankaların Özkaynaklarına İlişkin Yönetmeliğin Geçici 2 </w:t>
            </w:r>
            <w:proofErr w:type="spellStart"/>
            <w:r w:rsidRPr="00CB56EC">
              <w:rPr>
                <w:sz w:val="16"/>
                <w:szCs w:val="16"/>
                <w:lang w:eastAsia="tr-TR"/>
              </w:rPr>
              <w:t>nci</w:t>
            </w:r>
            <w:proofErr w:type="spellEnd"/>
            <w:r w:rsidRPr="00CB56EC">
              <w:rPr>
                <w:sz w:val="16"/>
                <w:szCs w:val="16"/>
                <w:lang w:eastAsia="tr-TR"/>
              </w:rPr>
              <w:t> maddesinin birinci fıkrası uyarınca çekirdek sermayeden indirilmeyen kısmı (-)</w:t>
            </w:r>
          </w:p>
        </w:tc>
        <w:tc>
          <w:tcPr>
            <w:tcW w:w="1298" w:type="dxa"/>
            <w:shd w:val="clear" w:color="auto" w:fill="auto"/>
            <w:vAlign w:val="bottom"/>
            <w:hideMark/>
          </w:tcPr>
          <w:p w14:paraId="3266CF2F" w14:textId="77777777" w:rsidR="00467F6F" w:rsidRPr="00CB56EC" w:rsidRDefault="00467F6F" w:rsidP="007F500E">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2D271584" w14:textId="51C81211"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7E6093A1" w14:textId="77777777" w:rsidTr="005C766B">
        <w:trPr>
          <w:trHeight w:val="180"/>
        </w:trPr>
        <w:tc>
          <w:tcPr>
            <w:tcW w:w="6674" w:type="dxa"/>
            <w:shd w:val="clear" w:color="auto" w:fill="auto"/>
            <w:vAlign w:val="bottom"/>
            <w:hideMark/>
          </w:tcPr>
          <w:p w14:paraId="46F6D919" w14:textId="77777777" w:rsidR="00467F6F" w:rsidRPr="00CB56EC" w:rsidRDefault="00467F6F" w:rsidP="00467F6F">
            <w:pPr>
              <w:rPr>
                <w:sz w:val="16"/>
                <w:szCs w:val="16"/>
                <w:lang w:eastAsia="tr-TR"/>
              </w:rPr>
            </w:pPr>
            <w:r w:rsidRPr="00CB56EC">
              <w:rPr>
                <w:sz w:val="16"/>
                <w:szCs w:val="16"/>
                <w:lang w:eastAsia="tr-TR"/>
              </w:rPr>
              <w:t>Yeterli katkı sermaye bulunmaması halinde ilave ana sermayeden indirim yapılacak tutar (-)</w:t>
            </w:r>
          </w:p>
        </w:tc>
        <w:tc>
          <w:tcPr>
            <w:tcW w:w="1298" w:type="dxa"/>
            <w:shd w:val="clear" w:color="auto" w:fill="auto"/>
            <w:vAlign w:val="bottom"/>
            <w:hideMark/>
          </w:tcPr>
          <w:p w14:paraId="06F37CB0" w14:textId="77777777" w:rsidR="00467F6F" w:rsidRPr="00CB56EC" w:rsidRDefault="00467F6F" w:rsidP="007F500E">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46030EEE" w14:textId="15D590D7"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73C2CC9C" w14:textId="77777777" w:rsidTr="005C766B">
        <w:trPr>
          <w:trHeight w:val="266"/>
        </w:trPr>
        <w:tc>
          <w:tcPr>
            <w:tcW w:w="6674" w:type="dxa"/>
            <w:shd w:val="clear" w:color="auto" w:fill="auto"/>
            <w:vAlign w:val="bottom"/>
            <w:hideMark/>
          </w:tcPr>
          <w:p w14:paraId="5A0C7927" w14:textId="77777777" w:rsidR="00467F6F" w:rsidRPr="00CB56EC" w:rsidRDefault="00467F6F" w:rsidP="00467F6F">
            <w:pPr>
              <w:rPr>
                <w:b/>
                <w:bCs/>
                <w:sz w:val="16"/>
                <w:szCs w:val="16"/>
                <w:lang w:eastAsia="tr-TR"/>
              </w:rPr>
            </w:pPr>
            <w:r w:rsidRPr="00CB56EC">
              <w:rPr>
                <w:b/>
                <w:bCs/>
                <w:sz w:val="16"/>
                <w:szCs w:val="16"/>
                <w:lang w:eastAsia="tr-TR"/>
              </w:rPr>
              <w:t>İlave ana sermayeden indirimler toplamı</w:t>
            </w:r>
          </w:p>
        </w:tc>
        <w:tc>
          <w:tcPr>
            <w:tcW w:w="1298" w:type="dxa"/>
            <w:shd w:val="clear" w:color="auto" w:fill="auto"/>
            <w:vAlign w:val="bottom"/>
            <w:hideMark/>
          </w:tcPr>
          <w:p w14:paraId="2B90BC23" w14:textId="77777777" w:rsidR="00467F6F" w:rsidRPr="00CB56EC" w:rsidRDefault="00467F6F" w:rsidP="007F500E">
            <w:pPr>
              <w:jc w:val="right"/>
              <w:rPr>
                <w:sz w:val="16"/>
                <w:szCs w:val="16"/>
                <w:lang w:eastAsia="tr-TR"/>
              </w:rPr>
            </w:pPr>
            <w:r w:rsidRPr="00CB56EC">
              <w:rPr>
                <w:b/>
                <w:bCs/>
                <w:color w:val="000000"/>
                <w:sz w:val="16"/>
                <w:szCs w:val="16"/>
              </w:rPr>
              <w:t>-</w:t>
            </w:r>
          </w:p>
        </w:tc>
        <w:tc>
          <w:tcPr>
            <w:tcW w:w="1299" w:type="dxa"/>
            <w:shd w:val="clear" w:color="auto" w:fill="auto"/>
            <w:vAlign w:val="bottom"/>
            <w:hideMark/>
          </w:tcPr>
          <w:p w14:paraId="6A8E64ED" w14:textId="64887DFB" w:rsidR="00467F6F" w:rsidRPr="00CB56EC" w:rsidRDefault="00467F6F" w:rsidP="007F500E">
            <w:pPr>
              <w:jc w:val="right"/>
              <w:rPr>
                <w:b/>
                <w:bCs/>
                <w:sz w:val="16"/>
                <w:szCs w:val="16"/>
                <w:lang w:eastAsia="tr-TR"/>
              </w:rPr>
            </w:pPr>
            <w:r w:rsidRPr="00CB56EC">
              <w:rPr>
                <w:b/>
                <w:bCs/>
                <w:color w:val="000000"/>
                <w:sz w:val="16"/>
                <w:szCs w:val="16"/>
              </w:rPr>
              <w:t>-</w:t>
            </w:r>
          </w:p>
        </w:tc>
      </w:tr>
      <w:tr w:rsidR="00467F6F" w:rsidRPr="00CB56EC" w14:paraId="421776C8" w14:textId="77777777" w:rsidTr="005C766B">
        <w:trPr>
          <w:trHeight w:val="266"/>
        </w:trPr>
        <w:tc>
          <w:tcPr>
            <w:tcW w:w="6674" w:type="dxa"/>
            <w:shd w:val="clear" w:color="auto" w:fill="auto"/>
            <w:vAlign w:val="bottom"/>
            <w:hideMark/>
          </w:tcPr>
          <w:p w14:paraId="133067D3" w14:textId="77777777" w:rsidR="00467F6F" w:rsidRPr="00CB56EC" w:rsidRDefault="00467F6F" w:rsidP="00467F6F">
            <w:pPr>
              <w:rPr>
                <w:b/>
                <w:bCs/>
                <w:sz w:val="16"/>
                <w:szCs w:val="16"/>
                <w:lang w:eastAsia="tr-TR"/>
              </w:rPr>
            </w:pPr>
            <w:r w:rsidRPr="00CB56EC">
              <w:rPr>
                <w:b/>
                <w:bCs/>
                <w:sz w:val="16"/>
                <w:szCs w:val="16"/>
                <w:lang w:eastAsia="tr-TR"/>
              </w:rPr>
              <w:t>İlave Ana Sermaye Toplamı</w:t>
            </w:r>
          </w:p>
        </w:tc>
        <w:tc>
          <w:tcPr>
            <w:tcW w:w="1298" w:type="dxa"/>
            <w:shd w:val="clear" w:color="auto" w:fill="auto"/>
            <w:vAlign w:val="bottom"/>
            <w:hideMark/>
          </w:tcPr>
          <w:p w14:paraId="430BB38A" w14:textId="77777777" w:rsidR="00467F6F" w:rsidRPr="00CB56EC" w:rsidRDefault="00467F6F" w:rsidP="007F500E">
            <w:pPr>
              <w:jc w:val="right"/>
              <w:rPr>
                <w:b/>
                <w:sz w:val="16"/>
                <w:szCs w:val="16"/>
                <w:lang w:eastAsia="tr-TR"/>
              </w:rPr>
            </w:pPr>
            <w:r w:rsidRPr="00CB56EC">
              <w:rPr>
                <w:b/>
                <w:bCs/>
                <w:color w:val="000000"/>
                <w:sz w:val="16"/>
                <w:szCs w:val="16"/>
              </w:rPr>
              <w:t>-</w:t>
            </w:r>
          </w:p>
        </w:tc>
        <w:tc>
          <w:tcPr>
            <w:tcW w:w="1299" w:type="dxa"/>
            <w:shd w:val="clear" w:color="auto" w:fill="auto"/>
            <w:vAlign w:val="bottom"/>
            <w:hideMark/>
          </w:tcPr>
          <w:p w14:paraId="32F37D37" w14:textId="74098F1C" w:rsidR="00467F6F" w:rsidRPr="00CB56EC" w:rsidRDefault="00467F6F" w:rsidP="007F500E">
            <w:pPr>
              <w:jc w:val="right"/>
              <w:rPr>
                <w:b/>
                <w:bCs/>
                <w:sz w:val="16"/>
                <w:szCs w:val="16"/>
                <w:lang w:eastAsia="tr-TR"/>
              </w:rPr>
            </w:pPr>
            <w:r w:rsidRPr="00CB56EC">
              <w:rPr>
                <w:b/>
                <w:bCs/>
                <w:color w:val="000000"/>
                <w:sz w:val="16"/>
                <w:szCs w:val="16"/>
              </w:rPr>
              <w:t>-</w:t>
            </w:r>
          </w:p>
        </w:tc>
      </w:tr>
      <w:tr w:rsidR="006E1284" w:rsidRPr="00CB56EC" w14:paraId="45683CB3" w14:textId="77777777" w:rsidTr="005C766B">
        <w:trPr>
          <w:trHeight w:val="266"/>
        </w:trPr>
        <w:tc>
          <w:tcPr>
            <w:tcW w:w="6674" w:type="dxa"/>
            <w:shd w:val="clear" w:color="auto" w:fill="auto"/>
            <w:vAlign w:val="bottom"/>
            <w:hideMark/>
          </w:tcPr>
          <w:p w14:paraId="19349B4B" w14:textId="77777777" w:rsidR="006E1284" w:rsidRPr="00CB56EC" w:rsidRDefault="006E1284" w:rsidP="006E1284">
            <w:pPr>
              <w:rPr>
                <w:b/>
                <w:bCs/>
                <w:sz w:val="16"/>
                <w:szCs w:val="16"/>
                <w:lang w:eastAsia="tr-TR"/>
              </w:rPr>
            </w:pPr>
            <w:r w:rsidRPr="00CB56EC">
              <w:rPr>
                <w:b/>
                <w:bCs/>
                <w:sz w:val="16"/>
                <w:szCs w:val="16"/>
                <w:lang w:eastAsia="tr-TR"/>
              </w:rPr>
              <w:t>Ana Sermaye Toplamı (Ana Sermaye = Çekirdek Sermaye + İlave Ana Sermaye)</w:t>
            </w:r>
          </w:p>
        </w:tc>
        <w:tc>
          <w:tcPr>
            <w:tcW w:w="1298" w:type="dxa"/>
            <w:shd w:val="clear" w:color="auto" w:fill="auto"/>
            <w:vAlign w:val="bottom"/>
            <w:hideMark/>
          </w:tcPr>
          <w:p w14:paraId="12364E69" w14:textId="1423C9B3" w:rsidR="006E1284" w:rsidRPr="00CB56EC" w:rsidRDefault="005C766B" w:rsidP="007F500E">
            <w:pPr>
              <w:jc w:val="right"/>
              <w:rPr>
                <w:b/>
                <w:sz w:val="16"/>
                <w:szCs w:val="16"/>
                <w:lang w:eastAsia="tr-TR"/>
              </w:rPr>
            </w:pPr>
            <w:r>
              <w:rPr>
                <w:b/>
                <w:bCs/>
                <w:color w:val="000000"/>
                <w:sz w:val="16"/>
                <w:szCs w:val="16"/>
              </w:rPr>
              <w:t>1,657,823</w:t>
            </w:r>
          </w:p>
        </w:tc>
        <w:tc>
          <w:tcPr>
            <w:tcW w:w="1299" w:type="dxa"/>
            <w:shd w:val="clear" w:color="auto" w:fill="auto"/>
            <w:vAlign w:val="bottom"/>
            <w:hideMark/>
          </w:tcPr>
          <w:p w14:paraId="486AD488" w14:textId="59B7FB96" w:rsidR="006E1284" w:rsidRPr="00CB56EC" w:rsidRDefault="006E1284" w:rsidP="007F500E">
            <w:pPr>
              <w:jc w:val="right"/>
              <w:rPr>
                <w:b/>
                <w:bCs/>
                <w:sz w:val="16"/>
                <w:szCs w:val="16"/>
                <w:lang w:eastAsia="tr-TR"/>
              </w:rPr>
            </w:pPr>
            <w:r w:rsidRPr="00CB56EC">
              <w:rPr>
                <w:b/>
                <w:bCs/>
                <w:color w:val="000000"/>
                <w:sz w:val="16"/>
                <w:szCs w:val="16"/>
              </w:rPr>
              <w:t>1,412,944</w:t>
            </w:r>
          </w:p>
        </w:tc>
      </w:tr>
      <w:tr w:rsidR="00467F6F" w:rsidRPr="00CB56EC" w14:paraId="49E5AF96" w14:textId="77777777" w:rsidTr="005C766B">
        <w:trPr>
          <w:trHeight w:val="266"/>
        </w:trPr>
        <w:tc>
          <w:tcPr>
            <w:tcW w:w="6674" w:type="dxa"/>
            <w:shd w:val="clear" w:color="auto" w:fill="auto"/>
            <w:vAlign w:val="bottom"/>
            <w:hideMark/>
          </w:tcPr>
          <w:p w14:paraId="4AED69F5" w14:textId="77777777" w:rsidR="00467F6F" w:rsidRPr="00CB56EC" w:rsidRDefault="00467F6F" w:rsidP="00467F6F">
            <w:pPr>
              <w:jc w:val="center"/>
              <w:rPr>
                <w:b/>
                <w:bCs/>
                <w:sz w:val="16"/>
                <w:szCs w:val="16"/>
                <w:lang w:eastAsia="tr-TR"/>
              </w:rPr>
            </w:pPr>
            <w:r w:rsidRPr="00CB56EC">
              <w:rPr>
                <w:b/>
                <w:bCs/>
                <w:sz w:val="16"/>
                <w:szCs w:val="16"/>
                <w:lang w:eastAsia="tr-TR"/>
              </w:rPr>
              <w:t>KATKI SERMAYE</w:t>
            </w:r>
          </w:p>
        </w:tc>
        <w:tc>
          <w:tcPr>
            <w:tcW w:w="1298" w:type="dxa"/>
            <w:shd w:val="clear" w:color="auto" w:fill="auto"/>
            <w:vAlign w:val="bottom"/>
            <w:hideMark/>
          </w:tcPr>
          <w:p w14:paraId="1106A80F" w14:textId="0FDB72A4" w:rsidR="00467F6F" w:rsidRPr="00CB56EC" w:rsidRDefault="00467F6F" w:rsidP="007F500E">
            <w:pPr>
              <w:jc w:val="right"/>
              <w:rPr>
                <w:sz w:val="16"/>
                <w:szCs w:val="16"/>
                <w:lang w:eastAsia="tr-TR"/>
              </w:rPr>
            </w:pPr>
          </w:p>
        </w:tc>
        <w:tc>
          <w:tcPr>
            <w:tcW w:w="1299" w:type="dxa"/>
            <w:shd w:val="clear" w:color="auto" w:fill="auto"/>
            <w:vAlign w:val="bottom"/>
            <w:hideMark/>
          </w:tcPr>
          <w:p w14:paraId="476A08F0" w14:textId="70C9A67C" w:rsidR="00467F6F" w:rsidRPr="00CB56EC" w:rsidRDefault="00467F6F" w:rsidP="007F500E">
            <w:pPr>
              <w:jc w:val="right"/>
              <w:rPr>
                <w:b/>
                <w:bCs/>
                <w:sz w:val="16"/>
                <w:szCs w:val="16"/>
                <w:lang w:eastAsia="tr-TR"/>
              </w:rPr>
            </w:pPr>
          </w:p>
        </w:tc>
      </w:tr>
      <w:tr w:rsidR="00467F6F" w:rsidRPr="00CB56EC" w14:paraId="6B882DEB" w14:textId="77777777" w:rsidTr="005C766B">
        <w:trPr>
          <w:trHeight w:val="180"/>
        </w:trPr>
        <w:tc>
          <w:tcPr>
            <w:tcW w:w="6674" w:type="dxa"/>
            <w:shd w:val="clear" w:color="auto" w:fill="auto"/>
            <w:vAlign w:val="bottom"/>
            <w:hideMark/>
          </w:tcPr>
          <w:p w14:paraId="0B8DE383" w14:textId="77777777" w:rsidR="00467F6F" w:rsidRPr="00CB56EC" w:rsidRDefault="00467F6F" w:rsidP="00467F6F">
            <w:pPr>
              <w:rPr>
                <w:sz w:val="16"/>
                <w:szCs w:val="16"/>
                <w:lang w:eastAsia="tr-TR"/>
              </w:rPr>
            </w:pPr>
            <w:r w:rsidRPr="00CB56EC">
              <w:rPr>
                <w:sz w:val="16"/>
                <w:szCs w:val="16"/>
                <w:lang w:eastAsia="tr-TR"/>
              </w:rPr>
              <w:t>Kurumca uygun görülen borçlanma araçları ve bunlara ilişkin ihraç primleri</w:t>
            </w:r>
          </w:p>
        </w:tc>
        <w:tc>
          <w:tcPr>
            <w:tcW w:w="1298" w:type="dxa"/>
            <w:shd w:val="clear" w:color="auto" w:fill="auto"/>
            <w:vAlign w:val="bottom"/>
            <w:hideMark/>
          </w:tcPr>
          <w:p w14:paraId="5D5DE025" w14:textId="77777777" w:rsidR="00467F6F" w:rsidRPr="00CB56EC" w:rsidRDefault="00467F6F" w:rsidP="007F500E">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756CD72F" w14:textId="556745AD"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5BEAA964" w14:textId="77777777" w:rsidTr="005C766B">
        <w:trPr>
          <w:trHeight w:val="180"/>
        </w:trPr>
        <w:tc>
          <w:tcPr>
            <w:tcW w:w="6674" w:type="dxa"/>
            <w:shd w:val="clear" w:color="auto" w:fill="auto"/>
            <w:vAlign w:val="bottom"/>
            <w:hideMark/>
          </w:tcPr>
          <w:p w14:paraId="62567659" w14:textId="77777777" w:rsidR="00467F6F" w:rsidRPr="00CB56EC" w:rsidRDefault="00467F6F" w:rsidP="00467F6F">
            <w:pPr>
              <w:rPr>
                <w:sz w:val="16"/>
                <w:szCs w:val="16"/>
                <w:lang w:eastAsia="tr-TR"/>
              </w:rPr>
            </w:pPr>
            <w:r w:rsidRPr="00CB56EC">
              <w:rPr>
                <w:sz w:val="16"/>
                <w:szCs w:val="16"/>
                <w:lang w:eastAsia="tr-TR"/>
              </w:rPr>
              <w:t>Kurumca uygun görülen borçlanma araçları ve bunlara ilişkin ihraç primleri  (Geçici Madde 4 kapsamında olanlar)</w:t>
            </w:r>
          </w:p>
        </w:tc>
        <w:tc>
          <w:tcPr>
            <w:tcW w:w="1298" w:type="dxa"/>
            <w:shd w:val="clear" w:color="auto" w:fill="auto"/>
            <w:vAlign w:val="bottom"/>
            <w:hideMark/>
          </w:tcPr>
          <w:p w14:paraId="2A07166A" w14:textId="77777777" w:rsidR="00467F6F" w:rsidRPr="00CB56EC" w:rsidRDefault="00467F6F" w:rsidP="007F500E">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6CF3B16E" w14:textId="04B7DDCC"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551A0BBC" w14:textId="77777777" w:rsidTr="005C766B">
        <w:trPr>
          <w:trHeight w:val="180"/>
        </w:trPr>
        <w:tc>
          <w:tcPr>
            <w:tcW w:w="6674" w:type="dxa"/>
            <w:shd w:val="clear" w:color="auto" w:fill="auto"/>
            <w:vAlign w:val="bottom"/>
            <w:hideMark/>
          </w:tcPr>
          <w:p w14:paraId="547158D6" w14:textId="77777777" w:rsidR="00467F6F" w:rsidRPr="00CB56EC" w:rsidRDefault="00467F6F" w:rsidP="00467F6F">
            <w:pPr>
              <w:rPr>
                <w:sz w:val="16"/>
                <w:szCs w:val="16"/>
                <w:lang w:eastAsia="tr-TR"/>
              </w:rPr>
            </w:pPr>
            <w:r w:rsidRPr="00CB56EC">
              <w:rPr>
                <w:sz w:val="16"/>
                <w:szCs w:val="16"/>
                <w:lang w:eastAsia="tr-TR"/>
              </w:rPr>
              <w:t>Karşılıklar (Bankaların Özkaynaklarına İlişkin Yönetmeliğin 8 inci maddesinin birinci fıkrasında belirtilen tutarlar)</w:t>
            </w:r>
          </w:p>
        </w:tc>
        <w:tc>
          <w:tcPr>
            <w:tcW w:w="1298" w:type="dxa"/>
            <w:shd w:val="clear" w:color="auto" w:fill="auto"/>
            <w:vAlign w:val="bottom"/>
            <w:hideMark/>
          </w:tcPr>
          <w:p w14:paraId="1B69FF15" w14:textId="03C9B15C" w:rsidR="00467F6F" w:rsidRPr="00CB56EC" w:rsidRDefault="005C766B" w:rsidP="007F500E">
            <w:pPr>
              <w:jc w:val="right"/>
              <w:rPr>
                <w:sz w:val="16"/>
                <w:szCs w:val="16"/>
                <w:lang w:eastAsia="tr-TR"/>
              </w:rPr>
            </w:pPr>
            <w:r>
              <w:rPr>
                <w:color w:val="000000"/>
                <w:sz w:val="16"/>
                <w:szCs w:val="16"/>
              </w:rPr>
              <w:t>29,073</w:t>
            </w:r>
          </w:p>
        </w:tc>
        <w:tc>
          <w:tcPr>
            <w:tcW w:w="1299" w:type="dxa"/>
            <w:shd w:val="clear" w:color="auto" w:fill="auto"/>
            <w:vAlign w:val="bottom"/>
            <w:hideMark/>
          </w:tcPr>
          <w:p w14:paraId="4C6B8D56" w14:textId="3C345B71" w:rsidR="00467F6F" w:rsidRPr="00CB56EC" w:rsidRDefault="00467F6F" w:rsidP="007F500E">
            <w:pPr>
              <w:jc w:val="right"/>
              <w:rPr>
                <w:sz w:val="16"/>
                <w:szCs w:val="16"/>
                <w:lang w:eastAsia="tr-TR"/>
              </w:rPr>
            </w:pPr>
            <w:r w:rsidRPr="00CB56EC">
              <w:rPr>
                <w:color w:val="000000"/>
                <w:sz w:val="16"/>
                <w:szCs w:val="16"/>
              </w:rPr>
              <w:t>3,082</w:t>
            </w:r>
          </w:p>
        </w:tc>
      </w:tr>
      <w:tr w:rsidR="00467F6F" w:rsidRPr="00CB56EC" w14:paraId="4D3BCA7B" w14:textId="77777777" w:rsidTr="005C766B">
        <w:trPr>
          <w:trHeight w:val="180"/>
        </w:trPr>
        <w:tc>
          <w:tcPr>
            <w:tcW w:w="6674" w:type="dxa"/>
            <w:shd w:val="clear" w:color="auto" w:fill="auto"/>
            <w:vAlign w:val="bottom"/>
            <w:hideMark/>
          </w:tcPr>
          <w:p w14:paraId="63410FEC" w14:textId="77777777" w:rsidR="00467F6F" w:rsidRPr="00CB56EC" w:rsidRDefault="00467F6F" w:rsidP="00467F6F">
            <w:pPr>
              <w:rPr>
                <w:b/>
                <w:sz w:val="16"/>
                <w:szCs w:val="16"/>
                <w:lang w:eastAsia="tr-TR"/>
              </w:rPr>
            </w:pPr>
            <w:r w:rsidRPr="00CB56EC">
              <w:rPr>
                <w:b/>
                <w:sz w:val="16"/>
                <w:szCs w:val="16"/>
                <w:lang w:eastAsia="tr-TR"/>
              </w:rPr>
              <w:t>İndirimler Öncesi Katkı Sermaye</w:t>
            </w:r>
          </w:p>
        </w:tc>
        <w:tc>
          <w:tcPr>
            <w:tcW w:w="1298" w:type="dxa"/>
            <w:shd w:val="clear" w:color="auto" w:fill="auto"/>
            <w:vAlign w:val="bottom"/>
            <w:hideMark/>
          </w:tcPr>
          <w:p w14:paraId="520CCEC3" w14:textId="74DEB4D5" w:rsidR="00467F6F" w:rsidRPr="00CB56EC" w:rsidRDefault="005C766B" w:rsidP="007F500E">
            <w:pPr>
              <w:jc w:val="right"/>
              <w:rPr>
                <w:b/>
                <w:sz w:val="16"/>
                <w:szCs w:val="16"/>
                <w:lang w:eastAsia="tr-TR"/>
              </w:rPr>
            </w:pPr>
            <w:r>
              <w:rPr>
                <w:b/>
                <w:bCs/>
                <w:color w:val="000000"/>
                <w:sz w:val="16"/>
                <w:szCs w:val="16"/>
              </w:rPr>
              <w:t>29,073</w:t>
            </w:r>
          </w:p>
        </w:tc>
        <w:tc>
          <w:tcPr>
            <w:tcW w:w="1299" w:type="dxa"/>
            <w:shd w:val="clear" w:color="auto" w:fill="auto"/>
            <w:vAlign w:val="bottom"/>
            <w:hideMark/>
          </w:tcPr>
          <w:p w14:paraId="5064FC9C" w14:textId="2E8B7F13" w:rsidR="00467F6F" w:rsidRPr="00CB56EC" w:rsidRDefault="00467F6F" w:rsidP="007F500E">
            <w:pPr>
              <w:jc w:val="right"/>
              <w:rPr>
                <w:b/>
                <w:sz w:val="16"/>
                <w:szCs w:val="16"/>
                <w:lang w:eastAsia="tr-TR"/>
              </w:rPr>
            </w:pPr>
            <w:r w:rsidRPr="00CB56EC">
              <w:rPr>
                <w:b/>
                <w:bCs/>
                <w:color w:val="000000"/>
                <w:sz w:val="16"/>
                <w:szCs w:val="16"/>
              </w:rPr>
              <w:t>3,082</w:t>
            </w:r>
          </w:p>
        </w:tc>
      </w:tr>
      <w:tr w:rsidR="00467F6F" w:rsidRPr="00CB56EC" w14:paraId="742CAB33" w14:textId="77777777" w:rsidTr="005C766B">
        <w:trPr>
          <w:trHeight w:val="180"/>
        </w:trPr>
        <w:tc>
          <w:tcPr>
            <w:tcW w:w="6674" w:type="dxa"/>
            <w:shd w:val="clear" w:color="auto" w:fill="auto"/>
            <w:vAlign w:val="bottom"/>
            <w:hideMark/>
          </w:tcPr>
          <w:p w14:paraId="09D3BA69" w14:textId="77777777" w:rsidR="00467F6F" w:rsidRPr="00CB56EC" w:rsidRDefault="00467F6F" w:rsidP="00467F6F">
            <w:pPr>
              <w:rPr>
                <w:sz w:val="16"/>
                <w:szCs w:val="16"/>
                <w:lang w:eastAsia="tr-TR"/>
              </w:rPr>
            </w:pPr>
            <w:r w:rsidRPr="00CB56EC">
              <w:rPr>
                <w:sz w:val="16"/>
                <w:szCs w:val="16"/>
                <w:lang w:eastAsia="tr-TR"/>
              </w:rPr>
              <w:t>Katkı Sermayeden Yapılacak İndirimler</w:t>
            </w:r>
          </w:p>
        </w:tc>
        <w:tc>
          <w:tcPr>
            <w:tcW w:w="1298" w:type="dxa"/>
            <w:shd w:val="clear" w:color="auto" w:fill="auto"/>
            <w:vAlign w:val="bottom"/>
            <w:hideMark/>
          </w:tcPr>
          <w:p w14:paraId="1AA30CF0" w14:textId="0304E9FF" w:rsidR="00467F6F" w:rsidRPr="00CB56EC" w:rsidRDefault="00467F6F" w:rsidP="007F500E">
            <w:pPr>
              <w:jc w:val="right"/>
              <w:rPr>
                <w:sz w:val="16"/>
                <w:szCs w:val="16"/>
                <w:lang w:eastAsia="tr-TR"/>
              </w:rPr>
            </w:pPr>
          </w:p>
        </w:tc>
        <w:tc>
          <w:tcPr>
            <w:tcW w:w="1299" w:type="dxa"/>
            <w:shd w:val="clear" w:color="auto" w:fill="auto"/>
            <w:vAlign w:val="bottom"/>
            <w:hideMark/>
          </w:tcPr>
          <w:p w14:paraId="7C340EE7" w14:textId="6E91945B" w:rsidR="00467F6F" w:rsidRPr="00CB56EC" w:rsidRDefault="00467F6F" w:rsidP="007F500E">
            <w:pPr>
              <w:jc w:val="right"/>
              <w:rPr>
                <w:sz w:val="16"/>
                <w:szCs w:val="16"/>
                <w:lang w:eastAsia="tr-TR"/>
              </w:rPr>
            </w:pPr>
          </w:p>
        </w:tc>
      </w:tr>
      <w:tr w:rsidR="00467F6F" w:rsidRPr="00CB56EC" w14:paraId="4A3101DB" w14:textId="77777777" w:rsidTr="005C766B">
        <w:trPr>
          <w:trHeight w:val="180"/>
        </w:trPr>
        <w:tc>
          <w:tcPr>
            <w:tcW w:w="6674" w:type="dxa"/>
            <w:shd w:val="clear" w:color="auto" w:fill="auto"/>
            <w:vAlign w:val="bottom"/>
            <w:hideMark/>
          </w:tcPr>
          <w:p w14:paraId="70B0CA52" w14:textId="77777777" w:rsidR="00467F6F" w:rsidRPr="00CB56EC" w:rsidRDefault="00467F6F" w:rsidP="00467F6F">
            <w:pPr>
              <w:rPr>
                <w:sz w:val="16"/>
                <w:szCs w:val="16"/>
                <w:lang w:eastAsia="tr-TR"/>
              </w:rPr>
            </w:pPr>
            <w:r w:rsidRPr="00CB56EC">
              <w:rPr>
                <w:sz w:val="16"/>
                <w:szCs w:val="16"/>
                <w:lang w:eastAsia="tr-TR"/>
              </w:rPr>
              <w:t>Bankanın kendi katkı sermayesine yapmış olduğu doğrudan veya dolaylı yatırımlar (-)</w:t>
            </w:r>
          </w:p>
        </w:tc>
        <w:tc>
          <w:tcPr>
            <w:tcW w:w="1298" w:type="dxa"/>
            <w:shd w:val="clear" w:color="auto" w:fill="auto"/>
            <w:vAlign w:val="bottom"/>
            <w:hideMark/>
          </w:tcPr>
          <w:p w14:paraId="494EA34D" w14:textId="77777777" w:rsidR="00467F6F" w:rsidRPr="00CB56EC" w:rsidRDefault="00467F6F" w:rsidP="007F500E">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68DB9005" w14:textId="6E3F49B6"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0635651E" w14:textId="77777777" w:rsidTr="005C766B">
        <w:trPr>
          <w:trHeight w:val="180"/>
        </w:trPr>
        <w:tc>
          <w:tcPr>
            <w:tcW w:w="6674" w:type="dxa"/>
            <w:shd w:val="clear" w:color="auto" w:fill="auto"/>
            <w:vAlign w:val="bottom"/>
            <w:hideMark/>
          </w:tcPr>
          <w:p w14:paraId="552119EE" w14:textId="77777777" w:rsidR="00467F6F" w:rsidRPr="00CB56EC" w:rsidRDefault="00467F6F" w:rsidP="00467F6F">
            <w:pPr>
              <w:rPr>
                <w:sz w:val="16"/>
                <w:szCs w:val="16"/>
                <w:lang w:eastAsia="tr-TR"/>
              </w:rPr>
            </w:pPr>
            <w:r w:rsidRPr="00CB56EC">
              <w:rPr>
                <w:sz w:val="16"/>
                <w:szCs w:val="16"/>
                <w:lang w:eastAsia="tr-TR"/>
              </w:rPr>
              <w:t>Bankanın katkı sermaye kalemlerine yatırım yapan bankalar ile finansal kuruluşlar tarafından ihraç edilen ve Yönetmeliğin 8 inci maddesinde belirtilen şartları taşıyan özkaynak kalemlerine bankanın yaptığı yatırımlar</w:t>
            </w:r>
          </w:p>
        </w:tc>
        <w:tc>
          <w:tcPr>
            <w:tcW w:w="1298" w:type="dxa"/>
            <w:shd w:val="clear" w:color="auto" w:fill="auto"/>
            <w:vAlign w:val="bottom"/>
            <w:hideMark/>
          </w:tcPr>
          <w:p w14:paraId="71ECA476" w14:textId="77777777" w:rsidR="00467F6F" w:rsidRPr="00CB56EC" w:rsidRDefault="00467F6F" w:rsidP="007F500E">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1E6E3D61" w14:textId="2E588CB7"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33323F26" w14:textId="77777777" w:rsidTr="005C766B">
        <w:trPr>
          <w:trHeight w:val="180"/>
        </w:trPr>
        <w:tc>
          <w:tcPr>
            <w:tcW w:w="6674" w:type="dxa"/>
            <w:shd w:val="clear" w:color="auto" w:fill="auto"/>
            <w:vAlign w:val="bottom"/>
            <w:hideMark/>
          </w:tcPr>
          <w:p w14:paraId="4974F030" w14:textId="77777777" w:rsidR="00467F6F" w:rsidRPr="00CB56EC" w:rsidRDefault="00467F6F" w:rsidP="00467F6F">
            <w:pPr>
              <w:rPr>
                <w:sz w:val="16"/>
                <w:szCs w:val="16"/>
                <w:lang w:eastAsia="tr-TR"/>
              </w:rPr>
            </w:pPr>
            <w:r w:rsidRPr="00CB56EC">
              <w:rPr>
                <w:sz w:val="16"/>
                <w:szCs w:val="16"/>
                <w:lang w:eastAsia="tr-TR"/>
              </w:rPr>
              <w:t xml:space="preserve">Ortaklık paylarının </w:t>
            </w:r>
            <w:proofErr w:type="gramStart"/>
            <w:r w:rsidRPr="00CB56EC">
              <w:rPr>
                <w:sz w:val="16"/>
                <w:szCs w:val="16"/>
                <w:lang w:eastAsia="tr-TR"/>
              </w:rPr>
              <w:t>%10</w:t>
            </w:r>
            <w:proofErr w:type="gramEnd"/>
            <w:r w:rsidRPr="00CB56EC">
              <w:rPr>
                <w:sz w:val="16"/>
                <w:szCs w:val="16"/>
                <w:lang w:eastAsia="tr-TR"/>
              </w:rPr>
              <w:t xml:space="preserve"> veya daha azına sahip olunan ve konsolide edilmeyen bankalar ve finansal kuruluşların özkaynak unsurlarına yapılan yatırımların net uzun pozisyonları toplamının, bankanın çekirdek sermayesinin %10’nunu aşan kısmı (-)</w:t>
            </w:r>
          </w:p>
        </w:tc>
        <w:tc>
          <w:tcPr>
            <w:tcW w:w="1298" w:type="dxa"/>
            <w:shd w:val="clear" w:color="auto" w:fill="auto"/>
            <w:vAlign w:val="bottom"/>
            <w:hideMark/>
          </w:tcPr>
          <w:p w14:paraId="262F356F" w14:textId="77777777" w:rsidR="00467F6F" w:rsidRPr="00CB56EC" w:rsidRDefault="00467F6F" w:rsidP="007F500E">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7C21AE8D" w14:textId="29231F6C"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29764669" w14:textId="77777777" w:rsidTr="005C766B">
        <w:trPr>
          <w:trHeight w:val="180"/>
        </w:trPr>
        <w:tc>
          <w:tcPr>
            <w:tcW w:w="6674" w:type="dxa"/>
            <w:shd w:val="clear" w:color="auto" w:fill="auto"/>
            <w:vAlign w:val="bottom"/>
            <w:hideMark/>
          </w:tcPr>
          <w:p w14:paraId="29AD6C3F" w14:textId="77777777" w:rsidR="00467F6F" w:rsidRPr="00CB56EC" w:rsidRDefault="00467F6F" w:rsidP="00467F6F">
            <w:pPr>
              <w:rPr>
                <w:sz w:val="16"/>
                <w:szCs w:val="16"/>
                <w:lang w:eastAsia="tr-TR"/>
              </w:rPr>
            </w:pPr>
            <w:r w:rsidRPr="00CB56EC">
              <w:rPr>
                <w:sz w:val="16"/>
                <w:szCs w:val="16"/>
                <w:lang w:eastAsia="tr-TR"/>
              </w:rPr>
              <w:t xml:space="preserve">Ortaklık paylarının </w:t>
            </w:r>
            <w:proofErr w:type="gramStart"/>
            <w:r w:rsidRPr="00CB56EC">
              <w:rPr>
                <w:sz w:val="16"/>
                <w:szCs w:val="16"/>
                <w:lang w:eastAsia="tr-TR"/>
              </w:rPr>
              <w:t>%10</w:t>
            </w:r>
            <w:proofErr w:type="gramEnd"/>
            <w:r w:rsidRPr="00CB56EC">
              <w:rPr>
                <w:sz w:val="16"/>
                <w:szCs w:val="16"/>
                <w:lang w:eastAsia="tr-TR"/>
              </w:rPr>
              <w:t xml:space="preserve"> veya daha fazlasına sahip olunan ve konsolide edilmeyen bankalar ve finansal kuruluşların katkı sermaye unsurlarına yapılan yatırımların net uzun pozisyonları toplamı</w:t>
            </w:r>
          </w:p>
        </w:tc>
        <w:tc>
          <w:tcPr>
            <w:tcW w:w="1298" w:type="dxa"/>
            <w:shd w:val="clear" w:color="auto" w:fill="auto"/>
            <w:vAlign w:val="bottom"/>
            <w:hideMark/>
          </w:tcPr>
          <w:p w14:paraId="7D1E85C0" w14:textId="77777777" w:rsidR="00467F6F" w:rsidRPr="00CB56EC" w:rsidRDefault="00467F6F" w:rsidP="007F500E">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16FE00ED" w14:textId="1B26D797"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2E7A65C6" w14:textId="77777777" w:rsidTr="005C766B">
        <w:trPr>
          <w:trHeight w:val="180"/>
        </w:trPr>
        <w:tc>
          <w:tcPr>
            <w:tcW w:w="6674" w:type="dxa"/>
            <w:shd w:val="clear" w:color="auto" w:fill="auto"/>
            <w:vAlign w:val="bottom"/>
            <w:hideMark/>
          </w:tcPr>
          <w:p w14:paraId="3977FA78" w14:textId="77777777" w:rsidR="00467F6F" w:rsidRPr="00CB56EC" w:rsidRDefault="00467F6F" w:rsidP="00467F6F">
            <w:pPr>
              <w:rPr>
                <w:sz w:val="16"/>
                <w:szCs w:val="16"/>
                <w:lang w:eastAsia="tr-TR"/>
              </w:rPr>
            </w:pPr>
            <w:r w:rsidRPr="00CB56EC">
              <w:rPr>
                <w:sz w:val="16"/>
                <w:szCs w:val="16"/>
                <w:lang w:eastAsia="tr-TR"/>
              </w:rPr>
              <w:t>Kurulca belirlenecek diğer kalemler (-)</w:t>
            </w:r>
          </w:p>
        </w:tc>
        <w:tc>
          <w:tcPr>
            <w:tcW w:w="1298" w:type="dxa"/>
            <w:shd w:val="clear" w:color="auto" w:fill="auto"/>
            <w:vAlign w:val="bottom"/>
            <w:hideMark/>
          </w:tcPr>
          <w:p w14:paraId="4AD09CA5" w14:textId="77777777" w:rsidR="00467F6F" w:rsidRPr="00CB56EC" w:rsidRDefault="00467F6F" w:rsidP="007F500E">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4016319F" w14:textId="20A8D320"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373C7BFF" w14:textId="77777777" w:rsidTr="005C766B">
        <w:trPr>
          <w:trHeight w:val="266"/>
        </w:trPr>
        <w:tc>
          <w:tcPr>
            <w:tcW w:w="6674" w:type="dxa"/>
            <w:shd w:val="clear" w:color="auto" w:fill="auto"/>
            <w:vAlign w:val="bottom"/>
            <w:hideMark/>
          </w:tcPr>
          <w:p w14:paraId="289F1B92" w14:textId="77777777" w:rsidR="00467F6F" w:rsidRPr="00CB56EC" w:rsidRDefault="00467F6F" w:rsidP="00467F6F">
            <w:pPr>
              <w:rPr>
                <w:b/>
                <w:bCs/>
                <w:sz w:val="16"/>
                <w:szCs w:val="16"/>
                <w:lang w:eastAsia="tr-TR"/>
              </w:rPr>
            </w:pPr>
            <w:r w:rsidRPr="00CB56EC">
              <w:rPr>
                <w:b/>
                <w:bCs/>
                <w:sz w:val="16"/>
                <w:szCs w:val="16"/>
                <w:lang w:eastAsia="tr-TR"/>
              </w:rPr>
              <w:t>Katkı Sermayeden Yapılan İndirimler Toplamı</w:t>
            </w:r>
          </w:p>
        </w:tc>
        <w:tc>
          <w:tcPr>
            <w:tcW w:w="1298" w:type="dxa"/>
            <w:shd w:val="clear" w:color="auto" w:fill="auto"/>
            <w:vAlign w:val="bottom"/>
            <w:hideMark/>
          </w:tcPr>
          <w:p w14:paraId="7AF1842E" w14:textId="77777777" w:rsidR="00467F6F" w:rsidRPr="00CB56EC" w:rsidRDefault="00467F6F" w:rsidP="007F500E">
            <w:pPr>
              <w:jc w:val="right"/>
              <w:rPr>
                <w:sz w:val="16"/>
                <w:szCs w:val="16"/>
                <w:lang w:eastAsia="tr-TR"/>
              </w:rPr>
            </w:pPr>
            <w:r w:rsidRPr="00CB56EC">
              <w:rPr>
                <w:b/>
                <w:bCs/>
                <w:color w:val="000000"/>
                <w:sz w:val="16"/>
                <w:szCs w:val="16"/>
              </w:rPr>
              <w:t>-</w:t>
            </w:r>
          </w:p>
        </w:tc>
        <w:tc>
          <w:tcPr>
            <w:tcW w:w="1299" w:type="dxa"/>
            <w:shd w:val="clear" w:color="auto" w:fill="auto"/>
            <w:vAlign w:val="bottom"/>
            <w:hideMark/>
          </w:tcPr>
          <w:p w14:paraId="1E68D83E" w14:textId="410A490E" w:rsidR="00467F6F" w:rsidRPr="00CB56EC" w:rsidRDefault="00467F6F" w:rsidP="007F500E">
            <w:pPr>
              <w:jc w:val="right"/>
              <w:rPr>
                <w:b/>
                <w:bCs/>
                <w:sz w:val="16"/>
                <w:szCs w:val="16"/>
                <w:lang w:eastAsia="tr-TR"/>
              </w:rPr>
            </w:pPr>
            <w:r w:rsidRPr="00CB56EC">
              <w:rPr>
                <w:b/>
                <w:bCs/>
                <w:color w:val="000000"/>
                <w:sz w:val="16"/>
                <w:szCs w:val="16"/>
              </w:rPr>
              <w:t>-</w:t>
            </w:r>
          </w:p>
        </w:tc>
      </w:tr>
      <w:tr w:rsidR="00467F6F" w:rsidRPr="00CB56EC" w14:paraId="5E6DF237" w14:textId="77777777" w:rsidTr="005C766B">
        <w:trPr>
          <w:trHeight w:val="266"/>
        </w:trPr>
        <w:tc>
          <w:tcPr>
            <w:tcW w:w="6674" w:type="dxa"/>
            <w:shd w:val="clear" w:color="auto" w:fill="auto"/>
            <w:vAlign w:val="bottom"/>
            <w:hideMark/>
          </w:tcPr>
          <w:p w14:paraId="266DA554" w14:textId="77777777" w:rsidR="00467F6F" w:rsidRPr="00CB56EC" w:rsidRDefault="00467F6F" w:rsidP="00467F6F">
            <w:pPr>
              <w:rPr>
                <w:b/>
                <w:bCs/>
                <w:sz w:val="16"/>
                <w:szCs w:val="16"/>
                <w:lang w:eastAsia="tr-TR"/>
              </w:rPr>
            </w:pPr>
            <w:r w:rsidRPr="00CB56EC">
              <w:rPr>
                <w:b/>
                <w:bCs/>
                <w:sz w:val="16"/>
                <w:szCs w:val="16"/>
                <w:lang w:eastAsia="tr-TR"/>
              </w:rPr>
              <w:t>Katkı Sermaye Toplamı</w:t>
            </w:r>
          </w:p>
        </w:tc>
        <w:tc>
          <w:tcPr>
            <w:tcW w:w="1298" w:type="dxa"/>
            <w:shd w:val="clear" w:color="auto" w:fill="auto"/>
            <w:vAlign w:val="bottom"/>
            <w:hideMark/>
          </w:tcPr>
          <w:p w14:paraId="576C4A20" w14:textId="6B94299B" w:rsidR="00467F6F" w:rsidRPr="00CB56EC" w:rsidRDefault="005C766B" w:rsidP="007F500E">
            <w:pPr>
              <w:jc w:val="right"/>
              <w:rPr>
                <w:b/>
                <w:sz w:val="16"/>
                <w:szCs w:val="16"/>
                <w:lang w:eastAsia="tr-TR"/>
              </w:rPr>
            </w:pPr>
            <w:r>
              <w:rPr>
                <w:b/>
                <w:bCs/>
                <w:color w:val="000000"/>
                <w:sz w:val="16"/>
                <w:szCs w:val="16"/>
              </w:rPr>
              <w:t>29,073</w:t>
            </w:r>
          </w:p>
        </w:tc>
        <w:tc>
          <w:tcPr>
            <w:tcW w:w="1299" w:type="dxa"/>
            <w:shd w:val="clear" w:color="auto" w:fill="auto"/>
            <w:vAlign w:val="bottom"/>
            <w:hideMark/>
          </w:tcPr>
          <w:p w14:paraId="706499D2" w14:textId="45A8461C" w:rsidR="00467F6F" w:rsidRPr="00CB56EC" w:rsidRDefault="00467F6F" w:rsidP="007F500E">
            <w:pPr>
              <w:jc w:val="right"/>
              <w:rPr>
                <w:b/>
                <w:bCs/>
                <w:sz w:val="16"/>
                <w:szCs w:val="16"/>
                <w:lang w:eastAsia="tr-TR"/>
              </w:rPr>
            </w:pPr>
            <w:r w:rsidRPr="00CB56EC">
              <w:rPr>
                <w:b/>
                <w:bCs/>
                <w:color w:val="000000"/>
                <w:sz w:val="16"/>
                <w:szCs w:val="16"/>
              </w:rPr>
              <w:t>3,082</w:t>
            </w:r>
          </w:p>
        </w:tc>
      </w:tr>
      <w:tr w:rsidR="00467F6F" w:rsidRPr="00CB56EC" w14:paraId="54F51A87" w14:textId="77777777" w:rsidTr="005C766B">
        <w:trPr>
          <w:trHeight w:val="266"/>
        </w:trPr>
        <w:tc>
          <w:tcPr>
            <w:tcW w:w="6674" w:type="dxa"/>
            <w:shd w:val="clear" w:color="auto" w:fill="auto"/>
            <w:vAlign w:val="bottom"/>
            <w:hideMark/>
          </w:tcPr>
          <w:p w14:paraId="3AF21B98" w14:textId="77777777" w:rsidR="00467F6F" w:rsidRPr="00CB56EC" w:rsidRDefault="00467F6F" w:rsidP="00467F6F">
            <w:pPr>
              <w:rPr>
                <w:b/>
                <w:bCs/>
                <w:sz w:val="16"/>
                <w:szCs w:val="16"/>
                <w:lang w:eastAsia="tr-TR"/>
              </w:rPr>
            </w:pPr>
            <w:r w:rsidRPr="00CB56EC">
              <w:rPr>
                <w:b/>
                <w:bCs/>
                <w:sz w:val="16"/>
                <w:szCs w:val="16"/>
                <w:lang w:eastAsia="tr-TR"/>
              </w:rPr>
              <w:t>Toplam Özkaynak (Ana Sermaye ve Katkı Sermaye Toplamı)</w:t>
            </w:r>
          </w:p>
        </w:tc>
        <w:tc>
          <w:tcPr>
            <w:tcW w:w="1298" w:type="dxa"/>
            <w:shd w:val="clear" w:color="auto" w:fill="auto"/>
            <w:vAlign w:val="bottom"/>
            <w:hideMark/>
          </w:tcPr>
          <w:p w14:paraId="75197A78" w14:textId="343A05F1" w:rsidR="006E1284" w:rsidRPr="00CB56EC" w:rsidRDefault="005C766B" w:rsidP="007F500E">
            <w:pPr>
              <w:jc w:val="right"/>
              <w:rPr>
                <w:b/>
                <w:sz w:val="16"/>
                <w:szCs w:val="16"/>
                <w:lang w:eastAsia="tr-TR"/>
              </w:rPr>
            </w:pPr>
            <w:r>
              <w:rPr>
                <w:b/>
                <w:bCs/>
                <w:color w:val="000000"/>
                <w:sz w:val="16"/>
                <w:szCs w:val="16"/>
              </w:rPr>
              <w:t>1,686,896</w:t>
            </w:r>
          </w:p>
        </w:tc>
        <w:tc>
          <w:tcPr>
            <w:tcW w:w="1299" w:type="dxa"/>
            <w:shd w:val="clear" w:color="auto" w:fill="auto"/>
            <w:vAlign w:val="bottom"/>
            <w:hideMark/>
          </w:tcPr>
          <w:p w14:paraId="6D7C4F24" w14:textId="1D2D09C6" w:rsidR="00467F6F" w:rsidRPr="00CB56EC" w:rsidRDefault="00467F6F" w:rsidP="007F500E">
            <w:pPr>
              <w:jc w:val="right"/>
              <w:rPr>
                <w:b/>
                <w:bCs/>
                <w:sz w:val="16"/>
                <w:szCs w:val="16"/>
                <w:lang w:eastAsia="tr-TR"/>
              </w:rPr>
            </w:pPr>
            <w:r w:rsidRPr="00CB56EC">
              <w:rPr>
                <w:b/>
                <w:bCs/>
                <w:color w:val="000000"/>
                <w:sz w:val="16"/>
                <w:szCs w:val="16"/>
              </w:rPr>
              <w:t>1,416,026</w:t>
            </w:r>
          </w:p>
        </w:tc>
      </w:tr>
    </w:tbl>
    <w:p w14:paraId="5A079006" w14:textId="77777777" w:rsidR="00AF46F6" w:rsidRPr="00CB56EC" w:rsidRDefault="00AF46F6" w:rsidP="00AF46F6">
      <w:pPr>
        <w:tabs>
          <w:tab w:val="left" w:pos="709"/>
        </w:tabs>
        <w:autoSpaceDE w:val="0"/>
        <w:autoSpaceDN w:val="0"/>
        <w:adjustRightInd w:val="0"/>
        <w:rPr>
          <w:lang w:eastAsia="en-GB"/>
        </w:rPr>
      </w:pPr>
    </w:p>
    <w:p w14:paraId="6F2D0DFE" w14:textId="77777777" w:rsidR="00AF46F6" w:rsidRPr="00CB56EC" w:rsidRDefault="00AF46F6" w:rsidP="00AF46F6">
      <w:pPr>
        <w:tabs>
          <w:tab w:val="left" w:pos="709"/>
        </w:tabs>
        <w:autoSpaceDE w:val="0"/>
        <w:autoSpaceDN w:val="0"/>
        <w:adjustRightInd w:val="0"/>
        <w:ind w:hanging="567"/>
      </w:pPr>
    </w:p>
    <w:p w14:paraId="2E7EC4FB" w14:textId="77777777" w:rsidR="00AF46F6" w:rsidRPr="00CB56EC" w:rsidRDefault="00AF46F6" w:rsidP="00AF46F6">
      <w:pPr>
        <w:tabs>
          <w:tab w:val="left" w:pos="709"/>
        </w:tabs>
        <w:autoSpaceDE w:val="0"/>
        <w:autoSpaceDN w:val="0"/>
        <w:adjustRightInd w:val="0"/>
        <w:ind w:hanging="567"/>
      </w:pPr>
    </w:p>
    <w:p w14:paraId="5057A6D3" w14:textId="77777777" w:rsidR="00AF46F6" w:rsidRPr="00CB56EC" w:rsidRDefault="00AF46F6" w:rsidP="00AF46F6">
      <w:r w:rsidRPr="00CB56EC">
        <w:br w:type="page"/>
      </w:r>
    </w:p>
    <w:tbl>
      <w:tblPr>
        <w:tblW w:w="9257"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6808"/>
        <w:gridCol w:w="1224"/>
        <w:gridCol w:w="1225"/>
      </w:tblGrid>
      <w:tr w:rsidR="00AF46F6" w:rsidRPr="00CB56EC" w14:paraId="7E473BEE" w14:textId="77777777" w:rsidTr="005C766B">
        <w:trPr>
          <w:trHeight w:val="199"/>
        </w:trPr>
        <w:tc>
          <w:tcPr>
            <w:tcW w:w="6808" w:type="dxa"/>
            <w:shd w:val="clear" w:color="auto" w:fill="auto"/>
            <w:vAlign w:val="center"/>
            <w:hideMark/>
          </w:tcPr>
          <w:p w14:paraId="4DA7DE18" w14:textId="77777777" w:rsidR="00AF46F6" w:rsidRPr="00CB56EC" w:rsidRDefault="00AF46F6" w:rsidP="00223100">
            <w:pPr>
              <w:jc w:val="center"/>
              <w:rPr>
                <w:b/>
                <w:bCs/>
                <w:sz w:val="16"/>
                <w:szCs w:val="16"/>
                <w:lang w:eastAsia="tr-TR"/>
              </w:rPr>
            </w:pPr>
            <w:r w:rsidRPr="00CB56EC">
              <w:rPr>
                <w:b/>
                <w:bCs/>
                <w:sz w:val="16"/>
                <w:szCs w:val="16"/>
                <w:lang w:eastAsia="tr-TR"/>
              </w:rPr>
              <w:t>Ana Sermaye ve Katkı Sermaye Toplamı (Toplam Özkaynak)</w:t>
            </w:r>
          </w:p>
        </w:tc>
        <w:tc>
          <w:tcPr>
            <w:tcW w:w="1224" w:type="dxa"/>
            <w:shd w:val="clear" w:color="auto" w:fill="auto"/>
            <w:vAlign w:val="bottom"/>
            <w:hideMark/>
          </w:tcPr>
          <w:p w14:paraId="3C0018B5" w14:textId="61F55428" w:rsidR="00AF46F6" w:rsidRPr="00CB56EC" w:rsidRDefault="00AF46F6" w:rsidP="007F500E">
            <w:pPr>
              <w:jc w:val="right"/>
              <w:rPr>
                <w:sz w:val="16"/>
                <w:szCs w:val="16"/>
                <w:lang w:eastAsia="tr-TR"/>
              </w:rPr>
            </w:pPr>
          </w:p>
        </w:tc>
        <w:tc>
          <w:tcPr>
            <w:tcW w:w="1225" w:type="dxa"/>
            <w:shd w:val="clear" w:color="auto" w:fill="auto"/>
            <w:vAlign w:val="bottom"/>
            <w:hideMark/>
          </w:tcPr>
          <w:p w14:paraId="6AC0B75C" w14:textId="1BAA5F12" w:rsidR="00AF46F6" w:rsidRPr="00CB56EC" w:rsidRDefault="00AF46F6" w:rsidP="007F500E">
            <w:pPr>
              <w:jc w:val="right"/>
              <w:rPr>
                <w:sz w:val="16"/>
                <w:szCs w:val="16"/>
                <w:lang w:eastAsia="tr-TR"/>
              </w:rPr>
            </w:pPr>
          </w:p>
        </w:tc>
      </w:tr>
      <w:tr w:rsidR="00467F6F" w:rsidRPr="00CB56EC" w14:paraId="24CAF274" w14:textId="77777777" w:rsidTr="005C766B">
        <w:trPr>
          <w:trHeight w:val="136"/>
        </w:trPr>
        <w:tc>
          <w:tcPr>
            <w:tcW w:w="6808" w:type="dxa"/>
            <w:shd w:val="clear" w:color="auto" w:fill="auto"/>
            <w:vAlign w:val="bottom"/>
            <w:hideMark/>
          </w:tcPr>
          <w:p w14:paraId="0DD30ECD" w14:textId="77777777" w:rsidR="00467F6F" w:rsidRPr="00CB56EC" w:rsidRDefault="00467F6F" w:rsidP="00467F6F">
            <w:pPr>
              <w:rPr>
                <w:sz w:val="16"/>
                <w:szCs w:val="16"/>
                <w:lang w:eastAsia="tr-TR"/>
              </w:rPr>
            </w:pPr>
            <w:r w:rsidRPr="00CB56EC">
              <w:rPr>
                <w:sz w:val="16"/>
                <w:szCs w:val="16"/>
                <w:lang w:eastAsia="tr-TR"/>
              </w:rPr>
              <w:t>Kanunun 50 ve 51 inci maddeleri hükümlerine aykırı olarak kullandırılan krediler</w:t>
            </w:r>
          </w:p>
        </w:tc>
        <w:tc>
          <w:tcPr>
            <w:tcW w:w="1224" w:type="dxa"/>
            <w:shd w:val="clear" w:color="auto" w:fill="auto"/>
            <w:vAlign w:val="bottom"/>
            <w:hideMark/>
          </w:tcPr>
          <w:p w14:paraId="74EB9354" w14:textId="77777777" w:rsidR="00467F6F" w:rsidRPr="00CB56EC" w:rsidRDefault="00467F6F" w:rsidP="007F500E">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0C7FFAF3" w14:textId="70372C0C"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2FB6FB8D" w14:textId="77777777" w:rsidTr="005C766B">
        <w:trPr>
          <w:trHeight w:val="136"/>
        </w:trPr>
        <w:tc>
          <w:tcPr>
            <w:tcW w:w="6808" w:type="dxa"/>
            <w:shd w:val="clear" w:color="auto" w:fill="auto"/>
            <w:vAlign w:val="bottom"/>
            <w:hideMark/>
          </w:tcPr>
          <w:p w14:paraId="18C40C22" w14:textId="77777777" w:rsidR="00467F6F" w:rsidRPr="00CB56EC" w:rsidRDefault="00467F6F" w:rsidP="00467F6F">
            <w:pPr>
              <w:rPr>
                <w:sz w:val="16"/>
                <w:szCs w:val="16"/>
                <w:lang w:eastAsia="tr-TR"/>
              </w:rPr>
            </w:pPr>
            <w:r w:rsidRPr="00CB56EC">
              <w:rPr>
                <w:sz w:val="16"/>
                <w:szCs w:val="16"/>
                <w:lang w:eastAsia="tr-TR"/>
              </w:rPr>
              <w:t xml:space="preserve">Kanunun 57 </w:t>
            </w:r>
            <w:proofErr w:type="spellStart"/>
            <w:r w:rsidRPr="00CB56EC">
              <w:rPr>
                <w:sz w:val="16"/>
                <w:szCs w:val="16"/>
                <w:lang w:eastAsia="tr-TR"/>
              </w:rPr>
              <w:t>nci</w:t>
            </w:r>
            <w:proofErr w:type="spellEnd"/>
            <w:r w:rsidRPr="00CB56EC">
              <w:rPr>
                <w:sz w:val="16"/>
                <w:szCs w:val="16"/>
                <w:lang w:eastAsia="tr-TR"/>
              </w:rPr>
              <w:t xml:space="preserve"> maddesinin birinci fıkrasındaki sınırı aşan tutarlar ile bankanın alacaklarından dolayı edinmek zorunda kaldıkları ve aynı madde uyarınca elden çıkarmaları gereken emtia ve gayrimenkullerden edinim tarihinden itibaren beş yıl geçmesine rağmen elden çıkarılamayanların net defter değerleri</w:t>
            </w:r>
          </w:p>
        </w:tc>
        <w:tc>
          <w:tcPr>
            <w:tcW w:w="1224" w:type="dxa"/>
            <w:shd w:val="clear" w:color="auto" w:fill="auto"/>
            <w:vAlign w:val="bottom"/>
            <w:hideMark/>
          </w:tcPr>
          <w:p w14:paraId="34122C79" w14:textId="77777777" w:rsidR="00467F6F" w:rsidRPr="00CB56EC" w:rsidRDefault="00467F6F" w:rsidP="007F500E">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3840F9AC" w14:textId="4AA1049E"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721FB586" w14:textId="77777777" w:rsidTr="005C766B">
        <w:trPr>
          <w:trHeight w:val="136"/>
        </w:trPr>
        <w:tc>
          <w:tcPr>
            <w:tcW w:w="6808" w:type="dxa"/>
            <w:shd w:val="clear" w:color="auto" w:fill="auto"/>
            <w:vAlign w:val="bottom"/>
            <w:hideMark/>
          </w:tcPr>
          <w:p w14:paraId="19DD0F51" w14:textId="77777777" w:rsidR="00467F6F" w:rsidRPr="00CB56EC" w:rsidRDefault="00467F6F" w:rsidP="00467F6F">
            <w:pPr>
              <w:rPr>
                <w:sz w:val="16"/>
                <w:szCs w:val="16"/>
                <w:lang w:eastAsia="tr-TR"/>
              </w:rPr>
            </w:pPr>
            <w:r w:rsidRPr="00CB56EC">
              <w:rPr>
                <w:sz w:val="16"/>
                <w:szCs w:val="16"/>
                <w:lang w:eastAsia="tr-TR"/>
              </w:rPr>
              <w:t>Kurulca belirlenecek diğer hesaplar</w:t>
            </w:r>
          </w:p>
        </w:tc>
        <w:tc>
          <w:tcPr>
            <w:tcW w:w="1224" w:type="dxa"/>
            <w:shd w:val="clear" w:color="auto" w:fill="auto"/>
            <w:vAlign w:val="bottom"/>
            <w:hideMark/>
          </w:tcPr>
          <w:p w14:paraId="50A147A7" w14:textId="77777777" w:rsidR="00467F6F" w:rsidRPr="00CB56EC" w:rsidRDefault="00467F6F" w:rsidP="007F500E">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5646B878" w14:textId="568BD2ED"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00C03EF5" w14:textId="77777777" w:rsidTr="005C766B">
        <w:trPr>
          <w:trHeight w:val="199"/>
        </w:trPr>
        <w:tc>
          <w:tcPr>
            <w:tcW w:w="6808" w:type="dxa"/>
            <w:shd w:val="clear" w:color="auto" w:fill="auto"/>
            <w:vAlign w:val="bottom"/>
            <w:hideMark/>
          </w:tcPr>
          <w:p w14:paraId="4583BF07" w14:textId="77777777" w:rsidR="00467F6F" w:rsidRPr="00CB56EC" w:rsidRDefault="00467F6F" w:rsidP="00467F6F">
            <w:pPr>
              <w:rPr>
                <w:b/>
                <w:bCs/>
                <w:sz w:val="16"/>
                <w:szCs w:val="16"/>
                <w:lang w:eastAsia="tr-TR"/>
              </w:rPr>
            </w:pPr>
            <w:r w:rsidRPr="00CB56EC">
              <w:rPr>
                <w:b/>
                <w:bCs/>
                <w:sz w:val="16"/>
                <w:szCs w:val="16"/>
                <w:lang w:eastAsia="tr-TR"/>
              </w:rPr>
              <w:t>Geçiş Süresince Ana Sermaye ve Katlı Sermaye Toplamından (Sermayeden) İndirilmeye Devam edecek Unsurlar</w:t>
            </w:r>
          </w:p>
        </w:tc>
        <w:tc>
          <w:tcPr>
            <w:tcW w:w="1224" w:type="dxa"/>
            <w:shd w:val="clear" w:color="auto" w:fill="auto"/>
            <w:vAlign w:val="bottom"/>
            <w:hideMark/>
          </w:tcPr>
          <w:p w14:paraId="6A44585E" w14:textId="77777777" w:rsidR="00467F6F" w:rsidRPr="00CB56EC" w:rsidRDefault="00467F6F" w:rsidP="007F500E">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5AFEEC68" w14:textId="0964A5B2"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69F5BDEB" w14:textId="77777777" w:rsidTr="005C766B">
        <w:trPr>
          <w:trHeight w:val="136"/>
        </w:trPr>
        <w:tc>
          <w:tcPr>
            <w:tcW w:w="6808" w:type="dxa"/>
            <w:shd w:val="clear" w:color="auto" w:fill="auto"/>
            <w:vAlign w:val="bottom"/>
            <w:hideMark/>
          </w:tcPr>
          <w:p w14:paraId="6A3BE311" w14:textId="77777777" w:rsidR="00467F6F" w:rsidRPr="00CB56EC" w:rsidRDefault="00467F6F" w:rsidP="00467F6F">
            <w:pPr>
              <w:rPr>
                <w:sz w:val="16"/>
                <w:szCs w:val="16"/>
                <w:lang w:eastAsia="tr-TR"/>
              </w:rPr>
            </w:pPr>
            <w:r w:rsidRPr="00CB56EC">
              <w:rPr>
                <w:sz w:val="16"/>
                <w:szCs w:val="16"/>
                <w:lang w:eastAsia="tr-TR"/>
              </w:rPr>
              <w:t xml:space="preserve">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w:t>
            </w:r>
            <w:proofErr w:type="gramStart"/>
            <w:r w:rsidRPr="00CB56EC">
              <w:rPr>
                <w:sz w:val="16"/>
                <w:szCs w:val="16"/>
                <w:lang w:eastAsia="tr-TR"/>
              </w:rPr>
              <w:t xml:space="preserve">2 </w:t>
            </w:r>
            <w:proofErr w:type="spellStart"/>
            <w:r w:rsidRPr="00CB56EC">
              <w:rPr>
                <w:sz w:val="16"/>
                <w:szCs w:val="16"/>
                <w:lang w:eastAsia="tr-TR"/>
              </w:rPr>
              <w:t>nci</w:t>
            </w:r>
            <w:proofErr w:type="spellEnd"/>
            <w:proofErr w:type="gramEnd"/>
            <w:r w:rsidRPr="00CB56EC">
              <w:rPr>
                <w:sz w:val="16"/>
                <w:szCs w:val="16"/>
                <w:lang w:eastAsia="tr-TR"/>
              </w:rPr>
              <w:t xml:space="preserve"> maddesinin birinci fıkrası uyarınca çekirdek sermayeden, ilave ana sermayeden ve katkı sermayeden indirilmeyen kısmı</w:t>
            </w:r>
          </w:p>
        </w:tc>
        <w:tc>
          <w:tcPr>
            <w:tcW w:w="1224" w:type="dxa"/>
            <w:shd w:val="clear" w:color="auto" w:fill="auto"/>
            <w:vAlign w:val="bottom"/>
            <w:hideMark/>
          </w:tcPr>
          <w:p w14:paraId="1682E782" w14:textId="77777777" w:rsidR="00467F6F" w:rsidRPr="00CB56EC" w:rsidRDefault="00467F6F" w:rsidP="007F500E">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36F82D7C" w14:textId="1762DBAE"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49B8EFF2" w14:textId="77777777" w:rsidTr="005C766B">
        <w:trPr>
          <w:trHeight w:val="136"/>
        </w:trPr>
        <w:tc>
          <w:tcPr>
            <w:tcW w:w="6808" w:type="dxa"/>
            <w:shd w:val="clear" w:color="auto" w:fill="auto"/>
            <w:vAlign w:val="bottom"/>
            <w:hideMark/>
          </w:tcPr>
          <w:p w14:paraId="1383D257" w14:textId="77777777" w:rsidR="00467F6F" w:rsidRPr="00CB56EC" w:rsidRDefault="00467F6F" w:rsidP="00467F6F">
            <w:pPr>
              <w:rPr>
                <w:sz w:val="16"/>
                <w:szCs w:val="16"/>
                <w:lang w:eastAsia="tr-TR"/>
              </w:rPr>
            </w:pPr>
            <w:r w:rsidRPr="00CB56EC">
              <w:rPr>
                <w:sz w:val="16"/>
                <w:szCs w:val="16"/>
                <w:lang w:eastAsia="tr-TR"/>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w:t>
            </w:r>
            <w:proofErr w:type="gramStart"/>
            <w:r w:rsidRPr="00CB56EC">
              <w:rPr>
                <w:sz w:val="16"/>
                <w:szCs w:val="16"/>
                <w:lang w:eastAsia="tr-TR"/>
              </w:rPr>
              <w:t xml:space="preserve">2 </w:t>
            </w:r>
            <w:proofErr w:type="spellStart"/>
            <w:r w:rsidRPr="00CB56EC">
              <w:rPr>
                <w:sz w:val="16"/>
                <w:szCs w:val="16"/>
                <w:lang w:eastAsia="tr-TR"/>
              </w:rPr>
              <w:t>nci</w:t>
            </w:r>
            <w:proofErr w:type="spellEnd"/>
            <w:proofErr w:type="gramEnd"/>
            <w:r w:rsidRPr="00CB56EC">
              <w:rPr>
                <w:sz w:val="16"/>
                <w:szCs w:val="16"/>
                <w:lang w:eastAsia="tr-TR"/>
              </w:rPr>
              <w:t xml:space="preserve"> maddesinin birinci fıkrası uyarınca, ilave ana sermayeden ve katkı sermayeden indirilmeyen kısmı</w:t>
            </w:r>
          </w:p>
        </w:tc>
        <w:tc>
          <w:tcPr>
            <w:tcW w:w="1224" w:type="dxa"/>
            <w:shd w:val="clear" w:color="auto" w:fill="auto"/>
            <w:vAlign w:val="bottom"/>
            <w:hideMark/>
          </w:tcPr>
          <w:p w14:paraId="432911A5" w14:textId="77777777" w:rsidR="00467F6F" w:rsidRPr="00CB56EC" w:rsidRDefault="00467F6F" w:rsidP="007F500E">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1996D012" w14:textId="7624DBA9"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44EC9F14" w14:textId="77777777" w:rsidTr="005C766B">
        <w:trPr>
          <w:trHeight w:val="136"/>
        </w:trPr>
        <w:tc>
          <w:tcPr>
            <w:tcW w:w="6808" w:type="dxa"/>
            <w:shd w:val="clear" w:color="auto" w:fill="auto"/>
            <w:vAlign w:val="bottom"/>
            <w:hideMark/>
          </w:tcPr>
          <w:p w14:paraId="56D9F399" w14:textId="77777777" w:rsidR="00467F6F" w:rsidRPr="00CB56EC" w:rsidRDefault="00467F6F" w:rsidP="00467F6F">
            <w:pPr>
              <w:rPr>
                <w:sz w:val="16"/>
                <w:szCs w:val="16"/>
                <w:lang w:eastAsia="tr-TR"/>
              </w:rPr>
            </w:pPr>
            <w:r w:rsidRPr="00CB56EC">
              <w:rPr>
                <w:sz w:val="16"/>
                <w:szCs w:val="16"/>
                <w:lang w:eastAsia="tr-TR"/>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w:t>
            </w:r>
            <w:proofErr w:type="spellStart"/>
            <w:r w:rsidRPr="00CB56EC">
              <w:rPr>
                <w:sz w:val="16"/>
                <w:szCs w:val="16"/>
                <w:lang w:eastAsia="tr-TR"/>
              </w:rPr>
              <w:t>nci</w:t>
            </w:r>
            <w:proofErr w:type="spellEnd"/>
            <w:r w:rsidRPr="00CB56EC">
              <w:rPr>
                <w:sz w:val="16"/>
                <w:szCs w:val="16"/>
                <w:lang w:eastAsia="tr-TR"/>
              </w:rPr>
              <w:t xml:space="preserve"> maddesinin ikinci fıkrasının (1) ve (2) </w:t>
            </w:r>
            <w:proofErr w:type="spellStart"/>
            <w:r w:rsidRPr="00CB56EC">
              <w:rPr>
                <w:sz w:val="16"/>
                <w:szCs w:val="16"/>
                <w:lang w:eastAsia="tr-TR"/>
              </w:rPr>
              <w:t>nci</w:t>
            </w:r>
            <w:proofErr w:type="spellEnd"/>
            <w:r w:rsidRPr="00CB56EC">
              <w:rPr>
                <w:sz w:val="16"/>
                <w:szCs w:val="16"/>
                <w:lang w:eastAsia="tr-TR"/>
              </w:rPr>
              <w:t xml:space="preserve"> alt bentleri uyarınca çekirdek sermayeden indirilecek tutarlarının, Yönetmeliğin Geçici 2 </w:t>
            </w:r>
            <w:proofErr w:type="spellStart"/>
            <w:r w:rsidRPr="00CB56EC">
              <w:rPr>
                <w:sz w:val="16"/>
                <w:szCs w:val="16"/>
                <w:lang w:eastAsia="tr-TR"/>
              </w:rPr>
              <w:t>nci</w:t>
            </w:r>
            <w:proofErr w:type="spellEnd"/>
            <w:r w:rsidRPr="00CB56EC">
              <w:rPr>
                <w:sz w:val="16"/>
                <w:szCs w:val="16"/>
                <w:lang w:eastAsia="tr-TR"/>
              </w:rPr>
              <w:t xml:space="preserve"> maddesinin birinci fıkrası uyarınca çekirdek sermayeden indirilmeyen kısmı</w:t>
            </w:r>
          </w:p>
        </w:tc>
        <w:tc>
          <w:tcPr>
            <w:tcW w:w="1224" w:type="dxa"/>
            <w:shd w:val="clear" w:color="auto" w:fill="auto"/>
            <w:vAlign w:val="bottom"/>
            <w:hideMark/>
          </w:tcPr>
          <w:p w14:paraId="026328E0" w14:textId="77777777" w:rsidR="00467F6F" w:rsidRPr="00CB56EC" w:rsidRDefault="00467F6F" w:rsidP="007F500E">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3123C941" w14:textId="032C79EC"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1D745591" w14:textId="77777777" w:rsidTr="005C766B">
        <w:trPr>
          <w:trHeight w:val="199"/>
        </w:trPr>
        <w:tc>
          <w:tcPr>
            <w:tcW w:w="6808" w:type="dxa"/>
            <w:shd w:val="clear" w:color="auto" w:fill="auto"/>
            <w:vAlign w:val="center"/>
            <w:hideMark/>
          </w:tcPr>
          <w:p w14:paraId="449F924A" w14:textId="77777777" w:rsidR="00467F6F" w:rsidRPr="00CB56EC" w:rsidRDefault="00467F6F" w:rsidP="00467F6F">
            <w:pPr>
              <w:jc w:val="center"/>
              <w:rPr>
                <w:b/>
                <w:bCs/>
                <w:sz w:val="16"/>
                <w:szCs w:val="16"/>
                <w:lang w:eastAsia="tr-TR"/>
              </w:rPr>
            </w:pPr>
            <w:r w:rsidRPr="00CB56EC">
              <w:rPr>
                <w:b/>
                <w:bCs/>
                <w:sz w:val="16"/>
                <w:szCs w:val="16"/>
                <w:lang w:eastAsia="tr-TR"/>
              </w:rPr>
              <w:t>ÖZKAYNAK</w:t>
            </w:r>
          </w:p>
        </w:tc>
        <w:tc>
          <w:tcPr>
            <w:tcW w:w="1224" w:type="dxa"/>
            <w:shd w:val="clear" w:color="auto" w:fill="auto"/>
            <w:vAlign w:val="bottom"/>
            <w:hideMark/>
          </w:tcPr>
          <w:p w14:paraId="38BBFA6C" w14:textId="720DF586" w:rsidR="00467F6F" w:rsidRPr="00CB56EC" w:rsidRDefault="00467F6F" w:rsidP="007F500E">
            <w:pPr>
              <w:jc w:val="right"/>
              <w:rPr>
                <w:sz w:val="16"/>
                <w:szCs w:val="16"/>
                <w:lang w:eastAsia="tr-TR"/>
              </w:rPr>
            </w:pPr>
          </w:p>
        </w:tc>
        <w:tc>
          <w:tcPr>
            <w:tcW w:w="1225" w:type="dxa"/>
            <w:shd w:val="clear" w:color="auto" w:fill="auto"/>
            <w:vAlign w:val="bottom"/>
            <w:hideMark/>
          </w:tcPr>
          <w:p w14:paraId="1E82DD66" w14:textId="1C911A88" w:rsidR="00467F6F" w:rsidRPr="00CB56EC" w:rsidRDefault="00467F6F" w:rsidP="007F500E">
            <w:pPr>
              <w:jc w:val="right"/>
              <w:rPr>
                <w:sz w:val="16"/>
                <w:szCs w:val="16"/>
                <w:lang w:eastAsia="tr-TR"/>
              </w:rPr>
            </w:pPr>
          </w:p>
        </w:tc>
      </w:tr>
      <w:tr w:rsidR="00467F6F" w:rsidRPr="00CB56EC" w14:paraId="33AED3B2" w14:textId="77777777" w:rsidTr="005C766B">
        <w:trPr>
          <w:trHeight w:val="136"/>
        </w:trPr>
        <w:tc>
          <w:tcPr>
            <w:tcW w:w="6808" w:type="dxa"/>
            <w:shd w:val="clear" w:color="auto" w:fill="auto"/>
            <w:vAlign w:val="bottom"/>
            <w:hideMark/>
          </w:tcPr>
          <w:p w14:paraId="13036868" w14:textId="77777777" w:rsidR="00467F6F" w:rsidRPr="00CB56EC" w:rsidRDefault="00467F6F" w:rsidP="00467F6F">
            <w:pPr>
              <w:rPr>
                <w:sz w:val="16"/>
                <w:szCs w:val="16"/>
                <w:lang w:eastAsia="tr-TR"/>
              </w:rPr>
            </w:pPr>
            <w:r w:rsidRPr="00CB56EC">
              <w:rPr>
                <w:sz w:val="16"/>
                <w:szCs w:val="16"/>
                <w:lang w:eastAsia="tr-TR"/>
              </w:rPr>
              <w:t>Toplam Özkaynak ( Ana sermaye ve katkı sermaye toplamı)</w:t>
            </w:r>
          </w:p>
        </w:tc>
        <w:tc>
          <w:tcPr>
            <w:tcW w:w="1224" w:type="dxa"/>
            <w:shd w:val="clear" w:color="auto" w:fill="auto"/>
            <w:vAlign w:val="bottom"/>
            <w:hideMark/>
          </w:tcPr>
          <w:p w14:paraId="04C91143" w14:textId="3DF5CA46" w:rsidR="00467F6F" w:rsidRPr="00CB56EC" w:rsidRDefault="005C766B" w:rsidP="007F500E">
            <w:pPr>
              <w:jc w:val="right"/>
              <w:rPr>
                <w:sz w:val="16"/>
                <w:szCs w:val="16"/>
                <w:lang w:eastAsia="tr-TR"/>
              </w:rPr>
            </w:pPr>
            <w:r>
              <w:rPr>
                <w:color w:val="000000"/>
                <w:sz w:val="16"/>
                <w:szCs w:val="16"/>
              </w:rPr>
              <w:t>1,686,896</w:t>
            </w:r>
          </w:p>
        </w:tc>
        <w:tc>
          <w:tcPr>
            <w:tcW w:w="1225" w:type="dxa"/>
            <w:shd w:val="clear" w:color="auto" w:fill="auto"/>
            <w:vAlign w:val="bottom"/>
            <w:hideMark/>
          </w:tcPr>
          <w:p w14:paraId="30A7E2A6" w14:textId="5B78DC18" w:rsidR="00467F6F" w:rsidRPr="00CB56EC" w:rsidRDefault="00467F6F" w:rsidP="007F500E">
            <w:pPr>
              <w:jc w:val="right"/>
              <w:rPr>
                <w:sz w:val="16"/>
                <w:szCs w:val="16"/>
                <w:lang w:eastAsia="tr-TR"/>
              </w:rPr>
            </w:pPr>
            <w:r w:rsidRPr="00CB56EC">
              <w:rPr>
                <w:color w:val="000000"/>
                <w:sz w:val="16"/>
                <w:szCs w:val="16"/>
              </w:rPr>
              <w:t>1,416,026</w:t>
            </w:r>
          </w:p>
        </w:tc>
      </w:tr>
      <w:tr w:rsidR="00467F6F" w:rsidRPr="00CB56EC" w14:paraId="10C557B2" w14:textId="77777777" w:rsidTr="005C766B">
        <w:trPr>
          <w:trHeight w:val="136"/>
        </w:trPr>
        <w:tc>
          <w:tcPr>
            <w:tcW w:w="6808" w:type="dxa"/>
            <w:shd w:val="clear" w:color="auto" w:fill="auto"/>
            <w:vAlign w:val="bottom"/>
            <w:hideMark/>
          </w:tcPr>
          <w:p w14:paraId="54FC21E3" w14:textId="77777777" w:rsidR="00467F6F" w:rsidRPr="00CB56EC" w:rsidRDefault="00467F6F" w:rsidP="00467F6F">
            <w:pPr>
              <w:rPr>
                <w:sz w:val="16"/>
                <w:szCs w:val="16"/>
                <w:lang w:eastAsia="tr-TR"/>
              </w:rPr>
            </w:pPr>
            <w:r w:rsidRPr="00CB56EC">
              <w:rPr>
                <w:sz w:val="16"/>
                <w:szCs w:val="16"/>
                <w:lang w:eastAsia="tr-TR"/>
              </w:rPr>
              <w:t>Toplam Risk Ağırlıklı Tutarlar</w:t>
            </w:r>
          </w:p>
        </w:tc>
        <w:tc>
          <w:tcPr>
            <w:tcW w:w="1224" w:type="dxa"/>
            <w:shd w:val="clear" w:color="auto" w:fill="auto"/>
            <w:vAlign w:val="bottom"/>
            <w:hideMark/>
          </w:tcPr>
          <w:p w14:paraId="67ACF394" w14:textId="516AE806" w:rsidR="00467F6F" w:rsidRPr="00CB56EC" w:rsidRDefault="005C766B" w:rsidP="007F500E">
            <w:pPr>
              <w:jc w:val="right"/>
              <w:rPr>
                <w:sz w:val="16"/>
                <w:szCs w:val="16"/>
              </w:rPr>
            </w:pPr>
            <w:r>
              <w:rPr>
                <w:color w:val="000000"/>
                <w:sz w:val="16"/>
                <w:szCs w:val="16"/>
              </w:rPr>
              <w:t>4,358,682</w:t>
            </w:r>
          </w:p>
        </w:tc>
        <w:tc>
          <w:tcPr>
            <w:tcW w:w="1225" w:type="dxa"/>
            <w:shd w:val="clear" w:color="auto" w:fill="auto"/>
            <w:vAlign w:val="bottom"/>
            <w:hideMark/>
          </w:tcPr>
          <w:p w14:paraId="7109671B" w14:textId="12E7F3A6" w:rsidR="00467F6F" w:rsidRPr="00CB56EC" w:rsidRDefault="00467F6F" w:rsidP="007F500E">
            <w:pPr>
              <w:jc w:val="right"/>
              <w:rPr>
                <w:color w:val="000000"/>
                <w:sz w:val="16"/>
                <w:szCs w:val="16"/>
              </w:rPr>
            </w:pPr>
            <w:r w:rsidRPr="00CB56EC">
              <w:rPr>
                <w:color w:val="000000"/>
                <w:sz w:val="16"/>
                <w:szCs w:val="16"/>
              </w:rPr>
              <w:t>652,772</w:t>
            </w:r>
          </w:p>
        </w:tc>
      </w:tr>
      <w:tr w:rsidR="00467F6F" w:rsidRPr="00CB56EC" w14:paraId="1EF9551D" w14:textId="77777777" w:rsidTr="005C766B">
        <w:trPr>
          <w:trHeight w:val="199"/>
        </w:trPr>
        <w:tc>
          <w:tcPr>
            <w:tcW w:w="6808" w:type="dxa"/>
            <w:shd w:val="clear" w:color="auto" w:fill="auto"/>
            <w:vAlign w:val="center"/>
            <w:hideMark/>
          </w:tcPr>
          <w:p w14:paraId="7DC1F5E4" w14:textId="77777777" w:rsidR="00467F6F" w:rsidRPr="00CB56EC" w:rsidRDefault="00467F6F" w:rsidP="00467F6F">
            <w:pPr>
              <w:jc w:val="center"/>
              <w:rPr>
                <w:b/>
                <w:bCs/>
                <w:sz w:val="16"/>
                <w:szCs w:val="16"/>
                <w:lang w:eastAsia="tr-TR"/>
              </w:rPr>
            </w:pPr>
            <w:r w:rsidRPr="00CB56EC">
              <w:rPr>
                <w:b/>
                <w:bCs/>
                <w:sz w:val="16"/>
                <w:szCs w:val="16"/>
                <w:lang w:eastAsia="tr-TR"/>
              </w:rPr>
              <w:t>SERMAYE YETERLİLİĞİ ORANLARI</w:t>
            </w:r>
          </w:p>
        </w:tc>
        <w:tc>
          <w:tcPr>
            <w:tcW w:w="1224" w:type="dxa"/>
            <w:shd w:val="clear" w:color="auto" w:fill="auto"/>
            <w:vAlign w:val="bottom"/>
          </w:tcPr>
          <w:p w14:paraId="15032ECE" w14:textId="05B388D6" w:rsidR="00467F6F" w:rsidRPr="00CB56EC" w:rsidRDefault="00467F6F" w:rsidP="007F500E">
            <w:pPr>
              <w:jc w:val="right"/>
              <w:rPr>
                <w:sz w:val="16"/>
                <w:szCs w:val="16"/>
                <w:lang w:eastAsia="tr-TR"/>
              </w:rPr>
            </w:pPr>
          </w:p>
        </w:tc>
        <w:tc>
          <w:tcPr>
            <w:tcW w:w="1225" w:type="dxa"/>
            <w:shd w:val="clear" w:color="auto" w:fill="auto"/>
            <w:vAlign w:val="bottom"/>
          </w:tcPr>
          <w:p w14:paraId="36275BCB" w14:textId="53951A69" w:rsidR="00467F6F" w:rsidRPr="00CB56EC" w:rsidRDefault="00467F6F" w:rsidP="007F500E">
            <w:pPr>
              <w:jc w:val="right"/>
              <w:rPr>
                <w:sz w:val="16"/>
                <w:szCs w:val="16"/>
                <w:lang w:eastAsia="tr-TR"/>
              </w:rPr>
            </w:pPr>
          </w:p>
        </w:tc>
      </w:tr>
      <w:tr w:rsidR="00467F6F" w:rsidRPr="00CB56EC" w14:paraId="57109ABE" w14:textId="77777777" w:rsidTr="005C766B">
        <w:trPr>
          <w:trHeight w:val="136"/>
        </w:trPr>
        <w:tc>
          <w:tcPr>
            <w:tcW w:w="6808" w:type="dxa"/>
            <w:shd w:val="clear" w:color="auto" w:fill="auto"/>
            <w:vAlign w:val="bottom"/>
            <w:hideMark/>
          </w:tcPr>
          <w:p w14:paraId="5E42EF42" w14:textId="77777777" w:rsidR="00467F6F" w:rsidRPr="00CB56EC" w:rsidRDefault="00467F6F" w:rsidP="00467F6F">
            <w:pPr>
              <w:rPr>
                <w:sz w:val="16"/>
                <w:szCs w:val="16"/>
                <w:lang w:eastAsia="tr-TR"/>
              </w:rPr>
            </w:pPr>
            <w:r w:rsidRPr="00CB56EC">
              <w:rPr>
                <w:sz w:val="16"/>
                <w:szCs w:val="16"/>
                <w:lang w:eastAsia="tr-TR"/>
              </w:rPr>
              <w:t>Çekirdek Sermaye Yeterliliği Oranı (%)</w:t>
            </w:r>
          </w:p>
        </w:tc>
        <w:tc>
          <w:tcPr>
            <w:tcW w:w="1224" w:type="dxa"/>
            <w:shd w:val="clear" w:color="auto" w:fill="auto"/>
            <w:vAlign w:val="bottom"/>
            <w:hideMark/>
          </w:tcPr>
          <w:p w14:paraId="48E199E2" w14:textId="082FDA6F" w:rsidR="00467F6F" w:rsidRPr="00CB56EC" w:rsidRDefault="00467F6F" w:rsidP="005C766B">
            <w:pPr>
              <w:jc w:val="right"/>
              <w:rPr>
                <w:sz w:val="16"/>
                <w:szCs w:val="16"/>
                <w:lang w:eastAsia="tr-TR"/>
              </w:rPr>
            </w:pPr>
            <w:r w:rsidRPr="00CB56EC">
              <w:rPr>
                <w:color w:val="000000"/>
                <w:sz w:val="16"/>
                <w:szCs w:val="16"/>
              </w:rPr>
              <w:t>%</w:t>
            </w:r>
            <w:r w:rsidR="0036134B">
              <w:rPr>
                <w:color w:val="000000"/>
                <w:sz w:val="16"/>
                <w:szCs w:val="16"/>
              </w:rPr>
              <w:t>3</w:t>
            </w:r>
            <w:r w:rsidR="005C766B">
              <w:rPr>
                <w:color w:val="000000"/>
                <w:sz w:val="16"/>
                <w:szCs w:val="16"/>
              </w:rPr>
              <w:t>8</w:t>
            </w:r>
            <w:r w:rsidR="00413767" w:rsidRPr="00CB56EC">
              <w:rPr>
                <w:color w:val="000000"/>
                <w:sz w:val="16"/>
                <w:szCs w:val="16"/>
              </w:rPr>
              <w:t>.</w:t>
            </w:r>
            <w:r w:rsidR="005C766B">
              <w:rPr>
                <w:color w:val="000000"/>
                <w:sz w:val="16"/>
                <w:szCs w:val="16"/>
              </w:rPr>
              <w:t>0</w:t>
            </w:r>
          </w:p>
        </w:tc>
        <w:tc>
          <w:tcPr>
            <w:tcW w:w="1225" w:type="dxa"/>
            <w:shd w:val="clear" w:color="auto" w:fill="auto"/>
            <w:vAlign w:val="bottom"/>
            <w:hideMark/>
          </w:tcPr>
          <w:p w14:paraId="11D943F4" w14:textId="6A01FABB" w:rsidR="00467F6F" w:rsidRPr="00CB56EC" w:rsidRDefault="00467F6F" w:rsidP="007F500E">
            <w:pPr>
              <w:jc w:val="right"/>
              <w:rPr>
                <w:sz w:val="16"/>
                <w:szCs w:val="16"/>
                <w:lang w:eastAsia="tr-TR"/>
              </w:rPr>
            </w:pPr>
            <w:r w:rsidRPr="00CB56EC">
              <w:rPr>
                <w:color w:val="000000"/>
                <w:sz w:val="16"/>
                <w:szCs w:val="16"/>
              </w:rPr>
              <w:t>%216.5</w:t>
            </w:r>
          </w:p>
        </w:tc>
      </w:tr>
      <w:tr w:rsidR="00467F6F" w:rsidRPr="00CB56EC" w14:paraId="04E7CF59" w14:textId="77777777" w:rsidTr="005C766B">
        <w:trPr>
          <w:trHeight w:val="136"/>
        </w:trPr>
        <w:tc>
          <w:tcPr>
            <w:tcW w:w="6808" w:type="dxa"/>
            <w:shd w:val="clear" w:color="auto" w:fill="auto"/>
            <w:vAlign w:val="bottom"/>
            <w:hideMark/>
          </w:tcPr>
          <w:p w14:paraId="330D4038" w14:textId="77777777" w:rsidR="00467F6F" w:rsidRPr="00CB56EC" w:rsidRDefault="00467F6F" w:rsidP="00467F6F">
            <w:pPr>
              <w:rPr>
                <w:sz w:val="16"/>
                <w:szCs w:val="16"/>
                <w:lang w:eastAsia="tr-TR"/>
              </w:rPr>
            </w:pPr>
            <w:r w:rsidRPr="00CB56EC">
              <w:rPr>
                <w:sz w:val="16"/>
                <w:szCs w:val="16"/>
                <w:lang w:eastAsia="tr-TR"/>
              </w:rPr>
              <w:t>Ana Sermaye Yeterliliği Oranı (%)</w:t>
            </w:r>
          </w:p>
        </w:tc>
        <w:tc>
          <w:tcPr>
            <w:tcW w:w="1224" w:type="dxa"/>
            <w:shd w:val="clear" w:color="auto" w:fill="auto"/>
            <w:vAlign w:val="bottom"/>
            <w:hideMark/>
          </w:tcPr>
          <w:p w14:paraId="1E656BFA" w14:textId="23BA861C" w:rsidR="00467F6F" w:rsidRPr="00CB56EC" w:rsidRDefault="00467F6F" w:rsidP="005C766B">
            <w:pPr>
              <w:jc w:val="right"/>
              <w:rPr>
                <w:sz w:val="16"/>
                <w:szCs w:val="16"/>
                <w:lang w:eastAsia="tr-TR"/>
              </w:rPr>
            </w:pPr>
            <w:r w:rsidRPr="00CB56EC">
              <w:rPr>
                <w:color w:val="000000"/>
                <w:sz w:val="16"/>
                <w:szCs w:val="16"/>
              </w:rPr>
              <w:t>%</w:t>
            </w:r>
            <w:r w:rsidR="0036134B">
              <w:rPr>
                <w:color w:val="000000"/>
                <w:sz w:val="16"/>
                <w:szCs w:val="16"/>
              </w:rPr>
              <w:t>3</w:t>
            </w:r>
            <w:r w:rsidR="005C766B">
              <w:rPr>
                <w:color w:val="000000"/>
                <w:sz w:val="16"/>
                <w:szCs w:val="16"/>
              </w:rPr>
              <w:t>8</w:t>
            </w:r>
            <w:r w:rsidR="00413767" w:rsidRPr="00CB56EC">
              <w:rPr>
                <w:color w:val="000000"/>
                <w:sz w:val="16"/>
                <w:szCs w:val="16"/>
              </w:rPr>
              <w:t>.</w:t>
            </w:r>
            <w:r w:rsidR="005C766B">
              <w:rPr>
                <w:color w:val="000000"/>
                <w:sz w:val="16"/>
                <w:szCs w:val="16"/>
              </w:rPr>
              <w:t>0</w:t>
            </w:r>
          </w:p>
        </w:tc>
        <w:tc>
          <w:tcPr>
            <w:tcW w:w="1225" w:type="dxa"/>
            <w:shd w:val="clear" w:color="auto" w:fill="auto"/>
            <w:vAlign w:val="bottom"/>
            <w:hideMark/>
          </w:tcPr>
          <w:p w14:paraId="33EC222C" w14:textId="46E5896C" w:rsidR="00467F6F" w:rsidRPr="00CB56EC" w:rsidRDefault="00467F6F" w:rsidP="007F500E">
            <w:pPr>
              <w:jc w:val="right"/>
              <w:rPr>
                <w:sz w:val="16"/>
                <w:szCs w:val="16"/>
                <w:lang w:eastAsia="tr-TR"/>
              </w:rPr>
            </w:pPr>
            <w:r w:rsidRPr="00CB56EC">
              <w:rPr>
                <w:color w:val="000000"/>
                <w:sz w:val="16"/>
                <w:szCs w:val="16"/>
              </w:rPr>
              <w:t>%216.5</w:t>
            </w:r>
          </w:p>
        </w:tc>
      </w:tr>
      <w:tr w:rsidR="00467F6F" w:rsidRPr="00CB56EC" w14:paraId="47FB254D" w14:textId="77777777" w:rsidTr="005C766B">
        <w:trPr>
          <w:trHeight w:val="136"/>
        </w:trPr>
        <w:tc>
          <w:tcPr>
            <w:tcW w:w="6808" w:type="dxa"/>
            <w:shd w:val="clear" w:color="auto" w:fill="auto"/>
            <w:vAlign w:val="bottom"/>
            <w:hideMark/>
          </w:tcPr>
          <w:p w14:paraId="4C0A493F" w14:textId="77777777" w:rsidR="00467F6F" w:rsidRPr="00CB56EC" w:rsidRDefault="00467F6F" w:rsidP="00467F6F">
            <w:pPr>
              <w:rPr>
                <w:sz w:val="16"/>
                <w:szCs w:val="16"/>
                <w:lang w:eastAsia="tr-TR"/>
              </w:rPr>
            </w:pPr>
            <w:r w:rsidRPr="00CB56EC">
              <w:rPr>
                <w:sz w:val="16"/>
                <w:szCs w:val="16"/>
                <w:lang w:eastAsia="tr-TR"/>
              </w:rPr>
              <w:t>Sermaye Yeterliliği Oranı (%)</w:t>
            </w:r>
          </w:p>
        </w:tc>
        <w:tc>
          <w:tcPr>
            <w:tcW w:w="1224" w:type="dxa"/>
            <w:shd w:val="clear" w:color="auto" w:fill="auto"/>
            <w:vAlign w:val="bottom"/>
            <w:hideMark/>
          </w:tcPr>
          <w:p w14:paraId="41A8CD67" w14:textId="0FA9CF8B" w:rsidR="00467F6F" w:rsidRPr="00CB56EC" w:rsidRDefault="00467F6F" w:rsidP="005C766B">
            <w:pPr>
              <w:jc w:val="right"/>
              <w:rPr>
                <w:sz w:val="16"/>
                <w:szCs w:val="16"/>
                <w:lang w:eastAsia="tr-TR"/>
              </w:rPr>
            </w:pPr>
            <w:r w:rsidRPr="00CB56EC">
              <w:rPr>
                <w:color w:val="000000"/>
                <w:sz w:val="16"/>
                <w:szCs w:val="16"/>
              </w:rPr>
              <w:t>%</w:t>
            </w:r>
            <w:r w:rsidR="0036134B">
              <w:rPr>
                <w:color w:val="000000"/>
                <w:sz w:val="16"/>
                <w:szCs w:val="16"/>
              </w:rPr>
              <w:t>3</w:t>
            </w:r>
            <w:r w:rsidR="005C766B">
              <w:rPr>
                <w:color w:val="000000"/>
                <w:sz w:val="16"/>
                <w:szCs w:val="16"/>
              </w:rPr>
              <w:t>8</w:t>
            </w:r>
            <w:r w:rsidR="00413767" w:rsidRPr="00CB56EC">
              <w:rPr>
                <w:color w:val="000000"/>
                <w:sz w:val="16"/>
                <w:szCs w:val="16"/>
              </w:rPr>
              <w:t>.</w:t>
            </w:r>
            <w:r w:rsidR="005C766B">
              <w:rPr>
                <w:color w:val="000000"/>
                <w:sz w:val="16"/>
                <w:szCs w:val="16"/>
              </w:rPr>
              <w:t>7</w:t>
            </w:r>
          </w:p>
        </w:tc>
        <w:tc>
          <w:tcPr>
            <w:tcW w:w="1225" w:type="dxa"/>
            <w:shd w:val="clear" w:color="auto" w:fill="auto"/>
            <w:vAlign w:val="bottom"/>
            <w:hideMark/>
          </w:tcPr>
          <w:p w14:paraId="03DCC841" w14:textId="1A6F4AAA" w:rsidR="00467F6F" w:rsidRPr="00CB56EC" w:rsidRDefault="00467F6F" w:rsidP="007F500E">
            <w:pPr>
              <w:jc w:val="right"/>
              <w:rPr>
                <w:sz w:val="16"/>
                <w:szCs w:val="16"/>
                <w:lang w:eastAsia="tr-TR"/>
              </w:rPr>
            </w:pPr>
            <w:r w:rsidRPr="00CB56EC">
              <w:rPr>
                <w:color w:val="000000"/>
                <w:sz w:val="16"/>
                <w:szCs w:val="16"/>
              </w:rPr>
              <w:t>%216.9</w:t>
            </w:r>
          </w:p>
        </w:tc>
      </w:tr>
      <w:tr w:rsidR="00467F6F" w:rsidRPr="00CB56EC" w14:paraId="7A352C9E" w14:textId="77777777" w:rsidTr="005C766B">
        <w:trPr>
          <w:trHeight w:val="199"/>
        </w:trPr>
        <w:tc>
          <w:tcPr>
            <w:tcW w:w="6808" w:type="dxa"/>
            <w:shd w:val="clear" w:color="auto" w:fill="auto"/>
            <w:vAlign w:val="center"/>
            <w:hideMark/>
          </w:tcPr>
          <w:p w14:paraId="08D2E3F3" w14:textId="77777777" w:rsidR="00467F6F" w:rsidRPr="00CB56EC" w:rsidRDefault="00467F6F" w:rsidP="00467F6F">
            <w:pPr>
              <w:jc w:val="center"/>
              <w:rPr>
                <w:b/>
                <w:bCs/>
                <w:sz w:val="16"/>
                <w:szCs w:val="16"/>
                <w:lang w:eastAsia="tr-TR"/>
              </w:rPr>
            </w:pPr>
            <w:r w:rsidRPr="00CB56EC">
              <w:rPr>
                <w:b/>
                <w:bCs/>
                <w:sz w:val="16"/>
                <w:szCs w:val="16"/>
                <w:lang w:eastAsia="tr-TR"/>
              </w:rPr>
              <w:t>TAMPONLAR</w:t>
            </w:r>
          </w:p>
        </w:tc>
        <w:tc>
          <w:tcPr>
            <w:tcW w:w="1224" w:type="dxa"/>
            <w:shd w:val="clear" w:color="auto" w:fill="auto"/>
            <w:vAlign w:val="bottom"/>
          </w:tcPr>
          <w:p w14:paraId="1D7FA71D" w14:textId="1A230F7B" w:rsidR="00467F6F" w:rsidRPr="00CB56EC" w:rsidRDefault="00467F6F" w:rsidP="007F500E">
            <w:pPr>
              <w:jc w:val="right"/>
              <w:rPr>
                <w:sz w:val="16"/>
                <w:szCs w:val="16"/>
                <w:lang w:eastAsia="tr-TR"/>
              </w:rPr>
            </w:pPr>
          </w:p>
        </w:tc>
        <w:tc>
          <w:tcPr>
            <w:tcW w:w="1225" w:type="dxa"/>
            <w:shd w:val="clear" w:color="auto" w:fill="auto"/>
            <w:vAlign w:val="bottom"/>
          </w:tcPr>
          <w:p w14:paraId="453AC21A" w14:textId="4E159349" w:rsidR="00467F6F" w:rsidRPr="00CB56EC" w:rsidRDefault="00467F6F" w:rsidP="007F500E">
            <w:pPr>
              <w:jc w:val="right"/>
              <w:rPr>
                <w:sz w:val="16"/>
                <w:szCs w:val="16"/>
                <w:lang w:eastAsia="tr-TR"/>
              </w:rPr>
            </w:pPr>
          </w:p>
        </w:tc>
      </w:tr>
      <w:tr w:rsidR="00467F6F" w:rsidRPr="00CB56EC" w14:paraId="038CAED4" w14:textId="77777777" w:rsidTr="005C766B">
        <w:trPr>
          <w:trHeight w:val="136"/>
        </w:trPr>
        <w:tc>
          <w:tcPr>
            <w:tcW w:w="6808" w:type="dxa"/>
            <w:shd w:val="clear" w:color="auto" w:fill="auto"/>
            <w:vAlign w:val="bottom"/>
            <w:hideMark/>
          </w:tcPr>
          <w:p w14:paraId="64FDAD0C" w14:textId="0861B674" w:rsidR="00467F6F" w:rsidRPr="00CB56EC" w:rsidRDefault="000E49D2" w:rsidP="00467F6F">
            <w:pPr>
              <w:rPr>
                <w:sz w:val="16"/>
                <w:szCs w:val="16"/>
                <w:lang w:eastAsia="tr-TR"/>
              </w:rPr>
            </w:pPr>
            <w:r w:rsidRPr="00CB56EC">
              <w:rPr>
                <w:sz w:val="16"/>
                <w:szCs w:val="16"/>
                <w:lang w:eastAsia="tr-TR"/>
              </w:rPr>
              <w:t>Toplam ilave çekirdek sermaye gereksinimi oranı (</w:t>
            </w:r>
            <w:proofErr w:type="spellStart"/>
            <w:r w:rsidRPr="00CB56EC">
              <w:rPr>
                <w:sz w:val="16"/>
                <w:szCs w:val="16"/>
                <w:lang w:eastAsia="tr-TR"/>
              </w:rPr>
              <w:t>a+b+c</w:t>
            </w:r>
            <w:proofErr w:type="spellEnd"/>
            <w:r w:rsidRPr="00CB56EC">
              <w:rPr>
                <w:sz w:val="16"/>
                <w:szCs w:val="16"/>
                <w:lang w:eastAsia="tr-TR"/>
              </w:rPr>
              <w:t>)</w:t>
            </w:r>
          </w:p>
        </w:tc>
        <w:tc>
          <w:tcPr>
            <w:tcW w:w="1224" w:type="dxa"/>
            <w:shd w:val="clear" w:color="auto" w:fill="auto"/>
            <w:vAlign w:val="bottom"/>
            <w:hideMark/>
          </w:tcPr>
          <w:p w14:paraId="72E484BE" w14:textId="77777777" w:rsidR="00467F6F" w:rsidRPr="00CB56EC" w:rsidRDefault="00467F6F" w:rsidP="007F500E">
            <w:pPr>
              <w:jc w:val="right"/>
              <w:rPr>
                <w:sz w:val="16"/>
                <w:szCs w:val="16"/>
                <w:lang w:eastAsia="tr-TR"/>
              </w:rPr>
            </w:pPr>
            <w:r w:rsidRPr="00CB56EC">
              <w:rPr>
                <w:color w:val="000000"/>
                <w:sz w:val="16"/>
                <w:szCs w:val="16"/>
              </w:rPr>
              <w:t>4.0</w:t>
            </w:r>
          </w:p>
        </w:tc>
        <w:tc>
          <w:tcPr>
            <w:tcW w:w="1225" w:type="dxa"/>
            <w:shd w:val="clear" w:color="auto" w:fill="auto"/>
            <w:vAlign w:val="bottom"/>
            <w:hideMark/>
          </w:tcPr>
          <w:p w14:paraId="43C54FA1" w14:textId="31A9926E" w:rsidR="00467F6F" w:rsidRPr="00CB56EC" w:rsidRDefault="00467F6F" w:rsidP="007F500E">
            <w:pPr>
              <w:jc w:val="right"/>
              <w:rPr>
                <w:sz w:val="16"/>
                <w:szCs w:val="16"/>
                <w:lang w:eastAsia="tr-TR"/>
              </w:rPr>
            </w:pPr>
            <w:r w:rsidRPr="00CB56EC">
              <w:rPr>
                <w:color w:val="000000"/>
                <w:sz w:val="16"/>
                <w:szCs w:val="16"/>
              </w:rPr>
              <w:t>4.0</w:t>
            </w:r>
          </w:p>
        </w:tc>
      </w:tr>
      <w:tr w:rsidR="00467F6F" w:rsidRPr="00CB56EC" w14:paraId="58FB6FA8" w14:textId="77777777" w:rsidTr="005C766B">
        <w:trPr>
          <w:trHeight w:val="136"/>
        </w:trPr>
        <w:tc>
          <w:tcPr>
            <w:tcW w:w="6808" w:type="dxa"/>
            <w:shd w:val="clear" w:color="auto" w:fill="auto"/>
            <w:vAlign w:val="bottom"/>
            <w:hideMark/>
          </w:tcPr>
          <w:p w14:paraId="471BBE9A" w14:textId="7C35389D" w:rsidR="00467F6F" w:rsidRPr="00CB56EC" w:rsidRDefault="000E49D2" w:rsidP="000E49D2">
            <w:pPr>
              <w:ind w:firstLine="57"/>
              <w:rPr>
                <w:sz w:val="16"/>
                <w:szCs w:val="16"/>
                <w:lang w:eastAsia="tr-TR"/>
              </w:rPr>
            </w:pPr>
            <w:r w:rsidRPr="00CB56EC">
              <w:rPr>
                <w:sz w:val="16"/>
                <w:szCs w:val="16"/>
                <w:lang w:eastAsia="tr-TR"/>
              </w:rPr>
              <w:t>a)</w:t>
            </w:r>
            <w:r w:rsidR="00467F6F" w:rsidRPr="00CB56EC">
              <w:rPr>
                <w:sz w:val="16"/>
                <w:szCs w:val="16"/>
                <w:lang w:eastAsia="tr-TR"/>
              </w:rPr>
              <w:t>Sermaye koruma tamponu oranı (%)</w:t>
            </w:r>
          </w:p>
        </w:tc>
        <w:tc>
          <w:tcPr>
            <w:tcW w:w="1224" w:type="dxa"/>
            <w:shd w:val="clear" w:color="auto" w:fill="auto"/>
            <w:vAlign w:val="bottom"/>
            <w:hideMark/>
          </w:tcPr>
          <w:p w14:paraId="0E6BEDA5" w14:textId="77777777" w:rsidR="00467F6F" w:rsidRPr="00CB56EC" w:rsidRDefault="00467F6F" w:rsidP="007F500E">
            <w:pPr>
              <w:jc w:val="right"/>
              <w:rPr>
                <w:sz w:val="16"/>
                <w:szCs w:val="16"/>
                <w:lang w:eastAsia="tr-TR"/>
              </w:rPr>
            </w:pPr>
            <w:r w:rsidRPr="00CB56EC">
              <w:rPr>
                <w:color w:val="000000"/>
                <w:sz w:val="16"/>
                <w:szCs w:val="16"/>
              </w:rPr>
              <w:t>2.5</w:t>
            </w:r>
          </w:p>
        </w:tc>
        <w:tc>
          <w:tcPr>
            <w:tcW w:w="1225" w:type="dxa"/>
            <w:shd w:val="clear" w:color="auto" w:fill="auto"/>
            <w:vAlign w:val="bottom"/>
            <w:hideMark/>
          </w:tcPr>
          <w:p w14:paraId="5D88824B" w14:textId="69B00C0D" w:rsidR="00467F6F" w:rsidRPr="00CB56EC" w:rsidRDefault="00467F6F" w:rsidP="007F500E">
            <w:pPr>
              <w:jc w:val="right"/>
              <w:rPr>
                <w:sz w:val="16"/>
                <w:szCs w:val="16"/>
                <w:lang w:eastAsia="tr-TR"/>
              </w:rPr>
            </w:pPr>
            <w:r w:rsidRPr="00CB56EC">
              <w:rPr>
                <w:color w:val="000000"/>
                <w:sz w:val="16"/>
                <w:szCs w:val="16"/>
              </w:rPr>
              <w:t>2.5</w:t>
            </w:r>
          </w:p>
        </w:tc>
      </w:tr>
      <w:tr w:rsidR="00467F6F" w:rsidRPr="00CB56EC" w14:paraId="31389A36" w14:textId="77777777" w:rsidTr="005C766B">
        <w:trPr>
          <w:trHeight w:val="136"/>
        </w:trPr>
        <w:tc>
          <w:tcPr>
            <w:tcW w:w="6808" w:type="dxa"/>
            <w:shd w:val="clear" w:color="auto" w:fill="auto"/>
            <w:vAlign w:val="bottom"/>
            <w:hideMark/>
          </w:tcPr>
          <w:p w14:paraId="40F755E6" w14:textId="7E3F81AC" w:rsidR="00467F6F" w:rsidRPr="00CB56EC" w:rsidRDefault="000E49D2" w:rsidP="000E49D2">
            <w:pPr>
              <w:ind w:firstLine="57"/>
              <w:rPr>
                <w:sz w:val="16"/>
                <w:szCs w:val="16"/>
                <w:lang w:eastAsia="tr-TR"/>
              </w:rPr>
            </w:pPr>
            <w:r w:rsidRPr="00CB56EC">
              <w:rPr>
                <w:sz w:val="16"/>
                <w:szCs w:val="16"/>
                <w:lang w:eastAsia="tr-TR"/>
              </w:rPr>
              <w:t>b)</w:t>
            </w:r>
            <w:r w:rsidR="00467F6F" w:rsidRPr="00CB56EC">
              <w:rPr>
                <w:sz w:val="16"/>
                <w:szCs w:val="16"/>
                <w:lang w:eastAsia="tr-TR"/>
              </w:rPr>
              <w:t>Bankaya özgü döngüsel sermaye tamponu oranı (%)</w:t>
            </w:r>
          </w:p>
        </w:tc>
        <w:tc>
          <w:tcPr>
            <w:tcW w:w="1224" w:type="dxa"/>
            <w:shd w:val="clear" w:color="auto" w:fill="auto"/>
            <w:vAlign w:val="bottom"/>
            <w:hideMark/>
          </w:tcPr>
          <w:p w14:paraId="6BA73889" w14:textId="77777777" w:rsidR="00467F6F" w:rsidRPr="00CB56EC" w:rsidRDefault="00467F6F" w:rsidP="007F500E">
            <w:pPr>
              <w:jc w:val="right"/>
              <w:rPr>
                <w:sz w:val="16"/>
                <w:szCs w:val="16"/>
                <w:lang w:eastAsia="tr-TR"/>
              </w:rPr>
            </w:pPr>
            <w:r w:rsidRPr="00CB56EC">
              <w:rPr>
                <w:color w:val="000000"/>
                <w:sz w:val="16"/>
                <w:szCs w:val="16"/>
              </w:rPr>
              <w:t>1.5</w:t>
            </w:r>
          </w:p>
        </w:tc>
        <w:tc>
          <w:tcPr>
            <w:tcW w:w="1225" w:type="dxa"/>
            <w:shd w:val="clear" w:color="auto" w:fill="auto"/>
            <w:vAlign w:val="bottom"/>
            <w:hideMark/>
          </w:tcPr>
          <w:p w14:paraId="0930D3C3" w14:textId="0DAE6225" w:rsidR="00467F6F" w:rsidRPr="00CB56EC" w:rsidRDefault="00467F6F" w:rsidP="007F500E">
            <w:pPr>
              <w:jc w:val="right"/>
              <w:rPr>
                <w:sz w:val="16"/>
                <w:szCs w:val="16"/>
                <w:lang w:eastAsia="tr-TR"/>
              </w:rPr>
            </w:pPr>
            <w:r w:rsidRPr="00CB56EC">
              <w:rPr>
                <w:color w:val="000000"/>
                <w:sz w:val="16"/>
                <w:szCs w:val="16"/>
              </w:rPr>
              <w:t>1.5</w:t>
            </w:r>
          </w:p>
        </w:tc>
      </w:tr>
      <w:tr w:rsidR="000E49D2" w:rsidRPr="00CB56EC" w14:paraId="4ABF64F9" w14:textId="77777777" w:rsidTr="005C766B">
        <w:trPr>
          <w:trHeight w:val="136"/>
        </w:trPr>
        <w:tc>
          <w:tcPr>
            <w:tcW w:w="6808" w:type="dxa"/>
            <w:shd w:val="clear" w:color="auto" w:fill="auto"/>
            <w:vAlign w:val="bottom"/>
          </w:tcPr>
          <w:p w14:paraId="7849141C" w14:textId="59C38670" w:rsidR="000E49D2" w:rsidRPr="00CB56EC" w:rsidRDefault="000E49D2" w:rsidP="000E49D2">
            <w:pPr>
              <w:ind w:firstLine="57"/>
              <w:rPr>
                <w:sz w:val="16"/>
                <w:szCs w:val="16"/>
                <w:lang w:eastAsia="tr-TR"/>
              </w:rPr>
            </w:pPr>
            <w:r w:rsidRPr="00CB56EC">
              <w:rPr>
                <w:sz w:val="16"/>
                <w:szCs w:val="16"/>
                <w:lang w:eastAsia="tr-TR"/>
              </w:rPr>
              <w:t>c)Sistemik önemli banka tamponu oranı (%)</w:t>
            </w:r>
          </w:p>
        </w:tc>
        <w:tc>
          <w:tcPr>
            <w:tcW w:w="1224" w:type="dxa"/>
            <w:shd w:val="clear" w:color="auto" w:fill="auto"/>
            <w:vAlign w:val="bottom"/>
          </w:tcPr>
          <w:p w14:paraId="269575B4" w14:textId="662BBDD1" w:rsidR="000E49D2" w:rsidRPr="00CB56EC" w:rsidRDefault="000E49D2" w:rsidP="007F500E">
            <w:pPr>
              <w:jc w:val="right"/>
              <w:rPr>
                <w:color w:val="000000"/>
                <w:sz w:val="16"/>
                <w:szCs w:val="16"/>
              </w:rPr>
            </w:pPr>
            <w:r w:rsidRPr="00CB56EC">
              <w:rPr>
                <w:color w:val="000000"/>
                <w:sz w:val="16"/>
                <w:szCs w:val="16"/>
              </w:rPr>
              <w:t>-</w:t>
            </w:r>
          </w:p>
        </w:tc>
        <w:tc>
          <w:tcPr>
            <w:tcW w:w="1225" w:type="dxa"/>
            <w:shd w:val="clear" w:color="auto" w:fill="auto"/>
            <w:vAlign w:val="bottom"/>
          </w:tcPr>
          <w:p w14:paraId="4ED133DC" w14:textId="5558E3CD" w:rsidR="000E49D2" w:rsidRPr="00CB56EC" w:rsidRDefault="000E49D2" w:rsidP="007F500E">
            <w:pPr>
              <w:jc w:val="right"/>
              <w:rPr>
                <w:color w:val="000000"/>
                <w:sz w:val="16"/>
                <w:szCs w:val="16"/>
              </w:rPr>
            </w:pPr>
            <w:r w:rsidRPr="00CB56EC">
              <w:rPr>
                <w:color w:val="000000"/>
                <w:sz w:val="16"/>
                <w:szCs w:val="16"/>
              </w:rPr>
              <w:t>-</w:t>
            </w:r>
          </w:p>
        </w:tc>
      </w:tr>
      <w:tr w:rsidR="00467F6F" w:rsidRPr="00CB56EC" w14:paraId="1F3790C7" w14:textId="77777777" w:rsidTr="005C766B">
        <w:trPr>
          <w:trHeight w:val="136"/>
        </w:trPr>
        <w:tc>
          <w:tcPr>
            <w:tcW w:w="6808" w:type="dxa"/>
            <w:shd w:val="clear" w:color="auto" w:fill="auto"/>
            <w:vAlign w:val="bottom"/>
            <w:hideMark/>
          </w:tcPr>
          <w:p w14:paraId="6380D033" w14:textId="77777777" w:rsidR="00467F6F" w:rsidRPr="00CB56EC" w:rsidRDefault="00467F6F" w:rsidP="00467F6F">
            <w:pPr>
              <w:rPr>
                <w:sz w:val="16"/>
                <w:szCs w:val="16"/>
                <w:lang w:eastAsia="tr-TR"/>
              </w:rPr>
            </w:pPr>
            <w:r w:rsidRPr="00CB56EC">
              <w:rPr>
                <w:sz w:val="16"/>
                <w:szCs w:val="16"/>
                <w:lang w:eastAsia="tr-TR"/>
              </w:rPr>
              <w:t>Sermaye Koruma ve Döngüsel Sermaye Tamponlarına İlişkin Yönetmeliğin 4 üncü maddesinin birinci fıkrası uyarınca hesaplanacak ilave çekirdek sermaye tutarının risk ağırlıklı varlıklar tutarına oranı (%)</w:t>
            </w:r>
          </w:p>
        </w:tc>
        <w:tc>
          <w:tcPr>
            <w:tcW w:w="1224" w:type="dxa"/>
            <w:shd w:val="clear" w:color="auto" w:fill="auto"/>
            <w:vAlign w:val="bottom"/>
            <w:hideMark/>
          </w:tcPr>
          <w:p w14:paraId="5FC01269" w14:textId="1BF7C389" w:rsidR="00467F6F" w:rsidRPr="00CB56EC" w:rsidRDefault="00467F6F" w:rsidP="005C766B">
            <w:pPr>
              <w:jc w:val="right"/>
              <w:rPr>
                <w:sz w:val="16"/>
                <w:szCs w:val="16"/>
                <w:lang w:eastAsia="tr-TR"/>
              </w:rPr>
            </w:pPr>
            <w:r w:rsidRPr="00CB56EC">
              <w:rPr>
                <w:color w:val="000000"/>
                <w:sz w:val="16"/>
                <w:szCs w:val="16"/>
              </w:rPr>
              <w:t>%</w:t>
            </w:r>
            <w:r w:rsidR="005C766B">
              <w:rPr>
                <w:color w:val="000000"/>
                <w:sz w:val="16"/>
                <w:szCs w:val="16"/>
              </w:rPr>
              <w:t>30</w:t>
            </w:r>
            <w:r w:rsidR="00413767" w:rsidRPr="00CB56EC">
              <w:rPr>
                <w:color w:val="000000"/>
                <w:sz w:val="16"/>
                <w:szCs w:val="16"/>
              </w:rPr>
              <w:t>.</w:t>
            </w:r>
            <w:r w:rsidR="005C766B">
              <w:rPr>
                <w:color w:val="000000"/>
                <w:sz w:val="16"/>
                <w:szCs w:val="16"/>
              </w:rPr>
              <w:t>7</w:t>
            </w:r>
          </w:p>
        </w:tc>
        <w:tc>
          <w:tcPr>
            <w:tcW w:w="1225" w:type="dxa"/>
            <w:shd w:val="clear" w:color="auto" w:fill="auto"/>
            <w:vAlign w:val="bottom"/>
            <w:hideMark/>
          </w:tcPr>
          <w:p w14:paraId="668F36D6" w14:textId="4393BB27" w:rsidR="00467F6F" w:rsidRPr="00CB56EC" w:rsidRDefault="00467F6F" w:rsidP="007F500E">
            <w:pPr>
              <w:jc w:val="right"/>
              <w:rPr>
                <w:sz w:val="16"/>
                <w:szCs w:val="16"/>
                <w:lang w:eastAsia="tr-TR"/>
              </w:rPr>
            </w:pPr>
            <w:r w:rsidRPr="00CB56EC">
              <w:rPr>
                <w:color w:val="000000"/>
                <w:sz w:val="16"/>
                <w:szCs w:val="16"/>
              </w:rPr>
              <w:t>%208.9</w:t>
            </w:r>
          </w:p>
        </w:tc>
      </w:tr>
      <w:tr w:rsidR="00467F6F" w:rsidRPr="00CB56EC" w14:paraId="667757C4" w14:textId="77777777" w:rsidTr="005C766B">
        <w:trPr>
          <w:trHeight w:val="136"/>
        </w:trPr>
        <w:tc>
          <w:tcPr>
            <w:tcW w:w="6808" w:type="dxa"/>
            <w:shd w:val="clear" w:color="auto" w:fill="auto"/>
            <w:vAlign w:val="center"/>
            <w:hideMark/>
          </w:tcPr>
          <w:p w14:paraId="31B9DE63" w14:textId="77777777" w:rsidR="00467F6F" w:rsidRPr="00CB56EC" w:rsidRDefault="00467F6F" w:rsidP="00467F6F">
            <w:pPr>
              <w:jc w:val="center"/>
              <w:rPr>
                <w:b/>
                <w:bCs/>
                <w:sz w:val="16"/>
                <w:szCs w:val="16"/>
                <w:lang w:eastAsia="tr-TR"/>
              </w:rPr>
            </w:pPr>
            <w:r w:rsidRPr="00CB56EC">
              <w:rPr>
                <w:b/>
                <w:bCs/>
                <w:sz w:val="16"/>
                <w:szCs w:val="16"/>
                <w:lang w:eastAsia="tr-TR"/>
              </w:rPr>
              <w:t>Uygulanacak İndirim Esaslarında Aşım Tutarının Altında Kalan Tutarlar</w:t>
            </w:r>
          </w:p>
        </w:tc>
        <w:tc>
          <w:tcPr>
            <w:tcW w:w="1224" w:type="dxa"/>
            <w:shd w:val="clear" w:color="auto" w:fill="auto"/>
            <w:vAlign w:val="bottom"/>
            <w:hideMark/>
          </w:tcPr>
          <w:p w14:paraId="4295495E" w14:textId="77777777" w:rsidR="00467F6F" w:rsidRPr="00CB56EC" w:rsidRDefault="00467F6F" w:rsidP="007F500E">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742C66F9" w14:textId="5987BB78"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71FD7FEC" w14:textId="77777777" w:rsidTr="005C766B">
        <w:trPr>
          <w:trHeight w:val="199"/>
        </w:trPr>
        <w:tc>
          <w:tcPr>
            <w:tcW w:w="6808" w:type="dxa"/>
            <w:shd w:val="clear" w:color="auto" w:fill="auto"/>
            <w:vAlign w:val="bottom"/>
            <w:hideMark/>
          </w:tcPr>
          <w:p w14:paraId="0B6ED70B" w14:textId="77777777" w:rsidR="00467F6F" w:rsidRPr="00CB56EC" w:rsidRDefault="00467F6F" w:rsidP="00467F6F">
            <w:pPr>
              <w:rPr>
                <w:sz w:val="16"/>
                <w:szCs w:val="16"/>
                <w:lang w:eastAsia="tr-TR"/>
              </w:rPr>
            </w:pPr>
            <w:r w:rsidRPr="00CB56EC">
              <w:rPr>
                <w:sz w:val="16"/>
                <w:szCs w:val="16"/>
                <w:lang w:eastAsia="tr-TR"/>
              </w:rPr>
              <w:t xml:space="preserve">Ortaklık paylarının </w:t>
            </w:r>
            <w:proofErr w:type="gramStart"/>
            <w:r w:rsidRPr="00CB56EC">
              <w:rPr>
                <w:sz w:val="16"/>
                <w:szCs w:val="16"/>
                <w:lang w:eastAsia="tr-TR"/>
              </w:rPr>
              <w:t>%10</w:t>
            </w:r>
            <w:proofErr w:type="gramEnd"/>
            <w:r w:rsidRPr="00CB56EC">
              <w:rPr>
                <w:sz w:val="16"/>
                <w:szCs w:val="16"/>
                <w:lang w:eastAsia="tr-TR"/>
              </w:rPr>
              <w:t xml:space="preserve"> veya daha azına sahip olunan ve konsolide edilmeyen bankalar ve finansal kuruluşların özkaynak unsurlarına yapılan yatırımların net uzun pozisyonlarından kaynaklanan tutar</w:t>
            </w:r>
          </w:p>
        </w:tc>
        <w:tc>
          <w:tcPr>
            <w:tcW w:w="1224" w:type="dxa"/>
            <w:shd w:val="clear" w:color="auto" w:fill="auto"/>
            <w:vAlign w:val="bottom"/>
            <w:hideMark/>
          </w:tcPr>
          <w:p w14:paraId="363C767F" w14:textId="77777777" w:rsidR="00467F6F" w:rsidRPr="00CB56EC" w:rsidRDefault="00467F6F" w:rsidP="007F500E">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489AB423" w14:textId="122D3E5B"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6EB0661F" w14:textId="77777777" w:rsidTr="005C766B">
        <w:trPr>
          <w:trHeight w:val="136"/>
        </w:trPr>
        <w:tc>
          <w:tcPr>
            <w:tcW w:w="6808" w:type="dxa"/>
            <w:shd w:val="clear" w:color="auto" w:fill="auto"/>
            <w:vAlign w:val="bottom"/>
            <w:hideMark/>
          </w:tcPr>
          <w:p w14:paraId="25217F71" w14:textId="77777777" w:rsidR="00467F6F" w:rsidRPr="00CB56EC" w:rsidRDefault="00467F6F" w:rsidP="00467F6F">
            <w:pPr>
              <w:rPr>
                <w:sz w:val="16"/>
                <w:szCs w:val="16"/>
                <w:lang w:eastAsia="tr-TR"/>
              </w:rPr>
            </w:pPr>
            <w:r w:rsidRPr="00CB56EC">
              <w:rPr>
                <w:sz w:val="16"/>
                <w:szCs w:val="16"/>
                <w:lang w:eastAsia="tr-TR"/>
              </w:rPr>
              <w:t xml:space="preserve">Ortaklık paylarının </w:t>
            </w:r>
            <w:proofErr w:type="gramStart"/>
            <w:r w:rsidRPr="00CB56EC">
              <w:rPr>
                <w:sz w:val="16"/>
                <w:szCs w:val="16"/>
                <w:lang w:eastAsia="tr-TR"/>
              </w:rPr>
              <w:t>%10</w:t>
            </w:r>
            <w:proofErr w:type="gramEnd"/>
            <w:r w:rsidRPr="00CB56EC">
              <w:rPr>
                <w:sz w:val="16"/>
                <w:szCs w:val="16"/>
                <w:lang w:eastAsia="tr-TR"/>
              </w:rPr>
              <w:t>’dan daha fazlasına sahip olunan ve konsolide edilmeyen bankalar ve finansal kuruluşların çekirdek sermaye unsurlarına yapılan yatırımların net uzun pozisyonlarından kaynaklanan tutar</w:t>
            </w:r>
          </w:p>
        </w:tc>
        <w:tc>
          <w:tcPr>
            <w:tcW w:w="1224" w:type="dxa"/>
            <w:shd w:val="clear" w:color="auto" w:fill="auto"/>
            <w:vAlign w:val="bottom"/>
            <w:hideMark/>
          </w:tcPr>
          <w:p w14:paraId="1122CB86" w14:textId="77777777" w:rsidR="00467F6F" w:rsidRPr="00CB56EC" w:rsidRDefault="00467F6F" w:rsidP="007F500E">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7EE6935D" w14:textId="4D0CAB0F"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33E7D744" w14:textId="77777777" w:rsidTr="005C766B">
        <w:trPr>
          <w:trHeight w:val="136"/>
        </w:trPr>
        <w:tc>
          <w:tcPr>
            <w:tcW w:w="6808" w:type="dxa"/>
            <w:shd w:val="clear" w:color="auto" w:fill="auto"/>
            <w:vAlign w:val="bottom"/>
            <w:hideMark/>
          </w:tcPr>
          <w:p w14:paraId="004A9F8A" w14:textId="77777777" w:rsidR="00467F6F" w:rsidRPr="00CB56EC" w:rsidRDefault="00467F6F" w:rsidP="00467F6F">
            <w:pPr>
              <w:rPr>
                <w:sz w:val="16"/>
                <w:szCs w:val="16"/>
                <w:lang w:eastAsia="tr-TR"/>
              </w:rPr>
            </w:pPr>
            <w:r w:rsidRPr="00CB56EC">
              <w:rPr>
                <w:sz w:val="16"/>
                <w:szCs w:val="16"/>
                <w:lang w:eastAsia="tr-TR"/>
              </w:rPr>
              <w:t>İpotek hizmeti sunma haklarından kaynaklanan tutar</w:t>
            </w:r>
          </w:p>
        </w:tc>
        <w:tc>
          <w:tcPr>
            <w:tcW w:w="1224" w:type="dxa"/>
            <w:shd w:val="clear" w:color="auto" w:fill="auto"/>
            <w:vAlign w:val="bottom"/>
            <w:hideMark/>
          </w:tcPr>
          <w:p w14:paraId="49D71061" w14:textId="77777777" w:rsidR="00467F6F" w:rsidRPr="00CB56EC" w:rsidRDefault="00467F6F" w:rsidP="007F500E">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5A9C2943" w14:textId="1BEE3B62"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2D5F38A0" w14:textId="77777777" w:rsidTr="005C766B">
        <w:trPr>
          <w:trHeight w:val="136"/>
        </w:trPr>
        <w:tc>
          <w:tcPr>
            <w:tcW w:w="6808" w:type="dxa"/>
            <w:shd w:val="clear" w:color="auto" w:fill="auto"/>
            <w:vAlign w:val="bottom"/>
            <w:hideMark/>
          </w:tcPr>
          <w:p w14:paraId="603A2311" w14:textId="77777777" w:rsidR="00467F6F" w:rsidRPr="00CB56EC" w:rsidRDefault="00467F6F" w:rsidP="00467F6F">
            <w:pPr>
              <w:rPr>
                <w:sz w:val="16"/>
                <w:szCs w:val="16"/>
                <w:lang w:eastAsia="tr-TR"/>
              </w:rPr>
            </w:pPr>
            <w:r w:rsidRPr="00CB56EC">
              <w:rPr>
                <w:sz w:val="16"/>
                <w:szCs w:val="16"/>
                <w:lang w:eastAsia="tr-TR"/>
              </w:rPr>
              <w:t>Geçici farklara dayanan ertelenmiş vergi varlıklarından kaynaklanan tutar</w:t>
            </w:r>
          </w:p>
        </w:tc>
        <w:tc>
          <w:tcPr>
            <w:tcW w:w="1224" w:type="dxa"/>
            <w:shd w:val="clear" w:color="auto" w:fill="auto"/>
            <w:vAlign w:val="bottom"/>
            <w:hideMark/>
          </w:tcPr>
          <w:p w14:paraId="31603B70" w14:textId="77777777" w:rsidR="00467F6F" w:rsidRPr="00CB56EC" w:rsidRDefault="00467F6F" w:rsidP="007F500E">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53D4FF9E" w14:textId="5D4F6CE5"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0BC5DC59" w14:textId="77777777" w:rsidTr="005C766B">
        <w:trPr>
          <w:trHeight w:val="136"/>
        </w:trPr>
        <w:tc>
          <w:tcPr>
            <w:tcW w:w="6808" w:type="dxa"/>
            <w:shd w:val="clear" w:color="auto" w:fill="auto"/>
            <w:vAlign w:val="center"/>
            <w:hideMark/>
          </w:tcPr>
          <w:p w14:paraId="390C1F01" w14:textId="77777777" w:rsidR="00467F6F" w:rsidRPr="00CB56EC" w:rsidRDefault="00467F6F" w:rsidP="00467F6F">
            <w:pPr>
              <w:jc w:val="center"/>
              <w:rPr>
                <w:b/>
                <w:bCs/>
                <w:sz w:val="16"/>
                <w:szCs w:val="16"/>
                <w:lang w:eastAsia="tr-TR"/>
              </w:rPr>
            </w:pPr>
            <w:r w:rsidRPr="00CB56EC">
              <w:rPr>
                <w:b/>
                <w:bCs/>
                <w:sz w:val="16"/>
                <w:szCs w:val="16"/>
                <w:lang w:eastAsia="tr-TR"/>
              </w:rPr>
              <w:t>Katkı Sermaye Hesaplamasında Dikkate Alınan Karşılıklara İlişkin Sınırlar</w:t>
            </w:r>
          </w:p>
        </w:tc>
        <w:tc>
          <w:tcPr>
            <w:tcW w:w="1224" w:type="dxa"/>
            <w:shd w:val="clear" w:color="auto" w:fill="auto"/>
            <w:vAlign w:val="bottom"/>
            <w:hideMark/>
          </w:tcPr>
          <w:p w14:paraId="210E2AC7" w14:textId="2CC03ACD" w:rsidR="00467F6F" w:rsidRPr="00CB56EC" w:rsidRDefault="00467F6F" w:rsidP="007F500E">
            <w:pPr>
              <w:jc w:val="right"/>
              <w:rPr>
                <w:sz w:val="16"/>
                <w:szCs w:val="16"/>
                <w:lang w:eastAsia="tr-TR"/>
              </w:rPr>
            </w:pPr>
          </w:p>
        </w:tc>
        <w:tc>
          <w:tcPr>
            <w:tcW w:w="1225" w:type="dxa"/>
            <w:shd w:val="clear" w:color="auto" w:fill="auto"/>
            <w:vAlign w:val="bottom"/>
            <w:hideMark/>
          </w:tcPr>
          <w:p w14:paraId="378BDDB9" w14:textId="659C97CC" w:rsidR="00467F6F" w:rsidRPr="00CB56EC" w:rsidRDefault="00467F6F" w:rsidP="007F500E">
            <w:pPr>
              <w:jc w:val="right"/>
              <w:rPr>
                <w:sz w:val="16"/>
                <w:szCs w:val="16"/>
                <w:lang w:eastAsia="tr-TR"/>
              </w:rPr>
            </w:pPr>
          </w:p>
        </w:tc>
      </w:tr>
      <w:tr w:rsidR="00467F6F" w:rsidRPr="00CB56EC" w14:paraId="1A6925F9" w14:textId="77777777" w:rsidTr="005C766B">
        <w:trPr>
          <w:trHeight w:val="199"/>
        </w:trPr>
        <w:tc>
          <w:tcPr>
            <w:tcW w:w="6808" w:type="dxa"/>
            <w:shd w:val="clear" w:color="auto" w:fill="auto"/>
            <w:vAlign w:val="bottom"/>
            <w:hideMark/>
          </w:tcPr>
          <w:p w14:paraId="40A30984" w14:textId="77777777" w:rsidR="00467F6F" w:rsidRPr="00CB56EC" w:rsidRDefault="00467F6F" w:rsidP="00467F6F">
            <w:pPr>
              <w:rPr>
                <w:sz w:val="16"/>
                <w:szCs w:val="16"/>
                <w:lang w:eastAsia="tr-TR"/>
              </w:rPr>
            </w:pPr>
            <w:r w:rsidRPr="00CB56EC">
              <w:rPr>
                <w:sz w:val="16"/>
                <w:szCs w:val="16"/>
                <w:lang w:eastAsia="tr-TR"/>
              </w:rPr>
              <w:t>Standart yaklaşımın kullanıldığı alacaklar için ayrılan genel karşılıklar (</w:t>
            </w:r>
            <w:proofErr w:type="spellStart"/>
            <w:r w:rsidRPr="00CB56EC">
              <w:rPr>
                <w:sz w:val="16"/>
                <w:szCs w:val="16"/>
                <w:lang w:eastAsia="tr-TR"/>
              </w:rPr>
              <w:t>Onbindeyüzyirmibeşlik</w:t>
            </w:r>
            <w:proofErr w:type="spellEnd"/>
            <w:r w:rsidRPr="00CB56EC">
              <w:rPr>
                <w:sz w:val="16"/>
                <w:szCs w:val="16"/>
                <w:lang w:eastAsia="tr-TR"/>
              </w:rPr>
              <w:t xml:space="preserve"> sınır öncesi)</w:t>
            </w:r>
          </w:p>
        </w:tc>
        <w:tc>
          <w:tcPr>
            <w:tcW w:w="1224" w:type="dxa"/>
            <w:shd w:val="clear" w:color="auto" w:fill="auto"/>
            <w:vAlign w:val="bottom"/>
            <w:hideMark/>
          </w:tcPr>
          <w:p w14:paraId="49B0D5DC" w14:textId="740C6502" w:rsidR="00467F6F" w:rsidRPr="00CB56EC" w:rsidRDefault="005C766B" w:rsidP="007F500E">
            <w:pPr>
              <w:jc w:val="right"/>
              <w:rPr>
                <w:sz w:val="16"/>
                <w:szCs w:val="16"/>
                <w:lang w:eastAsia="tr-TR"/>
              </w:rPr>
            </w:pPr>
            <w:r>
              <w:rPr>
                <w:color w:val="000000"/>
                <w:sz w:val="16"/>
                <w:szCs w:val="16"/>
              </w:rPr>
              <w:t>29,073</w:t>
            </w:r>
          </w:p>
        </w:tc>
        <w:tc>
          <w:tcPr>
            <w:tcW w:w="1225" w:type="dxa"/>
            <w:shd w:val="clear" w:color="auto" w:fill="auto"/>
            <w:vAlign w:val="bottom"/>
            <w:hideMark/>
          </w:tcPr>
          <w:p w14:paraId="200928A6" w14:textId="1D7A2C4A" w:rsidR="00467F6F" w:rsidRPr="00CB56EC" w:rsidRDefault="00467F6F" w:rsidP="007F500E">
            <w:pPr>
              <w:jc w:val="right"/>
              <w:rPr>
                <w:sz w:val="16"/>
                <w:szCs w:val="16"/>
                <w:lang w:eastAsia="tr-TR"/>
              </w:rPr>
            </w:pPr>
            <w:r w:rsidRPr="00CB56EC">
              <w:rPr>
                <w:color w:val="000000"/>
                <w:sz w:val="16"/>
                <w:szCs w:val="16"/>
              </w:rPr>
              <w:t>3,082</w:t>
            </w:r>
          </w:p>
        </w:tc>
      </w:tr>
      <w:tr w:rsidR="00467F6F" w:rsidRPr="00CB56EC" w14:paraId="1CC3DF2A" w14:textId="77777777" w:rsidTr="005C766B">
        <w:trPr>
          <w:trHeight w:val="136"/>
        </w:trPr>
        <w:tc>
          <w:tcPr>
            <w:tcW w:w="6808" w:type="dxa"/>
            <w:shd w:val="clear" w:color="auto" w:fill="auto"/>
            <w:vAlign w:val="bottom"/>
            <w:hideMark/>
          </w:tcPr>
          <w:p w14:paraId="4EE287BD" w14:textId="77777777" w:rsidR="00467F6F" w:rsidRPr="00CB56EC" w:rsidRDefault="00467F6F" w:rsidP="00467F6F">
            <w:pPr>
              <w:rPr>
                <w:sz w:val="16"/>
                <w:szCs w:val="16"/>
                <w:lang w:eastAsia="tr-TR"/>
              </w:rPr>
            </w:pPr>
            <w:r w:rsidRPr="00CB56EC">
              <w:rPr>
                <w:sz w:val="16"/>
                <w:szCs w:val="16"/>
                <w:lang w:eastAsia="tr-TR"/>
              </w:rPr>
              <w:t>Standart yaklaşımın kullanıldığı alacaklar için ayrılan genel karşılıkların risk ağırlıklı tutarlar toplamının %1,25'ine kadar olan kısmı</w:t>
            </w:r>
          </w:p>
        </w:tc>
        <w:tc>
          <w:tcPr>
            <w:tcW w:w="1224" w:type="dxa"/>
            <w:shd w:val="clear" w:color="auto" w:fill="auto"/>
            <w:vAlign w:val="bottom"/>
            <w:hideMark/>
          </w:tcPr>
          <w:p w14:paraId="637E4609" w14:textId="1652EE1D" w:rsidR="00467F6F" w:rsidRPr="00CB56EC" w:rsidRDefault="005C766B" w:rsidP="007F500E">
            <w:pPr>
              <w:jc w:val="right"/>
              <w:rPr>
                <w:sz w:val="16"/>
                <w:szCs w:val="16"/>
                <w:lang w:eastAsia="tr-TR"/>
              </w:rPr>
            </w:pPr>
            <w:r>
              <w:rPr>
                <w:color w:val="000000"/>
                <w:sz w:val="16"/>
                <w:szCs w:val="16"/>
              </w:rPr>
              <w:t>29,073</w:t>
            </w:r>
          </w:p>
        </w:tc>
        <w:tc>
          <w:tcPr>
            <w:tcW w:w="1225" w:type="dxa"/>
            <w:shd w:val="clear" w:color="auto" w:fill="auto"/>
            <w:vAlign w:val="bottom"/>
            <w:hideMark/>
          </w:tcPr>
          <w:p w14:paraId="7E51A214" w14:textId="2A707790" w:rsidR="00467F6F" w:rsidRPr="00CB56EC" w:rsidRDefault="00467F6F" w:rsidP="007F500E">
            <w:pPr>
              <w:jc w:val="right"/>
              <w:rPr>
                <w:sz w:val="16"/>
                <w:szCs w:val="16"/>
                <w:lang w:eastAsia="tr-TR"/>
              </w:rPr>
            </w:pPr>
            <w:r w:rsidRPr="00CB56EC">
              <w:rPr>
                <w:color w:val="000000"/>
                <w:sz w:val="16"/>
                <w:szCs w:val="16"/>
              </w:rPr>
              <w:t>3,082</w:t>
            </w:r>
          </w:p>
        </w:tc>
      </w:tr>
      <w:tr w:rsidR="00467F6F" w:rsidRPr="00CB56EC" w14:paraId="0EC461EB" w14:textId="77777777" w:rsidTr="005C766B">
        <w:trPr>
          <w:trHeight w:val="136"/>
        </w:trPr>
        <w:tc>
          <w:tcPr>
            <w:tcW w:w="6808" w:type="dxa"/>
            <w:shd w:val="clear" w:color="auto" w:fill="auto"/>
            <w:vAlign w:val="bottom"/>
            <w:hideMark/>
          </w:tcPr>
          <w:p w14:paraId="21551884" w14:textId="77777777" w:rsidR="00467F6F" w:rsidRPr="00CB56EC" w:rsidRDefault="00467F6F" w:rsidP="00467F6F">
            <w:pPr>
              <w:rPr>
                <w:sz w:val="16"/>
                <w:szCs w:val="16"/>
                <w:lang w:eastAsia="tr-TR"/>
              </w:rPr>
            </w:pPr>
            <w:r w:rsidRPr="00CB56EC">
              <w:rPr>
                <w:sz w:val="16"/>
                <w:szCs w:val="16"/>
                <w:lang w:eastAsia="tr-TR"/>
              </w:rPr>
              <w:t>Toplam karşılık tutarının, Kredi Riskine Esas Tutarın İçsel Derecelendirmeye Dayalı Yaklaşımlar ile Hesaplanmasına İlişkin Tebliğ uyarınca hesaplanan toplam beklenen kayıp tutarını aşan kısmı</w:t>
            </w:r>
          </w:p>
        </w:tc>
        <w:tc>
          <w:tcPr>
            <w:tcW w:w="1224" w:type="dxa"/>
            <w:shd w:val="clear" w:color="auto" w:fill="auto"/>
            <w:vAlign w:val="bottom"/>
            <w:hideMark/>
          </w:tcPr>
          <w:p w14:paraId="589A33A7" w14:textId="77777777" w:rsidR="00467F6F" w:rsidRPr="00CB56EC" w:rsidRDefault="00467F6F" w:rsidP="007F500E">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2EBC743F" w14:textId="3530D8EE"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6E0FAE73" w14:textId="77777777" w:rsidTr="005C766B">
        <w:trPr>
          <w:trHeight w:val="136"/>
        </w:trPr>
        <w:tc>
          <w:tcPr>
            <w:tcW w:w="6808" w:type="dxa"/>
            <w:shd w:val="clear" w:color="auto" w:fill="auto"/>
            <w:vAlign w:val="bottom"/>
            <w:hideMark/>
          </w:tcPr>
          <w:p w14:paraId="1EED1D5C" w14:textId="77777777" w:rsidR="00467F6F" w:rsidRPr="00CB56EC" w:rsidRDefault="00467F6F" w:rsidP="00467F6F">
            <w:pPr>
              <w:rPr>
                <w:sz w:val="16"/>
                <w:szCs w:val="16"/>
                <w:lang w:eastAsia="tr-TR"/>
              </w:rPr>
            </w:pPr>
            <w:r w:rsidRPr="00CB56EC">
              <w:rPr>
                <w:sz w:val="16"/>
                <w:szCs w:val="16"/>
                <w:lang w:eastAsia="tr-TR"/>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224" w:type="dxa"/>
            <w:shd w:val="clear" w:color="auto" w:fill="auto"/>
            <w:vAlign w:val="bottom"/>
            <w:hideMark/>
          </w:tcPr>
          <w:p w14:paraId="098C139D" w14:textId="77777777" w:rsidR="00467F6F" w:rsidRPr="00CB56EC" w:rsidRDefault="00467F6F" w:rsidP="007F500E">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5DD9228F" w14:textId="267E918C"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21E441DD" w14:textId="77777777" w:rsidTr="005C766B">
        <w:trPr>
          <w:trHeight w:val="136"/>
        </w:trPr>
        <w:tc>
          <w:tcPr>
            <w:tcW w:w="6808" w:type="dxa"/>
            <w:shd w:val="clear" w:color="auto" w:fill="auto"/>
            <w:vAlign w:val="bottom"/>
            <w:hideMark/>
          </w:tcPr>
          <w:p w14:paraId="6AA45E32" w14:textId="77777777" w:rsidR="00467F6F" w:rsidRPr="00CB56EC" w:rsidRDefault="00467F6F" w:rsidP="00467F6F">
            <w:pPr>
              <w:rPr>
                <w:b/>
                <w:bCs/>
                <w:sz w:val="16"/>
                <w:szCs w:val="16"/>
                <w:lang w:eastAsia="tr-TR"/>
              </w:rPr>
            </w:pPr>
            <w:r w:rsidRPr="00CB56EC">
              <w:rPr>
                <w:b/>
                <w:bCs/>
                <w:sz w:val="16"/>
                <w:szCs w:val="16"/>
                <w:lang w:eastAsia="tr-TR"/>
              </w:rPr>
              <w:t>Geçici Madde 4 hükümlerine tabi borçlanma araçları</w:t>
            </w:r>
            <w:r w:rsidRPr="00CB56EC">
              <w:rPr>
                <w:b/>
                <w:bCs/>
                <w:sz w:val="16"/>
                <w:szCs w:val="16"/>
                <w:lang w:eastAsia="tr-TR"/>
              </w:rPr>
              <w:br/>
              <w:t>(1 Ocak 2018 ve 1 Ocak 2022 arasında uygulanmak üzere)</w:t>
            </w:r>
          </w:p>
        </w:tc>
        <w:tc>
          <w:tcPr>
            <w:tcW w:w="1224" w:type="dxa"/>
            <w:shd w:val="clear" w:color="auto" w:fill="auto"/>
            <w:vAlign w:val="bottom"/>
            <w:hideMark/>
          </w:tcPr>
          <w:p w14:paraId="3EBE9E13" w14:textId="43785855" w:rsidR="00467F6F" w:rsidRPr="00CB56EC" w:rsidRDefault="00467F6F" w:rsidP="007F500E">
            <w:pPr>
              <w:jc w:val="right"/>
              <w:rPr>
                <w:sz w:val="16"/>
                <w:szCs w:val="16"/>
                <w:lang w:eastAsia="tr-TR"/>
              </w:rPr>
            </w:pPr>
          </w:p>
        </w:tc>
        <w:tc>
          <w:tcPr>
            <w:tcW w:w="1225" w:type="dxa"/>
            <w:shd w:val="clear" w:color="auto" w:fill="auto"/>
            <w:vAlign w:val="bottom"/>
            <w:hideMark/>
          </w:tcPr>
          <w:p w14:paraId="31C306AF" w14:textId="7AE18BF1" w:rsidR="00467F6F" w:rsidRPr="00CB56EC" w:rsidRDefault="00467F6F" w:rsidP="007F500E">
            <w:pPr>
              <w:jc w:val="right"/>
              <w:rPr>
                <w:sz w:val="16"/>
                <w:szCs w:val="16"/>
                <w:lang w:eastAsia="tr-TR"/>
              </w:rPr>
            </w:pPr>
          </w:p>
        </w:tc>
      </w:tr>
      <w:tr w:rsidR="00467F6F" w:rsidRPr="00CB56EC" w14:paraId="1C04689A" w14:textId="77777777" w:rsidTr="005C766B">
        <w:trPr>
          <w:trHeight w:val="199"/>
        </w:trPr>
        <w:tc>
          <w:tcPr>
            <w:tcW w:w="6808" w:type="dxa"/>
            <w:shd w:val="clear" w:color="auto" w:fill="auto"/>
            <w:vAlign w:val="bottom"/>
            <w:hideMark/>
          </w:tcPr>
          <w:p w14:paraId="4CBF9067" w14:textId="77777777" w:rsidR="00467F6F" w:rsidRPr="00CB56EC" w:rsidRDefault="00467F6F" w:rsidP="00467F6F">
            <w:pPr>
              <w:rPr>
                <w:sz w:val="16"/>
                <w:szCs w:val="16"/>
                <w:lang w:eastAsia="tr-TR"/>
              </w:rPr>
            </w:pPr>
            <w:r w:rsidRPr="00CB56EC">
              <w:rPr>
                <w:sz w:val="16"/>
                <w:szCs w:val="16"/>
                <w:lang w:eastAsia="tr-TR"/>
              </w:rPr>
              <w:t>Geçici Madde 4 hükümlerine tabi ilave ana sermaye kalemlerine ilişkin üst sınır</w:t>
            </w:r>
          </w:p>
        </w:tc>
        <w:tc>
          <w:tcPr>
            <w:tcW w:w="1224" w:type="dxa"/>
            <w:shd w:val="clear" w:color="auto" w:fill="auto"/>
            <w:vAlign w:val="bottom"/>
            <w:hideMark/>
          </w:tcPr>
          <w:p w14:paraId="6C13A671" w14:textId="77777777" w:rsidR="00467F6F" w:rsidRPr="00CB56EC" w:rsidRDefault="00467F6F" w:rsidP="007F500E">
            <w:pPr>
              <w:jc w:val="right"/>
              <w:rPr>
                <w:sz w:val="16"/>
                <w:szCs w:val="16"/>
                <w:lang w:eastAsia="tr-TR"/>
              </w:rPr>
            </w:pPr>
            <w:r w:rsidRPr="00CB56EC">
              <w:rPr>
                <w:sz w:val="16"/>
                <w:szCs w:val="16"/>
                <w:lang w:eastAsia="tr-TR"/>
              </w:rPr>
              <w:t>-</w:t>
            </w:r>
          </w:p>
        </w:tc>
        <w:tc>
          <w:tcPr>
            <w:tcW w:w="1225" w:type="dxa"/>
            <w:shd w:val="clear" w:color="auto" w:fill="auto"/>
            <w:vAlign w:val="bottom"/>
            <w:hideMark/>
          </w:tcPr>
          <w:p w14:paraId="48E533E3" w14:textId="1B9D669B" w:rsidR="00467F6F" w:rsidRPr="00CB56EC" w:rsidRDefault="00467F6F" w:rsidP="007F500E">
            <w:pPr>
              <w:jc w:val="right"/>
              <w:rPr>
                <w:sz w:val="16"/>
                <w:szCs w:val="16"/>
                <w:lang w:eastAsia="tr-TR"/>
              </w:rPr>
            </w:pPr>
            <w:r w:rsidRPr="00CB56EC">
              <w:rPr>
                <w:sz w:val="16"/>
                <w:szCs w:val="16"/>
                <w:lang w:eastAsia="tr-TR"/>
              </w:rPr>
              <w:t>-</w:t>
            </w:r>
          </w:p>
        </w:tc>
      </w:tr>
      <w:tr w:rsidR="00467F6F" w:rsidRPr="00CB56EC" w14:paraId="0915497D" w14:textId="77777777" w:rsidTr="005C766B">
        <w:trPr>
          <w:trHeight w:val="136"/>
        </w:trPr>
        <w:tc>
          <w:tcPr>
            <w:tcW w:w="6808" w:type="dxa"/>
            <w:shd w:val="clear" w:color="auto" w:fill="auto"/>
            <w:vAlign w:val="bottom"/>
            <w:hideMark/>
          </w:tcPr>
          <w:p w14:paraId="702DAD51" w14:textId="77777777" w:rsidR="00467F6F" w:rsidRPr="00CB56EC" w:rsidRDefault="00467F6F" w:rsidP="00467F6F">
            <w:pPr>
              <w:rPr>
                <w:sz w:val="16"/>
                <w:szCs w:val="16"/>
                <w:lang w:eastAsia="tr-TR"/>
              </w:rPr>
            </w:pPr>
            <w:r w:rsidRPr="00CB56EC">
              <w:rPr>
                <w:sz w:val="16"/>
                <w:szCs w:val="16"/>
                <w:lang w:eastAsia="tr-TR"/>
              </w:rPr>
              <w:t>Geçici Madde 4 hükümlerine tabi ilave ana sermaye kalemlerinin üst sınırı aşan kısmı</w:t>
            </w:r>
          </w:p>
        </w:tc>
        <w:tc>
          <w:tcPr>
            <w:tcW w:w="1224" w:type="dxa"/>
            <w:shd w:val="clear" w:color="auto" w:fill="auto"/>
            <w:vAlign w:val="bottom"/>
            <w:hideMark/>
          </w:tcPr>
          <w:p w14:paraId="235EE04F" w14:textId="77777777" w:rsidR="00467F6F" w:rsidRPr="00CB56EC" w:rsidRDefault="00467F6F" w:rsidP="007F500E">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09CFEF20" w14:textId="4B5FC7A3"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64C40C90" w14:textId="77777777" w:rsidTr="005C766B">
        <w:trPr>
          <w:trHeight w:val="136"/>
        </w:trPr>
        <w:tc>
          <w:tcPr>
            <w:tcW w:w="6808" w:type="dxa"/>
            <w:shd w:val="clear" w:color="auto" w:fill="auto"/>
            <w:vAlign w:val="bottom"/>
            <w:hideMark/>
          </w:tcPr>
          <w:p w14:paraId="10B0EFFE" w14:textId="77777777" w:rsidR="00467F6F" w:rsidRPr="00CB56EC" w:rsidRDefault="00467F6F" w:rsidP="00467F6F">
            <w:pPr>
              <w:rPr>
                <w:sz w:val="16"/>
                <w:szCs w:val="16"/>
                <w:lang w:eastAsia="tr-TR"/>
              </w:rPr>
            </w:pPr>
            <w:r w:rsidRPr="00CB56EC">
              <w:rPr>
                <w:sz w:val="16"/>
                <w:szCs w:val="16"/>
                <w:lang w:eastAsia="tr-TR"/>
              </w:rPr>
              <w:t>Geçici Madde 4 hükümlerine tabi katkı sermaye kalemlerine ilişkin üst sınır</w:t>
            </w:r>
          </w:p>
        </w:tc>
        <w:tc>
          <w:tcPr>
            <w:tcW w:w="1224" w:type="dxa"/>
            <w:shd w:val="clear" w:color="auto" w:fill="auto"/>
            <w:vAlign w:val="bottom"/>
            <w:hideMark/>
          </w:tcPr>
          <w:p w14:paraId="6EF3A3DC" w14:textId="77777777" w:rsidR="00467F6F" w:rsidRPr="00CB56EC" w:rsidRDefault="00467F6F" w:rsidP="007F500E">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13E21ECB" w14:textId="5D4D7FB4" w:rsidR="00467F6F" w:rsidRPr="00CB56EC" w:rsidRDefault="00467F6F" w:rsidP="007F500E">
            <w:pPr>
              <w:jc w:val="right"/>
              <w:rPr>
                <w:sz w:val="16"/>
                <w:szCs w:val="16"/>
                <w:lang w:eastAsia="tr-TR"/>
              </w:rPr>
            </w:pPr>
            <w:r w:rsidRPr="00CB56EC">
              <w:rPr>
                <w:color w:val="000000"/>
                <w:sz w:val="16"/>
                <w:szCs w:val="16"/>
              </w:rPr>
              <w:t>-</w:t>
            </w:r>
          </w:p>
        </w:tc>
      </w:tr>
      <w:tr w:rsidR="00467F6F" w:rsidRPr="00CB56EC" w14:paraId="67A8F364" w14:textId="77777777" w:rsidTr="005C766B">
        <w:trPr>
          <w:trHeight w:val="136"/>
        </w:trPr>
        <w:tc>
          <w:tcPr>
            <w:tcW w:w="6808" w:type="dxa"/>
            <w:shd w:val="clear" w:color="auto" w:fill="auto"/>
            <w:vAlign w:val="bottom"/>
            <w:hideMark/>
          </w:tcPr>
          <w:p w14:paraId="5022E0B4" w14:textId="77777777" w:rsidR="00467F6F" w:rsidRPr="00CB56EC" w:rsidRDefault="00467F6F" w:rsidP="00467F6F">
            <w:pPr>
              <w:rPr>
                <w:sz w:val="16"/>
                <w:szCs w:val="16"/>
                <w:lang w:eastAsia="tr-TR"/>
              </w:rPr>
            </w:pPr>
            <w:r w:rsidRPr="00CB56EC">
              <w:rPr>
                <w:sz w:val="16"/>
                <w:szCs w:val="16"/>
                <w:lang w:eastAsia="tr-TR"/>
              </w:rPr>
              <w:t>Geçici Madde 4 hükümlerine tabi katkı sermaye kalemlerinin üst sınırı aşan kısmı</w:t>
            </w:r>
          </w:p>
        </w:tc>
        <w:tc>
          <w:tcPr>
            <w:tcW w:w="1224" w:type="dxa"/>
            <w:shd w:val="clear" w:color="auto" w:fill="auto"/>
            <w:vAlign w:val="bottom"/>
            <w:hideMark/>
          </w:tcPr>
          <w:p w14:paraId="651344E9" w14:textId="77777777" w:rsidR="00467F6F" w:rsidRPr="00CB56EC" w:rsidRDefault="00467F6F" w:rsidP="007F500E">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2F479196" w14:textId="1D7D8FF5" w:rsidR="00467F6F" w:rsidRPr="00CB56EC" w:rsidRDefault="00467F6F" w:rsidP="007F500E">
            <w:pPr>
              <w:jc w:val="right"/>
              <w:rPr>
                <w:sz w:val="16"/>
                <w:szCs w:val="16"/>
                <w:lang w:eastAsia="tr-TR"/>
              </w:rPr>
            </w:pPr>
            <w:r w:rsidRPr="00CB56EC">
              <w:rPr>
                <w:color w:val="000000"/>
                <w:sz w:val="16"/>
                <w:szCs w:val="16"/>
              </w:rPr>
              <w:t>-</w:t>
            </w:r>
          </w:p>
        </w:tc>
      </w:tr>
    </w:tbl>
    <w:p w14:paraId="578E439B" w14:textId="77777777" w:rsidR="00AF46F6" w:rsidRPr="00CB56EC" w:rsidRDefault="00AF46F6" w:rsidP="00AF46F6">
      <w:pPr>
        <w:tabs>
          <w:tab w:val="left" w:pos="709"/>
        </w:tabs>
        <w:autoSpaceDE w:val="0"/>
        <w:autoSpaceDN w:val="0"/>
        <w:adjustRightInd w:val="0"/>
        <w:rPr>
          <w:lang w:eastAsia="en-GB"/>
        </w:rPr>
      </w:pPr>
    </w:p>
    <w:p w14:paraId="07C469F4" w14:textId="77777777" w:rsidR="00AF46F6" w:rsidRPr="00CB56EC" w:rsidRDefault="00AF46F6" w:rsidP="00AF46F6">
      <w:pPr>
        <w:rPr>
          <w:lang w:eastAsia="en-GB"/>
        </w:rPr>
      </w:pPr>
      <w:r w:rsidRPr="00CB56EC">
        <w:rPr>
          <w:lang w:eastAsia="en-GB"/>
        </w:rPr>
        <w:br w:type="page"/>
      </w:r>
    </w:p>
    <w:p w14:paraId="1521648C" w14:textId="77777777" w:rsidR="00AF46F6" w:rsidRPr="00CB56EC" w:rsidRDefault="00AF46F6" w:rsidP="006879BA">
      <w:pPr>
        <w:pageBreakBefore/>
        <w:tabs>
          <w:tab w:val="left" w:pos="567"/>
        </w:tabs>
        <w:rPr>
          <w:b/>
          <w:bCs/>
        </w:rPr>
      </w:pPr>
      <w:r w:rsidRPr="00CB56EC">
        <w:rPr>
          <w:b/>
          <w:bCs/>
        </w:rPr>
        <w:t xml:space="preserve">Özkaynak hesaplamalarına </w:t>
      </w:r>
      <w:r w:rsidR="00AE7CA8" w:rsidRPr="00CB56EC">
        <w:rPr>
          <w:b/>
          <w:bCs/>
        </w:rPr>
        <w:t>dâhil</w:t>
      </w:r>
      <w:r w:rsidRPr="00CB56EC">
        <w:rPr>
          <w:b/>
          <w:bCs/>
        </w:rPr>
        <w:t xml:space="preserve"> edilecek borçlanma araçlarına ilişkin bilgiler:</w:t>
      </w:r>
    </w:p>
    <w:p w14:paraId="3D1B1D76" w14:textId="77777777" w:rsidR="00AF46F6" w:rsidRPr="00CB56EC" w:rsidRDefault="00AF46F6" w:rsidP="00AF46F6">
      <w:pPr>
        <w:tabs>
          <w:tab w:val="left" w:pos="567"/>
        </w:tabs>
        <w:ind w:hanging="567"/>
      </w:pPr>
    </w:p>
    <w:p w14:paraId="54460019" w14:textId="77777777" w:rsidR="00AF46F6" w:rsidRPr="00CB56EC" w:rsidRDefault="00AF46F6" w:rsidP="00AF46F6">
      <w:pPr>
        <w:tabs>
          <w:tab w:val="left" w:pos="567"/>
        </w:tabs>
        <w:ind w:hanging="567"/>
      </w:pPr>
      <w:r w:rsidRPr="00CB56EC">
        <w:tab/>
        <w:t>Bulunmamaktadır.</w:t>
      </w:r>
    </w:p>
    <w:p w14:paraId="1C7E9CD2" w14:textId="77777777" w:rsidR="00AF46F6" w:rsidRPr="00CB56EC" w:rsidRDefault="00AF46F6" w:rsidP="00AF46F6">
      <w:pPr>
        <w:rPr>
          <w:rFonts w:eastAsia="Arial Unicode MS"/>
          <w:b/>
        </w:rPr>
      </w:pPr>
    </w:p>
    <w:p w14:paraId="4052E0AE" w14:textId="77777777" w:rsidR="00AF46F6" w:rsidRPr="00CB56EC" w:rsidRDefault="006879BA" w:rsidP="00AF46F6">
      <w:pPr>
        <w:tabs>
          <w:tab w:val="left" w:pos="567"/>
        </w:tabs>
        <w:ind w:hanging="567"/>
        <w:jc w:val="both"/>
        <w:rPr>
          <w:rFonts w:eastAsia="Arial Unicode MS"/>
          <w:b/>
        </w:rPr>
      </w:pPr>
      <w:r w:rsidRPr="00CB56EC">
        <w:rPr>
          <w:rFonts w:eastAsia="Arial Unicode MS"/>
          <w:b/>
        </w:rPr>
        <w:tab/>
      </w:r>
      <w:r w:rsidR="00AF46F6" w:rsidRPr="00CB56EC">
        <w:rPr>
          <w:rFonts w:eastAsia="Arial Unicode MS"/>
          <w:b/>
        </w:rPr>
        <w:t>İçsel sermaye gereksiniminin cari ve gelecek faaliyetler açısından yeterliliğinin değerlendirilmesi amacıyla uygulanan yaklaşımlar</w:t>
      </w:r>
    </w:p>
    <w:p w14:paraId="46825C7C" w14:textId="77777777" w:rsidR="00AF46F6" w:rsidRPr="00CB56EC" w:rsidRDefault="00AF46F6" w:rsidP="00AF46F6">
      <w:pPr>
        <w:autoSpaceDE w:val="0"/>
        <w:autoSpaceDN w:val="0"/>
        <w:adjustRightInd w:val="0"/>
        <w:jc w:val="both"/>
        <w:rPr>
          <w:rFonts w:eastAsia="Arial Unicode MS"/>
          <w:b/>
          <w:sz w:val="12"/>
          <w:szCs w:val="12"/>
        </w:rPr>
      </w:pPr>
    </w:p>
    <w:p w14:paraId="1222E2C2" w14:textId="77777777" w:rsidR="00AF46F6" w:rsidRPr="00CB56EC" w:rsidRDefault="00AE7CA8" w:rsidP="00E7087A">
      <w:pPr>
        <w:jc w:val="both"/>
        <w:rPr>
          <w:sz w:val="8"/>
        </w:rPr>
      </w:pPr>
      <w:r w:rsidRPr="00CB56EC">
        <w:t>Banka’nın sermaye yapısı faaliyetler ve maruz kalınan riskler çerçevesinde gözden geçirilmekte ve geleceğe yönelik Banka hedef ve stratejileri doğrultusunda ortaya çıkması muhtemel içsel sermaye gereksinimi değerlendirilmektedir. Bu değerlendirme, piyasa, kredi ve operasyonel risklerin yanı sıra bankacılık hesaplarından kaynaklanan kar payı oranı riski, yoğunlaşma riski, likidite riski, itibar riski, artık risk, ülke riski ve stratejik riski de içermektedir. Sermaye gereksinimi içsel değerlendirme, gelişen bir süreç olarak değerlendirilmekte ve gelecek dönem için gelişim alanları belirlenerek planlar oluşturulmaktadır.</w:t>
      </w:r>
    </w:p>
    <w:p w14:paraId="5F61DA8E" w14:textId="77777777" w:rsidR="00AF46F6" w:rsidRPr="00CB56EC" w:rsidRDefault="00AF46F6" w:rsidP="00AF46F6">
      <w:pPr>
        <w:jc w:val="both"/>
        <w:rPr>
          <w:sz w:val="12"/>
        </w:rPr>
      </w:pPr>
    </w:p>
    <w:p w14:paraId="4DB1C9C9" w14:textId="41C86ADD" w:rsidR="00AF46F6" w:rsidRPr="00CB56EC" w:rsidRDefault="000839D6" w:rsidP="003D3B73">
      <w:pPr>
        <w:pStyle w:val="BodyText"/>
        <w:ind w:hanging="567"/>
        <w:jc w:val="left"/>
        <w:rPr>
          <w:rFonts w:eastAsia="Arial Unicode MS"/>
          <w:b/>
        </w:rPr>
      </w:pPr>
      <w:r w:rsidRPr="00CB56EC">
        <w:rPr>
          <w:rFonts w:eastAsia="Arial Unicode MS"/>
          <w:b/>
        </w:rPr>
        <w:t>2</w:t>
      </w:r>
      <w:r w:rsidR="00AF46F6" w:rsidRPr="00CB56EC">
        <w:rPr>
          <w:rFonts w:eastAsia="Arial Unicode MS"/>
          <w:b/>
        </w:rPr>
        <w:t>.</w:t>
      </w:r>
      <w:r w:rsidR="00AF46F6" w:rsidRPr="00CB56EC">
        <w:rPr>
          <w:rFonts w:eastAsia="Arial Unicode MS"/>
          <w:b/>
        </w:rPr>
        <w:tab/>
        <w:t>Kur riskine ilişkin açıklamalar</w:t>
      </w:r>
    </w:p>
    <w:p w14:paraId="389714CA" w14:textId="77777777" w:rsidR="00AF46F6" w:rsidRPr="00CB56EC" w:rsidRDefault="00AF46F6" w:rsidP="00AF46F6">
      <w:pPr>
        <w:tabs>
          <w:tab w:val="center" w:pos="539"/>
          <w:tab w:val="center" w:pos="5310"/>
          <w:tab w:val="center" w:pos="7560"/>
        </w:tabs>
        <w:jc w:val="both"/>
        <w:rPr>
          <w:bCs/>
          <w:sz w:val="8"/>
          <w:szCs w:val="16"/>
        </w:rPr>
      </w:pPr>
    </w:p>
    <w:p w14:paraId="17054B06" w14:textId="77777777" w:rsidR="00AF46F6" w:rsidRPr="00CB56EC" w:rsidRDefault="00AF46F6" w:rsidP="00AB348C">
      <w:pPr>
        <w:tabs>
          <w:tab w:val="center" w:pos="539"/>
          <w:tab w:val="center" w:pos="5310"/>
          <w:tab w:val="center" w:pos="7560"/>
        </w:tabs>
        <w:jc w:val="both"/>
        <w:rPr>
          <w:bCs/>
        </w:rPr>
      </w:pPr>
      <w:r w:rsidRPr="00CB56EC">
        <w:rPr>
          <w:bCs/>
        </w:rPr>
        <w:t>Kur riski; döviz kurlarında meydana gelebilecek değişiklikler nedeniyle Banka’nın maruz kalabileceği zarar olasılığını ifade etmektedir. Standart metot yöntemine göre kur riskine esas sermaye yükümlülüğü hesaplanırken Banka’nın, tüm döviz varlıkları, yükümlülükleri ve vadeli döviz işlemleri göz önünde bulundurulmaktadır.</w:t>
      </w:r>
      <w:r w:rsidRPr="00CB56EC">
        <w:rPr>
          <w:bCs/>
          <w:color w:val="000000"/>
        </w:rPr>
        <w:t xml:space="preserve"> Banka’nın maruz kaldığı kur riskinin ölçülmesinde, yasal raporlamada kullanılan “Standart Metot” yöntemi kullanılmaktadır.</w:t>
      </w:r>
    </w:p>
    <w:p w14:paraId="411BDD27" w14:textId="77777777" w:rsidR="00AF46F6" w:rsidRPr="00CB56EC" w:rsidRDefault="00AF46F6" w:rsidP="00AB348C">
      <w:pPr>
        <w:tabs>
          <w:tab w:val="center" w:pos="539"/>
          <w:tab w:val="center" w:pos="5310"/>
          <w:tab w:val="center" w:pos="7560"/>
        </w:tabs>
        <w:jc w:val="both"/>
        <w:rPr>
          <w:bCs/>
          <w:sz w:val="6"/>
          <w:szCs w:val="16"/>
        </w:rPr>
      </w:pPr>
    </w:p>
    <w:p w14:paraId="64FFEEF1" w14:textId="77777777" w:rsidR="00AF46F6" w:rsidRPr="00CB56EC" w:rsidRDefault="00AF46F6" w:rsidP="00AB348C">
      <w:pPr>
        <w:tabs>
          <w:tab w:val="center" w:pos="539"/>
          <w:tab w:val="center" w:pos="5310"/>
          <w:tab w:val="center" w:pos="7560"/>
        </w:tabs>
        <w:jc w:val="both"/>
        <w:rPr>
          <w:bCs/>
          <w:spacing w:val="-6"/>
        </w:rPr>
      </w:pPr>
      <w:r w:rsidRPr="00CB56EC">
        <w:rPr>
          <w:bCs/>
          <w:spacing w:val="-6"/>
        </w:rPr>
        <w:t xml:space="preserve">Banka Yönetim Kurulu’nun belirlediği pozisyon limitleri günlük olarak izlenmekte, Banka’nın pozisyonlarında bulunan yabancı para işlemlerde oluşması muhtemel değer değişiklikleri de ayrıca gözlenmektedir. Söz konusu limitler hem yabancı para (YP) net genel pozisyon için hem de bu pozisyon içindeki çapraz kur riski için ayrı ayrı belirlenmekte ve takip edilmektedir. </w:t>
      </w:r>
    </w:p>
    <w:p w14:paraId="497E8238" w14:textId="77777777" w:rsidR="00AF46F6" w:rsidRPr="00CB56EC" w:rsidRDefault="00AF46F6" w:rsidP="00AB348C">
      <w:pPr>
        <w:autoSpaceDE w:val="0"/>
        <w:autoSpaceDN w:val="0"/>
        <w:adjustRightInd w:val="0"/>
        <w:rPr>
          <w:rFonts w:eastAsia="Arial Unicode MS"/>
          <w:b/>
          <w:sz w:val="6"/>
          <w:szCs w:val="16"/>
        </w:rPr>
      </w:pPr>
    </w:p>
    <w:p w14:paraId="1556830D" w14:textId="77777777" w:rsidR="00AF46F6" w:rsidRPr="00CB56EC" w:rsidRDefault="00AF46F6" w:rsidP="00AB348C">
      <w:pPr>
        <w:autoSpaceDE w:val="0"/>
        <w:autoSpaceDN w:val="0"/>
        <w:adjustRightInd w:val="0"/>
        <w:rPr>
          <w:rFonts w:eastAsia="Arial Unicode MS"/>
          <w:sz w:val="8"/>
          <w:szCs w:val="16"/>
        </w:rPr>
      </w:pPr>
    </w:p>
    <w:p w14:paraId="32EE41FF" w14:textId="77777777" w:rsidR="00AF46F6" w:rsidRPr="00CB56EC" w:rsidRDefault="00AF46F6" w:rsidP="00AB348C">
      <w:pPr>
        <w:autoSpaceDE w:val="0"/>
        <w:autoSpaceDN w:val="0"/>
        <w:adjustRightInd w:val="0"/>
        <w:jc w:val="both"/>
        <w:rPr>
          <w:rFonts w:eastAsia="Arial Unicode MS"/>
        </w:rPr>
      </w:pPr>
      <w:r w:rsidRPr="00CB56EC">
        <w:rPr>
          <w:rFonts w:eastAsia="Arial Unicode MS"/>
        </w:rPr>
        <w:t>Banka’nın finansal tablo tarihi ile bu tarihten geriye doğru son beş iş günü kamuya duyurulan belli başlı cari döviz alış kurları (tam TL):</w:t>
      </w:r>
    </w:p>
    <w:p w14:paraId="796696EB" w14:textId="77777777" w:rsidR="00AF46F6" w:rsidRPr="00CB56EC" w:rsidRDefault="00AF46F6" w:rsidP="00AF46F6">
      <w:pPr>
        <w:pStyle w:val="BodyText"/>
        <w:ind w:hanging="567"/>
        <w:jc w:val="left"/>
        <w:rPr>
          <w:lang w:eastAsia="en-GB"/>
        </w:rPr>
      </w:pPr>
    </w:p>
    <w:tbl>
      <w:tblPr>
        <w:tblW w:w="9295"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708"/>
        <w:gridCol w:w="1123"/>
        <w:gridCol w:w="1310"/>
        <w:gridCol w:w="1310"/>
        <w:gridCol w:w="1310"/>
        <w:gridCol w:w="1141"/>
        <w:gridCol w:w="1393"/>
      </w:tblGrid>
      <w:tr w:rsidR="00AF46F6" w:rsidRPr="00CB56EC" w14:paraId="1DA7A011" w14:textId="77777777" w:rsidTr="00F140C5">
        <w:trPr>
          <w:trHeight w:val="399"/>
        </w:trPr>
        <w:tc>
          <w:tcPr>
            <w:tcW w:w="1708" w:type="dxa"/>
            <w:shd w:val="clear" w:color="auto" w:fill="auto"/>
            <w:vAlign w:val="center"/>
            <w:hideMark/>
          </w:tcPr>
          <w:p w14:paraId="6FB8B9EB" w14:textId="77777777" w:rsidR="00AF46F6" w:rsidRPr="00CB56EC" w:rsidRDefault="00AF46F6" w:rsidP="00223100">
            <w:pPr>
              <w:rPr>
                <w:b/>
                <w:bCs/>
                <w:color w:val="000000"/>
                <w:sz w:val="18"/>
                <w:szCs w:val="18"/>
                <w:lang w:eastAsia="tr-TR"/>
              </w:rPr>
            </w:pPr>
            <w:r w:rsidRPr="00CB56EC">
              <w:rPr>
                <w:b/>
                <w:bCs/>
                <w:snapToGrid w:val="0"/>
                <w:color w:val="000000"/>
                <w:sz w:val="18"/>
                <w:szCs w:val="18"/>
              </w:rPr>
              <w:t> </w:t>
            </w:r>
          </w:p>
        </w:tc>
        <w:tc>
          <w:tcPr>
            <w:tcW w:w="1123" w:type="dxa"/>
            <w:shd w:val="clear" w:color="auto" w:fill="auto"/>
            <w:vAlign w:val="bottom"/>
            <w:hideMark/>
          </w:tcPr>
          <w:p w14:paraId="1CC152A7" w14:textId="75255AF3" w:rsidR="00AF46F6" w:rsidRPr="00CB56EC" w:rsidRDefault="008C063C" w:rsidP="003D3B73">
            <w:pPr>
              <w:jc w:val="right"/>
              <w:rPr>
                <w:b/>
                <w:bCs/>
                <w:color w:val="000000"/>
                <w:sz w:val="18"/>
                <w:szCs w:val="18"/>
                <w:lang w:eastAsia="tr-TR"/>
              </w:rPr>
            </w:pPr>
            <w:r>
              <w:rPr>
                <w:b/>
                <w:bCs/>
                <w:color w:val="000000"/>
                <w:sz w:val="18"/>
                <w:szCs w:val="18"/>
              </w:rPr>
              <w:t>23</w:t>
            </w:r>
            <w:r w:rsidR="00D03E43" w:rsidRPr="00CB56EC">
              <w:rPr>
                <w:b/>
                <w:bCs/>
                <w:color w:val="000000"/>
                <w:sz w:val="18"/>
                <w:szCs w:val="18"/>
              </w:rPr>
              <w:t>/</w:t>
            </w:r>
            <w:r>
              <w:rPr>
                <w:b/>
                <w:bCs/>
                <w:color w:val="000000"/>
                <w:sz w:val="18"/>
                <w:szCs w:val="18"/>
              </w:rPr>
              <w:t>09</w:t>
            </w:r>
            <w:r w:rsidR="003D3B73" w:rsidRPr="00CB56EC">
              <w:rPr>
                <w:b/>
                <w:bCs/>
                <w:color w:val="000000"/>
                <w:sz w:val="18"/>
                <w:szCs w:val="18"/>
              </w:rPr>
              <w:t>/2024</w:t>
            </w:r>
          </w:p>
        </w:tc>
        <w:tc>
          <w:tcPr>
            <w:tcW w:w="1310" w:type="dxa"/>
            <w:shd w:val="clear" w:color="auto" w:fill="auto"/>
            <w:vAlign w:val="bottom"/>
            <w:hideMark/>
          </w:tcPr>
          <w:p w14:paraId="3F8C81E5" w14:textId="73357D7E" w:rsidR="00AF46F6" w:rsidRPr="00CB56EC" w:rsidRDefault="00AF46F6" w:rsidP="008C063C">
            <w:pPr>
              <w:jc w:val="right"/>
              <w:rPr>
                <w:b/>
                <w:bCs/>
                <w:color w:val="000000"/>
                <w:sz w:val="18"/>
                <w:szCs w:val="18"/>
                <w:lang w:eastAsia="tr-TR"/>
              </w:rPr>
            </w:pPr>
            <w:r w:rsidRPr="00CB56EC">
              <w:rPr>
                <w:b/>
                <w:bCs/>
                <w:color w:val="000000"/>
                <w:sz w:val="18"/>
                <w:szCs w:val="18"/>
              </w:rPr>
              <w:t>2</w:t>
            </w:r>
            <w:r w:rsidR="008C063C">
              <w:rPr>
                <w:b/>
                <w:bCs/>
                <w:color w:val="000000"/>
                <w:sz w:val="18"/>
                <w:szCs w:val="18"/>
              </w:rPr>
              <w:t>4</w:t>
            </w:r>
            <w:r w:rsidRPr="00CB56EC">
              <w:rPr>
                <w:b/>
                <w:bCs/>
                <w:color w:val="000000"/>
                <w:sz w:val="18"/>
                <w:szCs w:val="18"/>
              </w:rPr>
              <w:t>/</w:t>
            </w:r>
            <w:r w:rsidR="003D3B73" w:rsidRPr="00CB56EC">
              <w:rPr>
                <w:b/>
                <w:bCs/>
                <w:color w:val="000000"/>
                <w:sz w:val="18"/>
                <w:szCs w:val="18"/>
              </w:rPr>
              <w:t>0</w:t>
            </w:r>
            <w:r w:rsidR="008C063C">
              <w:rPr>
                <w:b/>
                <w:bCs/>
                <w:color w:val="000000"/>
                <w:sz w:val="18"/>
                <w:szCs w:val="18"/>
              </w:rPr>
              <w:t>9</w:t>
            </w:r>
            <w:r w:rsidRPr="00CB56EC">
              <w:rPr>
                <w:b/>
                <w:bCs/>
                <w:color w:val="000000"/>
                <w:sz w:val="18"/>
                <w:szCs w:val="18"/>
              </w:rPr>
              <w:t>/202</w:t>
            </w:r>
            <w:r w:rsidR="003D3B73" w:rsidRPr="00CB56EC">
              <w:rPr>
                <w:b/>
                <w:bCs/>
                <w:color w:val="000000"/>
                <w:sz w:val="18"/>
                <w:szCs w:val="18"/>
              </w:rPr>
              <w:t>4</w:t>
            </w:r>
          </w:p>
        </w:tc>
        <w:tc>
          <w:tcPr>
            <w:tcW w:w="1310" w:type="dxa"/>
            <w:shd w:val="clear" w:color="auto" w:fill="auto"/>
            <w:vAlign w:val="bottom"/>
            <w:hideMark/>
          </w:tcPr>
          <w:p w14:paraId="0C6014FF" w14:textId="06F82903" w:rsidR="00AF46F6" w:rsidRPr="00CB56EC" w:rsidRDefault="00AF46F6" w:rsidP="008C063C">
            <w:pPr>
              <w:jc w:val="right"/>
              <w:rPr>
                <w:b/>
                <w:bCs/>
                <w:color w:val="000000"/>
                <w:sz w:val="18"/>
                <w:szCs w:val="18"/>
                <w:lang w:eastAsia="tr-TR"/>
              </w:rPr>
            </w:pPr>
            <w:r w:rsidRPr="00CB56EC">
              <w:rPr>
                <w:b/>
                <w:bCs/>
                <w:color w:val="000000"/>
                <w:sz w:val="18"/>
                <w:szCs w:val="18"/>
              </w:rPr>
              <w:t>2</w:t>
            </w:r>
            <w:r w:rsidR="008C063C">
              <w:rPr>
                <w:b/>
                <w:bCs/>
                <w:color w:val="000000"/>
                <w:sz w:val="18"/>
                <w:szCs w:val="18"/>
              </w:rPr>
              <w:t>5</w:t>
            </w:r>
            <w:r w:rsidRPr="00CB56EC">
              <w:rPr>
                <w:b/>
                <w:bCs/>
                <w:color w:val="000000"/>
                <w:sz w:val="18"/>
                <w:szCs w:val="18"/>
              </w:rPr>
              <w:t>/</w:t>
            </w:r>
            <w:r w:rsidR="003D3B73" w:rsidRPr="00CB56EC">
              <w:rPr>
                <w:b/>
                <w:bCs/>
                <w:color w:val="000000"/>
                <w:sz w:val="18"/>
                <w:szCs w:val="18"/>
              </w:rPr>
              <w:t>0</w:t>
            </w:r>
            <w:r w:rsidR="008C063C">
              <w:rPr>
                <w:b/>
                <w:bCs/>
                <w:color w:val="000000"/>
                <w:sz w:val="18"/>
                <w:szCs w:val="18"/>
              </w:rPr>
              <w:t>9</w:t>
            </w:r>
            <w:r w:rsidR="003D3B73" w:rsidRPr="00CB56EC">
              <w:rPr>
                <w:b/>
                <w:bCs/>
                <w:color w:val="000000"/>
                <w:sz w:val="18"/>
                <w:szCs w:val="18"/>
              </w:rPr>
              <w:t>/2024</w:t>
            </w:r>
          </w:p>
        </w:tc>
        <w:tc>
          <w:tcPr>
            <w:tcW w:w="1310" w:type="dxa"/>
            <w:shd w:val="clear" w:color="auto" w:fill="auto"/>
            <w:vAlign w:val="bottom"/>
            <w:hideMark/>
          </w:tcPr>
          <w:p w14:paraId="5D123634" w14:textId="2EB422C1" w:rsidR="00AF46F6" w:rsidRPr="00CB56EC" w:rsidRDefault="00AF46F6" w:rsidP="008C063C">
            <w:pPr>
              <w:jc w:val="right"/>
              <w:rPr>
                <w:b/>
                <w:bCs/>
                <w:color w:val="000000"/>
                <w:sz w:val="18"/>
                <w:szCs w:val="18"/>
                <w:lang w:eastAsia="tr-TR"/>
              </w:rPr>
            </w:pPr>
            <w:r w:rsidRPr="00CB56EC">
              <w:rPr>
                <w:b/>
                <w:bCs/>
                <w:color w:val="000000"/>
                <w:sz w:val="18"/>
                <w:szCs w:val="18"/>
              </w:rPr>
              <w:t>2</w:t>
            </w:r>
            <w:r w:rsidR="008C063C">
              <w:rPr>
                <w:b/>
                <w:bCs/>
                <w:color w:val="000000"/>
                <w:sz w:val="18"/>
                <w:szCs w:val="18"/>
              </w:rPr>
              <w:t>6</w:t>
            </w:r>
            <w:r w:rsidRPr="00CB56EC">
              <w:rPr>
                <w:b/>
                <w:bCs/>
                <w:color w:val="000000"/>
                <w:sz w:val="18"/>
                <w:szCs w:val="18"/>
              </w:rPr>
              <w:t>/</w:t>
            </w:r>
            <w:r w:rsidR="003D3B73" w:rsidRPr="00CB56EC">
              <w:rPr>
                <w:b/>
                <w:bCs/>
                <w:color w:val="000000"/>
                <w:sz w:val="18"/>
                <w:szCs w:val="18"/>
              </w:rPr>
              <w:t>0</w:t>
            </w:r>
            <w:r w:rsidR="008C063C">
              <w:rPr>
                <w:b/>
                <w:bCs/>
                <w:color w:val="000000"/>
                <w:sz w:val="18"/>
                <w:szCs w:val="18"/>
              </w:rPr>
              <w:t>9</w:t>
            </w:r>
            <w:r w:rsidR="003D3B73" w:rsidRPr="00CB56EC">
              <w:rPr>
                <w:b/>
                <w:bCs/>
                <w:color w:val="000000"/>
                <w:sz w:val="18"/>
                <w:szCs w:val="18"/>
              </w:rPr>
              <w:t>/2024</w:t>
            </w:r>
          </w:p>
        </w:tc>
        <w:tc>
          <w:tcPr>
            <w:tcW w:w="1141" w:type="dxa"/>
            <w:shd w:val="clear" w:color="auto" w:fill="auto"/>
            <w:vAlign w:val="bottom"/>
            <w:hideMark/>
          </w:tcPr>
          <w:p w14:paraId="1EB6523E" w14:textId="1AA0E848" w:rsidR="00AF46F6" w:rsidRPr="00CB56EC" w:rsidRDefault="00D03E43" w:rsidP="008C063C">
            <w:pPr>
              <w:jc w:val="right"/>
              <w:rPr>
                <w:b/>
                <w:bCs/>
                <w:color w:val="000000"/>
                <w:sz w:val="18"/>
                <w:szCs w:val="18"/>
                <w:lang w:eastAsia="tr-TR"/>
              </w:rPr>
            </w:pPr>
            <w:r w:rsidRPr="00CB56EC">
              <w:rPr>
                <w:b/>
                <w:bCs/>
                <w:color w:val="000000"/>
                <w:sz w:val="18"/>
                <w:szCs w:val="18"/>
              </w:rPr>
              <w:t>2</w:t>
            </w:r>
            <w:r w:rsidR="008C063C">
              <w:rPr>
                <w:b/>
                <w:bCs/>
                <w:color w:val="000000"/>
                <w:sz w:val="18"/>
                <w:szCs w:val="18"/>
              </w:rPr>
              <w:t>7</w:t>
            </w:r>
            <w:r w:rsidR="00AB348C" w:rsidRPr="00CB56EC">
              <w:rPr>
                <w:b/>
                <w:bCs/>
                <w:color w:val="000000"/>
                <w:sz w:val="18"/>
                <w:szCs w:val="18"/>
              </w:rPr>
              <w:t>/</w:t>
            </w:r>
            <w:r w:rsidR="003D3B73" w:rsidRPr="00CB56EC">
              <w:rPr>
                <w:b/>
                <w:bCs/>
                <w:color w:val="000000"/>
                <w:sz w:val="18"/>
                <w:szCs w:val="18"/>
              </w:rPr>
              <w:t>0</w:t>
            </w:r>
            <w:r w:rsidR="008C063C">
              <w:rPr>
                <w:b/>
                <w:bCs/>
                <w:color w:val="000000"/>
                <w:sz w:val="18"/>
                <w:szCs w:val="18"/>
              </w:rPr>
              <w:t>9</w:t>
            </w:r>
            <w:r w:rsidR="003D3B73" w:rsidRPr="00CB56EC">
              <w:rPr>
                <w:b/>
                <w:bCs/>
                <w:color w:val="000000"/>
                <w:sz w:val="18"/>
                <w:szCs w:val="18"/>
              </w:rPr>
              <w:t>/2024</w:t>
            </w:r>
          </w:p>
        </w:tc>
        <w:tc>
          <w:tcPr>
            <w:tcW w:w="1393" w:type="dxa"/>
            <w:shd w:val="clear" w:color="auto" w:fill="auto"/>
            <w:vAlign w:val="bottom"/>
            <w:hideMark/>
          </w:tcPr>
          <w:p w14:paraId="537DD6D6" w14:textId="77777777" w:rsidR="00AF46F6" w:rsidRPr="00CB56EC" w:rsidRDefault="00AF46F6" w:rsidP="00044DB1">
            <w:pPr>
              <w:jc w:val="right"/>
              <w:rPr>
                <w:b/>
                <w:bCs/>
                <w:color w:val="000000"/>
                <w:sz w:val="18"/>
                <w:szCs w:val="18"/>
                <w:lang w:eastAsia="tr-TR"/>
              </w:rPr>
            </w:pPr>
            <w:r w:rsidRPr="00CB56EC">
              <w:rPr>
                <w:b/>
                <w:bCs/>
                <w:color w:val="000000"/>
                <w:sz w:val="18"/>
                <w:szCs w:val="18"/>
              </w:rPr>
              <w:t>Bilanço değerleme kuru</w:t>
            </w:r>
          </w:p>
        </w:tc>
      </w:tr>
      <w:tr w:rsidR="00B21A5A" w:rsidRPr="00CB56EC" w14:paraId="638F8CB2" w14:textId="77777777" w:rsidTr="00F140C5">
        <w:trPr>
          <w:trHeight w:val="201"/>
        </w:trPr>
        <w:tc>
          <w:tcPr>
            <w:tcW w:w="1708" w:type="dxa"/>
            <w:shd w:val="clear" w:color="auto" w:fill="auto"/>
            <w:vAlign w:val="center"/>
            <w:hideMark/>
          </w:tcPr>
          <w:p w14:paraId="42B47B3A" w14:textId="77777777" w:rsidR="00B21A5A" w:rsidRPr="00CB56EC" w:rsidRDefault="00B21A5A" w:rsidP="00B21A5A">
            <w:pPr>
              <w:rPr>
                <w:b/>
                <w:bCs/>
                <w:color w:val="000000"/>
                <w:sz w:val="18"/>
                <w:szCs w:val="18"/>
                <w:lang w:eastAsia="tr-TR"/>
              </w:rPr>
            </w:pPr>
            <w:r w:rsidRPr="00CB56EC">
              <w:rPr>
                <w:b/>
                <w:bCs/>
                <w:snapToGrid w:val="0"/>
                <w:color w:val="000000"/>
                <w:sz w:val="18"/>
                <w:szCs w:val="18"/>
              </w:rPr>
              <w:t>ABD Doları</w:t>
            </w:r>
          </w:p>
        </w:tc>
        <w:tc>
          <w:tcPr>
            <w:tcW w:w="1123" w:type="dxa"/>
            <w:shd w:val="clear" w:color="auto" w:fill="auto"/>
            <w:vAlign w:val="bottom"/>
            <w:hideMark/>
          </w:tcPr>
          <w:p w14:paraId="20E82BC0" w14:textId="387D0892" w:rsidR="00B21A5A" w:rsidRPr="00CB56EC" w:rsidRDefault="00F140C5" w:rsidP="00B34A37">
            <w:pPr>
              <w:jc w:val="right"/>
            </w:pPr>
            <w:r>
              <w:rPr>
                <w:color w:val="000000"/>
                <w:sz w:val="18"/>
                <w:szCs w:val="18"/>
              </w:rPr>
              <w:t>34.1276</w:t>
            </w:r>
          </w:p>
        </w:tc>
        <w:tc>
          <w:tcPr>
            <w:tcW w:w="1310" w:type="dxa"/>
            <w:shd w:val="clear" w:color="auto" w:fill="auto"/>
            <w:vAlign w:val="bottom"/>
            <w:hideMark/>
          </w:tcPr>
          <w:p w14:paraId="05E329C3" w14:textId="4E78E77E" w:rsidR="00B21A5A" w:rsidRPr="00CB56EC" w:rsidRDefault="00F140C5" w:rsidP="00B21A5A">
            <w:pPr>
              <w:jc w:val="right"/>
            </w:pPr>
            <w:r>
              <w:rPr>
                <w:color w:val="000000"/>
                <w:sz w:val="18"/>
                <w:szCs w:val="18"/>
              </w:rPr>
              <w:t>34.1343</w:t>
            </w:r>
          </w:p>
        </w:tc>
        <w:tc>
          <w:tcPr>
            <w:tcW w:w="1310" w:type="dxa"/>
            <w:shd w:val="clear" w:color="auto" w:fill="auto"/>
            <w:vAlign w:val="bottom"/>
            <w:hideMark/>
          </w:tcPr>
          <w:p w14:paraId="76C5DC7A" w14:textId="54E5C15C" w:rsidR="00B21A5A" w:rsidRPr="00CB56EC" w:rsidRDefault="00F140C5" w:rsidP="00B21A5A">
            <w:pPr>
              <w:jc w:val="right"/>
            </w:pPr>
            <w:r>
              <w:rPr>
                <w:color w:val="000000"/>
                <w:sz w:val="18"/>
                <w:szCs w:val="18"/>
              </w:rPr>
              <w:t>34.1081</w:t>
            </w:r>
          </w:p>
        </w:tc>
        <w:tc>
          <w:tcPr>
            <w:tcW w:w="1310" w:type="dxa"/>
            <w:shd w:val="clear" w:color="auto" w:fill="auto"/>
            <w:vAlign w:val="bottom"/>
            <w:hideMark/>
          </w:tcPr>
          <w:p w14:paraId="1FA82ED5" w14:textId="74B2A2E7" w:rsidR="00B21A5A" w:rsidRPr="00CB56EC" w:rsidRDefault="00F140C5" w:rsidP="00B21A5A">
            <w:pPr>
              <w:jc w:val="right"/>
            </w:pPr>
            <w:r>
              <w:rPr>
                <w:color w:val="000000"/>
                <w:sz w:val="18"/>
                <w:szCs w:val="18"/>
              </w:rPr>
              <w:t>34.1408</w:t>
            </w:r>
          </w:p>
        </w:tc>
        <w:tc>
          <w:tcPr>
            <w:tcW w:w="1141" w:type="dxa"/>
            <w:shd w:val="clear" w:color="auto" w:fill="auto"/>
            <w:vAlign w:val="bottom"/>
            <w:hideMark/>
          </w:tcPr>
          <w:p w14:paraId="12195442" w14:textId="08E36735" w:rsidR="00B21A5A" w:rsidRPr="00CB56EC" w:rsidRDefault="00F140C5" w:rsidP="00B21A5A">
            <w:pPr>
              <w:jc w:val="right"/>
            </w:pPr>
            <w:r>
              <w:rPr>
                <w:color w:val="000000"/>
                <w:sz w:val="18"/>
                <w:szCs w:val="18"/>
              </w:rPr>
              <w:t>34.1681</w:t>
            </w:r>
          </w:p>
        </w:tc>
        <w:tc>
          <w:tcPr>
            <w:tcW w:w="1393" w:type="dxa"/>
            <w:shd w:val="clear" w:color="auto" w:fill="auto"/>
            <w:vAlign w:val="bottom"/>
            <w:hideMark/>
          </w:tcPr>
          <w:p w14:paraId="70C22843" w14:textId="7E20DD4A" w:rsidR="00B21A5A" w:rsidRPr="00CB56EC" w:rsidRDefault="00F140C5" w:rsidP="00F140C5">
            <w:pPr>
              <w:jc w:val="right"/>
            </w:pPr>
            <w:r>
              <w:rPr>
                <w:color w:val="000000"/>
                <w:sz w:val="18"/>
                <w:szCs w:val="18"/>
              </w:rPr>
              <w:t>34.1603</w:t>
            </w:r>
          </w:p>
        </w:tc>
      </w:tr>
      <w:tr w:rsidR="00B21A5A" w:rsidRPr="00CB56EC" w14:paraId="5BB0B5E7" w14:textId="77777777" w:rsidTr="00F140C5">
        <w:trPr>
          <w:trHeight w:val="201"/>
        </w:trPr>
        <w:tc>
          <w:tcPr>
            <w:tcW w:w="1708" w:type="dxa"/>
            <w:shd w:val="clear" w:color="auto" w:fill="auto"/>
            <w:vAlign w:val="center"/>
            <w:hideMark/>
          </w:tcPr>
          <w:p w14:paraId="15157A55" w14:textId="77777777" w:rsidR="00B21A5A" w:rsidRPr="00CB56EC" w:rsidRDefault="00B21A5A" w:rsidP="00B21A5A">
            <w:pPr>
              <w:rPr>
                <w:b/>
                <w:bCs/>
                <w:color w:val="000000"/>
                <w:sz w:val="18"/>
                <w:szCs w:val="18"/>
                <w:lang w:eastAsia="tr-TR"/>
              </w:rPr>
            </w:pPr>
            <w:r w:rsidRPr="00CB56EC">
              <w:rPr>
                <w:b/>
                <w:bCs/>
                <w:snapToGrid w:val="0"/>
                <w:color w:val="000000"/>
                <w:sz w:val="18"/>
                <w:szCs w:val="18"/>
              </w:rPr>
              <w:t>Avro</w:t>
            </w:r>
          </w:p>
        </w:tc>
        <w:tc>
          <w:tcPr>
            <w:tcW w:w="1123" w:type="dxa"/>
            <w:shd w:val="clear" w:color="auto" w:fill="auto"/>
            <w:vAlign w:val="bottom"/>
            <w:hideMark/>
          </w:tcPr>
          <w:p w14:paraId="7402D768" w14:textId="32E9F0FA" w:rsidR="00B21A5A" w:rsidRPr="00CB56EC" w:rsidRDefault="00F140C5" w:rsidP="00B21A5A">
            <w:pPr>
              <w:jc w:val="right"/>
            </w:pPr>
            <w:r>
              <w:rPr>
                <w:color w:val="000000"/>
                <w:sz w:val="18"/>
                <w:szCs w:val="18"/>
              </w:rPr>
              <w:t>37.9644</w:t>
            </w:r>
          </w:p>
        </w:tc>
        <w:tc>
          <w:tcPr>
            <w:tcW w:w="1310" w:type="dxa"/>
            <w:shd w:val="clear" w:color="auto" w:fill="auto"/>
            <w:vAlign w:val="bottom"/>
            <w:hideMark/>
          </w:tcPr>
          <w:p w14:paraId="2C0EAA64" w14:textId="3F45F3F8" w:rsidR="00B21A5A" w:rsidRPr="00CB56EC" w:rsidRDefault="00F140C5" w:rsidP="00B21A5A">
            <w:pPr>
              <w:jc w:val="right"/>
            </w:pPr>
            <w:r>
              <w:rPr>
                <w:color w:val="000000"/>
                <w:sz w:val="18"/>
                <w:szCs w:val="18"/>
              </w:rPr>
              <w:t>37.9559</w:t>
            </w:r>
          </w:p>
        </w:tc>
        <w:tc>
          <w:tcPr>
            <w:tcW w:w="1310" w:type="dxa"/>
            <w:shd w:val="clear" w:color="auto" w:fill="auto"/>
            <w:vAlign w:val="bottom"/>
            <w:hideMark/>
          </w:tcPr>
          <w:p w14:paraId="49AB90AD" w14:textId="49E61D7F" w:rsidR="00B21A5A" w:rsidRPr="00CB56EC" w:rsidRDefault="00F140C5" w:rsidP="00B21A5A">
            <w:pPr>
              <w:jc w:val="right"/>
            </w:pPr>
            <w:r>
              <w:rPr>
                <w:color w:val="000000"/>
                <w:sz w:val="18"/>
                <w:szCs w:val="18"/>
              </w:rPr>
              <w:t>38.1600</w:t>
            </w:r>
          </w:p>
        </w:tc>
        <w:tc>
          <w:tcPr>
            <w:tcW w:w="1310" w:type="dxa"/>
            <w:shd w:val="clear" w:color="auto" w:fill="auto"/>
            <w:vAlign w:val="bottom"/>
            <w:hideMark/>
          </w:tcPr>
          <w:p w14:paraId="55DA0839" w14:textId="00396DAF" w:rsidR="00B21A5A" w:rsidRPr="00CB56EC" w:rsidRDefault="00F140C5" w:rsidP="00B21A5A">
            <w:pPr>
              <w:jc w:val="right"/>
            </w:pPr>
            <w:r>
              <w:rPr>
                <w:color w:val="000000"/>
                <w:sz w:val="18"/>
                <w:szCs w:val="18"/>
              </w:rPr>
              <w:t>38.0395</w:t>
            </w:r>
          </w:p>
        </w:tc>
        <w:tc>
          <w:tcPr>
            <w:tcW w:w="1141" w:type="dxa"/>
            <w:shd w:val="clear" w:color="auto" w:fill="auto"/>
            <w:vAlign w:val="bottom"/>
            <w:hideMark/>
          </w:tcPr>
          <w:p w14:paraId="287A6892" w14:textId="64C8441F" w:rsidR="00B21A5A" w:rsidRPr="00CB56EC" w:rsidRDefault="00F140C5" w:rsidP="00B21A5A">
            <w:pPr>
              <w:jc w:val="right"/>
            </w:pPr>
            <w:r>
              <w:rPr>
                <w:color w:val="000000"/>
                <w:sz w:val="18"/>
                <w:szCs w:val="18"/>
              </w:rPr>
              <w:t>38.1462</w:t>
            </w:r>
          </w:p>
        </w:tc>
        <w:tc>
          <w:tcPr>
            <w:tcW w:w="1393" w:type="dxa"/>
            <w:shd w:val="clear" w:color="auto" w:fill="auto"/>
            <w:vAlign w:val="bottom"/>
            <w:hideMark/>
          </w:tcPr>
          <w:p w14:paraId="7B0A7829" w14:textId="407934AE" w:rsidR="00B21A5A" w:rsidRPr="00CB56EC" w:rsidRDefault="00F140C5" w:rsidP="00B21A5A">
            <w:pPr>
              <w:jc w:val="right"/>
            </w:pPr>
            <w:r>
              <w:rPr>
                <w:color w:val="000000"/>
                <w:sz w:val="18"/>
                <w:szCs w:val="18"/>
              </w:rPr>
              <w:t>38.1708</w:t>
            </w:r>
          </w:p>
        </w:tc>
      </w:tr>
      <w:tr w:rsidR="00B21A5A" w:rsidRPr="00CB56EC" w14:paraId="24A9497B" w14:textId="77777777" w:rsidTr="00F140C5">
        <w:trPr>
          <w:trHeight w:val="201"/>
        </w:trPr>
        <w:tc>
          <w:tcPr>
            <w:tcW w:w="1708" w:type="dxa"/>
            <w:shd w:val="clear" w:color="auto" w:fill="auto"/>
            <w:vAlign w:val="center"/>
          </w:tcPr>
          <w:p w14:paraId="253F463F" w14:textId="77777777" w:rsidR="00B21A5A" w:rsidRPr="00CB56EC" w:rsidRDefault="00B21A5A" w:rsidP="00B21A5A">
            <w:pPr>
              <w:rPr>
                <w:b/>
                <w:bCs/>
                <w:snapToGrid w:val="0"/>
                <w:color w:val="000000"/>
                <w:sz w:val="18"/>
                <w:szCs w:val="18"/>
              </w:rPr>
            </w:pPr>
            <w:r w:rsidRPr="00CB56EC">
              <w:rPr>
                <w:b/>
                <w:bCs/>
                <w:color w:val="000000"/>
                <w:sz w:val="18"/>
                <w:szCs w:val="18"/>
              </w:rPr>
              <w:t>Altın</w:t>
            </w:r>
          </w:p>
        </w:tc>
        <w:tc>
          <w:tcPr>
            <w:tcW w:w="1123" w:type="dxa"/>
            <w:shd w:val="clear" w:color="auto" w:fill="auto"/>
            <w:vAlign w:val="bottom"/>
          </w:tcPr>
          <w:p w14:paraId="0776A4E0" w14:textId="311F7B65" w:rsidR="00B21A5A" w:rsidRPr="00CB56EC" w:rsidRDefault="00F140C5" w:rsidP="00B21A5A">
            <w:pPr>
              <w:jc w:val="right"/>
            </w:pPr>
            <w:r>
              <w:rPr>
                <w:color w:val="000000"/>
                <w:sz w:val="18"/>
                <w:szCs w:val="18"/>
              </w:rPr>
              <w:t>2,942.18</w:t>
            </w:r>
          </w:p>
        </w:tc>
        <w:tc>
          <w:tcPr>
            <w:tcW w:w="1310" w:type="dxa"/>
            <w:shd w:val="clear" w:color="auto" w:fill="auto"/>
            <w:vAlign w:val="bottom"/>
          </w:tcPr>
          <w:p w14:paraId="6D9FCB83" w14:textId="7CFCE66E" w:rsidR="00B21A5A" w:rsidRPr="00CB56EC" w:rsidRDefault="00F140C5" w:rsidP="00B21A5A">
            <w:pPr>
              <w:jc w:val="right"/>
            </w:pPr>
            <w:r>
              <w:rPr>
                <w:color w:val="000000"/>
                <w:sz w:val="18"/>
                <w:szCs w:val="18"/>
              </w:rPr>
              <w:t>2,942.18</w:t>
            </w:r>
          </w:p>
        </w:tc>
        <w:tc>
          <w:tcPr>
            <w:tcW w:w="1310" w:type="dxa"/>
            <w:shd w:val="clear" w:color="auto" w:fill="auto"/>
            <w:vAlign w:val="bottom"/>
          </w:tcPr>
          <w:p w14:paraId="264F4BE4" w14:textId="31DB102F" w:rsidR="00B21A5A" w:rsidRPr="00CB56EC" w:rsidRDefault="00F140C5" w:rsidP="00B21A5A">
            <w:pPr>
              <w:jc w:val="right"/>
            </w:pPr>
            <w:r>
              <w:rPr>
                <w:color w:val="000000"/>
                <w:sz w:val="18"/>
                <w:szCs w:val="18"/>
              </w:rPr>
              <w:t>2,995.83</w:t>
            </w:r>
          </w:p>
        </w:tc>
        <w:tc>
          <w:tcPr>
            <w:tcW w:w="1310" w:type="dxa"/>
            <w:shd w:val="clear" w:color="auto" w:fill="auto"/>
            <w:vAlign w:val="bottom"/>
          </w:tcPr>
          <w:p w14:paraId="4B1F2180" w14:textId="4F55A84D" w:rsidR="00B21A5A" w:rsidRPr="00CB56EC" w:rsidRDefault="00F140C5" w:rsidP="00B21A5A">
            <w:pPr>
              <w:jc w:val="right"/>
            </w:pPr>
            <w:r>
              <w:rPr>
                <w:color w:val="000000"/>
                <w:sz w:val="18"/>
                <w:szCs w:val="18"/>
              </w:rPr>
              <w:t>3,038.06</w:t>
            </w:r>
          </w:p>
        </w:tc>
        <w:tc>
          <w:tcPr>
            <w:tcW w:w="1141" w:type="dxa"/>
            <w:shd w:val="clear" w:color="auto" w:fill="auto"/>
            <w:vAlign w:val="bottom"/>
          </w:tcPr>
          <w:p w14:paraId="045503C5" w14:textId="592FFE8C" w:rsidR="00B21A5A" w:rsidRPr="00CB56EC" w:rsidRDefault="00F140C5" w:rsidP="00B21A5A">
            <w:pPr>
              <w:jc w:val="right"/>
            </w:pPr>
            <w:r>
              <w:rPr>
                <w:color w:val="000000"/>
                <w:sz w:val="18"/>
                <w:szCs w:val="18"/>
              </w:rPr>
              <w:t>3,051.36</w:t>
            </w:r>
          </w:p>
        </w:tc>
        <w:tc>
          <w:tcPr>
            <w:tcW w:w="1393" w:type="dxa"/>
            <w:shd w:val="clear" w:color="auto" w:fill="auto"/>
            <w:vAlign w:val="bottom"/>
          </w:tcPr>
          <w:p w14:paraId="4C7E4EFE" w14:textId="662AC70B" w:rsidR="00B21A5A" w:rsidRPr="00CB56EC" w:rsidRDefault="00F140C5" w:rsidP="00B21A5A">
            <w:pPr>
              <w:jc w:val="right"/>
            </w:pPr>
            <w:r>
              <w:rPr>
                <w:color w:val="000000"/>
                <w:sz w:val="18"/>
                <w:szCs w:val="18"/>
              </w:rPr>
              <w:t>3,051.36</w:t>
            </w:r>
          </w:p>
        </w:tc>
      </w:tr>
    </w:tbl>
    <w:p w14:paraId="0D74BA0B" w14:textId="77777777" w:rsidR="00AF46F6" w:rsidRPr="00CB56EC" w:rsidRDefault="00AF46F6" w:rsidP="00AF46F6">
      <w:pPr>
        <w:pStyle w:val="BodyText"/>
        <w:rPr>
          <w:rFonts w:eastAsia="Arial Unicode MS"/>
        </w:rPr>
      </w:pPr>
    </w:p>
    <w:p w14:paraId="521200FA" w14:textId="352D1ECB" w:rsidR="00AF46F6" w:rsidRPr="00CB56EC" w:rsidRDefault="00AF46F6" w:rsidP="00AB348C">
      <w:pPr>
        <w:pStyle w:val="BodyText"/>
        <w:rPr>
          <w:rFonts w:eastAsia="Arial Unicode MS"/>
        </w:rPr>
      </w:pPr>
      <w:r w:rsidRPr="00CB56EC">
        <w:rPr>
          <w:rFonts w:eastAsia="Arial Unicode MS"/>
        </w:rPr>
        <w:t xml:space="preserve">Banka’nın belli başlı cari döviz alış kurlarının finansal tablo tarihinden geriye doğru son </w:t>
      </w:r>
      <w:r w:rsidR="00AB348C" w:rsidRPr="00CB56EC">
        <w:rPr>
          <w:rFonts w:eastAsia="Arial Unicode MS"/>
        </w:rPr>
        <w:t>3</w:t>
      </w:r>
      <w:r w:rsidR="00007643" w:rsidRPr="00CB56EC">
        <w:rPr>
          <w:rFonts w:eastAsia="Arial Unicode MS"/>
        </w:rPr>
        <w:t>0</w:t>
      </w:r>
      <w:r w:rsidR="00AB348C" w:rsidRPr="00CB56EC">
        <w:rPr>
          <w:rFonts w:eastAsia="Arial Unicode MS"/>
        </w:rPr>
        <w:t xml:space="preserve"> </w:t>
      </w:r>
      <w:r w:rsidRPr="00CB56EC">
        <w:rPr>
          <w:rFonts w:eastAsia="Arial Unicode MS"/>
        </w:rPr>
        <w:t>günlük basit aritmetik ortalama değerleri (tam TL):</w:t>
      </w:r>
    </w:p>
    <w:p w14:paraId="17BC4D84" w14:textId="77777777" w:rsidR="00AF46F6" w:rsidRPr="00CB56EC" w:rsidRDefault="00AF46F6" w:rsidP="00AF46F6">
      <w:pPr>
        <w:pStyle w:val="BodyText"/>
        <w:rPr>
          <w:sz w:val="14"/>
          <w:szCs w:val="14"/>
          <w:lang w:eastAsia="en-GB"/>
        </w:rPr>
      </w:pPr>
    </w:p>
    <w:tbl>
      <w:tblPr>
        <w:tblW w:w="9295"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7930"/>
        <w:gridCol w:w="1365"/>
      </w:tblGrid>
      <w:tr w:rsidR="00AF46F6" w:rsidRPr="00CB56EC" w14:paraId="48A4AE62" w14:textId="77777777" w:rsidTr="00F140C5">
        <w:trPr>
          <w:trHeight w:val="235"/>
        </w:trPr>
        <w:tc>
          <w:tcPr>
            <w:tcW w:w="7930" w:type="dxa"/>
            <w:shd w:val="clear" w:color="auto" w:fill="auto"/>
            <w:vAlign w:val="center"/>
            <w:hideMark/>
          </w:tcPr>
          <w:p w14:paraId="2DF67A80" w14:textId="77777777" w:rsidR="00AF46F6" w:rsidRPr="00CB56EC" w:rsidRDefault="00AF46F6" w:rsidP="00223100">
            <w:pPr>
              <w:rPr>
                <w:b/>
                <w:bCs/>
                <w:color w:val="000000"/>
                <w:sz w:val="18"/>
                <w:lang w:eastAsia="tr-TR"/>
              </w:rPr>
            </w:pPr>
          </w:p>
        </w:tc>
        <w:tc>
          <w:tcPr>
            <w:tcW w:w="1365" w:type="dxa"/>
            <w:shd w:val="clear" w:color="auto" w:fill="auto"/>
            <w:vAlign w:val="center"/>
            <w:hideMark/>
          </w:tcPr>
          <w:p w14:paraId="63C64728" w14:textId="77777777" w:rsidR="00AF46F6" w:rsidRPr="00CB56EC" w:rsidRDefault="00AF46F6" w:rsidP="00223100">
            <w:pPr>
              <w:jc w:val="right"/>
              <w:rPr>
                <w:b/>
                <w:bCs/>
                <w:color w:val="000000"/>
                <w:sz w:val="18"/>
                <w:lang w:eastAsia="tr-TR"/>
              </w:rPr>
            </w:pPr>
            <w:r w:rsidRPr="00CB56EC">
              <w:rPr>
                <w:b/>
                <w:bCs/>
                <w:color w:val="000000"/>
                <w:sz w:val="18"/>
                <w:lang w:eastAsia="tr-TR"/>
              </w:rPr>
              <w:t>Döviz alış kuru</w:t>
            </w:r>
          </w:p>
        </w:tc>
      </w:tr>
      <w:tr w:rsidR="00D03E43" w:rsidRPr="00CB56EC" w14:paraId="6125B243" w14:textId="77777777" w:rsidTr="00F140C5">
        <w:trPr>
          <w:trHeight w:val="155"/>
        </w:trPr>
        <w:tc>
          <w:tcPr>
            <w:tcW w:w="7930" w:type="dxa"/>
            <w:shd w:val="clear" w:color="auto" w:fill="auto"/>
            <w:vAlign w:val="center"/>
            <w:hideMark/>
          </w:tcPr>
          <w:p w14:paraId="70C2D22C" w14:textId="77777777" w:rsidR="00D03E43" w:rsidRPr="00CB56EC" w:rsidRDefault="00D03E43" w:rsidP="00D03E43">
            <w:pPr>
              <w:rPr>
                <w:b/>
                <w:bCs/>
                <w:color w:val="000000"/>
                <w:sz w:val="18"/>
                <w:lang w:eastAsia="tr-TR"/>
              </w:rPr>
            </w:pPr>
            <w:r w:rsidRPr="00CB56EC">
              <w:rPr>
                <w:b/>
                <w:bCs/>
                <w:color w:val="000000"/>
                <w:sz w:val="18"/>
                <w:szCs w:val="18"/>
              </w:rPr>
              <w:t>ABD Doları</w:t>
            </w:r>
          </w:p>
        </w:tc>
        <w:tc>
          <w:tcPr>
            <w:tcW w:w="1365" w:type="dxa"/>
            <w:shd w:val="clear" w:color="auto" w:fill="auto"/>
            <w:vAlign w:val="bottom"/>
            <w:hideMark/>
          </w:tcPr>
          <w:p w14:paraId="7D05C363" w14:textId="028F1D32" w:rsidR="00D03E43" w:rsidRPr="00CB56EC" w:rsidRDefault="00F140C5" w:rsidP="00D03E43">
            <w:pPr>
              <w:jc w:val="right"/>
            </w:pPr>
            <w:r>
              <w:rPr>
                <w:color w:val="000000"/>
                <w:sz w:val="18"/>
                <w:szCs w:val="18"/>
              </w:rPr>
              <w:t>34.0413</w:t>
            </w:r>
          </w:p>
        </w:tc>
      </w:tr>
      <w:tr w:rsidR="00D03E43" w:rsidRPr="00CB56EC" w14:paraId="382FED45" w14:textId="77777777" w:rsidTr="00F140C5">
        <w:trPr>
          <w:trHeight w:val="155"/>
        </w:trPr>
        <w:tc>
          <w:tcPr>
            <w:tcW w:w="7930" w:type="dxa"/>
            <w:shd w:val="clear" w:color="auto" w:fill="auto"/>
            <w:vAlign w:val="center"/>
            <w:hideMark/>
          </w:tcPr>
          <w:p w14:paraId="7E349392" w14:textId="77777777" w:rsidR="00D03E43" w:rsidRPr="00CB56EC" w:rsidRDefault="00D03E43" w:rsidP="00D03E43">
            <w:pPr>
              <w:rPr>
                <w:b/>
                <w:bCs/>
                <w:color w:val="000000"/>
                <w:sz w:val="18"/>
                <w:lang w:eastAsia="tr-TR"/>
              </w:rPr>
            </w:pPr>
            <w:r w:rsidRPr="00CB56EC">
              <w:rPr>
                <w:b/>
                <w:bCs/>
                <w:color w:val="000000"/>
                <w:sz w:val="18"/>
                <w:szCs w:val="18"/>
              </w:rPr>
              <w:t>Avro</w:t>
            </w:r>
          </w:p>
        </w:tc>
        <w:tc>
          <w:tcPr>
            <w:tcW w:w="1365" w:type="dxa"/>
            <w:shd w:val="clear" w:color="auto" w:fill="auto"/>
            <w:vAlign w:val="bottom"/>
            <w:hideMark/>
          </w:tcPr>
          <w:p w14:paraId="420E4312" w14:textId="5F1875A4" w:rsidR="00D03E43" w:rsidRPr="00CB56EC" w:rsidRDefault="00F140C5" w:rsidP="00D03E43">
            <w:pPr>
              <w:jc w:val="right"/>
            </w:pPr>
            <w:r>
              <w:rPr>
                <w:color w:val="000000"/>
                <w:sz w:val="18"/>
                <w:szCs w:val="18"/>
              </w:rPr>
              <w:t>37.8223</w:t>
            </w:r>
          </w:p>
        </w:tc>
      </w:tr>
      <w:tr w:rsidR="00D03E43" w:rsidRPr="00CB56EC" w14:paraId="010CCF44" w14:textId="77777777" w:rsidTr="00F140C5">
        <w:trPr>
          <w:trHeight w:val="155"/>
        </w:trPr>
        <w:tc>
          <w:tcPr>
            <w:tcW w:w="7930" w:type="dxa"/>
            <w:shd w:val="clear" w:color="auto" w:fill="auto"/>
            <w:vAlign w:val="center"/>
          </w:tcPr>
          <w:p w14:paraId="21AE40D7" w14:textId="77777777" w:rsidR="00D03E43" w:rsidRPr="00CB56EC" w:rsidRDefault="00D03E43" w:rsidP="00D03E43">
            <w:pPr>
              <w:rPr>
                <w:b/>
                <w:bCs/>
                <w:color w:val="000000"/>
                <w:sz w:val="18"/>
                <w:lang w:eastAsia="tr-TR"/>
              </w:rPr>
            </w:pPr>
            <w:r w:rsidRPr="00CB56EC">
              <w:rPr>
                <w:b/>
                <w:bCs/>
                <w:color w:val="000000"/>
                <w:sz w:val="18"/>
                <w:szCs w:val="18"/>
              </w:rPr>
              <w:t>Altın</w:t>
            </w:r>
          </w:p>
        </w:tc>
        <w:tc>
          <w:tcPr>
            <w:tcW w:w="1365" w:type="dxa"/>
            <w:shd w:val="clear" w:color="auto" w:fill="auto"/>
            <w:vAlign w:val="bottom"/>
          </w:tcPr>
          <w:p w14:paraId="34FA4A9A" w14:textId="637870E7" w:rsidR="00D03E43" w:rsidRPr="00CB56EC" w:rsidRDefault="00F140C5" w:rsidP="00D03E43">
            <w:pPr>
              <w:jc w:val="right"/>
            </w:pPr>
            <w:r>
              <w:rPr>
                <w:color w:val="000000"/>
                <w:sz w:val="18"/>
                <w:szCs w:val="18"/>
              </w:rPr>
              <w:t>2,864.08</w:t>
            </w:r>
          </w:p>
        </w:tc>
      </w:tr>
    </w:tbl>
    <w:p w14:paraId="63780498" w14:textId="77777777" w:rsidR="00AF46F6" w:rsidRPr="00CB56EC" w:rsidRDefault="00AF46F6" w:rsidP="00AF46F6">
      <w:pPr>
        <w:rPr>
          <w:rFonts w:eastAsia="Arial Unicode MS"/>
          <w:b/>
        </w:rPr>
      </w:pPr>
    </w:p>
    <w:p w14:paraId="0E553176" w14:textId="77777777" w:rsidR="00120250" w:rsidRPr="00CB56EC" w:rsidRDefault="00120250" w:rsidP="00120250">
      <w:pPr>
        <w:rPr>
          <w:rFonts w:eastAsia="Arial Unicode MS"/>
          <w:b/>
        </w:rPr>
      </w:pPr>
      <w:r w:rsidRPr="00CB56EC">
        <w:rPr>
          <w:rFonts w:eastAsia="Arial Unicode MS"/>
          <w:b/>
        </w:rPr>
        <w:t>Kur riskine duyarlılık</w:t>
      </w:r>
    </w:p>
    <w:p w14:paraId="75572C91" w14:textId="77777777" w:rsidR="00120250" w:rsidRPr="00CB56EC" w:rsidRDefault="00120250" w:rsidP="00120250">
      <w:pPr>
        <w:rPr>
          <w:rFonts w:eastAsia="Arial Unicode MS"/>
          <w:b/>
          <w:sz w:val="16"/>
          <w:szCs w:val="16"/>
        </w:rPr>
      </w:pPr>
    </w:p>
    <w:p w14:paraId="2C55B96D" w14:textId="77777777" w:rsidR="00120250" w:rsidRPr="00CB56EC" w:rsidRDefault="00120250" w:rsidP="00120250">
      <w:pPr>
        <w:rPr>
          <w:rFonts w:eastAsia="Arial Unicode MS"/>
          <w:b/>
          <w:sz w:val="2"/>
        </w:rPr>
      </w:pPr>
    </w:p>
    <w:p w14:paraId="6FB76316" w14:textId="77777777" w:rsidR="00120250" w:rsidRPr="00CB56EC" w:rsidRDefault="00120250" w:rsidP="00120250">
      <w:pPr>
        <w:pStyle w:val="BodyText"/>
        <w:rPr>
          <w:rFonts w:eastAsia="Arial Unicode MS"/>
        </w:rPr>
      </w:pPr>
      <w:r w:rsidRPr="00CB56EC">
        <w:rPr>
          <w:rFonts w:eastAsia="Arial Unicode MS"/>
        </w:rPr>
        <w:t>Banka Avro, ABD Doları ve Altın cinsinden kur riskine maruz kalmaktadır.</w:t>
      </w:r>
    </w:p>
    <w:p w14:paraId="696130AF" w14:textId="77777777" w:rsidR="00120250" w:rsidRPr="00CB56EC" w:rsidRDefault="00120250" w:rsidP="00120250">
      <w:pPr>
        <w:pStyle w:val="BodyText"/>
        <w:rPr>
          <w:rFonts w:eastAsia="Arial Unicode MS"/>
        </w:rPr>
      </w:pPr>
    </w:p>
    <w:p w14:paraId="5095A6C7" w14:textId="5F92A38C" w:rsidR="00120250" w:rsidRPr="00CB56EC" w:rsidRDefault="00120250" w:rsidP="00120250">
      <w:pPr>
        <w:pStyle w:val="BodyText"/>
        <w:rPr>
          <w:rFonts w:eastAsia="Arial Unicode MS"/>
        </w:rPr>
      </w:pPr>
      <w:r w:rsidRPr="00CB56EC">
        <w:rPr>
          <w:rFonts w:eastAsia="Arial Unicode MS"/>
        </w:rPr>
        <w:t>Aşağıdaki tablo, Banka’nın ABD Doları</w:t>
      </w:r>
      <w:r w:rsidR="00CD0EDE" w:rsidRPr="00CB56EC">
        <w:rPr>
          <w:rFonts w:eastAsia="Arial Unicode MS"/>
        </w:rPr>
        <w:t>,</w:t>
      </w:r>
      <w:r w:rsidRPr="00CB56EC">
        <w:rPr>
          <w:rFonts w:eastAsia="Arial Unicode MS"/>
        </w:rPr>
        <w:t xml:space="preserve"> Avrodaki</w:t>
      </w:r>
      <w:r w:rsidR="00CD0EDE" w:rsidRPr="00CB56EC">
        <w:rPr>
          <w:rFonts w:eastAsia="Arial Unicode MS"/>
        </w:rPr>
        <w:t xml:space="preserve"> ve </w:t>
      </w:r>
      <w:r w:rsidR="00281235" w:rsidRPr="00CB56EC">
        <w:rPr>
          <w:rFonts w:eastAsia="Arial Unicode MS"/>
        </w:rPr>
        <w:t>A</w:t>
      </w:r>
      <w:r w:rsidR="00CD0EDE" w:rsidRPr="00CB56EC">
        <w:rPr>
          <w:rFonts w:eastAsia="Arial Unicode MS"/>
        </w:rPr>
        <w:t>ltındaki</w:t>
      </w:r>
      <w:r w:rsidRPr="00CB56EC">
        <w:rPr>
          <w:rFonts w:eastAsia="Arial Unicode MS"/>
        </w:rPr>
        <w:t xml:space="preserve"> %10’luk artışa olan duyarlılığını göstermektedir. </w:t>
      </w:r>
    </w:p>
    <w:p w14:paraId="182C0E24" w14:textId="77777777" w:rsidR="00120250" w:rsidRPr="00CB56EC" w:rsidRDefault="00120250" w:rsidP="00120250">
      <w:pPr>
        <w:pBdr>
          <w:bar w:val="single" w:sz="4" w:color="auto"/>
        </w:pBdr>
        <w:autoSpaceDE w:val="0"/>
        <w:autoSpaceDN w:val="0"/>
        <w:adjustRightInd w:val="0"/>
        <w:rPr>
          <w:lang w:eastAsia="en-GB"/>
        </w:rPr>
      </w:pPr>
    </w:p>
    <w:tbl>
      <w:tblPr>
        <w:tblW w:w="929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552"/>
        <w:gridCol w:w="1889"/>
        <w:gridCol w:w="1464"/>
        <w:gridCol w:w="1465"/>
        <w:gridCol w:w="1464"/>
        <w:gridCol w:w="1465"/>
      </w:tblGrid>
      <w:tr w:rsidR="002E039C" w:rsidRPr="00CB56EC" w14:paraId="31874681" w14:textId="77777777" w:rsidTr="00596ACB">
        <w:trPr>
          <w:trHeight w:val="235"/>
        </w:trPr>
        <w:tc>
          <w:tcPr>
            <w:tcW w:w="1552" w:type="dxa"/>
            <w:vMerge w:val="restart"/>
            <w:shd w:val="clear" w:color="auto" w:fill="auto"/>
            <w:vAlign w:val="center"/>
            <w:hideMark/>
          </w:tcPr>
          <w:p w14:paraId="6D27397E" w14:textId="77777777" w:rsidR="002E039C" w:rsidRPr="00CB56EC" w:rsidRDefault="002E039C" w:rsidP="002E039C">
            <w:pPr>
              <w:rPr>
                <w:b/>
                <w:bCs/>
                <w:color w:val="000000"/>
                <w:sz w:val="18"/>
                <w:szCs w:val="18"/>
                <w:lang w:eastAsia="tr-TR"/>
              </w:rPr>
            </w:pPr>
          </w:p>
        </w:tc>
        <w:tc>
          <w:tcPr>
            <w:tcW w:w="1889" w:type="dxa"/>
            <w:vMerge w:val="restart"/>
            <w:shd w:val="clear" w:color="auto" w:fill="auto"/>
            <w:vAlign w:val="center"/>
          </w:tcPr>
          <w:p w14:paraId="14D57C61" w14:textId="77777777" w:rsidR="002E039C" w:rsidRPr="00CB56EC" w:rsidRDefault="002E039C" w:rsidP="002E039C">
            <w:pPr>
              <w:spacing w:after="160" w:line="259" w:lineRule="auto"/>
              <w:jc w:val="center"/>
              <w:rPr>
                <w:b/>
                <w:bCs/>
                <w:sz w:val="18"/>
                <w:szCs w:val="18"/>
              </w:rPr>
            </w:pPr>
            <w:r w:rsidRPr="00CB56EC">
              <w:rPr>
                <w:b/>
                <w:bCs/>
                <w:sz w:val="18"/>
                <w:szCs w:val="18"/>
              </w:rPr>
              <w:t>Döviz kurundaki % artış</w:t>
            </w:r>
          </w:p>
        </w:tc>
        <w:tc>
          <w:tcPr>
            <w:tcW w:w="2929" w:type="dxa"/>
            <w:gridSpan w:val="2"/>
            <w:shd w:val="clear" w:color="auto" w:fill="auto"/>
            <w:vAlign w:val="center"/>
          </w:tcPr>
          <w:p w14:paraId="5D115467" w14:textId="77777777" w:rsidR="002E039C" w:rsidRPr="00CB56EC" w:rsidRDefault="002E039C" w:rsidP="002E039C">
            <w:pPr>
              <w:jc w:val="center"/>
              <w:rPr>
                <w:b/>
                <w:bCs/>
                <w:color w:val="000000"/>
                <w:sz w:val="18"/>
                <w:szCs w:val="18"/>
                <w:lang w:eastAsia="tr-TR"/>
              </w:rPr>
            </w:pPr>
            <w:r w:rsidRPr="00CB56EC">
              <w:rPr>
                <w:b/>
                <w:bCs/>
                <w:sz w:val="18"/>
                <w:szCs w:val="18"/>
              </w:rPr>
              <w:t>Kar / Zarar üzerindeki etki</w:t>
            </w:r>
          </w:p>
        </w:tc>
        <w:tc>
          <w:tcPr>
            <w:tcW w:w="2929" w:type="dxa"/>
            <w:gridSpan w:val="2"/>
            <w:shd w:val="clear" w:color="auto" w:fill="auto"/>
            <w:vAlign w:val="center"/>
          </w:tcPr>
          <w:p w14:paraId="7CDFD1F9" w14:textId="77777777" w:rsidR="002E039C" w:rsidRPr="00CB56EC" w:rsidRDefault="002E039C" w:rsidP="002E039C">
            <w:pPr>
              <w:jc w:val="center"/>
              <w:rPr>
                <w:b/>
                <w:bCs/>
                <w:color w:val="000000"/>
                <w:sz w:val="18"/>
                <w:szCs w:val="18"/>
                <w:lang w:eastAsia="tr-TR"/>
              </w:rPr>
            </w:pPr>
            <w:r w:rsidRPr="00CB56EC">
              <w:rPr>
                <w:b/>
                <w:bCs/>
                <w:sz w:val="18"/>
                <w:szCs w:val="18"/>
              </w:rPr>
              <w:t>Özkaynak üzerindeki etki</w:t>
            </w:r>
          </w:p>
        </w:tc>
      </w:tr>
      <w:tr w:rsidR="002E039C" w:rsidRPr="00CB56EC" w14:paraId="1FE0B839" w14:textId="77777777" w:rsidTr="00596ACB">
        <w:trPr>
          <w:trHeight w:hRule="exact" w:val="256"/>
        </w:trPr>
        <w:tc>
          <w:tcPr>
            <w:tcW w:w="1552" w:type="dxa"/>
            <w:vMerge/>
            <w:shd w:val="clear" w:color="auto" w:fill="auto"/>
            <w:vAlign w:val="center"/>
          </w:tcPr>
          <w:p w14:paraId="2DA87EE2" w14:textId="77777777" w:rsidR="002E039C" w:rsidRPr="00CB56EC" w:rsidRDefault="002E039C" w:rsidP="002E039C">
            <w:pPr>
              <w:rPr>
                <w:b/>
                <w:bCs/>
                <w:color w:val="000000"/>
                <w:sz w:val="18"/>
                <w:szCs w:val="18"/>
              </w:rPr>
            </w:pPr>
          </w:p>
        </w:tc>
        <w:tc>
          <w:tcPr>
            <w:tcW w:w="1889" w:type="dxa"/>
            <w:vMerge/>
            <w:shd w:val="clear" w:color="auto" w:fill="auto"/>
            <w:vAlign w:val="center"/>
          </w:tcPr>
          <w:p w14:paraId="34186A89" w14:textId="77777777" w:rsidR="002E039C" w:rsidRPr="00CB56EC" w:rsidRDefault="002E039C" w:rsidP="002E039C">
            <w:pPr>
              <w:spacing w:after="160" w:line="259" w:lineRule="auto"/>
              <w:rPr>
                <w:sz w:val="18"/>
                <w:szCs w:val="18"/>
              </w:rPr>
            </w:pPr>
          </w:p>
        </w:tc>
        <w:tc>
          <w:tcPr>
            <w:tcW w:w="1464" w:type="dxa"/>
            <w:shd w:val="clear" w:color="auto" w:fill="auto"/>
            <w:vAlign w:val="center"/>
          </w:tcPr>
          <w:p w14:paraId="27BBD9B8" w14:textId="77777777" w:rsidR="002E039C" w:rsidRPr="00CB56EC" w:rsidRDefault="002E039C" w:rsidP="002E039C">
            <w:pPr>
              <w:spacing w:after="160" w:line="259" w:lineRule="auto"/>
              <w:rPr>
                <w:b/>
                <w:bCs/>
                <w:sz w:val="18"/>
                <w:szCs w:val="18"/>
              </w:rPr>
            </w:pPr>
            <w:r w:rsidRPr="00CB56EC">
              <w:rPr>
                <w:b/>
                <w:bCs/>
                <w:sz w:val="18"/>
                <w:szCs w:val="18"/>
              </w:rPr>
              <w:t>Cari dönem</w:t>
            </w:r>
          </w:p>
        </w:tc>
        <w:tc>
          <w:tcPr>
            <w:tcW w:w="1465" w:type="dxa"/>
            <w:shd w:val="clear" w:color="auto" w:fill="auto"/>
            <w:vAlign w:val="center"/>
          </w:tcPr>
          <w:p w14:paraId="6C9C3A6A" w14:textId="77777777" w:rsidR="002E039C" w:rsidRPr="00CB56EC" w:rsidRDefault="002E039C" w:rsidP="002E039C">
            <w:pPr>
              <w:spacing w:after="160" w:line="259" w:lineRule="auto"/>
              <w:rPr>
                <w:b/>
                <w:bCs/>
                <w:sz w:val="18"/>
                <w:szCs w:val="18"/>
              </w:rPr>
            </w:pPr>
            <w:r w:rsidRPr="00CB56EC">
              <w:rPr>
                <w:b/>
                <w:bCs/>
                <w:sz w:val="18"/>
                <w:szCs w:val="18"/>
              </w:rPr>
              <w:t>Önceki dönem</w:t>
            </w:r>
          </w:p>
        </w:tc>
        <w:tc>
          <w:tcPr>
            <w:tcW w:w="1464" w:type="dxa"/>
            <w:shd w:val="clear" w:color="auto" w:fill="auto"/>
            <w:vAlign w:val="center"/>
          </w:tcPr>
          <w:p w14:paraId="4079D4CA" w14:textId="77777777" w:rsidR="002E039C" w:rsidRPr="00CB56EC" w:rsidRDefault="002E039C" w:rsidP="002E039C">
            <w:pPr>
              <w:spacing w:after="160" w:line="259" w:lineRule="auto"/>
              <w:rPr>
                <w:b/>
                <w:bCs/>
                <w:sz w:val="18"/>
                <w:szCs w:val="18"/>
              </w:rPr>
            </w:pPr>
            <w:r w:rsidRPr="00CB56EC">
              <w:rPr>
                <w:b/>
                <w:bCs/>
                <w:sz w:val="18"/>
                <w:szCs w:val="18"/>
              </w:rPr>
              <w:t>Cari dönem</w:t>
            </w:r>
          </w:p>
        </w:tc>
        <w:tc>
          <w:tcPr>
            <w:tcW w:w="1465" w:type="dxa"/>
            <w:shd w:val="clear" w:color="auto" w:fill="auto"/>
            <w:vAlign w:val="center"/>
          </w:tcPr>
          <w:p w14:paraId="1CE532F6" w14:textId="77777777" w:rsidR="002E039C" w:rsidRPr="00CB56EC" w:rsidRDefault="002E039C" w:rsidP="002E039C">
            <w:pPr>
              <w:spacing w:after="160" w:line="259" w:lineRule="auto"/>
              <w:rPr>
                <w:b/>
                <w:bCs/>
                <w:sz w:val="18"/>
                <w:szCs w:val="18"/>
              </w:rPr>
            </w:pPr>
            <w:r w:rsidRPr="00CB56EC">
              <w:rPr>
                <w:b/>
                <w:bCs/>
                <w:sz w:val="18"/>
                <w:szCs w:val="18"/>
              </w:rPr>
              <w:t>Önceki dönem</w:t>
            </w:r>
          </w:p>
        </w:tc>
      </w:tr>
      <w:tr w:rsidR="00BA3DE4" w:rsidRPr="00CB56EC" w14:paraId="11E384D2" w14:textId="77777777" w:rsidTr="00596ACB">
        <w:trPr>
          <w:trHeight w:hRule="exact" w:val="227"/>
        </w:trPr>
        <w:tc>
          <w:tcPr>
            <w:tcW w:w="1552" w:type="dxa"/>
            <w:shd w:val="clear" w:color="auto" w:fill="auto"/>
            <w:vAlign w:val="center"/>
            <w:hideMark/>
          </w:tcPr>
          <w:p w14:paraId="0B0826AC" w14:textId="77777777" w:rsidR="00BA3DE4" w:rsidRPr="00CB56EC" w:rsidRDefault="00BA3DE4" w:rsidP="00BA3DE4">
            <w:pPr>
              <w:rPr>
                <w:b/>
                <w:bCs/>
                <w:color w:val="000000"/>
                <w:sz w:val="18"/>
                <w:szCs w:val="18"/>
                <w:lang w:eastAsia="tr-TR"/>
              </w:rPr>
            </w:pPr>
            <w:r w:rsidRPr="00CB56EC">
              <w:rPr>
                <w:b/>
                <w:bCs/>
                <w:color w:val="000000"/>
                <w:sz w:val="18"/>
                <w:szCs w:val="18"/>
              </w:rPr>
              <w:t>ABD Doları</w:t>
            </w:r>
          </w:p>
        </w:tc>
        <w:tc>
          <w:tcPr>
            <w:tcW w:w="1889" w:type="dxa"/>
            <w:shd w:val="clear" w:color="auto" w:fill="auto"/>
            <w:vAlign w:val="bottom"/>
          </w:tcPr>
          <w:p w14:paraId="52C03E4B" w14:textId="77777777" w:rsidR="00BA3DE4" w:rsidRPr="00CB56EC" w:rsidRDefault="00BA3DE4" w:rsidP="00BA3DE4">
            <w:pPr>
              <w:spacing w:after="160" w:line="259" w:lineRule="auto"/>
              <w:jc w:val="center"/>
              <w:rPr>
                <w:sz w:val="18"/>
                <w:szCs w:val="18"/>
              </w:rPr>
            </w:pPr>
            <w:r w:rsidRPr="00CB56EC">
              <w:rPr>
                <w:sz w:val="18"/>
                <w:szCs w:val="18"/>
              </w:rPr>
              <w:t>%10</w:t>
            </w:r>
          </w:p>
        </w:tc>
        <w:tc>
          <w:tcPr>
            <w:tcW w:w="1464" w:type="dxa"/>
            <w:shd w:val="clear" w:color="auto" w:fill="auto"/>
          </w:tcPr>
          <w:p w14:paraId="3422AAB9" w14:textId="02A55D1F" w:rsidR="00BA3DE4" w:rsidRPr="00CB56EC" w:rsidRDefault="00596ACB" w:rsidP="00BA3DE4">
            <w:pPr>
              <w:jc w:val="right"/>
              <w:rPr>
                <w:color w:val="000000"/>
                <w:sz w:val="18"/>
                <w:szCs w:val="18"/>
              </w:rPr>
            </w:pPr>
            <w:r>
              <w:rPr>
                <w:color w:val="000000"/>
                <w:sz w:val="18"/>
                <w:szCs w:val="18"/>
              </w:rPr>
              <w:t>4,889</w:t>
            </w:r>
          </w:p>
        </w:tc>
        <w:tc>
          <w:tcPr>
            <w:tcW w:w="1465" w:type="dxa"/>
            <w:shd w:val="clear" w:color="auto" w:fill="auto"/>
          </w:tcPr>
          <w:p w14:paraId="30FC4F21" w14:textId="6B7A1DA1" w:rsidR="00BA3DE4" w:rsidRPr="00CB56EC" w:rsidRDefault="00BA3DE4" w:rsidP="00BA3DE4">
            <w:pPr>
              <w:jc w:val="right"/>
              <w:rPr>
                <w:color w:val="000000"/>
                <w:sz w:val="18"/>
                <w:szCs w:val="18"/>
              </w:rPr>
            </w:pPr>
            <w:r w:rsidRPr="00CB56EC">
              <w:rPr>
                <w:color w:val="000000"/>
                <w:sz w:val="18"/>
                <w:szCs w:val="18"/>
              </w:rPr>
              <w:t>9,275</w:t>
            </w:r>
          </w:p>
        </w:tc>
        <w:tc>
          <w:tcPr>
            <w:tcW w:w="1464" w:type="dxa"/>
            <w:shd w:val="clear" w:color="auto" w:fill="auto"/>
          </w:tcPr>
          <w:p w14:paraId="5A74693F" w14:textId="098BD70F" w:rsidR="00BA3DE4" w:rsidRPr="00CB56EC" w:rsidRDefault="00596ACB" w:rsidP="00BA3DE4">
            <w:pPr>
              <w:jc w:val="right"/>
              <w:rPr>
                <w:color w:val="000000"/>
                <w:sz w:val="18"/>
                <w:szCs w:val="18"/>
              </w:rPr>
            </w:pPr>
            <w:r>
              <w:rPr>
                <w:color w:val="000000"/>
                <w:sz w:val="18"/>
                <w:szCs w:val="18"/>
              </w:rPr>
              <w:t>4,889</w:t>
            </w:r>
          </w:p>
        </w:tc>
        <w:tc>
          <w:tcPr>
            <w:tcW w:w="1465" w:type="dxa"/>
            <w:shd w:val="clear" w:color="auto" w:fill="auto"/>
          </w:tcPr>
          <w:p w14:paraId="3EF681EF" w14:textId="4C3766AA" w:rsidR="00BA3DE4" w:rsidRPr="00CB56EC" w:rsidRDefault="00BA3DE4" w:rsidP="00BA3DE4">
            <w:pPr>
              <w:jc w:val="right"/>
              <w:rPr>
                <w:color w:val="000000"/>
                <w:sz w:val="18"/>
                <w:szCs w:val="18"/>
              </w:rPr>
            </w:pPr>
            <w:r w:rsidRPr="00CB56EC">
              <w:rPr>
                <w:color w:val="000000"/>
                <w:sz w:val="18"/>
                <w:szCs w:val="18"/>
              </w:rPr>
              <w:t>9,275</w:t>
            </w:r>
          </w:p>
        </w:tc>
      </w:tr>
      <w:tr w:rsidR="00BA3DE4" w:rsidRPr="00CB56EC" w14:paraId="73241945" w14:textId="77777777" w:rsidTr="00596ACB">
        <w:trPr>
          <w:trHeight w:hRule="exact" w:val="227"/>
        </w:trPr>
        <w:tc>
          <w:tcPr>
            <w:tcW w:w="1552" w:type="dxa"/>
            <w:shd w:val="clear" w:color="auto" w:fill="auto"/>
            <w:vAlign w:val="center"/>
            <w:hideMark/>
          </w:tcPr>
          <w:p w14:paraId="606B1B58" w14:textId="77777777" w:rsidR="00BA3DE4" w:rsidRPr="00CB56EC" w:rsidRDefault="00BA3DE4" w:rsidP="00BA3DE4">
            <w:pPr>
              <w:rPr>
                <w:b/>
                <w:bCs/>
                <w:color w:val="000000"/>
                <w:sz w:val="18"/>
                <w:szCs w:val="18"/>
                <w:lang w:eastAsia="tr-TR"/>
              </w:rPr>
            </w:pPr>
            <w:r w:rsidRPr="00CB56EC">
              <w:rPr>
                <w:b/>
                <w:bCs/>
                <w:color w:val="000000"/>
                <w:sz w:val="18"/>
                <w:szCs w:val="18"/>
              </w:rPr>
              <w:t>Avro</w:t>
            </w:r>
          </w:p>
        </w:tc>
        <w:tc>
          <w:tcPr>
            <w:tcW w:w="1889" w:type="dxa"/>
            <w:shd w:val="clear" w:color="auto" w:fill="auto"/>
            <w:vAlign w:val="bottom"/>
          </w:tcPr>
          <w:p w14:paraId="0804DB82" w14:textId="77777777" w:rsidR="00BA3DE4" w:rsidRPr="00CB56EC" w:rsidRDefault="00BA3DE4" w:rsidP="00BA3DE4">
            <w:pPr>
              <w:spacing w:after="160" w:line="259" w:lineRule="auto"/>
              <w:jc w:val="center"/>
              <w:rPr>
                <w:sz w:val="18"/>
                <w:szCs w:val="18"/>
              </w:rPr>
            </w:pPr>
            <w:r w:rsidRPr="00CB56EC">
              <w:rPr>
                <w:sz w:val="18"/>
                <w:szCs w:val="18"/>
              </w:rPr>
              <w:t>%10</w:t>
            </w:r>
          </w:p>
        </w:tc>
        <w:tc>
          <w:tcPr>
            <w:tcW w:w="1464" w:type="dxa"/>
            <w:shd w:val="clear" w:color="auto" w:fill="auto"/>
          </w:tcPr>
          <w:p w14:paraId="3D65CA37" w14:textId="2D2D9918" w:rsidR="00BA3DE4" w:rsidRPr="00CB56EC" w:rsidRDefault="00596ACB" w:rsidP="00BA3DE4">
            <w:pPr>
              <w:jc w:val="right"/>
              <w:rPr>
                <w:color w:val="000000"/>
                <w:sz w:val="18"/>
                <w:szCs w:val="18"/>
              </w:rPr>
            </w:pPr>
            <w:r>
              <w:rPr>
                <w:color w:val="000000"/>
                <w:sz w:val="18"/>
                <w:szCs w:val="18"/>
              </w:rPr>
              <w:t>(278)</w:t>
            </w:r>
          </w:p>
        </w:tc>
        <w:tc>
          <w:tcPr>
            <w:tcW w:w="1465" w:type="dxa"/>
            <w:shd w:val="clear" w:color="auto" w:fill="auto"/>
          </w:tcPr>
          <w:p w14:paraId="050B7E78" w14:textId="2726A30E" w:rsidR="00BA3DE4" w:rsidRPr="00CB56EC" w:rsidRDefault="00BA3DE4" w:rsidP="00BA3DE4">
            <w:pPr>
              <w:jc w:val="right"/>
              <w:rPr>
                <w:color w:val="000000"/>
                <w:sz w:val="18"/>
                <w:szCs w:val="18"/>
              </w:rPr>
            </w:pPr>
            <w:r w:rsidRPr="00CB56EC">
              <w:rPr>
                <w:color w:val="000000"/>
                <w:sz w:val="18"/>
                <w:szCs w:val="18"/>
              </w:rPr>
              <w:t>792</w:t>
            </w:r>
          </w:p>
        </w:tc>
        <w:tc>
          <w:tcPr>
            <w:tcW w:w="1464" w:type="dxa"/>
            <w:shd w:val="clear" w:color="auto" w:fill="auto"/>
          </w:tcPr>
          <w:p w14:paraId="24FF76F2" w14:textId="6F103B22" w:rsidR="00BA3DE4" w:rsidRPr="00CB56EC" w:rsidRDefault="00596ACB" w:rsidP="00BA3DE4">
            <w:pPr>
              <w:jc w:val="right"/>
              <w:rPr>
                <w:color w:val="000000"/>
                <w:sz w:val="18"/>
                <w:szCs w:val="18"/>
              </w:rPr>
            </w:pPr>
            <w:r>
              <w:rPr>
                <w:color w:val="000000"/>
                <w:sz w:val="18"/>
                <w:szCs w:val="18"/>
              </w:rPr>
              <w:t>(278)</w:t>
            </w:r>
          </w:p>
        </w:tc>
        <w:tc>
          <w:tcPr>
            <w:tcW w:w="1465" w:type="dxa"/>
            <w:shd w:val="clear" w:color="auto" w:fill="auto"/>
          </w:tcPr>
          <w:p w14:paraId="7782E1FA" w14:textId="0322FA3F" w:rsidR="00BA3DE4" w:rsidRPr="00CB56EC" w:rsidRDefault="00BA3DE4" w:rsidP="00BA3DE4">
            <w:pPr>
              <w:jc w:val="right"/>
              <w:rPr>
                <w:color w:val="000000"/>
                <w:sz w:val="18"/>
                <w:szCs w:val="18"/>
              </w:rPr>
            </w:pPr>
            <w:r w:rsidRPr="00CB56EC">
              <w:rPr>
                <w:color w:val="000000"/>
                <w:sz w:val="18"/>
                <w:szCs w:val="18"/>
              </w:rPr>
              <w:t>792</w:t>
            </w:r>
          </w:p>
        </w:tc>
      </w:tr>
      <w:tr w:rsidR="00BA3DE4" w:rsidRPr="00CB56EC" w14:paraId="02A9E992" w14:textId="77777777" w:rsidTr="00596ACB">
        <w:trPr>
          <w:trHeight w:hRule="exact" w:val="227"/>
        </w:trPr>
        <w:tc>
          <w:tcPr>
            <w:tcW w:w="1552" w:type="dxa"/>
            <w:shd w:val="clear" w:color="auto" w:fill="auto"/>
            <w:vAlign w:val="center"/>
          </w:tcPr>
          <w:p w14:paraId="4AEA6A2C" w14:textId="77777777" w:rsidR="00BA3DE4" w:rsidRPr="00CB56EC" w:rsidRDefault="00BA3DE4" w:rsidP="00BA3DE4">
            <w:pPr>
              <w:rPr>
                <w:b/>
                <w:bCs/>
                <w:color w:val="000000"/>
                <w:sz w:val="18"/>
                <w:szCs w:val="18"/>
                <w:lang w:eastAsia="tr-TR"/>
              </w:rPr>
            </w:pPr>
            <w:r w:rsidRPr="00CB56EC">
              <w:rPr>
                <w:b/>
                <w:bCs/>
                <w:color w:val="000000"/>
                <w:sz w:val="18"/>
                <w:szCs w:val="18"/>
              </w:rPr>
              <w:t>Altın</w:t>
            </w:r>
          </w:p>
        </w:tc>
        <w:tc>
          <w:tcPr>
            <w:tcW w:w="1889" w:type="dxa"/>
            <w:shd w:val="clear" w:color="auto" w:fill="auto"/>
            <w:vAlign w:val="bottom"/>
          </w:tcPr>
          <w:p w14:paraId="1DF7E870" w14:textId="77777777" w:rsidR="00BA3DE4" w:rsidRPr="00CB56EC" w:rsidRDefault="00BA3DE4" w:rsidP="00BA3DE4">
            <w:pPr>
              <w:spacing w:after="160" w:line="259" w:lineRule="auto"/>
              <w:jc w:val="center"/>
              <w:rPr>
                <w:sz w:val="18"/>
                <w:szCs w:val="18"/>
              </w:rPr>
            </w:pPr>
            <w:r w:rsidRPr="00CB56EC">
              <w:rPr>
                <w:sz w:val="18"/>
                <w:szCs w:val="18"/>
              </w:rPr>
              <w:t>%10</w:t>
            </w:r>
          </w:p>
        </w:tc>
        <w:tc>
          <w:tcPr>
            <w:tcW w:w="1464" w:type="dxa"/>
            <w:shd w:val="clear" w:color="auto" w:fill="auto"/>
          </w:tcPr>
          <w:p w14:paraId="4A9CCAFB" w14:textId="0C7DF47D" w:rsidR="00BA3DE4" w:rsidRPr="00CB56EC" w:rsidRDefault="00BA3DE4" w:rsidP="00596ACB">
            <w:pPr>
              <w:jc w:val="right"/>
              <w:rPr>
                <w:color w:val="000000"/>
                <w:sz w:val="18"/>
                <w:szCs w:val="18"/>
              </w:rPr>
            </w:pPr>
            <w:r w:rsidRPr="00CB56EC">
              <w:rPr>
                <w:color w:val="000000"/>
                <w:sz w:val="18"/>
                <w:szCs w:val="18"/>
              </w:rPr>
              <w:t>(</w:t>
            </w:r>
            <w:r w:rsidR="00596ACB">
              <w:rPr>
                <w:color w:val="000000"/>
                <w:sz w:val="18"/>
                <w:szCs w:val="18"/>
              </w:rPr>
              <w:t>130</w:t>
            </w:r>
            <w:r w:rsidRPr="00CB56EC">
              <w:rPr>
                <w:color w:val="000000"/>
                <w:sz w:val="18"/>
                <w:szCs w:val="18"/>
              </w:rPr>
              <w:t>)</w:t>
            </w:r>
          </w:p>
        </w:tc>
        <w:tc>
          <w:tcPr>
            <w:tcW w:w="1465" w:type="dxa"/>
            <w:shd w:val="clear" w:color="auto" w:fill="auto"/>
          </w:tcPr>
          <w:p w14:paraId="7C23E528" w14:textId="02AE1A88" w:rsidR="00BA3DE4" w:rsidRPr="00CB56EC" w:rsidRDefault="00BA3DE4" w:rsidP="00BA3DE4">
            <w:pPr>
              <w:jc w:val="right"/>
              <w:rPr>
                <w:color w:val="000000"/>
                <w:sz w:val="18"/>
                <w:szCs w:val="18"/>
              </w:rPr>
            </w:pPr>
            <w:r w:rsidRPr="00CB56EC">
              <w:rPr>
                <w:color w:val="000000"/>
                <w:sz w:val="18"/>
                <w:szCs w:val="18"/>
              </w:rPr>
              <w:t>200</w:t>
            </w:r>
          </w:p>
        </w:tc>
        <w:tc>
          <w:tcPr>
            <w:tcW w:w="1464" w:type="dxa"/>
            <w:shd w:val="clear" w:color="auto" w:fill="auto"/>
          </w:tcPr>
          <w:p w14:paraId="081B37E8" w14:textId="5B93CABB" w:rsidR="00BA3DE4" w:rsidRPr="00CB56EC" w:rsidRDefault="00BA3DE4" w:rsidP="00596ACB">
            <w:pPr>
              <w:jc w:val="right"/>
              <w:rPr>
                <w:color w:val="000000"/>
                <w:sz w:val="18"/>
                <w:szCs w:val="18"/>
              </w:rPr>
            </w:pPr>
            <w:r w:rsidRPr="00CB56EC">
              <w:rPr>
                <w:color w:val="000000"/>
                <w:sz w:val="18"/>
                <w:szCs w:val="18"/>
              </w:rPr>
              <w:t>(</w:t>
            </w:r>
            <w:r w:rsidR="00596ACB">
              <w:rPr>
                <w:color w:val="000000"/>
                <w:sz w:val="18"/>
                <w:szCs w:val="18"/>
              </w:rPr>
              <w:t>130</w:t>
            </w:r>
            <w:r w:rsidRPr="00CB56EC">
              <w:rPr>
                <w:color w:val="000000"/>
                <w:sz w:val="18"/>
                <w:szCs w:val="18"/>
              </w:rPr>
              <w:t>)</w:t>
            </w:r>
          </w:p>
        </w:tc>
        <w:tc>
          <w:tcPr>
            <w:tcW w:w="1465" w:type="dxa"/>
            <w:shd w:val="clear" w:color="auto" w:fill="auto"/>
          </w:tcPr>
          <w:p w14:paraId="173C62E0" w14:textId="090210EC" w:rsidR="00BA3DE4" w:rsidRPr="00CB56EC" w:rsidRDefault="00BA3DE4" w:rsidP="00BA3DE4">
            <w:pPr>
              <w:jc w:val="right"/>
              <w:rPr>
                <w:color w:val="000000"/>
                <w:sz w:val="18"/>
                <w:szCs w:val="18"/>
              </w:rPr>
            </w:pPr>
            <w:r w:rsidRPr="00CB56EC">
              <w:rPr>
                <w:color w:val="000000"/>
                <w:sz w:val="18"/>
                <w:szCs w:val="18"/>
              </w:rPr>
              <w:t>200</w:t>
            </w:r>
          </w:p>
        </w:tc>
      </w:tr>
    </w:tbl>
    <w:p w14:paraId="4B723060" w14:textId="77777777" w:rsidR="00120250" w:rsidRPr="00CB56EC" w:rsidRDefault="00120250" w:rsidP="00120250">
      <w:pPr>
        <w:pBdr>
          <w:bar w:val="single" w:sz="4" w:color="auto"/>
        </w:pBdr>
        <w:autoSpaceDE w:val="0"/>
        <w:autoSpaceDN w:val="0"/>
        <w:adjustRightInd w:val="0"/>
        <w:rPr>
          <w:lang w:eastAsia="en-GB"/>
        </w:rPr>
      </w:pPr>
    </w:p>
    <w:p w14:paraId="76B69E67" w14:textId="6C4D917F" w:rsidR="00DC2194" w:rsidRPr="00CB56EC" w:rsidRDefault="00DC2194">
      <w:pPr>
        <w:spacing w:after="160" w:line="259" w:lineRule="auto"/>
        <w:rPr>
          <w:lang w:eastAsia="en-GB"/>
        </w:rPr>
      </w:pPr>
      <w:r w:rsidRPr="00CB56EC">
        <w:rPr>
          <w:lang w:eastAsia="en-GB"/>
        </w:rPr>
        <w:br w:type="page"/>
      </w:r>
    </w:p>
    <w:p w14:paraId="1537BAE4" w14:textId="77777777" w:rsidR="00AF46F6" w:rsidRPr="00CB56EC" w:rsidRDefault="00AF46F6" w:rsidP="009073E0">
      <w:pPr>
        <w:pageBreakBefore/>
        <w:rPr>
          <w:rFonts w:eastAsia="Arial Unicode MS"/>
          <w:b/>
        </w:rPr>
      </w:pPr>
      <w:r w:rsidRPr="00CB56EC">
        <w:rPr>
          <w:rFonts w:eastAsia="Arial Unicode MS"/>
          <w:b/>
        </w:rPr>
        <w:t>Banka’nın kur riskine ilişkin bilgiler</w:t>
      </w:r>
    </w:p>
    <w:p w14:paraId="160978A0" w14:textId="77777777" w:rsidR="00AF46F6" w:rsidRPr="00CB56EC" w:rsidRDefault="00AF46F6" w:rsidP="00AF46F6">
      <w:pPr>
        <w:rPr>
          <w:sz w:val="12"/>
          <w:szCs w:val="12"/>
        </w:rPr>
      </w:pPr>
    </w:p>
    <w:tbl>
      <w:tblPr>
        <w:tblStyle w:val="TableGrid"/>
        <w:tblW w:w="9360" w:type="dxa"/>
        <w:jc w:val="center"/>
        <w:tblBorders>
          <w:bottom w:val="thinThickSmallGap" w:sz="24" w:space="0" w:color="auto"/>
          <w:insideH w:val="dotted" w:sz="4" w:space="0" w:color="auto"/>
          <w:insideV w:val="dotted" w:sz="4" w:space="0" w:color="auto"/>
        </w:tblBorders>
        <w:tblLayout w:type="fixed"/>
        <w:tblLook w:val="04A0" w:firstRow="1" w:lastRow="0" w:firstColumn="1" w:lastColumn="0" w:noHBand="0" w:noVBand="1"/>
      </w:tblPr>
      <w:tblGrid>
        <w:gridCol w:w="5240"/>
        <w:gridCol w:w="1030"/>
        <w:gridCol w:w="1030"/>
        <w:gridCol w:w="1030"/>
        <w:gridCol w:w="1030"/>
      </w:tblGrid>
      <w:tr w:rsidR="00AF46F6" w:rsidRPr="00CB56EC" w14:paraId="5C83B102" w14:textId="77777777" w:rsidTr="00596ACB">
        <w:trPr>
          <w:trHeight w:val="265"/>
          <w:jc w:val="center"/>
        </w:trPr>
        <w:tc>
          <w:tcPr>
            <w:tcW w:w="5240" w:type="dxa"/>
            <w:tcBorders>
              <w:top w:val="single" w:sz="4" w:space="0" w:color="auto"/>
              <w:bottom w:val="dotted" w:sz="4" w:space="0" w:color="auto"/>
            </w:tcBorders>
            <w:shd w:val="clear" w:color="auto" w:fill="auto"/>
            <w:vAlign w:val="bottom"/>
            <w:hideMark/>
          </w:tcPr>
          <w:p w14:paraId="046543A8" w14:textId="77777777" w:rsidR="00AF46F6" w:rsidRPr="00CB56EC" w:rsidRDefault="00D03E43" w:rsidP="009073E0">
            <w:pPr>
              <w:autoSpaceDE w:val="0"/>
              <w:autoSpaceDN w:val="0"/>
              <w:adjustRightInd w:val="0"/>
              <w:ind w:left="567" w:hanging="567"/>
              <w:rPr>
                <w:b/>
                <w:bCs/>
                <w:sz w:val="16"/>
                <w:szCs w:val="16"/>
                <w:lang w:val="tr-TR"/>
              </w:rPr>
            </w:pPr>
            <w:r w:rsidRPr="00CB56EC">
              <w:rPr>
                <w:b/>
                <w:bCs/>
                <w:sz w:val="16"/>
                <w:szCs w:val="16"/>
                <w:lang w:val="tr-TR"/>
              </w:rPr>
              <w:t>Cari Dönem</w:t>
            </w:r>
          </w:p>
        </w:tc>
        <w:tc>
          <w:tcPr>
            <w:tcW w:w="1030" w:type="dxa"/>
            <w:tcBorders>
              <w:top w:val="single" w:sz="4" w:space="0" w:color="auto"/>
              <w:bottom w:val="dotted" w:sz="4" w:space="0" w:color="auto"/>
            </w:tcBorders>
            <w:shd w:val="clear" w:color="auto" w:fill="auto"/>
            <w:vAlign w:val="bottom"/>
            <w:hideMark/>
          </w:tcPr>
          <w:p w14:paraId="3BE139FB" w14:textId="77777777" w:rsidR="00AF46F6" w:rsidRPr="00CB56EC" w:rsidRDefault="00AF46F6" w:rsidP="00D03E43">
            <w:pPr>
              <w:autoSpaceDE w:val="0"/>
              <w:autoSpaceDN w:val="0"/>
              <w:adjustRightInd w:val="0"/>
              <w:ind w:left="567" w:hanging="567"/>
              <w:jc w:val="right"/>
              <w:rPr>
                <w:b/>
                <w:bCs/>
                <w:sz w:val="16"/>
                <w:szCs w:val="16"/>
                <w:lang w:val="tr-TR"/>
              </w:rPr>
            </w:pPr>
            <w:r w:rsidRPr="00CB56EC">
              <w:rPr>
                <w:b/>
                <w:bCs/>
                <w:sz w:val="16"/>
                <w:szCs w:val="16"/>
                <w:lang w:val="tr-TR"/>
              </w:rPr>
              <w:t>Avro</w:t>
            </w:r>
          </w:p>
        </w:tc>
        <w:tc>
          <w:tcPr>
            <w:tcW w:w="1030" w:type="dxa"/>
            <w:tcBorders>
              <w:top w:val="single" w:sz="4" w:space="0" w:color="auto"/>
              <w:bottom w:val="dotted" w:sz="4" w:space="0" w:color="auto"/>
            </w:tcBorders>
            <w:shd w:val="clear" w:color="auto" w:fill="auto"/>
            <w:vAlign w:val="bottom"/>
            <w:hideMark/>
          </w:tcPr>
          <w:p w14:paraId="4A7A23A1" w14:textId="77777777" w:rsidR="00AF46F6" w:rsidRPr="00CB56EC" w:rsidRDefault="00AF46F6" w:rsidP="00D03E43">
            <w:pPr>
              <w:autoSpaceDE w:val="0"/>
              <w:autoSpaceDN w:val="0"/>
              <w:adjustRightInd w:val="0"/>
              <w:ind w:left="-100" w:hanging="11"/>
              <w:jc w:val="right"/>
              <w:rPr>
                <w:b/>
                <w:bCs/>
                <w:sz w:val="16"/>
                <w:szCs w:val="16"/>
                <w:lang w:val="tr-TR"/>
              </w:rPr>
            </w:pPr>
            <w:r w:rsidRPr="00CB56EC">
              <w:rPr>
                <w:b/>
                <w:bCs/>
                <w:sz w:val="16"/>
                <w:szCs w:val="16"/>
                <w:lang w:val="tr-TR"/>
              </w:rPr>
              <w:t>ABD Doları</w:t>
            </w:r>
          </w:p>
        </w:tc>
        <w:tc>
          <w:tcPr>
            <w:tcW w:w="1030" w:type="dxa"/>
            <w:tcBorders>
              <w:top w:val="single" w:sz="4" w:space="0" w:color="auto"/>
              <w:bottom w:val="dotted" w:sz="4" w:space="0" w:color="auto"/>
            </w:tcBorders>
            <w:shd w:val="clear" w:color="auto" w:fill="auto"/>
            <w:vAlign w:val="bottom"/>
            <w:hideMark/>
          </w:tcPr>
          <w:p w14:paraId="4AB5C256" w14:textId="77777777" w:rsidR="00AF46F6" w:rsidRPr="00CB56EC" w:rsidRDefault="00AF46F6" w:rsidP="00D03E43">
            <w:pPr>
              <w:autoSpaceDE w:val="0"/>
              <w:autoSpaceDN w:val="0"/>
              <w:adjustRightInd w:val="0"/>
              <w:ind w:left="567" w:hanging="567"/>
              <w:jc w:val="right"/>
              <w:rPr>
                <w:b/>
                <w:bCs/>
                <w:sz w:val="16"/>
                <w:szCs w:val="16"/>
                <w:lang w:val="tr-TR"/>
              </w:rPr>
            </w:pPr>
            <w:r w:rsidRPr="00CB56EC">
              <w:rPr>
                <w:b/>
                <w:bCs/>
                <w:sz w:val="16"/>
                <w:szCs w:val="16"/>
                <w:lang w:val="tr-TR"/>
              </w:rPr>
              <w:t>Diğer YP</w:t>
            </w:r>
          </w:p>
        </w:tc>
        <w:tc>
          <w:tcPr>
            <w:tcW w:w="1030" w:type="dxa"/>
            <w:tcBorders>
              <w:top w:val="single" w:sz="4" w:space="0" w:color="auto"/>
              <w:bottom w:val="dotted" w:sz="4" w:space="0" w:color="auto"/>
            </w:tcBorders>
            <w:shd w:val="clear" w:color="auto" w:fill="auto"/>
            <w:vAlign w:val="bottom"/>
            <w:hideMark/>
          </w:tcPr>
          <w:p w14:paraId="39ED37D5" w14:textId="77777777" w:rsidR="00AF46F6" w:rsidRPr="00CB56EC" w:rsidRDefault="00AF46F6" w:rsidP="00D03E43">
            <w:pPr>
              <w:autoSpaceDE w:val="0"/>
              <w:autoSpaceDN w:val="0"/>
              <w:adjustRightInd w:val="0"/>
              <w:ind w:left="567" w:hanging="567"/>
              <w:jc w:val="right"/>
              <w:rPr>
                <w:b/>
                <w:bCs/>
                <w:sz w:val="16"/>
                <w:szCs w:val="16"/>
                <w:lang w:val="tr-TR"/>
              </w:rPr>
            </w:pPr>
            <w:r w:rsidRPr="00CB56EC">
              <w:rPr>
                <w:b/>
                <w:bCs/>
                <w:sz w:val="16"/>
                <w:szCs w:val="16"/>
                <w:lang w:val="tr-TR"/>
              </w:rPr>
              <w:t>Toplam</w:t>
            </w:r>
          </w:p>
        </w:tc>
      </w:tr>
      <w:tr w:rsidR="00AF46F6" w:rsidRPr="00CB56EC" w14:paraId="2481EE5D" w14:textId="77777777" w:rsidTr="00596ACB">
        <w:trPr>
          <w:trHeight w:val="265"/>
          <w:jc w:val="center"/>
        </w:trPr>
        <w:tc>
          <w:tcPr>
            <w:tcW w:w="5240" w:type="dxa"/>
            <w:tcBorders>
              <w:top w:val="dotted" w:sz="4" w:space="0" w:color="auto"/>
            </w:tcBorders>
            <w:shd w:val="clear" w:color="auto" w:fill="auto"/>
            <w:vAlign w:val="bottom"/>
            <w:hideMark/>
          </w:tcPr>
          <w:p w14:paraId="432A7045" w14:textId="77777777" w:rsidR="00AF46F6" w:rsidRPr="00CB56EC" w:rsidRDefault="00AF46F6" w:rsidP="009073E0">
            <w:pPr>
              <w:autoSpaceDE w:val="0"/>
              <w:autoSpaceDN w:val="0"/>
              <w:adjustRightInd w:val="0"/>
              <w:ind w:left="567" w:hanging="567"/>
              <w:rPr>
                <w:b/>
                <w:bCs/>
                <w:sz w:val="16"/>
                <w:szCs w:val="16"/>
                <w:lang w:val="tr-TR"/>
              </w:rPr>
            </w:pPr>
            <w:r w:rsidRPr="00CB56EC">
              <w:rPr>
                <w:b/>
                <w:bCs/>
                <w:sz w:val="16"/>
                <w:szCs w:val="16"/>
                <w:lang w:val="tr-TR"/>
              </w:rPr>
              <w:t>Varlıklar</w:t>
            </w:r>
          </w:p>
        </w:tc>
        <w:tc>
          <w:tcPr>
            <w:tcW w:w="1030" w:type="dxa"/>
            <w:tcBorders>
              <w:top w:val="dotted" w:sz="4" w:space="0" w:color="auto"/>
            </w:tcBorders>
            <w:shd w:val="clear" w:color="auto" w:fill="auto"/>
            <w:vAlign w:val="bottom"/>
            <w:hideMark/>
          </w:tcPr>
          <w:p w14:paraId="4E21D90A" w14:textId="77777777" w:rsidR="00AF46F6" w:rsidRPr="00CB56EC" w:rsidRDefault="00AF46F6" w:rsidP="00D03E43">
            <w:pPr>
              <w:autoSpaceDE w:val="0"/>
              <w:autoSpaceDN w:val="0"/>
              <w:adjustRightInd w:val="0"/>
              <w:ind w:left="567" w:hanging="567"/>
              <w:jc w:val="right"/>
              <w:rPr>
                <w:sz w:val="16"/>
                <w:szCs w:val="16"/>
                <w:lang w:val="tr-TR"/>
              </w:rPr>
            </w:pPr>
            <w:r w:rsidRPr="00CB56EC">
              <w:rPr>
                <w:sz w:val="16"/>
                <w:szCs w:val="16"/>
                <w:lang w:val="tr-TR"/>
              </w:rPr>
              <w:t> </w:t>
            </w:r>
          </w:p>
        </w:tc>
        <w:tc>
          <w:tcPr>
            <w:tcW w:w="1030" w:type="dxa"/>
            <w:tcBorders>
              <w:top w:val="dotted" w:sz="4" w:space="0" w:color="auto"/>
            </w:tcBorders>
            <w:shd w:val="clear" w:color="auto" w:fill="auto"/>
            <w:vAlign w:val="bottom"/>
            <w:hideMark/>
          </w:tcPr>
          <w:p w14:paraId="03902389" w14:textId="77777777" w:rsidR="00AF46F6" w:rsidRPr="00CB56EC" w:rsidRDefault="00AF46F6" w:rsidP="00D03E43">
            <w:pPr>
              <w:autoSpaceDE w:val="0"/>
              <w:autoSpaceDN w:val="0"/>
              <w:adjustRightInd w:val="0"/>
              <w:ind w:left="567" w:hanging="567"/>
              <w:jc w:val="right"/>
              <w:rPr>
                <w:sz w:val="16"/>
                <w:szCs w:val="16"/>
                <w:lang w:val="tr-TR"/>
              </w:rPr>
            </w:pPr>
            <w:r w:rsidRPr="00CB56EC">
              <w:rPr>
                <w:sz w:val="16"/>
                <w:szCs w:val="16"/>
                <w:lang w:val="tr-TR"/>
              </w:rPr>
              <w:t> </w:t>
            </w:r>
          </w:p>
        </w:tc>
        <w:tc>
          <w:tcPr>
            <w:tcW w:w="1030" w:type="dxa"/>
            <w:tcBorders>
              <w:top w:val="dotted" w:sz="4" w:space="0" w:color="auto"/>
            </w:tcBorders>
            <w:shd w:val="clear" w:color="auto" w:fill="auto"/>
            <w:vAlign w:val="bottom"/>
            <w:hideMark/>
          </w:tcPr>
          <w:p w14:paraId="4BAFFC83" w14:textId="77777777" w:rsidR="00AF46F6" w:rsidRPr="00CB56EC" w:rsidRDefault="00AF46F6" w:rsidP="00D03E43">
            <w:pPr>
              <w:autoSpaceDE w:val="0"/>
              <w:autoSpaceDN w:val="0"/>
              <w:adjustRightInd w:val="0"/>
              <w:ind w:left="567" w:hanging="567"/>
              <w:jc w:val="right"/>
              <w:rPr>
                <w:sz w:val="16"/>
                <w:szCs w:val="16"/>
                <w:lang w:val="tr-TR"/>
              </w:rPr>
            </w:pPr>
            <w:r w:rsidRPr="00CB56EC">
              <w:rPr>
                <w:sz w:val="16"/>
                <w:szCs w:val="16"/>
                <w:lang w:val="tr-TR"/>
              </w:rPr>
              <w:t> </w:t>
            </w:r>
          </w:p>
        </w:tc>
        <w:tc>
          <w:tcPr>
            <w:tcW w:w="1030" w:type="dxa"/>
            <w:tcBorders>
              <w:top w:val="dotted" w:sz="4" w:space="0" w:color="auto"/>
            </w:tcBorders>
            <w:shd w:val="clear" w:color="auto" w:fill="auto"/>
            <w:vAlign w:val="bottom"/>
            <w:hideMark/>
          </w:tcPr>
          <w:p w14:paraId="3976FAD7" w14:textId="77777777" w:rsidR="00AF46F6" w:rsidRPr="00CB56EC" w:rsidRDefault="00AF46F6" w:rsidP="00D03E43">
            <w:pPr>
              <w:autoSpaceDE w:val="0"/>
              <w:autoSpaceDN w:val="0"/>
              <w:adjustRightInd w:val="0"/>
              <w:ind w:left="567" w:hanging="567"/>
              <w:jc w:val="right"/>
              <w:rPr>
                <w:sz w:val="16"/>
                <w:szCs w:val="16"/>
                <w:lang w:val="tr-TR"/>
              </w:rPr>
            </w:pPr>
            <w:r w:rsidRPr="00CB56EC">
              <w:rPr>
                <w:sz w:val="16"/>
                <w:szCs w:val="16"/>
                <w:lang w:val="tr-TR"/>
              </w:rPr>
              <w:t> </w:t>
            </w:r>
          </w:p>
        </w:tc>
      </w:tr>
      <w:tr w:rsidR="00F140C5" w:rsidRPr="00CB56EC" w14:paraId="5EB5406C" w14:textId="77777777" w:rsidTr="00596ACB">
        <w:trPr>
          <w:trHeight w:val="245"/>
          <w:jc w:val="center"/>
        </w:trPr>
        <w:tc>
          <w:tcPr>
            <w:tcW w:w="5240" w:type="dxa"/>
            <w:shd w:val="clear" w:color="auto" w:fill="auto"/>
            <w:vAlign w:val="bottom"/>
            <w:hideMark/>
          </w:tcPr>
          <w:p w14:paraId="27A21A9D" w14:textId="77777777" w:rsidR="00F140C5" w:rsidRPr="00CB56EC" w:rsidRDefault="00F140C5" w:rsidP="00F140C5">
            <w:pPr>
              <w:autoSpaceDE w:val="0"/>
              <w:autoSpaceDN w:val="0"/>
              <w:adjustRightInd w:val="0"/>
              <w:ind w:left="26" w:hanging="26"/>
              <w:rPr>
                <w:sz w:val="16"/>
                <w:szCs w:val="16"/>
                <w:lang w:val="tr-TR"/>
              </w:rPr>
            </w:pPr>
            <w:r w:rsidRPr="00CB56EC">
              <w:rPr>
                <w:sz w:val="16"/>
                <w:szCs w:val="16"/>
                <w:lang w:val="tr-TR"/>
              </w:rPr>
              <w:t>Nakit değerler (kasa, efektif deposu, yoldaki paralar, satın alınan çekler) ve T.C. Merkez Bankası</w:t>
            </w:r>
            <w:r w:rsidRPr="00CB56EC">
              <w:rPr>
                <w:sz w:val="16"/>
                <w:szCs w:val="16"/>
                <w:vertAlign w:val="superscript"/>
                <w:lang w:val="tr-TR"/>
              </w:rPr>
              <w:t>1</w:t>
            </w:r>
          </w:p>
        </w:tc>
        <w:tc>
          <w:tcPr>
            <w:tcW w:w="1030" w:type="dxa"/>
            <w:shd w:val="clear" w:color="auto" w:fill="auto"/>
            <w:vAlign w:val="bottom"/>
            <w:hideMark/>
          </w:tcPr>
          <w:p w14:paraId="10E3AEB0" w14:textId="77A931AD" w:rsidR="00F140C5" w:rsidRPr="002E07BE" w:rsidRDefault="00F140C5" w:rsidP="00F140C5">
            <w:pPr>
              <w:autoSpaceDE w:val="0"/>
              <w:autoSpaceDN w:val="0"/>
              <w:adjustRightInd w:val="0"/>
              <w:ind w:left="567" w:hanging="567"/>
              <w:jc w:val="right"/>
              <w:rPr>
                <w:sz w:val="16"/>
                <w:szCs w:val="16"/>
                <w:lang w:val="tr-TR"/>
              </w:rPr>
            </w:pPr>
            <w:r w:rsidRPr="00945F61">
              <w:rPr>
                <w:sz w:val="16"/>
                <w:szCs w:val="16"/>
                <w:lang w:val="tr-TR"/>
              </w:rPr>
              <w:t>420,382</w:t>
            </w:r>
          </w:p>
        </w:tc>
        <w:tc>
          <w:tcPr>
            <w:tcW w:w="1030" w:type="dxa"/>
            <w:shd w:val="clear" w:color="auto" w:fill="auto"/>
            <w:vAlign w:val="bottom"/>
            <w:hideMark/>
          </w:tcPr>
          <w:p w14:paraId="09B14B84" w14:textId="2ADE3C79" w:rsidR="00F140C5" w:rsidRPr="002E07BE" w:rsidRDefault="00F140C5" w:rsidP="00F140C5">
            <w:pPr>
              <w:autoSpaceDE w:val="0"/>
              <w:autoSpaceDN w:val="0"/>
              <w:adjustRightInd w:val="0"/>
              <w:ind w:left="567" w:hanging="567"/>
              <w:jc w:val="right"/>
              <w:rPr>
                <w:sz w:val="16"/>
                <w:szCs w:val="16"/>
                <w:lang w:val="tr-TR"/>
              </w:rPr>
            </w:pPr>
            <w:r w:rsidRPr="00945F61">
              <w:rPr>
                <w:sz w:val="16"/>
                <w:szCs w:val="16"/>
                <w:lang w:val="tr-TR"/>
              </w:rPr>
              <w:t>72,054</w:t>
            </w:r>
          </w:p>
        </w:tc>
        <w:tc>
          <w:tcPr>
            <w:tcW w:w="1030" w:type="dxa"/>
            <w:shd w:val="clear" w:color="auto" w:fill="auto"/>
            <w:vAlign w:val="bottom"/>
            <w:hideMark/>
          </w:tcPr>
          <w:p w14:paraId="71AAB58E" w14:textId="0DAE4C54" w:rsidR="00F140C5" w:rsidRPr="002E07BE" w:rsidRDefault="00F140C5" w:rsidP="00F140C5">
            <w:pPr>
              <w:autoSpaceDE w:val="0"/>
              <w:autoSpaceDN w:val="0"/>
              <w:adjustRightInd w:val="0"/>
              <w:ind w:left="567" w:hanging="567"/>
              <w:jc w:val="right"/>
              <w:rPr>
                <w:sz w:val="16"/>
                <w:szCs w:val="16"/>
                <w:lang w:val="tr-TR"/>
              </w:rPr>
            </w:pPr>
            <w:r w:rsidRPr="00945F61">
              <w:rPr>
                <w:sz w:val="16"/>
                <w:szCs w:val="16"/>
                <w:lang w:val="tr-TR"/>
              </w:rPr>
              <w:t>87,874</w:t>
            </w:r>
          </w:p>
        </w:tc>
        <w:tc>
          <w:tcPr>
            <w:tcW w:w="1030" w:type="dxa"/>
            <w:shd w:val="clear" w:color="auto" w:fill="auto"/>
            <w:vAlign w:val="bottom"/>
            <w:hideMark/>
          </w:tcPr>
          <w:p w14:paraId="3D04080A" w14:textId="53E07670" w:rsidR="00F140C5" w:rsidRPr="002E07BE" w:rsidRDefault="00F140C5" w:rsidP="00F140C5">
            <w:pPr>
              <w:autoSpaceDE w:val="0"/>
              <w:autoSpaceDN w:val="0"/>
              <w:adjustRightInd w:val="0"/>
              <w:ind w:left="567" w:hanging="567"/>
              <w:jc w:val="right"/>
              <w:rPr>
                <w:sz w:val="16"/>
                <w:szCs w:val="16"/>
                <w:lang w:val="tr-TR"/>
              </w:rPr>
            </w:pPr>
            <w:r w:rsidRPr="00945F61">
              <w:rPr>
                <w:sz w:val="16"/>
                <w:szCs w:val="16"/>
                <w:lang w:val="tr-TR"/>
              </w:rPr>
              <w:t>580,310</w:t>
            </w:r>
          </w:p>
        </w:tc>
      </w:tr>
      <w:tr w:rsidR="00F140C5" w:rsidRPr="00CB56EC" w14:paraId="65733AE6" w14:textId="77777777" w:rsidTr="00596ACB">
        <w:trPr>
          <w:trHeight w:val="152"/>
          <w:jc w:val="center"/>
        </w:trPr>
        <w:tc>
          <w:tcPr>
            <w:tcW w:w="5240" w:type="dxa"/>
            <w:shd w:val="clear" w:color="auto" w:fill="auto"/>
            <w:vAlign w:val="bottom"/>
            <w:hideMark/>
          </w:tcPr>
          <w:p w14:paraId="6A755270" w14:textId="77777777" w:rsidR="00F140C5" w:rsidRPr="00CB56EC" w:rsidRDefault="00F140C5" w:rsidP="00F140C5">
            <w:pPr>
              <w:autoSpaceDE w:val="0"/>
              <w:autoSpaceDN w:val="0"/>
              <w:adjustRightInd w:val="0"/>
              <w:ind w:left="26" w:hanging="26"/>
              <w:rPr>
                <w:sz w:val="16"/>
                <w:szCs w:val="16"/>
                <w:lang w:val="tr-TR"/>
              </w:rPr>
            </w:pPr>
            <w:r w:rsidRPr="00CB56EC">
              <w:rPr>
                <w:sz w:val="16"/>
                <w:szCs w:val="16"/>
                <w:lang w:val="tr-TR"/>
              </w:rPr>
              <w:t xml:space="preserve">Bankalar </w:t>
            </w:r>
            <w:r w:rsidRPr="00CB56EC">
              <w:rPr>
                <w:sz w:val="16"/>
                <w:szCs w:val="16"/>
                <w:vertAlign w:val="superscript"/>
                <w:lang w:val="tr-TR"/>
              </w:rPr>
              <w:t>1</w:t>
            </w:r>
          </w:p>
        </w:tc>
        <w:tc>
          <w:tcPr>
            <w:tcW w:w="1030" w:type="dxa"/>
            <w:shd w:val="clear" w:color="auto" w:fill="auto"/>
            <w:vAlign w:val="bottom"/>
            <w:hideMark/>
          </w:tcPr>
          <w:p w14:paraId="31E87F69" w14:textId="76AA93F4" w:rsidR="00F140C5" w:rsidRPr="002E07BE" w:rsidRDefault="00F140C5" w:rsidP="00F140C5">
            <w:pPr>
              <w:autoSpaceDE w:val="0"/>
              <w:autoSpaceDN w:val="0"/>
              <w:adjustRightInd w:val="0"/>
              <w:ind w:left="567" w:hanging="567"/>
              <w:jc w:val="right"/>
              <w:rPr>
                <w:sz w:val="16"/>
                <w:szCs w:val="16"/>
                <w:lang w:val="tr-TR"/>
              </w:rPr>
            </w:pPr>
            <w:r w:rsidRPr="00945F61">
              <w:rPr>
                <w:sz w:val="16"/>
                <w:szCs w:val="16"/>
                <w:lang w:val="tr-TR"/>
              </w:rPr>
              <w:t>175,340</w:t>
            </w:r>
          </w:p>
        </w:tc>
        <w:tc>
          <w:tcPr>
            <w:tcW w:w="1030" w:type="dxa"/>
            <w:shd w:val="clear" w:color="auto" w:fill="auto"/>
            <w:vAlign w:val="bottom"/>
            <w:hideMark/>
          </w:tcPr>
          <w:p w14:paraId="3F6CA820" w14:textId="1F08AAF6" w:rsidR="00F140C5" w:rsidRPr="002E07BE" w:rsidRDefault="00F140C5" w:rsidP="00F140C5">
            <w:pPr>
              <w:autoSpaceDE w:val="0"/>
              <w:autoSpaceDN w:val="0"/>
              <w:adjustRightInd w:val="0"/>
              <w:ind w:left="567" w:hanging="567"/>
              <w:jc w:val="right"/>
              <w:rPr>
                <w:sz w:val="16"/>
                <w:szCs w:val="16"/>
                <w:lang w:val="tr-TR"/>
              </w:rPr>
            </w:pPr>
            <w:r w:rsidRPr="00945F61">
              <w:rPr>
                <w:sz w:val="16"/>
                <w:szCs w:val="16"/>
                <w:lang w:val="tr-TR"/>
              </w:rPr>
              <w:t>41,029</w:t>
            </w:r>
          </w:p>
        </w:tc>
        <w:tc>
          <w:tcPr>
            <w:tcW w:w="1030" w:type="dxa"/>
            <w:shd w:val="clear" w:color="auto" w:fill="auto"/>
            <w:vAlign w:val="bottom"/>
            <w:hideMark/>
          </w:tcPr>
          <w:p w14:paraId="467AAA51" w14:textId="709BDD1D" w:rsidR="00F140C5" w:rsidRPr="002E07BE" w:rsidRDefault="00F140C5" w:rsidP="00F140C5">
            <w:pPr>
              <w:autoSpaceDE w:val="0"/>
              <w:autoSpaceDN w:val="0"/>
              <w:adjustRightInd w:val="0"/>
              <w:ind w:left="567" w:hanging="567"/>
              <w:jc w:val="right"/>
              <w:rPr>
                <w:sz w:val="16"/>
                <w:szCs w:val="16"/>
                <w:lang w:val="tr-TR"/>
              </w:rPr>
            </w:pPr>
            <w:r w:rsidRPr="00945F61">
              <w:rPr>
                <w:sz w:val="16"/>
                <w:szCs w:val="16"/>
                <w:lang w:val="tr-TR"/>
              </w:rPr>
              <w:t>174,954</w:t>
            </w:r>
          </w:p>
        </w:tc>
        <w:tc>
          <w:tcPr>
            <w:tcW w:w="1030" w:type="dxa"/>
            <w:shd w:val="clear" w:color="auto" w:fill="auto"/>
            <w:vAlign w:val="bottom"/>
            <w:hideMark/>
          </w:tcPr>
          <w:p w14:paraId="6AE4C555" w14:textId="5FF3654E" w:rsidR="00F140C5" w:rsidRPr="002E07BE" w:rsidRDefault="00F140C5" w:rsidP="00F140C5">
            <w:pPr>
              <w:autoSpaceDE w:val="0"/>
              <w:autoSpaceDN w:val="0"/>
              <w:adjustRightInd w:val="0"/>
              <w:ind w:left="567" w:hanging="567"/>
              <w:jc w:val="right"/>
              <w:rPr>
                <w:sz w:val="16"/>
                <w:szCs w:val="16"/>
                <w:lang w:val="tr-TR"/>
              </w:rPr>
            </w:pPr>
            <w:r w:rsidRPr="00945F61">
              <w:rPr>
                <w:sz w:val="16"/>
                <w:szCs w:val="16"/>
                <w:lang w:val="tr-TR"/>
              </w:rPr>
              <w:t>391,323</w:t>
            </w:r>
          </w:p>
        </w:tc>
      </w:tr>
      <w:tr w:rsidR="00F140C5" w:rsidRPr="00CB56EC" w14:paraId="47884C1C" w14:textId="77777777" w:rsidTr="00596ACB">
        <w:trPr>
          <w:trHeight w:val="113"/>
          <w:jc w:val="center"/>
        </w:trPr>
        <w:tc>
          <w:tcPr>
            <w:tcW w:w="5240" w:type="dxa"/>
            <w:shd w:val="clear" w:color="auto" w:fill="auto"/>
            <w:vAlign w:val="bottom"/>
            <w:hideMark/>
          </w:tcPr>
          <w:p w14:paraId="10A76E7C" w14:textId="77777777" w:rsidR="00F140C5" w:rsidRPr="00CB56EC" w:rsidRDefault="00F140C5" w:rsidP="00F140C5">
            <w:pPr>
              <w:autoSpaceDE w:val="0"/>
              <w:autoSpaceDN w:val="0"/>
              <w:adjustRightInd w:val="0"/>
              <w:ind w:left="26" w:hanging="26"/>
              <w:rPr>
                <w:sz w:val="16"/>
                <w:szCs w:val="16"/>
                <w:lang w:val="tr-TR"/>
              </w:rPr>
            </w:pPr>
            <w:r w:rsidRPr="00CB56EC">
              <w:rPr>
                <w:sz w:val="16"/>
                <w:szCs w:val="16"/>
                <w:lang w:val="tr-TR"/>
              </w:rPr>
              <w:t>Gerçeğe uygun değer farkı kar veya zarara yansıtılan finansal varlıklar</w:t>
            </w:r>
          </w:p>
        </w:tc>
        <w:tc>
          <w:tcPr>
            <w:tcW w:w="1030" w:type="dxa"/>
            <w:shd w:val="clear" w:color="auto" w:fill="auto"/>
            <w:vAlign w:val="bottom"/>
            <w:hideMark/>
          </w:tcPr>
          <w:p w14:paraId="0246583A" w14:textId="7AC317E7"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c>
          <w:tcPr>
            <w:tcW w:w="1030" w:type="dxa"/>
            <w:shd w:val="clear" w:color="auto" w:fill="auto"/>
            <w:vAlign w:val="bottom"/>
            <w:hideMark/>
          </w:tcPr>
          <w:p w14:paraId="5FB35FFE" w14:textId="216FC6A2"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c>
          <w:tcPr>
            <w:tcW w:w="1030" w:type="dxa"/>
            <w:shd w:val="clear" w:color="auto" w:fill="auto"/>
            <w:vAlign w:val="bottom"/>
            <w:hideMark/>
          </w:tcPr>
          <w:p w14:paraId="7F767295" w14:textId="77F02984"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c>
          <w:tcPr>
            <w:tcW w:w="1030" w:type="dxa"/>
            <w:shd w:val="clear" w:color="auto" w:fill="auto"/>
            <w:vAlign w:val="bottom"/>
            <w:hideMark/>
          </w:tcPr>
          <w:p w14:paraId="7E16B0C4" w14:textId="63C011DE"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r>
      <w:tr w:rsidR="00F140C5" w:rsidRPr="00CB56EC" w14:paraId="18CAEF68" w14:textId="77777777" w:rsidTr="00596ACB">
        <w:trPr>
          <w:trHeight w:val="160"/>
          <w:jc w:val="center"/>
        </w:trPr>
        <w:tc>
          <w:tcPr>
            <w:tcW w:w="5240" w:type="dxa"/>
            <w:shd w:val="clear" w:color="auto" w:fill="auto"/>
            <w:vAlign w:val="bottom"/>
            <w:hideMark/>
          </w:tcPr>
          <w:p w14:paraId="52DCA038" w14:textId="77777777" w:rsidR="00F140C5" w:rsidRPr="00CB56EC" w:rsidRDefault="00F140C5" w:rsidP="00F140C5">
            <w:pPr>
              <w:autoSpaceDE w:val="0"/>
              <w:autoSpaceDN w:val="0"/>
              <w:adjustRightInd w:val="0"/>
              <w:ind w:left="26" w:hanging="26"/>
              <w:rPr>
                <w:sz w:val="16"/>
                <w:szCs w:val="16"/>
                <w:lang w:val="tr-TR"/>
              </w:rPr>
            </w:pPr>
            <w:r w:rsidRPr="00CB56EC">
              <w:rPr>
                <w:sz w:val="16"/>
                <w:szCs w:val="16"/>
                <w:lang w:val="tr-TR"/>
              </w:rPr>
              <w:t>Para piyasalarından alacaklar</w:t>
            </w:r>
          </w:p>
        </w:tc>
        <w:tc>
          <w:tcPr>
            <w:tcW w:w="1030" w:type="dxa"/>
            <w:shd w:val="clear" w:color="auto" w:fill="auto"/>
            <w:vAlign w:val="bottom"/>
            <w:hideMark/>
          </w:tcPr>
          <w:p w14:paraId="74FB5A35" w14:textId="21BFDFCC"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c>
          <w:tcPr>
            <w:tcW w:w="1030" w:type="dxa"/>
            <w:shd w:val="clear" w:color="auto" w:fill="auto"/>
            <w:vAlign w:val="bottom"/>
            <w:hideMark/>
          </w:tcPr>
          <w:p w14:paraId="69C0A999" w14:textId="72E3204D"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c>
          <w:tcPr>
            <w:tcW w:w="1030" w:type="dxa"/>
            <w:shd w:val="clear" w:color="auto" w:fill="auto"/>
            <w:vAlign w:val="bottom"/>
            <w:hideMark/>
          </w:tcPr>
          <w:p w14:paraId="1F3746A6" w14:textId="59EC77FD"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c>
          <w:tcPr>
            <w:tcW w:w="1030" w:type="dxa"/>
            <w:shd w:val="clear" w:color="auto" w:fill="auto"/>
            <w:vAlign w:val="bottom"/>
            <w:hideMark/>
          </w:tcPr>
          <w:p w14:paraId="269E0FA5" w14:textId="7E21F122"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r>
      <w:tr w:rsidR="00F140C5" w:rsidRPr="00CB56EC" w14:paraId="71C701BC" w14:textId="77777777" w:rsidTr="00596ACB">
        <w:trPr>
          <w:trHeight w:val="204"/>
          <w:jc w:val="center"/>
        </w:trPr>
        <w:tc>
          <w:tcPr>
            <w:tcW w:w="5240" w:type="dxa"/>
            <w:shd w:val="clear" w:color="auto" w:fill="auto"/>
            <w:vAlign w:val="bottom"/>
            <w:hideMark/>
          </w:tcPr>
          <w:p w14:paraId="3C4F20AE" w14:textId="77777777" w:rsidR="00F140C5" w:rsidRPr="00CB56EC" w:rsidRDefault="00F140C5" w:rsidP="00F140C5">
            <w:pPr>
              <w:autoSpaceDE w:val="0"/>
              <w:autoSpaceDN w:val="0"/>
              <w:adjustRightInd w:val="0"/>
              <w:ind w:left="26" w:hanging="26"/>
              <w:rPr>
                <w:sz w:val="16"/>
                <w:szCs w:val="16"/>
                <w:lang w:val="tr-TR"/>
              </w:rPr>
            </w:pPr>
            <w:r w:rsidRPr="00CB56EC">
              <w:rPr>
                <w:sz w:val="16"/>
                <w:szCs w:val="16"/>
                <w:lang w:val="tr-TR"/>
              </w:rPr>
              <w:t>Gerçeğe uygun değer farkı diğer kapsamlı gelire yansıtılan finansal varlıklar</w:t>
            </w:r>
          </w:p>
        </w:tc>
        <w:tc>
          <w:tcPr>
            <w:tcW w:w="1030" w:type="dxa"/>
            <w:shd w:val="clear" w:color="auto" w:fill="auto"/>
            <w:vAlign w:val="bottom"/>
            <w:hideMark/>
          </w:tcPr>
          <w:p w14:paraId="42A57A05" w14:textId="0598F89E"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c>
          <w:tcPr>
            <w:tcW w:w="1030" w:type="dxa"/>
            <w:shd w:val="clear" w:color="auto" w:fill="auto"/>
            <w:vAlign w:val="bottom"/>
            <w:hideMark/>
          </w:tcPr>
          <w:p w14:paraId="6146DE3E" w14:textId="395980BD"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c>
          <w:tcPr>
            <w:tcW w:w="1030" w:type="dxa"/>
            <w:shd w:val="clear" w:color="auto" w:fill="auto"/>
            <w:vAlign w:val="bottom"/>
            <w:hideMark/>
          </w:tcPr>
          <w:p w14:paraId="76C8D4D9" w14:textId="2EBECF0E"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c>
          <w:tcPr>
            <w:tcW w:w="1030" w:type="dxa"/>
            <w:shd w:val="clear" w:color="auto" w:fill="auto"/>
            <w:vAlign w:val="bottom"/>
            <w:hideMark/>
          </w:tcPr>
          <w:p w14:paraId="119A915B" w14:textId="294ADC7F"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r>
      <w:tr w:rsidR="00F140C5" w:rsidRPr="00CB56EC" w14:paraId="03EAABDD" w14:textId="77777777" w:rsidTr="00596ACB">
        <w:trPr>
          <w:trHeight w:val="136"/>
          <w:jc w:val="center"/>
        </w:trPr>
        <w:tc>
          <w:tcPr>
            <w:tcW w:w="5240" w:type="dxa"/>
            <w:shd w:val="clear" w:color="auto" w:fill="auto"/>
            <w:vAlign w:val="bottom"/>
            <w:hideMark/>
          </w:tcPr>
          <w:p w14:paraId="7A9A738B" w14:textId="77777777" w:rsidR="00F140C5" w:rsidRPr="00CB56EC" w:rsidRDefault="00F140C5" w:rsidP="00F140C5">
            <w:pPr>
              <w:autoSpaceDE w:val="0"/>
              <w:autoSpaceDN w:val="0"/>
              <w:adjustRightInd w:val="0"/>
              <w:ind w:left="26" w:hanging="26"/>
              <w:rPr>
                <w:sz w:val="16"/>
                <w:szCs w:val="16"/>
                <w:lang w:val="tr-TR"/>
              </w:rPr>
            </w:pPr>
            <w:r w:rsidRPr="00CB56EC">
              <w:rPr>
                <w:sz w:val="16"/>
                <w:szCs w:val="16"/>
                <w:lang w:val="tr-TR"/>
              </w:rPr>
              <w:t xml:space="preserve">Krediler ve kiralama işlemlerinden alacaklar </w:t>
            </w:r>
            <w:r w:rsidRPr="00CB56EC">
              <w:rPr>
                <w:sz w:val="16"/>
                <w:szCs w:val="16"/>
                <w:vertAlign w:val="superscript"/>
                <w:lang w:val="tr-TR"/>
              </w:rPr>
              <w:t>1</w:t>
            </w:r>
          </w:p>
        </w:tc>
        <w:tc>
          <w:tcPr>
            <w:tcW w:w="1030" w:type="dxa"/>
            <w:shd w:val="clear" w:color="auto" w:fill="auto"/>
            <w:vAlign w:val="bottom"/>
            <w:hideMark/>
          </w:tcPr>
          <w:p w14:paraId="124F8B38" w14:textId="05937F2B" w:rsidR="00F140C5" w:rsidRPr="002E07BE" w:rsidRDefault="00F140C5" w:rsidP="00F140C5">
            <w:pPr>
              <w:autoSpaceDE w:val="0"/>
              <w:autoSpaceDN w:val="0"/>
              <w:adjustRightInd w:val="0"/>
              <w:ind w:left="567" w:hanging="567"/>
              <w:jc w:val="right"/>
              <w:rPr>
                <w:sz w:val="16"/>
                <w:szCs w:val="16"/>
                <w:lang w:val="tr-TR"/>
              </w:rPr>
            </w:pPr>
            <w:r w:rsidRPr="00945F61">
              <w:rPr>
                <w:sz w:val="16"/>
                <w:szCs w:val="16"/>
                <w:lang w:val="tr-TR"/>
              </w:rPr>
              <w:t>1,123,659</w:t>
            </w:r>
          </w:p>
        </w:tc>
        <w:tc>
          <w:tcPr>
            <w:tcW w:w="1030" w:type="dxa"/>
            <w:shd w:val="clear" w:color="auto" w:fill="auto"/>
            <w:vAlign w:val="bottom"/>
            <w:hideMark/>
          </w:tcPr>
          <w:p w14:paraId="109C903B" w14:textId="4F653522" w:rsidR="00F140C5" w:rsidRPr="002E07BE" w:rsidRDefault="00F140C5" w:rsidP="00F140C5">
            <w:pPr>
              <w:autoSpaceDE w:val="0"/>
              <w:autoSpaceDN w:val="0"/>
              <w:adjustRightInd w:val="0"/>
              <w:ind w:left="567" w:hanging="567"/>
              <w:jc w:val="right"/>
              <w:rPr>
                <w:sz w:val="16"/>
                <w:szCs w:val="16"/>
                <w:lang w:val="tr-TR"/>
              </w:rPr>
            </w:pPr>
            <w:r w:rsidRPr="00945F61">
              <w:rPr>
                <w:sz w:val="16"/>
                <w:szCs w:val="16"/>
                <w:lang w:val="tr-TR"/>
              </w:rPr>
              <w:t>331,388</w:t>
            </w:r>
          </w:p>
        </w:tc>
        <w:tc>
          <w:tcPr>
            <w:tcW w:w="1030" w:type="dxa"/>
            <w:shd w:val="clear" w:color="auto" w:fill="auto"/>
            <w:vAlign w:val="bottom"/>
            <w:hideMark/>
          </w:tcPr>
          <w:p w14:paraId="6155D357" w14:textId="33FFF1C4"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c>
          <w:tcPr>
            <w:tcW w:w="1030" w:type="dxa"/>
            <w:shd w:val="clear" w:color="auto" w:fill="auto"/>
            <w:vAlign w:val="bottom"/>
            <w:hideMark/>
          </w:tcPr>
          <w:p w14:paraId="34999B61" w14:textId="56186187" w:rsidR="00F140C5" w:rsidRPr="002E07BE" w:rsidRDefault="00F140C5" w:rsidP="00F140C5">
            <w:pPr>
              <w:autoSpaceDE w:val="0"/>
              <w:autoSpaceDN w:val="0"/>
              <w:adjustRightInd w:val="0"/>
              <w:ind w:left="567" w:hanging="567"/>
              <w:jc w:val="right"/>
              <w:rPr>
                <w:sz w:val="16"/>
                <w:szCs w:val="16"/>
                <w:lang w:val="tr-TR"/>
              </w:rPr>
            </w:pPr>
            <w:r w:rsidRPr="00945F61">
              <w:rPr>
                <w:sz w:val="16"/>
                <w:szCs w:val="16"/>
                <w:lang w:val="tr-TR"/>
              </w:rPr>
              <w:t>1,455,047</w:t>
            </w:r>
          </w:p>
        </w:tc>
      </w:tr>
      <w:tr w:rsidR="00F140C5" w:rsidRPr="00CB56EC" w14:paraId="4B185F61" w14:textId="77777777" w:rsidTr="00596ACB">
        <w:trPr>
          <w:trHeight w:val="82"/>
          <w:jc w:val="center"/>
        </w:trPr>
        <w:tc>
          <w:tcPr>
            <w:tcW w:w="5240" w:type="dxa"/>
            <w:shd w:val="clear" w:color="auto" w:fill="auto"/>
            <w:vAlign w:val="bottom"/>
            <w:hideMark/>
          </w:tcPr>
          <w:p w14:paraId="5CCFE5AC" w14:textId="77777777" w:rsidR="00F140C5" w:rsidRPr="00CB56EC" w:rsidRDefault="00F140C5" w:rsidP="00F140C5">
            <w:pPr>
              <w:autoSpaceDE w:val="0"/>
              <w:autoSpaceDN w:val="0"/>
              <w:adjustRightInd w:val="0"/>
              <w:ind w:left="26" w:hanging="26"/>
              <w:rPr>
                <w:sz w:val="16"/>
                <w:szCs w:val="16"/>
                <w:lang w:val="tr-TR"/>
              </w:rPr>
            </w:pPr>
            <w:r w:rsidRPr="00CB56EC">
              <w:rPr>
                <w:sz w:val="16"/>
                <w:szCs w:val="16"/>
                <w:lang w:val="tr-TR"/>
              </w:rPr>
              <w:t xml:space="preserve">İştirak, bağlı ortaklık ve birlikte kontrol edilen ortaklıklar (iş ortaklıkları) </w:t>
            </w:r>
          </w:p>
        </w:tc>
        <w:tc>
          <w:tcPr>
            <w:tcW w:w="1030" w:type="dxa"/>
            <w:shd w:val="clear" w:color="auto" w:fill="auto"/>
            <w:vAlign w:val="bottom"/>
            <w:hideMark/>
          </w:tcPr>
          <w:p w14:paraId="2EAACDA7" w14:textId="5A1C780B"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c>
          <w:tcPr>
            <w:tcW w:w="1030" w:type="dxa"/>
            <w:shd w:val="clear" w:color="auto" w:fill="auto"/>
            <w:vAlign w:val="bottom"/>
            <w:hideMark/>
          </w:tcPr>
          <w:p w14:paraId="69A05529" w14:textId="66006CFC"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c>
          <w:tcPr>
            <w:tcW w:w="1030" w:type="dxa"/>
            <w:shd w:val="clear" w:color="auto" w:fill="auto"/>
            <w:vAlign w:val="bottom"/>
            <w:hideMark/>
          </w:tcPr>
          <w:p w14:paraId="46EFE966" w14:textId="7C615FAA"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c>
          <w:tcPr>
            <w:tcW w:w="1030" w:type="dxa"/>
            <w:shd w:val="clear" w:color="auto" w:fill="auto"/>
            <w:vAlign w:val="bottom"/>
            <w:hideMark/>
          </w:tcPr>
          <w:p w14:paraId="7CD9D048" w14:textId="1A4B0008"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r>
      <w:tr w:rsidR="00F140C5" w:rsidRPr="00CB56EC" w14:paraId="3BBAB4AA" w14:textId="77777777" w:rsidTr="00596ACB">
        <w:trPr>
          <w:trHeight w:val="170"/>
          <w:jc w:val="center"/>
        </w:trPr>
        <w:tc>
          <w:tcPr>
            <w:tcW w:w="5240" w:type="dxa"/>
            <w:shd w:val="clear" w:color="auto" w:fill="auto"/>
            <w:vAlign w:val="bottom"/>
            <w:hideMark/>
          </w:tcPr>
          <w:p w14:paraId="010FE495" w14:textId="77777777" w:rsidR="00F140C5" w:rsidRPr="00CB56EC" w:rsidRDefault="00F140C5" w:rsidP="00F140C5">
            <w:pPr>
              <w:autoSpaceDE w:val="0"/>
              <w:autoSpaceDN w:val="0"/>
              <w:adjustRightInd w:val="0"/>
              <w:ind w:left="26" w:hanging="26"/>
              <w:rPr>
                <w:sz w:val="16"/>
                <w:szCs w:val="16"/>
                <w:lang w:val="tr-TR"/>
              </w:rPr>
            </w:pPr>
            <w:r w:rsidRPr="00CB56EC">
              <w:rPr>
                <w:sz w:val="16"/>
                <w:szCs w:val="16"/>
                <w:lang w:val="tr-TR"/>
              </w:rPr>
              <w:t xml:space="preserve">İtfa edilmiş maliyeti ile ölçülen finansal varlıklar </w:t>
            </w:r>
            <w:r w:rsidRPr="00CB56EC">
              <w:rPr>
                <w:sz w:val="16"/>
                <w:szCs w:val="16"/>
                <w:vertAlign w:val="superscript"/>
                <w:lang w:val="tr-TR"/>
              </w:rPr>
              <w:t>1</w:t>
            </w:r>
          </w:p>
        </w:tc>
        <w:tc>
          <w:tcPr>
            <w:tcW w:w="1030" w:type="dxa"/>
            <w:shd w:val="clear" w:color="auto" w:fill="auto"/>
            <w:vAlign w:val="bottom"/>
            <w:hideMark/>
          </w:tcPr>
          <w:p w14:paraId="59C0E186" w14:textId="04A1DE98"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c>
          <w:tcPr>
            <w:tcW w:w="1030" w:type="dxa"/>
            <w:shd w:val="clear" w:color="auto" w:fill="auto"/>
            <w:vAlign w:val="bottom"/>
            <w:hideMark/>
          </w:tcPr>
          <w:p w14:paraId="5798B0C4" w14:textId="01E4B5AD" w:rsidR="00F140C5" w:rsidRPr="002E07BE" w:rsidRDefault="00F140C5" w:rsidP="00F140C5">
            <w:pPr>
              <w:autoSpaceDE w:val="0"/>
              <w:autoSpaceDN w:val="0"/>
              <w:adjustRightInd w:val="0"/>
              <w:ind w:left="567" w:hanging="567"/>
              <w:jc w:val="right"/>
              <w:rPr>
                <w:sz w:val="16"/>
                <w:szCs w:val="16"/>
                <w:lang w:val="tr-TR"/>
              </w:rPr>
            </w:pPr>
            <w:r w:rsidRPr="00945F61">
              <w:rPr>
                <w:sz w:val="16"/>
                <w:szCs w:val="16"/>
                <w:lang w:val="tr-TR"/>
              </w:rPr>
              <w:t>69,139</w:t>
            </w:r>
          </w:p>
        </w:tc>
        <w:tc>
          <w:tcPr>
            <w:tcW w:w="1030" w:type="dxa"/>
            <w:shd w:val="clear" w:color="auto" w:fill="auto"/>
            <w:vAlign w:val="bottom"/>
            <w:hideMark/>
          </w:tcPr>
          <w:p w14:paraId="17C22167" w14:textId="13E0ECAB"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c>
          <w:tcPr>
            <w:tcW w:w="1030" w:type="dxa"/>
            <w:shd w:val="clear" w:color="auto" w:fill="auto"/>
            <w:vAlign w:val="bottom"/>
            <w:hideMark/>
          </w:tcPr>
          <w:p w14:paraId="0D8829DD" w14:textId="66AFECD2" w:rsidR="00F140C5" w:rsidRPr="002E07BE" w:rsidRDefault="00F140C5" w:rsidP="00F140C5">
            <w:pPr>
              <w:autoSpaceDE w:val="0"/>
              <w:autoSpaceDN w:val="0"/>
              <w:adjustRightInd w:val="0"/>
              <w:ind w:left="567" w:hanging="567"/>
              <w:jc w:val="right"/>
              <w:rPr>
                <w:sz w:val="16"/>
                <w:szCs w:val="16"/>
                <w:lang w:val="tr-TR"/>
              </w:rPr>
            </w:pPr>
            <w:r w:rsidRPr="00945F61">
              <w:rPr>
                <w:sz w:val="16"/>
                <w:szCs w:val="16"/>
                <w:lang w:val="tr-TR"/>
              </w:rPr>
              <w:t>69,139</w:t>
            </w:r>
          </w:p>
        </w:tc>
      </w:tr>
      <w:tr w:rsidR="00F140C5" w:rsidRPr="00CB56EC" w14:paraId="16974CF7" w14:textId="77777777" w:rsidTr="00596ACB">
        <w:trPr>
          <w:trHeight w:val="117"/>
          <w:jc w:val="center"/>
        </w:trPr>
        <w:tc>
          <w:tcPr>
            <w:tcW w:w="5240" w:type="dxa"/>
            <w:shd w:val="clear" w:color="auto" w:fill="auto"/>
            <w:vAlign w:val="bottom"/>
            <w:hideMark/>
          </w:tcPr>
          <w:p w14:paraId="04B1AC23" w14:textId="77777777" w:rsidR="00F140C5" w:rsidRPr="00CB56EC" w:rsidRDefault="00F140C5" w:rsidP="00F140C5">
            <w:pPr>
              <w:autoSpaceDE w:val="0"/>
              <w:autoSpaceDN w:val="0"/>
              <w:adjustRightInd w:val="0"/>
              <w:ind w:left="26" w:hanging="26"/>
              <w:rPr>
                <w:sz w:val="16"/>
                <w:szCs w:val="16"/>
                <w:lang w:val="tr-TR"/>
              </w:rPr>
            </w:pPr>
            <w:r w:rsidRPr="00CB56EC">
              <w:rPr>
                <w:sz w:val="16"/>
                <w:szCs w:val="16"/>
                <w:lang w:val="tr-TR"/>
              </w:rPr>
              <w:t>Riskten korunma amaçlı türev finansal varlıklar</w:t>
            </w:r>
          </w:p>
        </w:tc>
        <w:tc>
          <w:tcPr>
            <w:tcW w:w="1030" w:type="dxa"/>
            <w:shd w:val="clear" w:color="auto" w:fill="auto"/>
            <w:vAlign w:val="bottom"/>
            <w:hideMark/>
          </w:tcPr>
          <w:p w14:paraId="2F256E0B" w14:textId="26713A1B"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c>
          <w:tcPr>
            <w:tcW w:w="1030" w:type="dxa"/>
            <w:shd w:val="clear" w:color="auto" w:fill="auto"/>
            <w:vAlign w:val="bottom"/>
            <w:hideMark/>
          </w:tcPr>
          <w:p w14:paraId="49FB5FBB" w14:textId="7DB7BBB7"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c>
          <w:tcPr>
            <w:tcW w:w="1030" w:type="dxa"/>
            <w:shd w:val="clear" w:color="auto" w:fill="auto"/>
            <w:vAlign w:val="bottom"/>
            <w:hideMark/>
          </w:tcPr>
          <w:p w14:paraId="4B946A91" w14:textId="59880ACD"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c>
          <w:tcPr>
            <w:tcW w:w="1030" w:type="dxa"/>
            <w:shd w:val="clear" w:color="auto" w:fill="auto"/>
            <w:vAlign w:val="bottom"/>
            <w:hideMark/>
          </w:tcPr>
          <w:p w14:paraId="17C90A28" w14:textId="2465C03E"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r>
      <w:tr w:rsidR="00F140C5" w:rsidRPr="00CB56EC" w14:paraId="60474DEC" w14:textId="77777777" w:rsidTr="00596ACB">
        <w:trPr>
          <w:trHeight w:val="120"/>
          <w:jc w:val="center"/>
        </w:trPr>
        <w:tc>
          <w:tcPr>
            <w:tcW w:w="5240" w:type="dxa"/>
            <w:shd w:val="clear" w:color="auto" w:fill="auto"/>
            <w:vAlign w:val="bottom"/>
            <w:hideMark/>
          </w:tcPr>
          <w:p w14:paraId="45706E8E" w14:textId="77777777" w:rsidR="00F140C5" w:rsidRPr="00CB56EC" w:rsidRDefault="00F140C5" w:rsidP="00F140C5">
            <w:pPr>
              <w:autoSpaceDE w:val="0"/>
              <w:autoSpaceDN w:val="0"/>
              <w:adjustRightInd w:val="0"/>
              <w:ind w:left="26" w:hanging="26"/>
              <w:rPr>
                <w:sz w:val="16"/>
                <w:szCs w:val="16"/>
                <w:lang w:val="tr-TR"/>
              </w:rPr>
            </w:pPr>
            <w:r w:rsidRPr="00CB56EC">
              <w:rPr>
                <w:sz w:val="16"/>
                <w:szCs w:val="16"/>
                <w:lang w:val="tr-TR"/>
              </w:rPr>
              <w:t>Maddi Duran Varlıklar</w:t>
            </w:r>
          </w:p>
        </w:tc>
        <w:tc>
          <w:tcPr>
            <w:tcW w:w="1030" w:type="dxa"/>
            <w:shd w:val="clear" w:color="auto" w:fill="auto"/>
            <w:vAlign w:val="bottom"/>
            <w:hideMark/>
          </w:tcPr>
          <w:p w14:paraId="054E1ABA" w14:textId="2BFC8E29"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c>
          <w:tcPr>
            <w:tcW w:w="1030" w:type="dxa"/>
            <w:shd w:val="clear" w:color="auto" w:fill="auto"/>
            <w:vAlign w:val="bottom"/>
            <w:hideMark/>
          </w:tcPr>
          <w:p w14:paraId="2063FC95" w14:textId="3010628F"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c>
          <w:tcPr>
            <w:tcW w:w="1030" w:type="dxa"/>
            <w:shd w:val="clear" w:color="auto" w:fill="auto"/>
            <w:vAlign w:val="bottom"/>
            <w:hideMark/>
          </w:tcPr>
          <w:p w14:paraId="36DD9DA5" w14:textId="00B6102E"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c>
          <w:tcPr>
            <w:tcW w:w="1030" w:type="dxa"/>
            <w:shd w:val="clear" w:color="auto" w:fill="auto"/>
            <w:vAlign w:val="bottom"/>
            <w:hideMark/>
          </w:tcPr>
          <w:p w14:paraId="6EF5A1A6" w14:textId="412BDAA1"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r>
      <w:tr w:rsidR="00F140C5" w:rsidRPr="00CB56EC" w14:paraId="02D8ECB9" w14:textId="77777777" w:rsidTr="00596ACB">
        <w:trPr>
          <w:trHeight w:val="81"/>
          <w:jc w:val="center"/>
        </w:trPr>
        <w:tc>
          <w:tcPr>
            <w:tcW w:w="5240" w:type="dxa"/>
            <w:shd w:val="clear" w:color="auto" w:fill="auto"/>
            <w:vAlign w:val="bottom"/>
            <w:hideMark/>
          </w:tcPr>
          <w:p w14:paraId="2A8530E0" w14:textId="77777777" w:rsidR="00F140C5" w:rsidRPr="00CB56EC" w:rsidRDefault="00F140C5" w:rsidP="00F140C5">
            <w:pPr>
              <w:autoSpaceDE w:val="0"/>
              <w:autoSpaceDN w:val="0"/>
              <w:adjustRightInd w:val="0"/>
              <w:ind w:left="26" w:hanging="26"/>
              <w:rPr>
                <w:sz w:val="16"/>
                <w:szCs w:val="16"/>
                <w:lang w:val="tr-TR"/>
              </w:rPr>
            </w:pPr>
            <w:r w:rsidRPr="00CB56EC">
              <w:rPr>
                <w:sz w:val="16"/>
                <w:szCs w:val="16"/>
                <w:lang w:val="tr-TR"/>
              </w:rPr>
              <w:t>Maddi Olmayan Duran Varlıklar</w:t>
            </w:r>
          </w:p>
        </w:tc>
        <w:tc>
          <w:tcPr>
            <w:tcW w:w="1030" w:type="dxa"/>
            <w:shd w:val="clear" w:color="auto" w:fill="auto"/>
            <w:vAlign w:val="bottom"/>
            <w:hideMark/>
          </w:tcPr>
          <w:p w14:paraId="52B0C88E" w14:textId="2709F86C"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c>
          <w:tcPr>
            <w:tcW w:w="1030" w:type="dxa"/>
            <w:shd w:val="clear" w:color="auto" w:fill="auto"/>
            <w:vAlign w:val="bottom"/>
            <w:hideMark/>
          </w:tcPr>
          <w:p w14:paraId="630ADEDA" w14:textId="4A573BB1"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c>
          <w:tcPr>
            <w:tcW w:w="1030" w:type="dxa"/>
            <w:shd w:val="clear" w:color="auto" w:fill="auto"/>
            <w:vAlign w:val="bottom"/>
            <w:hideMark/>
          </w:tcPr>
          <w:p w14:paraId="33144749" w14:textId="1C477742"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c>
          <w:tcPr>
            <w:tcW w:w="1030" w:type="dxa"/>
            <w:shd w:val="clear" w:color="auto" w:fill="auto"/>
            <w:vAlign w:val="bottom"/>
            <w:hideMark/>
          </w:tcPr>
          <w:p w14:paraId="2BFF7930" w14:textId="104F344D"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r>
      <w:tr w:rsidR="00F140C5" w:rsidRPr="00CB56EC" w14:paraId="5109D8E5" w14:textId="77777777" w:rsidTr="00596ACB">
        <w:trPr>
          <w:trHeight w:val="34"/>
          <w:jc w:val="center"/>
        </w:trPr>
        <w:tc>
          <w:tcPr>
            <w:tcW w:w="5240" w:type="dxa"/>
            <w:shd w:val="clear" w:color="auto" w:fill="auto"/>
            <w:vAlign w:val="bottom"/>
            <w:hideMark/>
          </w:tcPr>
          <w:p w14:paraId="56FE3738" w14:textId="77777777" w:rsidR="00F140C5" w:rsidRPr="00CB56EC" w:rsidRDefault="00F140C5" w:rsidP="00F140C5">
            <w:pPr>
              <w:autoSpaceDE w:val="0"/>
              <w:autoSpaceDN w:val="0"/>
              <w:adjustRightInd w:val="0"/>
              <w:ind w:left="26" w:hanging="26"/>
              <w:rPr>
                <w:sz w:val="16"/>
                <w:szCs w:val="16"/>
                <w:lang w:val="tr-TR"/>
              </w:rPr>
            </w:pPr>
            <w:r w:rsidRPr="00CB56EC">
              <w:rPr>
                <w:sz w:val="16"/>
                <w:szCs w:val="16"/>
                <w:lang w:val="tr-TR"/>
              </w:rPr>
              <w:t>Diğer Varlıklar</w:t>
            </w:r>
          </w:p>
        </w:tc>
        <w:tc>
          <w:tcPr>
            <w:tcW w:w="1030" w:type="dxa"/>
            <w:shd w:val="clear" w:color="auto" w:fill="auto"/>
            <w:vAlign w:val="bottom"/>
            <w:hideMark/>
          </w:tcPr>
          <w:p w14:paraId="71993A28" w14:textId="227968D4" w:rsidR="00F140C5" w:rsidRPr="002E07BE" w:rsidRDefault="00F140C5" w:rsidP="00F140C5">
            <w:pPr>
              <w:autoSpaceDE w:val="0"/>
              <w:autoSpaceDN w:val="0"/>
              <w:adjustRightInd w:val="0"/>
              <w:ind w:left="567" w:hanging="567"/>
              <w:jc w:val="right"/>
              <w:rPr>
                <w:sz w:val="16"/>
                <w:szCs w:val="16"/>
                <w:lang w:val="tr-TR"/>
              </w:rPr>
            </w:pPr>
            <w:r w:rsidRPr="00945F61">
              <w:rPr>
                <w:sz w:val="16"/>
                <w:szCs w:val="16"/>
                <w:lang w:val="tr-TR"/>
              </w:rPr>
              <w:t>44</w:t>
            </w:r>
          </w:p>
        </w:tc>
        <w:tc>
          <w:tcPr>
            <w:tcW w:w="1030" w:type="dxa"/>
            <w:shd w:val="clear" w:color="auto" w:fill="auto"/>
            <w:vAlign w:val="bottom"/>
            <w:hideMark/>
          </w:tcPr>
          <w:p w14:paraId="1E590712" w14:textId="5F882F90" w:rsidR="00F140C5" w:rsidRPr="002E07BE" w:rsidRDefault="00F140C5" w:rsidP="00F140C5">
            <w:pPr>
              <w:autoSpaceDE w:val="0"/>
              <w:autoSpaceDN w:val="0"/>
              <w:adjustRightInd w:val="0"/>
              <w:ind w:left="567" w:hanging="567"/>
              <w:jc w:val="right"/>
              <w:rPr>
                <w:sz w:val="16"/>
                <w:szCs w:val="16"/>
                <w:lang w:val="tr-TR"/>
              </w:rPr>
            </w:pPr>
            <w:r w:rsidRPr="00945F61">
              <w:rPr>
                <w:sz w:val="16"/>
                <w:szCs w:val="16"/>
                <w:lang w:val="tr-TR"/>
              </w:rPr>
              <w:t>2</w:t>
            </w:r>
          </w:p>
        </w:tc>
        <w:tc>
          <w:tcPr>
            <w:tcW w:w="1030" w:type="dxa"/>
            <w:shd w:val="clear" w:color="auto" w:fill="auto"/>
            <w:vAlign w:val="bottom"/>
            <w:hideMark/>
          </w:tcPr>
          <w:p w14:paraId="5870FECD" w14:textId="34EF5425"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c>
          <w:tcPr>
            <w:tcW w:w="1030" w:type="dxa"/>
            <w:shd w:val="clear" w:color="auto" w:fill="auto"/>
            <w:vAlign w:val="bottom"/>
            <w:hideMark/>
          </w:tcPr>
          <w:p w14:paraId="01EBE055" w14:textId="17FF08D9" w:rsidR="00F140C5" w:rsidRPr="002E07BE" w:rsidRDefault="00F140C5" w:rsidP="00F140C5">
            <w:pPr>
              <w:autoSpaceDE w:val="0"/>
              <w:autoSpaceDN w:val="0"/>
              <w:adjustRightInd w:val="0"/>
              <w:ind w:left="567" w:hanging="567"/>
              <w:jc w:val="right"/>
              <w:rPr>
                <w:sz w:val="16"/>
                <w:szCs w:val="16"/>
                <w:lang w:val="tr-TR"/>
              </w:rPr>
            </w:pPr>
            <w:r w:rsidRPr="00945F61">
              <w:rPr>
                <w:sz w:val="16"/>
                <w:szCs w:val="16"/>
                <w:lang w:val="tr-TR"/>
              </w:rPr>
              <w:t>46</w:t>
            </w:r>
          </w:p>
        </w:tc>
      </w:tr>
      <w:tr w:rsidR="00F140C5" w:rsidRPr="00F140C5" w14:paraId="4521B434" w14:textId="77777777" w:rsidTr="00596ACB">
        <w:trPr>
          <w:trHeight w:val="34"/>
          <w:jc w:val="center"/>
        </w:trPr>
        <w:tc>
          <w:tcPr>
            <w:tcW w:w="5240" w:type="dxa"/>
            <w:shd w:val="clear" w:color="auto" w:fill="auto"/>
            <w:vAlign w:val="bottom"/>
            <w:hideMark/>
          </w:tcPr>
          <w:p w14:paraId="01D2B5FE" w14:textId="1FBF0EA6" w:rsidR="00F140C5" w:rsidRPr="00F140C5" w:rsidRDefault="00F140C5" w:rsidP="00F140C5">
            <w:pPr>
              <w:autoSpaceDE w:val="0"/>
              <w:autoSpaceDN w:val="0"/>
              <w:adjustRightInd w:val="0"/>
              <w:ind w:left="567" w:hanging="567"/>
              <w:rPr>
                <w:b/>
                <w:bCs/>
                <w:sz w:val="16"/>
                <w:szCs w:val="16"/>
                <w:lang w:val="tr-TR"/>
              </w:rPr>
            </w:pPr>
            <w:r w:rsidRPr="00F140C5">
              <w:rPr>
                <w:b/>
                <w:bCs/>
                <w:sz w:val="16"/>
                <w:szCs w:val="16"/>
                <w:lang w:val="tr-TR"/>
              </w:rPr>
              <w:t>Toplam Varlıklar</w:t>
            </w:r>
            <w:r w:rsidRPr="00F140C5">
              <w:rPr>
                <w:b/>
                <w:bCs/>
                <w:sz w:val="16"/>
                <w:szCs w:val="16"/>
                <w:vertAlign w:val="superscript"/>
                <w:lang w:val="tr-TR"/>
              </w:rPr>
              <w:t>2</w:t>
            </w:r>
          </w:p>
        </w:tc>
        <w:tc>
          <w:tcPr>
            <w:tcW w:w="1030" w:type="dxa"/>
            <w:shd w:val="clear" w:color="auto" w:fill="auto"/>
            <w:vAlign w:val="bottom"/>
            <w:hideMark/>
          </w:tcPr>
          <w:p w14:paraId="0B9C91DD" w14:textId="4CB59D6F" w:rsidR="00F140C5" w:rsidRPr="00F140C5" w:rsidRDefault="00F140C5" w:rsidP="00F140C5">
            <w:pPr>
              <w:autoSpaceDE w:val="0"/>
              <w:autoSpaceDN w:val="0"/>
              <w:adjustRightInd w:val="0"/>
              <w:ind w:left="567" w:hanging="567"/>
              <w:jc w:val="right"/>
              <w:rPr>
                <w:b/>
                <w:sz w:val="16"/>
                <w:szCs w:val="16"/>
                <w:lang w:val="tr-TR"/>
              </w:rPr>
            </w:pPr>
            <w:r w:rsidRPr="00945F61">
              <w:rPr>
                <w:b/>
                <w:sz w:val="16"/>
                <w:szCs w:val="16"/>
                <w:lang w:val="tr-TR"/>
              </w:rPr>
              <w:t>1,719,425</w:t>
            </w:r>
          </w:p>
        </w:tc>
        <w:tc>
          <w:tcPr>
            <w:tcW w:w="1030" w:type="dxa"/>
            <w:shd w:val="clear" w:color="auto" w:fill="auto"/>
            <w:vAlign w:val="bottom"/>
            <w:hideMark/>
          </w:tcPr>
          <w:p w14:paraId="109494CC" w14:textId="498F9876" w:rsidR="00F140C5" w:rsidRPr="00F140C5" w:rsidRDefault="00F140C5" w:rsidP="00F140C5">
            <w:pPr>
              <w:autoSpaceDE w:val="0"/>
              <w:autoSpaceDN w:val="0"/>
              <w:adjustRightInd w:val="0"/>
              <w:ind w:left="567" w:hanging="567"/>
              <w:jc w:val="right"/>
              <w:rPr>
                <w:b/>
                <w:sz w:val="16"/>
                <w:szCs w:val="16"/>
                <w:lang w:val="tr-TR"/>
              </w:rPr>
            </w:pPr>
            <w:r w:rsidRPr="00945F61">
              <w:rPr>
                <w:b/>
                <w:sz w:val="16"/>
                <w:szCs w:val="16"/>
                <w:lang w:val="tr-TR"/>
              </w:rPr>
              <w:t>513,612</w:t>
            </w:r>
          </w:p>
        </w:tc>
        <w:tc>
          <w:tcPr>
            <w:tcW w:w="1030" w:type="dxa"/>
            <w:shd w:val="clear" w:color="auto" w:fill="auto"/>
            <w:vAlign w:val="bottom"/>
            <w:hideMark/>
          </w:tcPr>
          <w:p w14:paraId="2F1D017C" w14:textId="2B4BA715" w:rsidR="00F140C5" w:rsidRPr="00F140C5" w:rsidRDefault="00F140C5" w:rsidP="00F140C5">
            <w:pPr>
              <w:autoSpaceDE w:val="0"/>
              <w:autoSpaceDN w:val="0"/>
              <w:adjustRightInd w:val="0"/>
              <w:ind w:left="567" w:hanging="567"/>
              <w:jc w:val="right"/>
              <w:rPr>
                <w:b/>
                <w:sz w:val="16"/>
                <w:szCs w:val="16"/>
                <w:lang w:val="tr-TR"/>
              </w:rPr>
            </w:pPr>
            <w:r w:rsidRPr="00945F61">
              <w:rPr>
                <w:b/>
                <w:sz w:val="16"/>
                <w:szCs w:val="16"/>
                <w:lang w:val="tr-TR"/>
              </w:rPr>
              <w:t>262,828</w:t>
            </w:r>
          </w:p>
        </w:tc>
        <w:tc>
          <w:tcPr>
            <w:tcW w:w="1030" w:type="dxa"/>
            <w:shd w:val="clear" w:color="auto" w:fill="auto"/>
            <w:vAlign w:val="bottom"/>
            <w:hideMark/>
          </w:tcPr>
          <w:p w14:paraId="06CEC329" w14:textId="3DFE775B" w:rsidR="00F140C5" w:rsidRPr="00F140C5" w:rsidRDefault="00F140C5" w:rsidP="00F140C5">
            <w:pPr>
              <w:autoSpaceDE w:val="0"/>
              <w:autoSpaceDN w:val="0"/>
              <w:adjustRightInd w:val="0"/>
              <w:ind w:left="567" w:hanging="567"/>
              <w:jc w:val="right"/>
              <w:rPr>
                <w:b/>
                <w:sz w:val="16"/>
                <w:szCs w:val="16"/>
                <w:lang w:val="tr-TR"/>
              </w:rPr>
            </w:pPr>
            <w:r w:rsidRPr="00945F61">
              <w:rPr>
                <w:b/>
                <w:sz w:val="16"/>
                <w:szCs w:val="16"/>
                <w:lang w:val="tr-TR"/>
              </w:rPr>
              <w:t>2,495,865</w:t>
            </w:r>
          </w:p>
        </w:tc>
      </w:tr>
      <w:tr w:rsidR="00F140C5" w:rsidRPr="00CB56EC" w14:paraId="0F469810" w14:textId="77777777" w:rsidTr="00596ACB">
        <w:trPr>
          <w:trHeight w:val="53"/>
          <w:jc w:val="center"/>
        </w:trPr>
        <w:tc>
          <w:tcPr>
            <w:tcW w:w="5240" w:type="dxa"/>
            <w:shd w:val="clear" w:color="auto" w:fill="auto"/>
            <w:vAlign w:val="bottom"/>
            <w:hideMark/>
          </w:tcPr>
          <w:p w14:paraId="390B08D8" w14:textId="77777777" w:rsidR="00F140C5" w:rsidRPr="00CB56EC" w:rsidRDefault="00F140C5" w:rsidP="00F140C5">
            <w:pPr>
              <w:autoSpaceDE w:val="0"/>
              <w:autoSpaceDN w:val="0"/>
              <w:adjustRightInd w:val="0"/>
              <w:ind w:left="567" w:hanging="567"/>
              <w:rPr>
                <w:b/>
                <w:bCs/>
                <w:sz w:val="16"/>
                <w:szCs w:val="16"/>
                <w:lang w:val="tr-TR"/>
              </w:rPr>
            </w:pPr>
          </w:p>
        </w:tc>
        <w:tc>
          <w:tcPr>
            <w:tcW w:w="1030" w:type="dxa"/>
            <w:shd w:val="clear" w:color="auto" w:fill="auto"/>
            <w:vAlign w:val="bottom"/>
            <w:hideMark/>
          </w:tcPr>
          <w:p w14:paraId="775F0F72" w14:textId="229A5D2A" w:rsidR="00F140C5" w:rsidRPr="002E07BE" w:rsidRDefault="00F140C5" w:rsidP="00F140C5">
            <w:pPr>
              <w:autoSpaceDE w:val="0"/>
              <w:autoSpaceDN w:val="0"/>
              <w:adjustRightInd w:val="0"/>
              <w:ind w:left="567" w:hanging="567"/>
              <w:jc w:val="right"/>
              <w:rPr>
                <w:sz w:val="16"/>
                <w:szCs w:val="16"/>
                <w:lang w:val="tr-TR"/>
              </w:rPr>
            </w:pPr>
            <w:r w:rsidRPr="00CD1A2F">
              <w:rPr>
                <w:sz w:val="16"/>
                <w:szCs w:val="16"/>
                <w:lang w:val="tr-TR"/>
              </w:rPr>
              <w:t> </w:t>
            </w:r>
          </w:p>
        </w:tc>
        <w:tc>
          <w:tcPr>
            <w:tcW w:w="1030" w:type="dxa"/>
            <w:shd w:val="clear" w:color="auto" w:fill="auto"/>
            <w:vAlign w:val="bottom"/>
            <w:hideMark/>
          </w:tcPr>
          <w:p w14:paraId="14E08579" w14:textId="16F4C7A9" w:rsidR="00F140C5" w:rsidRPr="002E07BE" w:rsidRDefault="00F140C5" w:rsidP="00F140C5">
            <w:pPr>
              <w:autoSpaceDE w:val="0"/>
              <w:autoSpaceDN w:val="0"/>
              <w:adjustRightInd w:val="0"/>
              <w:ind w:left="567" w:hanging="567"/>
              <w:jc w:val="right"/>
              <w:rPr>
                <w:sz w:val="16"/>
                <w:szCs w:val="16"/>
                <w:lang w:val="tr-TR"/>
              </w:rPr>
            </w:pPr>
            <w:r w:rsidRPr="00CD1A2F">
              <w:rPr>
                <w:sz w:val="16"/>
                <w:szCs w:val="16"/>
                <w:lang w:val="tr-TR"/>
              </w:rPr>
              <w:t> </w:t>
            </w:r>
          </w:p>
        </w:tc>
        <w:tc>
          <w:tcPr>
            <w:tcW w:w="1030" w:type="dxa"/>
            <w:shd w:val="clear" w:color="auto" w:fill="auto"/>
            <w:vAlign w:val="bottom"/>
            <w:hideMark/>
          </w:tcPr>
          <w:p w14:paraId="046D2C95" w14:textId="479C6919" w:rsidR="00F140C5" w:rsidRPr="002E07BE" w:rsidRDefault="00F140C5" w:rsidP="00F140C5">
            <w:pPr>
              <w:autoSpaceDE w:val="0"/>
              <w:autoSpaceDN w:val="0"/>
              <w:adjustRightInd w:val="0"/>
              <w:ind w:left="567" w:hanging="567"/>
              <w:jc w:val="right"/>
              <w:rPr>
                <w:sz w:val="16"/>
                <w:szCs w:val="16"/>
                <w:lang w:val="tr-TR"/>
              </w:rPr>
            </w:pPr>
            <w:r w:rsidRPr="00CD1A2F">
              <w:rPr>
                <w:sz w:val="16"/>
                <w:szCs w:val="16"/>
                <w:lang w:val="tr-TR"/>
              </w:rPr>
              <w:t> </w:t>
            </w:r>
          </w:p>
        </w:tc>
        <w:tc>
          <w:tcPr>
            <w:tcW w:w="1030" w:type="dxa"/>
            <w:shd w:val="clear" w:color="auto" w:fill="auto"/>
            <w:vAlign w:val="bottom"/>
            <w:hideMark/>
          </w:tcPr>
          <w:p w14:paraId="6B53F764" w14:textId="5678C197" w:rsidR="00F140C5" w:rsidRPr="002E07BE" w:rsidRDefault="00F140C5" w:rsidP="00F140C5">
            <w:pPr>
              <w:autoSpaceDE w:val="0"/>
              <w:autoSpaceDN w:val="0"/>
              <w:adjustRightInd w:val="0"/>
              <w:ind w:left="567" w:hanging="567"/>
              <w:jc w:val="right"/>
              <w:rPr>
                <w:sz w:val="16"/>
                <w:szCs w:val="16"/>
                <w:lang w:val="tr-TR"/>
              </w:rPr>
            </w:pPr>
            <w:r w:rsidRPr="00CD1A2F">
              <w:rPr>
                <w:sz w:val="16"/>
                <w:szCs w:val="16"/>
                <w:lang w:val="tr-TR"/>
              </w:rPr>
              <w:t> </w:t>
            </w:r>
          </w:p>
        </w:tc>
      </w:tr>
      <w:tr w:rsidR="00F140C5" w:rsidRPr="002E07BE" w14:paraId="32DC7690" w14:textId="77777777" w:rsidTr="00596ACB">
        <w:trPr>
          <w:trHeight w:val="132"/>
          <w:jc w:val="center"/>
        </w:trPr>
        <w:tc>
          <w:tcPr>
            <w:tcW w:w="5240" w:type="dxa"/>
            <w:shd w:val="clear" w:color="auto" w:fill="auto"/>
            <w:vAlign w:val="bottom"/>
          </w:tcPr>
          <w:p w14:paraId="22446479" w14:textId="77777777" w:rsidR="00F140C5" w:rsidRPr="002E07BE" w:rsidRDefault="00F140C5" w:rsidP="00F140C5">
            <w:pPr>
              <w:autoSpaceDE w:val="0"/>
              <w:autoSpaceDN w:val="0"/>
              <w:adjustRightInd w:val="0"/>
              <w:ind w:left="567" w:hanging="567"/>
              <w:rPr>
                <w:b/>
                <w:bCs/>
                <w:sz w:val="16"/>
                <w:szCs w:val="16"/>
                <w:lang w:val="tr-TR"/>
              </w:rPr>
            </w:pPr>
            <w:r w:rsidRPr="002E07BE">
              <w:rPr>
                <w:b/>
                <w:bCs/>
                <w:sz w:val="16"/>
                <w:szCs w:val="16"/>
                <w:lang w:val="tr-TR"/>
              </w:rPr>
              <w:t>Yükümlülükler</w:t>
            </w:r>
          </w:p>
        </w:tc>
        <w:tc>
          <w:tcPr>
            <w:tcW w:w="1030" w:type="dxa"/>
            <w:shd w:val="clear" w:color="auto" w:fill="auto"/>
            <w:vAlign w:val="bottom"/>
          </w:tcPr>
          <w:p w14:paraId="34CF3473" w14:textId="71A7B211" w:rsidR="00F140C5" w:rsidRPr="002E07BE" w:rsidRDefault="00F140C5" w:rsidP="00F140C5">
            <w:pPr>
              <w:autoSpaceDE w:val="0"/>
              <w:autoSpaceDN w:val="0"/>
              <w:adjustRightInd w:val="0"/>
              <w:ind w:left="567" w:hanging="567"/>
              <w:jc w:val="right"/>
              <w:rPr>
                <w:b/>
                <w:sz w:val="16"/>
                <w:szCs w:val="16"/>
                <w:lang w:val="tr-TR"/>
              </w:rPr>
            </w:pPr>
            <w:r w:rsidRPr="00CD1A2F">
              <w:rPr>
                <w:b/>
                <w:sz w:val="16"/>
                <w:szCs w:val="16"/>
                <w:lang w:val="tr-TR"/>
              </w:rPr>
              <w:t> </w:t>
            </w:r>
          </w:p>
        </w:tc>
        <w:tc>
          <w:tcPr>
            <w:tcW w:w="1030" w:type="dxa"/>
            <w:shd w:val="clear" w:color="auto" w:fill="auto"/>
            <w:vAlign w:val="bottom"/>
          </w:tcPr>
          <w:p w14:paraId="0C1BE5FD" w14:textId="49672BD0" w:rsidR="00F140C5" w:rsidRPr="002E07BE" w:rsidRDefault="00F140C5" w:rsidP="00F140C5">
            <w:pPr>
              <w:autoSpaceDE w:val="0"/>
              <w:autoSpaceDN w:val="0"/>
              <w:adjustRightInd w:val="0"/>
              <w:ind w:left="567" w:hanging="567"/>
              <w:jc w:val="right"/>
              <w:rPr>
                <w:b/>
                <w:sz w:val="16"/>
                <w:szCs w:val="16"/>
                <w:lang w:val="tr-TR"/>
              </w:rPr>
            </w:pPr>
            <w:r w:rsidRPr="00CD1A2F">
              <w:rPr>
                <w:b/>
                <w:sz w:val="16"/>
                <w:szCs w:val="16"/>
                <w:lang w:val="tr-TR"/>
              </w:rPr>
              <w:t> </w:t>
            </w:r>
          </w:p>
        </w:tc>
        <w:tc>
          <w:tcPr>
            <w:tcW w:w="1030" w:type="dxa"/>
            <w:shd w:val="clear" w:color="auto" w:fill="auto"/>
            <w:vAlign w:val="bottom"/>
          </w:tcPr>
          <w:p w14:paraId="2552D5F5" w14:textId="1608AB4C" w:rsidR="00F140C5" w:rsidRPr="002E07BE" w:rsidRDefault="00F140C5" w:rsidP="00F140C5">
            <w:pPr>
              <w:autoSpaceDE w:val="0"/>
              <w:autoSpaceDN w:val="0"/>
              <w:adjustRightInd w:val="0"/>
              <w:ind w:left="567" w:hanging="567"/>
              <w:jc w:val="right"/>
              <w:rPr>
                <w:b/>
                <w:sz w:val="16"/>
                <w:szCs w:val="16"/>
                <w:lang w:val="tr-TR"/>
              </w:rPr>
            </w:pPr>
            <w:r w:rsidRPr="00CD1A2F">
              <w:rPr>
                <w:b/>
                <w:sz w:val="16"/>
                <w:szCs w:val="16"/>
                <w:lang w:val="tr-TR"/>
              </w:rPr>
              <w:t> </w:t>
            </w:r>
          </w:p>
        </w:tc>
        <w:tc>
          <w:tcPr>
            <w:tcW w:w="1030" w:type="dxa"/>
            <w:shd w:val="clear" w:color="auto" w:fill="auto"/>
            <w:vAlign w:val="bottom"/>
          </w:tcPr>
          <w:p w14:paraId="75E6D092" w14:textId="65A04931" w:rsidR="00F140C5" w:rsidRPr="002E07BE" w:rsidRDefault="00F140C5" w:rsidP="00F140C5">
            <w:pPr>
              <w:autoSpaceDE w:val="0"/>
              <w:autoSpaceDN w:val="0"/>
              <w:adjustRightInd w:val="0"/>
              <w:ind w:left="567" w:hanging="567"/>
              <w:jc w:val="right"/>
              <w:rPr>
                <w:b/>
                <w:sz w:val="16"/>
                <w:szCs w:val="16"/>
                <w:lang w:val="tr-TR"/>
              </w:rPr>
            </w:pPr>
            <w:r w:rsidRPr="00CD1A2F">
              <w:rPr>
                <w:b/>
                <w:sz w:val="16"/>
                <w:szCs w:val="16"/>
                <w:lang w:val="tr-TR"/>
              </w:rPr>
              <w:t> </w:t>
            </w:r>
          </w:p>
        </w:tc>
      </w:tr>
      <w:tr w:rsidR="00F140C5" w:rsidRPr="00CB56EC" w14:paraId="30204815" w14:textId="77777777" w:rsidTr="00596ACB">
        <w:trPr>
          <w:trHeight w:val="78"/>
          <w:jc w:val="center"/>
        </w:trPr>
        <w:tc>
          <w:tcPr>
            <w:tcW w:w="5240" w:type="dxa"/>
            <w:shd w:val="clear" w:color="auto" w:fill="auto"/>
            <w:vAlign w:val="bottom"/>
            <w:hideMark/>
          </w:tcPr>
          <w:p w14:paraId="4EBD402A" w14:textId="77777777" w:rsidR="00F140C5" w:rsidRPr="00CB56EC" w:rsidRDefault="00F140C5" w:rsidP="00F140C5">
            <w:pPr>
              <w:autoSpaceDE w:val="0"/>
              <w:autoSpaceDN w:val="0"/>
              <w:adjustRightInd w:val="0"/>
              <w:ind w:left="26" w:hanging="26"/>
              <w:rPr>
                <w:sz w:val="16"/>
                <w:szCs w:val="16"/>
                <w:lang w:val="tr-TR"/>
              </w:rPr>
            </w:pPr>
            <w:r w:rsidRPr="00CB56EC">
              <w:rPr>
                <w:sz w:val="16"/>
                <w:szCs w:val="16"/>
                <w:lang w:val="tr-TR"/>
              </w:rPr>
              <w:t>Özel cari hesap ve katılma hesapları aracılığı ile bankalardan toplanan fonlar</w:t>
            </w:r>
          </w:p>
        </w:tc>
        <w:tc>
          <w:tcPr>
            <w:tcW w:w="1030" w:type="dxa"/>
            <w:shd w:val="clear" w:color="auto" w:fill="auto"/>
            <w:vAlign w:val="bottom"/>
            <w:hideMark/>
          </w:tcPr>
          <w:p w14:paraId="4D535A88" w14:textId="33F0EEF4"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c>
          <w:tcPr>
            <w:tcW w:w="1030" w:type="dxa"/>
            <w:shd w:val="clear" w:color="auto" w:fill="auto"/>
            <w:vAlign w:val="bottom"/>
            <w:hideMark/>
          </w:tcPr>
          <w:p w14:paraId="11C4F3FE" w14:textId="075CF226"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c>
          <w:tcPr>
            <w:tcW w:w="1030" w:type="dxa"/>
            <w:shd w:val="clear" w:color="auto" w:fill="auto"/>
            <w:vAlign w:val="bottom"/>
            <w:hideMark/>
          </w:tcPr>
          <w:p w14:paraId="4BD10FEB" w14:textId="226517F1"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c>
          <w:tcPr>
            <w:tcW w:w="1030" w:type="dxa"/>
            <w:shd w:val="clear" w:color="auto" w:fill="auto"/>
            <w:vAlign w:val="bottom"/>
            <w:hideMark/>
          </w:tcPr>
          <w:p w14:paraId="2E5C9080" w14:textId="07047BE6"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r>
      <w:tr w:rsidR="00F140C5" w:rsidRPr="00CB56EC" w14:paraId="0B5E773A" w14:textId="77777777" w:rsidTr="00596ACB">
        <w:trPr>
          <w:trHeight w:val="38"/>
          <w:jc w:val="center"/>
        </w:trPr>
        <w:tc>
          <w:tcPr>
            <w:tcW w:w="5240" w:type="dxa"/>
            <w:shd w:val="clear" w:color="auto" w:fill="auto"/>
            <w:vAlign w:val="bottom"/>
            <w:hideMark/>
          </w:tcPr>
          <w:p w14:paraId="617A0F57" w14:textId="77777777" w:rsidR="00F140C5" w:rsidRPr="00CB56EC" w:rsidRDefault="00F140C5" w:rsidP="00F140C5">
            <w:pPr>
              <w:autoSpaceDE w:val="0"/>
              <w:autoSpaceDN w:val="0"/>
              <w:adjustRightInd w:val="0"/>
              <w:ind w:left="26" w:hanging="26"/>
              <w:rPr>
                <w:sz w:val="16"/>
                <w:szCs w:val="16"/>
                <w:lang w:val="tr-TR"/>
              </w:rPr>
            </w:pPr>
            <w:r w:rsidRPr="00CB56EC">
              <w:rPr>
                <w:sz w:val="16"/>
                <w:szCs w:val="16"/>
                <w:lang w:val="tr-TR"/>
              </w:rPr>
              <w:t>Özel cari hesap ve katılma hesapları YP</w:t>
            </w:r>
          </w:p>
        </w:tc>
        <w:tc>
          <w:tcPr>
            <w:tcW w:w="1030" w:type="dxa"/>
            <w:shd w:val="clear" w:color="auto" w:fill="auto"/>
            <w:vAlign w:val="bottom"/>
            <w:hideMark/>
          </w:tcPr>
          <w:p w14:paraId="22AB61E9" w14:textId="141C7D1B" w:rsidR="00F140C5" w:rsidRPr="002E07BE" w:rsidRDefault="00F140C5" w:rsidP="00F140C5">
            <w:pPr>
              <w:autoSpaceDE w:val="0"/>
              <w:autoSpaceDN w:val="0"/>
              <w:adjustRightInd w:val="0"/>
              <w:ind w:left="567" w:hanging="567"/>
              <w:jc w:val="right"/>
              <w:rPr>
                <w:sz w:val="16"/>
                <w:szCs w:val="16"/>
                <w:lang w:val="tr-TR"/>
              </w:rPr>
            </w:pPr>
            <w:r w:rsidRPr="00945F61">
              <w:rPr>
                <w:sz w:val="16"/>
                <w:szCs w:val="16"/>
                <w:lang w:val="tr-TR"/>
              </w:rPr>
              <w:t>1,695,723</w:t>
            </w:r>
          </w:p>
        </w:tc>
        <w:tc>
          <w:tcPr>
            <w:tcW w:w="1030" w:type="dxa"/>
            <w:shd w:val="clear" w:color="auto" w:fill="auto"/>
            <w:vAlign w:val="bottom"/>
            <w:hideMark/>
          </w:tcPr>
          <w:p w14:paraId="23D7F14D" w14:textId="012E75B5" w:rsidR="00F140C5" w:rsidRPr="002E07BE" w:rsidRDefault="00F140C5" w:rsidP="00F140C5">
            <w:pPr>
              <w:autoSpaceDE w:val="0"/>
              <w:autoSpaceDN w:val="0"/>
              <w:adjustRightInd w:val="0"/>
              <w:ind w:left="567" w:hanging="567"/>
              <w:jc w:val="right"/>
              <w:rPr>
                <w:sz w:val="16"/>
                <w:szCs w:val="16"/>
                <w:lang w:val="tr-TR"/>
              </w:rPr>
            </w:pPr>
            <w:r w:rsidRPr="00945F61">
              <w:rPr>
                <w:sz w:val="16"/>
                <w:szCs w:val="16"/>
                <w:lang w:val="tr-TR"/>
              </w:rPr>
              <w:t>462,578</w:t>
            </w:r>
          </w:p>
        </w:tc>
        <w:tc>
          <w:tcPr>
            <w:tcW w:w="1030" w:type="dxa"/>
            <w:shd w:val="clear" w:color="auto" w:fill="auto"/>
            <w:vAlign w:val="bottom"/>
            <w:hideMark/>
          </w:tcPr>
          <w:p w14:paraId="2E50DFA8" w14:textId="64222AFB" w:rsidR="00F140C5" w:rsidRPr="002E07BE" w:rsidRDefault="00F140C5" w:rsidP="00F140C5">
            <w:pPr>
              <w:autoSpaceDE w:val="0"/>
              <w:autoSpaceDN w:val="0"/>
              <w:adjustRightInd w:val="0"/>
              <w:ind w:left="567" w:hanging="567"/>
              <w:jc w:val="right"/>
              <w:rPr>
                <w:sz w:val="16"/>
                <w:szCs w:val="16"/>
                <w:lang w:val="tr-TR"/>
              </w:rPr>
            </w:pPr>
            <w:r w:rsidRPr="00945F61">
              <w:rPr>
                <w:sz w:val="16"/>
                <w:szCs w:val="16"/>
                <w:lang w:val="tr-TR"/>
              </w:rPr>
              <w:t>264,128</w:t>
            </w:r>
          </w:p>
        </w:tc>
        <w:tc>
          <w:tcPr>
            <w:tcW w:w="1030" w:type="dxa"/>
            <w:shd w:val="clear" w:color="auto" w:fill="auto"/>
            <w:vAlign w:val="bottom"/>
            <w:hideMark/>
          </w:tcPr>
          <w:p w14:paraId="6FA0EAD9" w14:textId="287D25DF" w:rsidR="00F140C5" w:rsidRPr="002E07BE" w:rsidRDefault="00F140C5" w:rsidP="00F140C5">
            <w:pPr>
              <w:autoSpaceDE w:val="0"/>
              <w:autoSpaceDN w:val="0"/>
              <w:adjustRightInd w:val="0"/>
              <w:ind w:left="567" w:hanging="567"/>
              <w:jc w:val="right"/>
              <w:rPr>
                <w:sz w:val="16"/>
                <w:szCs w:val="16"/>
                <w:lang w:val="tr-TR"/>
              </w:rPr>
            </w:pPr>
            <w:r w:rsidRPr="00945F61">
              <w:rPr>
                <w:sz w:val="16"/>
                <w:szCs w:val="16"/>
                <w:lang w:val="tr-TR"/>
              </w:rPr>
              <w:t>2,422,429</w:t>
            </w:r>
          </w:p>
        </w:tc>
      </w:tr>
      <w:tr w:rsidR="00F140C5" w:rsidRPr="00CB56EC" w14:paraId="77582788" w14:textId="77777777" w:rsidTr="00596ACB">
        <w:trPr>
          <w:trHeight w:val="127"/>
          <w:jc w:val="center"/>
        </w:trPr>
        <w:tc>
          <w:tcPr>
            <w:tcW w:w="5240" w:type="dxa"/>
            <w:shd w:val="clear" w:color="auto" w:fill="auto"/>
            <w:vAlign w:val="bottom"/>
            <w:hideMark/>
          </w:tcPr>
          <w:p w14:paraId="4210B13B" w14:textId="77777777" w:rsidR="00F140C5" w:rsidRPr="00CB56EC" w:rsidRDefault="00F140C5" w:rsidP="00F140C5">
            <w:pPr>
              <w:autoSpaceDE w:val="0"/>
              <w:autoSpaceDN w:val="0"/>
              <w:adjustRightInd w:val="0"/>
              <w:ind w:left="26" w:hanging="26"/>
              <w:rPr>
                <w:sz w:val="16"/>
                <w:szCs w:val="16"/>
                <w:lang w:val="tr-TR"/>
              </w:rPr>
            </w:pPr>
            <w:r w:rsidRPr="00CB56EC">
              <w:rPr>
                <w:sz w:val="16"/>
                <w:szCs w:val="16"/>
                <w:lang w:val="tr-TR"/>
              </w:rPr>
              <w:t>Para piyasalarına borçlar</w:t>
            </w:r>
          </w:p>
        </w:tc>
        <w:tc>
          <w:tcPr>
            <w:tcW w:w="1030" w:type="dxa"/>
            <w:shd w:val="clear" w:color="auto" w:fill="auto"/>
            <w:vAlign w:val="bottom"/>
            <w:hideMark/>
          </w:tcPr>
          <w:p w14:paraId="156BF103" w14:textId="1DFB73AB"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c>
          <w:tcPr>
            <w:tcW w:w="1030" w:type="dxa"/>
            <w:shd w:val="clear" w:color="auto" w:fill="auto"/>
            <w:vAlign w:val="bottom"/>
            <w:hideMark/>
          </w:tcPr>
          <w:p w14:paraId="6909CBFD" w14:textId="2798C482"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c>
          <w:tcPr>
            <w:tcW w:w="1030" w:type="dxa"/>
            <w:shd w:val="clear" w:color="auto" w:fill="auto"/>
            <w:vAlign w:val="bottom"/>
            <w:hideMark/>
          </w:tcPr>
          <w:p w14:paraId="37E3A930" w14:textId="5D09AEBF"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c>
          <w:tcPr>
            <w:tcW w:w="1030" w:type="dxa"/>
            <w:shd w:val="clear" w:color="auto" w:fill="auto"/>
            <w:vAlign w:val="bottom"/>
            <w:hideMark/>
          </w:tcPr>
          <w:p w14:paraId="33DE6F14" w14:textId="246E5E48"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r>
      <w:tr w:rsidR="00F140C5" w:rsidRPr="00CB56EC" w14:paraId="17FB54FB" w14:textId="77777777" w:rsidTr="00596ACB">
        <w:trPr>
          <w:trHeight w:val="72"/>
          <w:jc w:val="center"/>
        </w:trPr>
        <w:tc>
          <w:tcPr>
            <w:tcW w:w="5240" w:type="dxa"/>
            <w:shd w:val="clear" w:color="auto" w:fill="auto"/>
            <w:vAlign w:val="bottom"/>
            <w:hideMark/>
          </w:tcPr>
          <w:p w14:paraId="0BF1815F" w14:textId="77777777" w:rsidR="00F140C5" w:rsidRPr="00CB56EC" w:rsidRDefault="00F140C5" w:rsidP="00F140C5">
            <w:pPr>
              <w:autoSpaceDE w:val="0"/>
              <w:autoSpaceDN w:val="0"/>
              <w:adjustRightInd w:val="0"/>
              <w:ind w:left="26" w:hanging="26"/>
              <w:rPr>
                <w:sz w:val="16"/>
                <w:szCs w:val="16"/>
                <w:lang w:val="tr-TR"/>
              </w:rPr>
            </w:pPr>
            <w:r w:rsidRPr="00CB56EC">
              <w:rPr>
                <w:sz w:val="16"/>
                <w:szCs w:val="16"/>
                <w:lang w:val="tr-TR"/>
              </w:rPr>
              <w:t>Diğer mali kuruluşlardan sağlanan fonlar</w:t>
            </w:r>
          </w:p>
        </w:tc>
        <w:tc>
          <w:tcPr>
            <w:tcW w:w="1030" w:type="dxa"/>
            <w:shd w:val="clear" w:color="auto" w:fill="auto"/>
            <w:vAlign w:val="bottom"/>
            <w:hideMark/>
          </w:tcPr>
          <w:p w14:paraId="4AFCE1D1" w14:textId="27BC4A5A"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c>
          <w:tcPr>
            <w:tcW w:w="1030" w:type="dxa"/>
            <w:shd w:val="clear" w:color="auto" w:fill="auto"/>
            <w:vAlign w:val="bottom"/>
            <w:hideMark/>
          </w:tcPr>
          <w:p w14:paraId="626FF3A1" w14:textId="462885E0"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c>
          <w:tcPr>
            <w:tcW w:w="1030" w:type="dxa"/>
            <w:shd w:val="clear" w:color="auto" w:fill="auto"/>
            <w:vAlign w:val="bottom"/>
            <w:hideMark/>
          </w:tcPr>
          <w:p w14:paraId="7BE2461F" w14:textId="199BDE3E"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c>
          <w:tcPr>
            <w:tcW w:w="1030" w:type="dxa"/>
            <w:shd w:val="clear" w:color="auto" w:fill="auto"/>
            <w:vAlign w:val="bottom"/>
            <w:hideMark/>
          </w:tcPr>
          <w:p w14:paraId="32A8FCE9" w14:textId="06CE9C9F"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r>
      <w:tr w:rsidR="00F140C5" w:rsidRPr="00CB56EC" w14:paraId="2E0BADA0" w14:textId="77777777" w:rsidTr="00596ACB">
        <w:trPr>
          <w:trHeight w:val="34"/>
          <w:jc w:val="center"/>
        </w:trPr>
        <w:tc>
          <w:tcPr>
            <w:tcW w:w="5240" w:type="dxa"/>
            <w:shd w:val="clear" w:color="auto" w:fill="auto"/>
            <w:vAlign w:val="bottom"/>
            <w:hideMark/>
          </w:tcPr>
          <w:p w14:paraId="1FF7EEF6" w14:textId="77777777" w:rsidR="00F140C5" w:rsidRPr="00CB56EC" w:rsidRDefault="00F140C5" w:rsidP="00F140C5">
            <w:pPr>
              <w:autoSpaceDE w:val="0"/>
              <w:autoSpaceDN w:val="0"/>
              <w:adjustRightInd w:val="0"/>
              <w:ind w:left="26" w:hanging="26"/>
              <w:rPr>
                <w:sz w:val="16"/>
                <w:szCs w:val="16"/>
                <w:lang w:val="tr-TR"/>
              </w:rPr>
            </w:pPr>
            <w:r w:rsidRPr="00CB56EC">
              <w:rPr>
                <w:sz w:val="16"/>
                <w:szCs w:val="16"/>
                <w:lang w:val="tr-TR"/>
              </w:rPr>
              <w:t>İhraç edilen menkul değerler</w:t>
            </w:r>
          </w:p>
        </w:tc>
        <w:tc>
          <w:tcPr>
            <w:tcW w:w="1030" w:type="dxa"/>
            <w:shd w:val="clear" w:color="auto" w:fill="auto"/>
            <w:vAlign w:val="bottom"/>
            <w:hideMark/>
          </w:tcPr>
          <w:p w14:paraId="05971BAD" w14:textId="2B7B5DCC"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c>
          <w:tcPr>
            <w:tcW w:w="1030" w:type="dxa"/>
            <w:shd w:val="clear" w:color="auto" w:fill="auto"/>
            <w:vAlign w:val="bottom"/>
            <w:hideMark/>
          </w:tcPr>
          <w:p w14:paraId="110D7A31" w14:textId="01CF1476"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c>
          <w:tcPr>
            <w:tcW w:w="1030" w:type="dxa"/>
            <w:shd w:val="clear" w:color="auto" w:fill="auto"/>
            <w:vAlign w:val="bottom"/>
            <w:hideMark/>
          </w:tcPr>
          <w:p w14:paraId="4D156212" w14:textId="2EBFEA07"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c>
          <w:tcPr>
            <w:tcW w:w="1030" w:type="dxa"/>
            <w:shd w:val="clear" w:color="auto" w:fill="auto"/>
            <w:vAlign w:val="bottom"/>
            <w:hideMark/>
          </w:tcPr>
          <w:p w14:paraId="48603630" w14:textId="76DF93A0"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r>
      <w:tr w:rsidR="00F140C5" w:rsidRPr="00CB56EC" w14:paraId="0D19A903" w14:textId="77777777" w:rsidTr="00596ACB">
        <w:trPr>
          <w:trHeight w:val="107"/>
          <w:jc w:val="center"/>
        </w:trPr>
        <w:tc>
          <w:tcPr>
            <w:tcW w:w="5240" w:type="dxa"/>
            <w:shd w:val="clear" w:color="auto" w:fill="auto"/>
            <w:vAlign w:val="bottom"/>
            <w:hideMark/>
          </w:tcPr>
          <w:p w14:paraId="111092F8" w14:textId="77777777" w:rsidR="00F140C5" w:rsidRPr="00CB56EC" w:rsidRDefault="00F140C5" w:rsidP="00F140C5">
            <w:pPr>
              <w:autoSpaceDE w:val="0"/>
              <w:autoSpaceDN w:val="0"/>
              <w:adjustRightInd w:val="0"/>
              <w:ind w:left="26" w:hanging="26"/>
              <w:rPr>
                <w:sz w:val="16"/>
                <w:szCs w:val="16"/>
                <w:lang w:val="tr-TR"/>
              </w:rPr>
            </w:pPr>
            <w:r w:rsidRPr="00CB56EC">
              <w:rPr>
                <w:sz w:val="16"/>
                <w:szCs w:val="16"/>
                <w:lang w:val="tr-TR"/>
              </w:rPr>
              <w:t>Muhtelif borçlar</w:t>
            </w:r>
          </w:p>
        </w:tc>
        <w:tc>
          <w:tcPr>
            <w:tcW w:w="1030" w:type="dxa"/>
            <w:shd w:val="clear" w:color="auto" w:fill="auto"/>
            <w:vAlign w:val="bottom"/>
            <w:hideMark/>
          </w:tcPr>
          <w:p w14:paraId="43E2DE47" w14:textId="0681E798" w:rsidR="00F140C5" w:rsidRPr="002E07BE" w:rsidRDefault="00F140C5" w:rsidP="00F140C5">
            <w:pPr>
              <w:autoSpaceDE w:val="0"/>
              <w:autoSpaceDN w:val="0"/>
              <w:adjustRightInd w:val="0"/>
              <w:ind w:left="567" w:hanging="567"/>
              <w:jc w:val="right"/>
              <w:rPr>
                <w:sz w:val="16"/>
                <w:szCs w:val="16"/>
                <w:lang w:val="tr-TR"/>
              </w:rPr>
            </w:pPr>
            <w:r w:rsidRPr="00945F61">
              <w:rPr>
                <w:sz w:val="16"/>
                <w:szCs w:val="16"/>
                <w:lang w:val="tr-TR"/>
              </w:rPr>
              <w:t>31</w:t>
            </w:r>
          </w:p>
        </w:tc>
        <w:tc>
          <w:tcPr>
            <w:tcW w:w="1030" w:type="dxa"/>
            <w:shd w:val="clear" w:color="auto" w:fill="auto"/>
            <w:vAlign w:val="bottom"/>
            <w:hideMark/>
          </w:tcPr>
          <w:p w14:paraId="71762DBF" w14:textId="184B685B" w:rsidR="00F140C5" w:rsidRPr="002E07BE" w:rsidRDefault="00F140C5" w:rsidP="00F140C5">
            <w:pPr>
              <w:autoSpaceDE w:val="0"/>
              <w:autoSpaceDN w:val="0"/>
              <w:adjustRightInd w:val="0"/>
              <w:ind w:left="567" w:hanging="567"/>
              <w:jc w:val="right"/>
              <w:rPr>
                <w:sz w:val="16"/>
                <w:szCs w:val="16"/>
                <w:lang w:val="tr-TR"/>
              </w:rPr>
            </w:pPr>
            <w:r w:rsidRPr="00945F61">
              <w:rPr>
                <w:sz w:val="16"/>
                <w:szCs w:val="16"/>
                <w:lang w:val="tr-TR"/>
              </w:rPr>
              <w:t>182</w:t>
            </w:r>
          </w:p>
        </w:tc>
        <w:tc>
          <w:tcPr>
            <w:tcW w:w="1030" w:type="dxa"/>
            <w:shd w:val="clear" w:color="auto" w:fill="auto"/>
            <w:vAlign w:val="bottom"/>
            <w:hideMark/>
          </w:tcPr>
          <w:p w14:paraId="5DC5DE10" w14:textId="34873307"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c>
          <w:tcPr>
            <w:tcW w:w="1030" w:type="dxa"/>
            <w:shd w:val="clear" w:color="auto" w:fill="auto"/>
            <w:vAlign w:val="bottom"/>
            <w:hideMark/>
          </w:tcPr>
          <w:p w14:paraId="0AE4F863" w14:textId="193CEFBF" w:rsidR="00F140C5" w:rsidRPr="002E07BE" w:rsidRDefault="00F140C5" w:rsidP="00F140C5">
            <w:pPr>
              <w:autoSpaceDE w:val="0"/>
              <w:autoSpaceDN w:val="0"/>
              <w:adjustRightInd w:val="0"/>
              <w:ind w:left="567" w:hanging="567"/>
              <w:jc w:val="right"/>
              <w:rPr>
                <w:sz w:val="16"/>
                <w:szCs w:val="16"/>
                <w:lang w:val="tr-TR"/>
              </w:rPr>
            </w:pPr>
            <w:r w:rsidRPr="00945F61">
              <w:rPr>
                <w:sz w:val="16"/>
                <w:szCs w:val="16"/>
                <w:lang w:val="tr-TR"/>
              </w:rPr>
              <w:t>213</w:t>
            </w:r>
          </w:p>
        </w:tc>
      </w:tr>
      <w:tr w:rsidR="00F140C5" w:rsidRPr="00CB56EC" w14:paraId="41646BE2" w14:textId="77777777" w:rsidTr="00596ACB">
        <w:trPr>
          <w:trHeight w:val="52"/>
          <w:jc w:val="center"/>
        </w:trPr>
        <w:tc>
          <w:tcPr>
            <w:tcW w:w="5240" w:type="dxa"/>
            <w:shd w:val="clear" w:color="auto" w:fill="auto"/>
            <w:vAlign w:val="bottom"/>
            <w:hideMark/>
          </w:tcPr>
          <w:p w14:paraId="2C7590AA" w14:textId="77777777" w:rsidR="00F140C5" w:rsidRPr="00CB56EC" w:rsidRDefault="00F140C5" w:rsidP="00F140C5">
            <w:pPr>
              <w:autoSpaceDE w:val="0"/>
              <w:autoSpaceDN w:val="0"/>
              <w:adjustRightInd w:val="0"/>
              <w:ind w:left="26" w:hanging="26"/>
              <w:rPr>
                <w:sz w:val="16"/>
                <w:szCs w:val="16"/>
                <w:lang w:val="tr-TR"/>
              </w:rPr>
            </w:pPr>
            <w:r w:rsidRPr="00CB56EC">
              <w:rPr>
                <w:sz w:val="16"/>
                <w:szCs w:val="16"/>
                <w:lang w:val="tr-TR"/>
              </w:rPr>
              <w:t>Riskten korunma amaçlı türev finansal borçlar</w:t>
            </w:r>
          </w:p>
        </w:tc>
        <w:tc>
          <w:tcPr>
            <w:tcW w:w="1030" w:type="dxa"/>
            <w:shd w:val="clear" w:color="auto" w:fill="auto"/>
            <w:vAlign w:val="bottom"/>
            <w:hideMark/>
          </w:tcPr>
          <w:p w14:paraId="353B828E" w14:textId="389EECDB"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c>
          <w:tcPr>
            <w:tcW w:w="1030" w:type="dxa"/>
            <w:shd w:val="clear" w:color="auto" w:fill="auto"/>
            <w:vAlign w:val="bottom"/>
            <w:hideMark/>
          </w:tcPr>
          <w:p w14:paraId="470C4F49" w14:textId="1E5ACE44"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c>
          <w:tcPr>
            <w:tcW w:w="1030" w:type="dxa"/>
            <w:shd w:val="clear" w:color="auto" w:fill="auto"/>
            <w:vAlign w:val="bottom"/>
            <w:hideMark/>
          </w:tcPr>
          <w:p w14:paraId="3E4A8B39" w14:textId="6A114335"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c>
          <w:tcPr>
            <w:tcW w:w="1030" w:type="dxa"/>
            <w:shd w:val="clear" w:color="auto" w:fill="auto"/>
            <w:vAlign w:val="bottom"/>
            <w:hideMark/>
          </w:tcPr>
          <w:p w14:paraId="4CCBCC2B" w14:textId="0EBE569D"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r>
      <w:tr w:rsidR="00F140C5" w:rsidRPr="00CB56EC" w14:paraId="48C74BE2" w14:textId="77777777" w:rsidTr="00596ACB">
        <w:trPr>
          <w:trHeight w:val="140"/>
          <w:jc w:val="center"/>
        </w:trPr>
        <w:tc>
          <w:tcPr>
            <w:tcW w:w="5240" w:type="dxa"/>
            <w:shd w:val="clear" w:color="auto" w:fill="auto"/>
            <w:vAlign w:val="bottom"/>
            <w:hideMark/>
          </w:tcPr>
          <w:p w14:paraId="448B83E9" w14:textId="77777777" w:rsidR="00F140C5" w:rsidRPr="00CB56EC" w:rsidRDefault="00F140C5" w:rsidP="00F140C5">
            <w:pPr>
              <w:autoSpaceDE w:val="0"/>
              <w:autoSpaceDN w:val="0"/>
              <w:adjustRightInd w:val="0"/>
              <w:ind w:left="26" w:hanging="26"/>
              <w:rPr>
                <w:sz w:val="16"/>
                <w:szCs w:val="16"/>
                <w:lang w:val="tr-TR"/>
              </w:rPr>
            </w:pPr>
            <w:r w:rsidRPr="00CB56EC">
              <w:rPr>
                <w:sz w:val="16"/>
                <w:szCs w:val="16"/>
                <w:lang w:val="tr-TR"/>
              </w:rPr>
              <w:t xml:space="preserve">Diğer yükümlülükler </w:t>
            </w:r>
          </w:p>
        </w:tc>
        <w:tc>
          <w:tcPr>
            <w:tcW w:w="1030" w:type="dxa"/>
            <w:shd w:val="clear" w:color="auto" w:fill="auto"/>
            <w:vAlign w:val="bottom"/>
            <w:hideMark/>
          </w:tcPr>
          <w:p w14:paraId="37504E12" w14:textId="1A9B8DDA" w:rsidR="00F140C5" w:rsidRPr="002E07BE" w:rsidRDefault="00F140C5" w:rsidP="00F140C5">
            <w:pPr>
              <w:autoSpaceDE w:val="0"/>
              <w:autoSpaceDN w:val="0"/>
              <w:adjustRightInd w:val="0"/>
              <w:ind w:left="567" w:hanging="567"/>
              <w:jc w:val="right"/>
              <w:rPr>
                <w:sz w:val="16"/>
                <w:szCs w:val="16"/>
                <w:lang w:val="tr-TR"/>
              </w:rPr>
            </w:pPr>
            <w:r w:rsidRPr="00945F61">
              <w:rPr>
                <w:sz w:val="16"/>
                <w:szCs w:val="16"/>
                <w:lang w:val="tr-TR"/>
              </w:rPr>
              <w:t>9,351</w:t>
            </w:r>
          </w:p>
        </w:tc>
        <w:tc>
          <w:tcPr>
            <w:tcW w:w="1030" w:type="dxa"/>
            <w:shd w:val="clear" w:color="auto" w:fill="auto"/>
            <w:vAlign w:val="bottom"/>
            <w:hideMark/>
          </w:tcPr>
          <w:p w14:paraId="1ECFECDF" w14:textId="2599AA1B" w:rsidR="00F140C5" w:rsidRPr="002E07BE" w:rsidRDefault="00F140C5" w:rsidP="00F140C5">
            <w:pPr>
              <w:autoSpaceDE w:val="0"/>
              <w:autoSpaceDN w:val="0"/>
              <w:adjustRightInd w:val="0"/>
              <w:ind w:left="567" w:hanging="567"/>
              <w:jc w:val="right"/>
              <w:rPr>
                <w:sz w:val="16"/>
                <w:szCs w:val="16"/>
                <w:lang w:val="tr-TR"/>
              </w:rPr>
            </w:pPr>
            <w:r w:rsidRPr="00945F61">
              <w:rPr>
                <w:sz w:val="16"/>
                <w:szCs w:val="16"/>
                <w:lang w:val="tr-TR"/>
              </w:rPr>
              <w:t>1,958</w:t>
            </w:r>
          </w:p>
        </w:tc>
        <w:tc>
          <w:tcPr>
            <w:tcW w:w="1030" w:type="dxa"/>
            <w:shd w:val="clear" w:color="auto" w:fill="auto"/>
            <w:vAlign w:val="bottom"/>
            <w:hideMark/>
          </w:tcPr>
          <w:p w14:paraId="29BEE2CE" w14:textId="3D618027"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c>
          <w:tcPr>
            <w:tcW w:w="1030" w:type="dxa"/>
            <w:shd w:val="clear" w:color="auto" w:fill="auto"/>
            <w:vAlign w:val="bottom"/>
            <w:hideMark/>
          </w:tcPr>
          <w:p w14:paraId="1B0FD0BB" w14:textId="6581FAB0" w:rsidR="00F140C5" w:rsidRPr="002E07BE" w:rsidRDefault="00F140C5" w:rsidP="00F140C5">
            <w:pPr>
              <w:autoSpaceDE w:val="0"/>
              <w:autoSpaceDN w:val="0"/>
              <w:adjustRightInd w:val="0"/>
              <w:ind w:left="567" w:hanging="567"/>
              <w:jc w:val="right"/>
              <w:rPr>
                <w:sz w:val="16"/>
                <w:szCs w:val="16"/>
                <w:lang w:val="tr-TR"/>
              </w:rPr>
            </w:pPr>
            <w:r w:rsidRPr="00945F61">
              <w:rPr>
                <w:sz w:val="16"/>
                <w:szCs w:val="16"/>
                <w:lang w:val="tr-TR"/>
              </w:rPr>
              <w:t>11,309</w:t>
            </w:r>
          </w:p>
        </w:tc>
      </w:tr>
      <w:tr w:rsidR="00F140C5" w:rsidRPr="00F140C5" w14:paraId="60284898" w14:textId="77777777" w:rsidTr="00596ACB">
        <w:trPr>
          <w:trHeight w:val="86"/>
          <w:jc w:val="center"/>
        </w:trPr>
        <w:tc>
          <w:tcPr>
            <w:tcW w:w="5240" w:type="dxa"/>
            <w:shd w:val="clear" w:color="auto" w:fill="auto"/>
            <w:vAlign w:val="bottom"/>
            <w:hideMark/>
          </w:tcPr>
          <w:p w14:paraId="20B6EE8D" w14:textId="68D685D7" w:rsidR="00F140C5" w:rsidRPr="00F140C5" w:rsidRDefault="00F140C5" w:rsidP="00F140C5">
            <w:pPr>
              <w:autoSpaceDE w:val="0"/>
              <w:autoSpaceDN w:val="0"/>
              <w:adjustRightInd w:val="0"/>
              <w:ind w:left="567" w:hanging="567"/>
              <w:rPr>
                <w:b/>
                <w:bCs/>
                <w:sz w:val="16"/>
                <w:szCs w:val="16"/>
                <w:lang w:val="tr-TR"/>
              </w:rPr>
            </w:pPr>
            <w:r w:rsidRPr="00F140C5">
              <w:rPr>
                <w:b/>
                <w:bCs/>
                <w:sz w:val="16"/>
                <w:szCs w:val="16"/>
                <w:lang w:val="tr-TR"/>
              </w:rPr>
              <w:t>Toplam Yükümlülükler</w:t>
            </w:r>
            <w:r w:rsidRPr="00F140C5">
              <w:rPr>
                <w:b/>
                <w:bCs/>
                <w:sz w:val="16"/>
                <w:szCs w:val="16"/>
                <w:vertAlign w:val="superscript"/>
                <w:lang w:val="tr-TR"/>
              </w:rPr>
              <w:t>2</w:t>
            </w:r>
          </w:p>
        </w:tc>
        <w:tc>
          <w:tcPr>
            <w:tcW w:w="1030" w:type="dxa"/>
            <w:shd w:val="clear" w:color="auto" w:fill="auto"/>
            <w:vAlign w:val="bottom"/>
            <w:hideMark/>
          </w:tcPr>
          <w:p w14:paraId="24EA5BB6" w14:textId="7CF4FB21" w:rsidR="00F140C5" w:rsidRPr="00F140C5" w:rsidRDefault="00F140C5" w:rsidP="00F140C5">
            <w:pPr>
              <w:autoSpaceDE w:val="0"/>
              <w:autoSpaceDN w:val="0"/>
              <w:adjustRightInd w:val="0"/>
              <w:ind w:left="567" w:hanging="567"/>
              <w:jc w:val="right"/>
              <w:rPr>
                <w:b/>
                <w:sz w:val="16"/>
                <w:szCs w:val="16"/>
                <w:lang w:val="tr-TR"/>
              </w:rPr>
            </w:pPr>
            <w:r w:rsidRPr="00945F61">
              <w:rPr>
                <w:b/>
                <w:sz w:val="16"/>
                <w:szCs w:val="16"/>
                <w:lang w:val="tr-TR"/>
              </w:rPr>
              <w:t>1,705,105</w:t>
            </w:r>
          </w:p>
        </w:tc>
        <w:tc>
          <w:tcPr>
            <w:tcW w:w="1030" w:type="dxa"/>
            <w:shd w:val="clear" w:color="auto" w:fill="auto"/>
            <w:vAlign w:val="bottom"/>
            <w:hideMark/>
          </w:tcPr>
          <w:p w14:paraId="4DCD0957" w14:textId="589D6D03" w:rsidR="00F140C5" w:rsidRPr="00F140C5" w:rsidRDefault="00F140C5" w:rsidP="00F140C5">
            <w:pPr>
              <w:autoSpaceDE w:val="0"/>
              <w:autoSpaceDN w:val="0"/>
              <w:adjustRightInd w:val="0"/>
              <w:ind w:left="567" w:hanging="567"/>
              <w:jc w:val="right"/>
              <w:rPr>
                <w:b/>
                <w:sz w:val="16"/>
                <w:szCs w:val="16"/>
                <w:lang w:val="tr-TR"/>
              </w:rPr>
            </w:pPr>
            <w:r w:rsidRPr="00945F61">
              <w:rPr>
                <w:b/>
                <w:sz w:val="16"/>
                <w:szCs w:val="16"/>
                <w:lang w:val="tr-TR"/>
              </w:rPr>
              <w:t>464,718</w:t>
            </w:r>
          </w:p>
        </w:tc>
        <w:tc>
          <w:tcPr>
            <w:tcW w:w="1030" w:type="dxa"/>
            <w:shd w:val="clear" w:color="auto" w:fill="auto"/>
            <w:vAlign w:val="bottom"/>
            <w:hideMark/>
          </w:tcPr>
          <w:p w14:paraId="4DEC3F99" w14:textId="0B7CE950" w:rsidR="00F140C5" w:rsidRPr="00F140C5" w:rsidRDefault="00F140C5" w:rsidP="00F140C5">
            <w:pPr>
              <w:autoSpaceDE w:val="0"/>
              <w:autoSpaceDN w:val="0"/>
              <w:adjustRightInd w:val="0"/>
              <w:ind w:left="567" w:hanging="567"/>
              <w:jc w:val="right"/>
              <w:rPr>
                <w:b/>
                <w:sz w:val="16"/>
                <w:szCs w:val="16"/>
                <w:lang w:val="tr-TR"/>
              </w:rPr>
            </w:pPr>
            <w:r w:rsidRPr="00945F61">
              <w:rPr>
                <w:b/>
                <w:sz w:val="16"/>
                <w:szCs w:val="16"/>
                <w:lang w:val="tr-TR"/>
              </w:rPr>
              <w:t>264,128</w:t>
            </w:r>
          </w:p>
        </w:tc>
        <w:tc>
          <w:tcPr>
            <w:tcW w:w="1030" w:type="dxa"/>
            <w:shd w:val="clear" w:color="auto" w:fill="auto"/>
            <w:vAlign w:val="bottom"/>
            <w:hideMark/>
          </w:tcPr>
          <w:p w14:paraId="7B50A71F" w14:textId="32A7716A" w:rsidR="00F140C5" w:rsidRPr="00F140C5" w:rsidRDefault="00F140C5" w:rsidP="00F140C5">
            <w:pPr>
              <w:autoSpaceDE w:val="0"/>
              <w:autoSpaceDN w:val="0"/>
              <w:adjustRightInd w:val="0"/>
              <w:ind w:left="567" w:hanging="567"/>
              <w:jc w:val="right"/>
              <w:rPr>
                <w:b/>
                <w:sz w:val="16"/>
                <w:szCs w:val="16"/>
                <w:lang w:val="tr-TR"/>
              </w:rPr>
            </w:pPr>
            <w:r w:rsidRPr="00945F61">
              <w:rPr>
                <w:b/>
                <w:sz w:val="16"/>
                <w:szCs w:val="16"/>
                <w:lang w:val="tr-TR"/>
              </w:rPr>
              <w:t>2,433,951</w:t>
            </w:r>
          </w:p>
        </w:tc>
      </w:tr>
      <w:tr w:rsidR="00F140C5" w:rsidRPr="00CB56EC" w14:paraId="08404977" w14:textId="77777777" w:rsidTr="00596ACB">
        <w:trPr>
          <w:trHeight w:val="66"/>
          <w:jc w:val="center"/>
        </w:trPr>
        <w:tc>
          <w:tcPr>
            <w:tcW w:w="5240" w:type="dxa"/>
            <w:shd w:val="clear" w:color="auto" w:fill="auto"/>
            <w:vAlign w:val="bottom"/>
            <w:hideMark/>
          </w:tcPr>
          <w:p w14:paraId="0475E4A3" w14:textId="77777777" w:rsidR="00F140C5" w:rsidRPr="00CB56EC" w:rsidRDefault="00F140C5" w:rsidP="00F140C5">
            <w:pPr>
              <w:autoSpaceDE w:val="0"/>
              <w:autoSpaceDN w:val="0"/>
              <w:adjustRightInd w:val="0"/>
              <w:ind w:left="567" w:hanging="567"/>
              <w:rPr>
                <w:b/>
                <w:bCs/>
                <w:sz w:val="16"/>
                <w:szCs w:val="16"/>
                <w:lang w:val="tr-TR"/>
              </w:rPr>
            </w:pPr>
          </w:p>
        </w:tc>
        <w:tc>
          <w:tcPr>
            <w:tcW w:w="1030" w:type="dxa"/>
            <w:shd w:val="clear" w:color="auto" w:fill="auto"/>
            <w:vAlign w:val="bottom"/>
            <w:hideMark/>
          </w:tcPr>
          <w:p w14:paraId="39D0E688" w14:textId="4BF452F6" w:rsidR="00F140C5" w:rsidRPr="002E07BE" w:rsidRDefault="00F140C5" w:rsidP="00F140C5">
            <w:pPr>
              <w:autoSpaceDE w:val="0"/>
              <w:autoSpaceDN w:val="0"/>
              <w:adjustRightInd w:val="0"/>
              <w:ind w:left="567" w:hanging="567"/>
              <w:jc w:val="right"/>
              <w:rPr>
                <w:sz w:val="16"/>
                <w:szCs w:val="16"/>
                <w:lang w:val="tr-TR"/>
              </w:rPr>
            </w:pPr>
            <w:r w:rsidRPr="00CD1A2F">
              <w:rPr>
                <w:sz w:val="16"/>
                <w:szCs w:val="16"/>
                <w:lang w:val="tr-TR"/>
              </w:rPr>
              <w:t> </w:t>
            </w:r>
          </w:p>
        </w:tc>
        <w:tc>
          <w:tcPr>
            <w:tcW w:w="1030" w:type="dxa"/>
            <w:shd w:val="clear" w:color="auto" w:fill="auto"/>
            <w:vAlign w:val="bottom"/>
            <w:hideMark/>
          </w:tcPr>
          <w:p w14:paraId="1E28B46B" w14:textId="771F7F8E" w:rsidR="00F140C5" w:rsidRPr="002E07BE" w:rsidRDefault="00F140C5" w:rsidP="00F140C5">
            <w:pPr>
              <w:autoSpaceDE w:val="0"/>
              <w:autoSpaceDN w:val="0"/>
              <w:adjustRightInd w:val="0"/>
              <w:ind w:left="567" w:hanging="567"/>
              <w:jc w:val="right"/>
              <w:rPr>
                <w:sz w:val="16"/>
                <w:szCs w:val="16"/>
                <w:lang w:val="tr-TR"/>
              </w:rPr>
            </w:pPr>
            <w:r w:rsidRPr="00CD1A2F">
              <w:rPr>
                <w:sz w:val="16"/>
                <w:szCs w:val="16"/>
                <w:lang w:val="tr-TR"/>
              </w:rPr>
              <w:t> </w:t>
            </w:r>
          </w:p>
        </w:tc>
        <w:tc>
          <w:tcPr>
            <w:tcW w:w="1030" w:type="dxa"/>
            <w:shd w:val="clear" w:color="auto" w:fill="auto"/>
            <w:vAlign w:val="bottom"/>
            <w:hideMark/>
          </w:tcPr>
          <w:p w14:paraId="1A9E2B84" w14:textId="0E6D62C6" w:rsidR="00F140C5" w:rsidRPr="002E07BE" w:rsidRDefault="00F140C5" w:rsidP="00F140C5">
            <w:pPr>
              <w:autoSpaceDE w:val="0"/>
              <w:autoSpaceDN w:val="0"/>
              <w:adjustRightInd w:val="0"/>
              <w:ind w:left="567" w:hanging="567"/>
              <w:jc w:val="right"/>
              <w:rPr>
                <w:sz w:val="16"/>
                <w:szCs w:val="16"/>
                <w:lang w:val="tr-TR"/>
              </w:rPr>
            </w:pPr>
            <w:r w:rsidRPr="00CD1A2F">
              <w:rPr>
                <w:sz w:val="16"/>
                <w:szCs w:val="16"/>
                <w:lang w:val="tr-TR"/>
              </w:rPr>
              <w:t> </w:t>
            </w:r>
          </w:p>
        </w:tc>
        <w:tc>
          <w:tcPr>
            <w:tcW w:w="1030" w:type="dxa"/>
            <w:shd w:val="clear" w:color="auto" w:fill="auto"/>
            <w:vAlign w:val="bottom"/>
            <w:hideMark/>
          </w:tcPr>
          <w:p w14:paraId="40F814BC" w14:textId="157306E5" w:rsidR="00F140C5" w:rsidRPr="002E07BE" w:rsidRDefault="00F140C5" w:rsidP="00F140C5">
            <w:pPr>
              <w:autoSpaceDE w:val="0"/>
              <w:autoSpaceDN w:val="0"/>
              <w:adjustRightInd w:val="0"/>
              <w:ind w:left="567" w:hanging="567"/>
              <w:jc w:val="right"/>
              <w:rPr>
                <w:sz w:val="16"/>
                <w:szCs w:val="16"/>
                <w:lang w:val="tr-TR"/>
              </w:rPr>
            </w:pPr>
            <w:r w:rsidRPr="00CD1A2F">
              <w:rPr>
                <w:sz w:val="16"/>
                <w:szCs w:val="16"/>
                <w:lang w:val="tr-TR"/>
              </w:rPr>
              <w:t> </w:t>
            </w:r>
          </w:p>
        </w:tc>
      </w:tr>
      <w:tr w:rsidR="00F140C5" w:rsidRPr="00F140C5" w14:paraId="4ACAF446" w14:textId="77777777" w:rsidTr="00596ACB">
        <w:trPr>
          <w:trHeight w:val="104"/>
          <w:jc w:val="center"/>
        </w:trPr>
        <w:tc>
          <w:tcPr>
            <w:tcW w:w="5240" w:type="dxa"/>
            <w:shd w:val="clear" w:color="auto" w:fill="auto"/>
            <w:vAlign w:val="bottom"/>
            <w:hideMark/>
          </w:tcPr>
          <w:p w14:paraId="254F138D" w14:textId="77777777" w:rsidR="00F140C5" w:rsidRPr="00F140C5" w:rsidRDefault="00F140C5" w:rsidP="00F140C5">
            <w:pPr>
              <w:autoSpaceDE w:val="0"/>
              <w:autoSpaceDN w:val="0"/>
              <w:adjustRightInd w:val="0"/>
              <w:ind w:left="567" w:hanging="567"/>
              <w:rPr>
                <w:b/>
                <w:bCs/>
                <w:sz w:val="16"/>
                <w:szCs w:val="16"/>
                <w:lang w:val="tr-TR"/>
              </w:rPr>
            </w:pPr>
            <w:r w:rsidRPr="00F140C5">
              <w:rPr>
                <w:b/>
                <w:bCs/>
                <w:sz w:val="16"/>
                <w:szCs w:val="16"/>
                <w:lang w:val="tr-TR"/>
              </w:rPr>
              <w:t>Net bilanço pozisyonu</w:t>
            </w:r>
          </w:p>
        </w:tc>
        <w:tc>
          <w:tcPr>
            <w:tcW w:w="1030" w:type="dxa"/>
            <w:shd w:val="clear" w:color="auto" w:fill="auto"/>
            <w:vAlign w:val="bottom"/>
            <w:hideMark/>
          </w:tcPr>
          <w:p w14:paraId="65ADE056" w14:textId="7656EB51" w:rsidR="00F140C5" w:rsidRPr="00F140C5" w:rsidRDefault="00F140C5" w:rsidP="00F140C5">
            <w:pPr>
              <w:autoSpaceDE w:val="0"/>
              <w:autoSpaceDN w:val="0"/>
              <w:adjustRightInd w:val="0"/>
              <w:ind w:left="567" w:hanging="567"/>
              <w:jc w:val="right"/>
              <w:rPr>
                <w:b/>
                <w:sz w:val="16"/>
                <w:szCs w:val="16"/>
                <w:lang w:val="tr-TR"/>
              </w:rPr>
            </w:pPr>
            <w:r w:rsidRPr="00945F61">
              <w:rPr>
                <w:b/>
                <w:sz w:val="16"/>
                <w:szCs w:val="16"/>
                <w:lang w:val="tr-TR"/>
              </w:rPr>
              <w:t>14,320</w:t>
            </w:r>
          </w:p>
        </w:tc>
        <w:tc>
          <w:tcPr>
            <w:tcW w:w="1030" w:type="dxa"/>
            <w:shd w:val="clear" w:color="auto" w:fill="auto"/>
            <w:vAlign w:val="bottom"/>
            <w:hideMark/>
          </w:tcPr>
          <w:p w14:paraId="5A843475" w14:textId="161CCFEF" w:rsidR="00F140C5" w:rsidRPr="00F140C5" w:rsidRDefault="00F140C5" w:rsidP="00F140C5">
            <w:pPr>
              <w:autoSpaceDE w:val="0"/>
              <w:autoSpaceDN w:val="0"/>
              <w:adjustRightInd w:val="0"/>
              <w:ind w:left="567" w:hanging="567"/>
              <w:jc w:val="right"/>
              <w:rPr>
                <w:b/>
                <w:sz w:val="16"/>
                <w:szCs w:val="16"/>
                <w:lang w:val="tr-TR"/>
              </w:rPr>
            </w:pPr>
            <w:r w:rsidRPr="00945F61">
              <w:rPr>
                <w:b/>
                <w:sz w:val="16"/>
                <w:szCs w:val="16"/>
                <w:lang w:val="tr-TR"/>
              </w:rPr>
              <w:t>48,894</w:t>
            </w:r>
          </w:p>
        </w:tc>
        <w:tc>
          <w:tcPr>
            <w:tcW w:w="1030" w:type="dxa"/>
            <w:shd w:val="clear" w:color="auto" w:fill="auto"/>
            <w:vAlign w:val="bottom"/>
            <w:hideMark/>
          </w:tcPr>
          <w:p w14:paraId="1CDD57F4" w14:textId="40B9628B" w:rsidR="00F140C5" w:rsidRPr="00F140C5" w:rsidRDefault="00F140C5" w:rsidP="00F140C5">
            <w:pPr>
              <w:autoSpaceDE w:val="0"/>
              <w:autoSpaceDN w:val="0"/>
              <w:adjustRightInd w:val="0"/>
              <w:ind w:left="567" w:hanging="567"/>
              <w:jc w:val="right"/>
              <w:rPr>
                <w:b/>
                <w:sz w:val="16"/>
                <w:szCs w:val="16"/>
                <w:lang w:val="tr-TR"/>
              </w:rPr>
            </w:pPr>
            <w:r w:rsidRPr="00945F61">
              <w:rPr>
                <w:b/>
                <w:sz w:val="16"/>
                <w:szCs w:val="16"/>
                <w:lang w:val="tr-TR"/>
              </w:rPr>
              <w:t>(1,300)</w:t>
            </w:r>
          </w:p>
        </w:tc>
        <w:tc>
          <w:tcPr>
            <w:tcW w:w="1030" w:type="dxa"/>
            <w:shd w:val="clear" w:color="auto" w:fill="auto"/>
            <w:vAlign w:val="bottom"/>
            <w:hideMark/>
          </w:tcPr>
          <w:p w14:paraId="7283F13F" w14:textId="42542573" w:rsidR="00F140C5" w:rsidRPr="00F140C5" w:rsidRDefault="00F140C5" w:rsidP="00F140C5">
            <w:pPr>
              <w:autoSpaceDE w:val="0"/>
              <w:autoSpaceDN w:val="0"/>
              <w:adjustRightInd w:val="0"/>
              <w:ind w:left="567" w:hanging="567"/>
              <w:jc w:val="right"/>
              <w:rPr>
                <w:b/>
                <w:sz w:val="16"/>
                <w:szCs w:val="16"/>
                <w:lang w:val="tr-TR"/>
              </w:rPr>
            </w:pPr>
            <w:r w:rsidRPr="00945F61">
              <w:rPr>
                <w:b/>
                <w:sz w:val="16"/>
                <w:szCs w:val="16"/>
                <w:lang w:val="tr-TR"/>
              </w:rPr>
              <w:t>61,914</w:t>
            </w:r>
          </w:p>
        </w:tc>
      </w:tr>
      <w:tr w:rsidR="00F140C5" w:rsidRPr="00F140C5" w14:paraId="426D3455" w14:textId="77777777" w:rsidTr="00596ACB">
        <w:trPr>
          <w:trHeight w:val="51"/>
          <w:jc w:val="center"/>
        </w:trPr>
        <w:tc>
          <w:tcPr>
            <w:tcW w:w="5240" w:type="dxa"/>
            <w:shd w:val="clear" w:color="auto" w:fill="auto"/>
            <w:vAlign w:val="bottom"/>
            <w:hideMark/>
          </w:tcPr>
          <w:p w14:paraId="6709FAF8" w14:textId="77777777" w:rsidR="00F140C5" w:rsidRPr="00F140C5" w:rsidRDefault="00F140C5" w:rsidP="00F140C5">
            <w:pPr>
              <w:autoSpaceDE w:val="0"/>
              <w:autoSpaceDN w:val="0"/>
              <w:adjustRightInd w:val="0"/>
              <w:ind w:left="567" w:hanging="567"/>
              <w:rPr>
                <w:b/>
                <w:bCs/>
                <w:sz w:val="16"/>
                <w:szCs w:val="16"/>
                <w:lang w:val="tr-TR"/>
              </w:rPr>
            </w:pPr>
            <w:r w:rsidRPr="00F140C5">
              <w:rPr>
                <w:b/>
                <w:bCs/>
                <w:sz w:val="16"/>
                <w:szCs w:val="16"/>
                <w:lang w:val="tr-TR"/>
              </w:rPr>
              <w:t>Net nazım hesap pozisyonu</w:t>
            </w:r>
          </w:p>
        </w:tc>
        <w:tc>
          <w:tcPr>
            <w:tcW w:w="1030" w:type="dxa"/>
            <w:shd w:val="clear" w:color="auto" w:fill="auto"/>
            <w:vAlign w:val="bottom"/>
            <w:hideMark/>
          </w:tcPr>
          <w:p w14:paraId="04EDD842" w14:textId="3B0527E6" w:rsidR="00F140C5" w:rsidRPr="00F140C5" w:rsidRDefault="00F140C5" w:rsidP="00F140C5">
            <w:pPr>
              <w:autoSpaceDE w:val="0"/>
              <w:autoSpaceDN w:val="0"/>
              <w:adjustRightInd w:val="0"/>
              <w:ind w:left="567" w:hanging="567"/>
              <w:jc w:val="right"/>
              <w:rPr>
                <w:b/>
                <w:sz w:val="16"/>
                <w:szCs w:val="16"/>
                <w:lang w:val="tr-TR"/>
              </w:rPr>
            </w:pPr>
            <w:r w:rsidRPr="00945F61">
              <w:rPr>
                <w:b/>
                <w:sz w:val="16"/>
                <w:szCs w:val="16"/>
                <w:lang w:val="tr-TR"/>
              </w:rPr>
              <w:t>(17,101)</w:t>
            </w:r>
          </w:p>
        </w:tc>
        <w:tc>
          <w:tcPr>
            <w:tcW w:w="1030" w:type="dxa"/>
            <w:shd w:val="clear" w:color="auto" w:fill="auto"/>
            <w:vAlign w:val="bottom"/>
            <w:hideMark/>
          </w:tcPr>
          <w:p w14:paraId="338E1F7D" w14:textId="3D62D4CC" w:rsidR="00F140C5" w:rsidRPr="00F140C5" w:rsidRDefault="00F140C5" w:rsidP="00F140C5">
            <w:pPr>
              <w:autoSpaceDE w:val="0"/>
              <w:autoSpaceDN w:val="0"/>
              <w:adjustRightInd w:val="0"/>
              <w:ind w:left="567" w:hanging="567"/>
              <w:jc w:val="right"/>
              <w:rPr>
                <w:b/>
                <w:sz w:val="16"/>
                <w:szCs w:val="16"/>
                <w:lang w:val="tr-TR"/>
              </w:rPr>
            </w:pPr>
            <w:r w:rsidRPr="00F140C5">
              <w:rPr>
                <w:b/>
                <w:sz w:val="16"/>
                <w:szCs w:val="16"/>
                <w:lang w:val="tr-TR"/>
              </w:rPr>
              <w:t>-</w:t>
            </w:r>
          </w:p>
        </w:tc>
        <w:tc>
          <w:tcPr>
            <w:tcW w:w="1030" w:type="dxa"/>
            <w:shd w:val="clear" w:color="auto" w:fill="auto"/>
            <w:vAlign w:val="bottom"/>
            <w:hideMark/>
          </w:tcPr>
          <w:p w14:paraId="6E5ACB22" w14:textId="40BC1189" w:rsidR="00F140C5" w:rsidRPr="00F140C5" w:rsidRDefault="00F140C5" w:rsidP="00F140C5">
            <w:pPr>
              <w:autoSpaceDE w:val="0"/>
              <w:autoSpaceDN w:val="0"/>
              <w:adjustRightInd w:val="0"/>
              <w:ind w:left="567" w:hanging="567"/>
              <w:jc w:val="right"/>
              <w:rPr>
                <w:b/>
                <w:sz w:val="16"/>
                <w:szCs w:val="16"/>
                <w:lang w:val="tr-TR"/>
              </w:rPr>
            </w:pPr>
            <w:r w:rsidRPr="00F140C5">
              <w:rPr>
                <w:b/>
                <w:sz w:val="16"/>
                <w:szCs w:val="16"/>
                <w:lang w:val="tr-TR"/>
              </w:rPr>
              <w:t>-</w:t>
            </w:r>
          </w:p>
        </w:tc>
        <w:tc>
          <w:tcPr>
            <w:tcW w:w="1030" w:type="dxa"/>
            <w:shd w:val="clear" w:color="auto" w:fill="auto"/>
            <w:vAlign w:val="bottom"/>
            <w:hideMark/>
          </w:tcPr>
          <w:p w14:paraId="2C2FD78E" w14:textId="46A9FF4A" w:rsidR="00F140C5" w:rsidRPr="00F140C5" w:rsidRDefault="00F140C5" w:rsidP="00F140C5">
            <w:pPr>
              <w:autoSpaceDE w:val="0"/>
              <w:autoSpaceDN w:val="0"/>
              <w:adjustRightInd w:val="0"/>
              <w:ind w:left="567" w:hanging="567"/>
              <w:jc w:val="right"/>
              <w:rPr>
                <w:b/>
                <w:sz w:val="16"/>
                <w:szCs w:val="16"/>
                <w:lang w:val="tr-TR"/>
              </w:rPr>
            </w:pPr>
            <w:r w:rsidRPr="00945F61">
              <w:rPr>
                <w:b/>
                <w:sz w:val="16"/>
                <w:szCs w:val="16"/>
                <w:lang w:val="tr-TR"/>
              </w:rPr>
              <w:t>(17,101)</w:t>
            </w:r>
          </w:p>
        </w:tc>
      </w:tr>
      <w:tr w:rsidR="00F140C5" w:rsidRPr="00CB56EC" w14:paraId="40C2BE7D" w14:textId="77777777" w:rsidTr="00596ACB">
        <w:trPr>
          <w:trHeight w:val="138"/>
          <w:jc w:val="center"/>
        </w:trPr>
        <w:tc>
          <w:tcPr>
            <w:tcW w:w="5240" w:type="dxa"/>
            <w:shd w:val="clear" w:color="auto" w:fill="auto"/>
            <w:vAlign w:val="bottom"/>
            <w:hideMark/>
          </w:tcPr>
          <w:p w14:paraId="727D813C" w14:textId="77777777" w:rsidR="00F140C5" w:rsidRPr="00CB56EC" w:rsidRDefault="00F140C5" w:rsidP="00F140C5">
            <w:pPr>
              <w:autoSpaceDE w:val="0"/>
              <w:autoSpaceDN w:val="0"/>
              <w:adjustRightInd w:val="0"/>
              <w:ind w:left="567" w:hanging="567"/>
              <w:rPr>
                <w:sz w:val="16"/>
                <w:szCs w:val="16"/>
                <w:lang w:val="tr-TR"/>
              </w:rPr>
            </w:pPr>
            <w:r w:rsidRPr="00CB56EC">
              <w:rPr>
                <w:sz w:val="16"/>
                <w:szCs w:val="16"/>
                <w:lang w:val="tr-TR"/>
              </w:rPr>
              <w:t>Türev finansal araçlardan alacaklar</w:t>
            </w:r>
          </w:p>
        </w:tc>
        <w:tc>
          <w:tcPr>
            <w:tcW w:w="1030" w:type="dxa"/>
            <w:shd w:val="clear" w:color="auto" w:fill="auto"/>
            <w:vAlign w:val="bottom"/>
            <w:hideMark/>
          </w:tcPr>
          <w:p w14:paraId="53D3CB43" w14:textId="40E8D2D7"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c>
          <w:tcPr>
            <w:tcW w:w="1030" w:type="dxa"/>
            <w:shd w:val="clear" w:color="auto" w:fill="auto"/>
            <w:vAlign w:val="bottom"/>
            <w:hideMark/>
          </w:tcPr>
          <w:p w14:paraId="7F29BBE7" w14:textId="341DEDE2"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c>
          <w:tcPr>
            <w:tcW w:w="1030" w:type="dxa"/>
            <w:shd w:val="clear" w:color="auto" w:fill="auto"/>
            <w:vAlign w:val="bottom"/>
            <w:hideMark/>
          </w:tcPr>
          <w:p w14:paraId="7F1A82B4" w14:textId="3D254941"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c>
          <w:tcPr>
            <w:tcW w:w="1030" w:type="dxa"/>
            <w:shd w:val="clear" w:color="auto" w:fill="auto"/>
            <w:vAlign w:val="bottom"/>
            <w:hideMark/>
          </w:tcPr>
          <w:p w14:paraId="371521E9" w14:textId="4C58A647"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r>
      <w:tr w:rsidR="00F140C5" w:rsidRPr="00CB56EC" w14:paraId="563AA72D" w14:textId="77777777" w:rsidTr="00596ACB">
        <w:trPr>
          <w:trHeight w:val="84"/>
          <w:jc w:val="center"/>
        </w:trPr>
        <w:tc>
          <w:tcPr>
            <w:tcW w:w="5240" w:type="dxa"/>
            <w:shd w:val="clear" w:color="auto" w:fill="auto"/>
            <w:vAlign w:val="bottom"/>
            <w:hideMark/>
          </w:tcPr>
          <w:p w14:paraId="0A1288E5" w14:textId="77777777" w:rsidR="00F140C5" w:rsidRPr="00CB56EC" w:rsidRDefault="00F140C5" w:rsidP="00F140C5">
            <w:pPr>
              <w:autoSpaceDE w:val="0"/>
              <w:autoSpaceDN w:val="0"/>
              <w:adjustRightInd w:val="0"/>
              <w:ind w:left="567" w:hanging="567"/>
              <w:rPr>
                <w:sz w:val="16"/>
                <w:szCs w:val="16"/>
                <w:lang w:val="tr-TR"/>
              </w:rPr>
            </w:pPr>
            <w:r w:rsidRPr="00CB56EC">
              <w:rPr>
                <w:sz w:val="16"/>
                <w:szCs w:val="16"/>
                <w:lang w:val="tr-TR"/>
              </w:rPr>
              <w:t>Türev finansal araçlardan borçlar</w:t>
            </w:r>
          </w:p>
        </w:tc>
        <w:tc>
          <w:tcPr>
            <w:tcW w:w="1030" w:type="dxa"/>
            <w:shd w:val="clear" w:color="auto" w:fill="auto"/>
            <w:vAlign w:val="bottom"/>
            <w:hideMark/>
          </w:tcPr>
          <w:p w14:paraId="041A779C" w14:textId="2F74BFBB" w:rsidR="00F140C5" w:rsidRPr="002E07BE" w:rsidRDefault="00F140C5" w:rsidP="00F140C5">
            <w:pPr>
              <w:autoSpaceDE w:val="0"/>
              <w:autoSpaceDN w:val="0"/>
              <w:adjustRightInd w:val="0"/>
              <w:ind w:left="567" w:hanging="567"/>
              <w:jc w:val="right"/>
              <w:rPr>
                <w:sz w:val="16"/>
                <w:szCs w:val="16"/>
                <w:lang w:val="tr-TR"/>
              </w:rPr>
            </w:pPr>
            <w:r w:rsidRPr="00945F61">
              <w:rPr>
                <w:sz w:val="16"/>
                <w:szCs w:val="16"/>
                <w:lang w:val="tr-TR"/>
              </w:rPr>
              <w:t>17,101</w:t>
            </w:r>
          </w:p>
        </w:tc>
        <w:tc>
          <w:tcPr>
            <w:tcW w:w="1030" w:type="dxa"/>
            <w:shd w:val="clear" w:color="auto" w:fill="auto"/>
            <w:vAlign w:val="bottom"/>
            <w:hideMark/>
          </w:tcPr>
          <w:p w14:paraId="066B5AEA" w14:textId="7A582AD0"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c>
          <w:tcPr>
            <w:tcW w:w="1030" w:type="dxa"/>
            <w:shd w:val="clear" w:color="auto" w:fill="auto"/>
            <w:vAlign w:val="bottom"/>
            <w:hideMark/>
          </w:tcPr>
          <w:p w14:paraId="5F8B822C" w14:textId="021B2940"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c>
          <w:tcPr>
            <w:tcW w:w="1030" w:type="dxa"/>
            <w:shd w:val="clear" w:color="auto" w:fill="auto"/>
            <w:vAlign w:val="bottom"/>
            <w:hideMark/>
          </w:tcPr>
          <w:p w14:paraId="060DB08C" w14:textId="0DCA1941" w:rsidR="00F140C5" w:rsidRPr="002E07BE" w:rsidRDefault="00F140C5" w:rsidP="00F140C5">
            <w:pPr>
              <w:autoSpaceDE w:val="0"/>
              <w:autoSpaceDN w:val="0"/>
              <w:adjustRightInd w:val="0"/>
              <w:ind w:left="567" w:hanging="567"/>
              <w:jc w:val="right"/>
              <w:rPr>
                <w:sz w:val="16"/>
                <w:szCs w:val="16"/>
                <w:lang w:val="tr-TR"/>
              </w:rPr>
            </w:pPr>
            <w:r w:rsidRPr="00945F61">
              <w:rPr>
                <w:sz w:val="16"/>
                <w:szCs w:val="16"/>
                <w:lang w:val="tr-TR"/>
              </w:rPr>
              <w:t>17,101</w:t>
            </w:r>
          </w:p>
        </w:tc>
      </w:tr>
      <w:tr w:rsidR="00F140C5" w:rsidRPr="00CB56EC" w14:paraId="1AFDC4A7" w14:textId="77777777" w:rsidTr="00596ACB">
        <w:trPr>
          <w:trHeight w:val="34"/>
          <w:jc w:val="center"/>
        </w:trPr>
        <w:tc>
          <w:tcPr>
            <w:tcW w:w="5240" w:type="dxa"/>
            <w:shd w:val="clear" w:color="auto" w:fill="auto"/>
            <w:vAlign w:val="bottom"/>
            <w:hideMark/>
          </w:tcPr>
          <w:p w14:paraId="232C4BA8" w14:textId="77777777" w:rsidR="00F140C5" w:rsidRPr="00CB56EC" w:rsidRDefault="00F140C5" w:rsidP="00F140C5">
            <w:pPr>
              <w:autoSpaceDE w:val="0"/>
              <w:autoSpaceDN w:val="0"/>
              <w:adjustRightInd w:val="0"/>
              <w:ind w:left="567" w:hanging="567"/>
              <w:rPr>
                <w:sz w:val="16"/>
                <w:szCs w:val="16"/>
                <w:lang w:val="tr-TR"/>
              </w:rPr>
            </w:pPr>
            <w:r w:rsidRPr="00CB56EC">
              <w:rPr>
                <w:sz w:val="16"/>
                <w:szCs w:val="16"/>
                <w:lang w:val="tr-TR"/>
              </w:rPr>
              <w:t>Gayrinakdi krediler</w:t>
            </w:r>
          </w:p>
        </w:tc>
        <w:tc>
          <w:tcPr>
            <w:tcW w:w="1030" w:type="dxa"/>
            <w:shd w:val="clear" w:color="auto" w:fill="auto"/>
            <w:vAlign w:val="bottom"/>
            <w:hideMark/>
          </w:tcPr>
          <w:p w14:paraId="755F2B7E" w14:textId="78C093C3" w:rsidR="00F140C5" w:rsidRPr="002E07BE" w:rsidRDefault="00F140C5" w:rsidP="00F140C5">
            <w:pPr>
              <w:autoSpaceDE w:val="0"/>
              <w:autoSpaceDN w:val="0"/>
              <w:adjustRightInd w:val="0"/>
              <w:ind w:left="567" w:hanging="567"/>
              <w:jc w:val="right"/>
              <w:rPr>
                <w:sz w:val="16"/>
                <w:szCs w:val="16"/>
                <w:lang w:val="tr-TR"/>
              </w:rPr>
            </w:pPr>
            <w:r w:rsidRPr="00945F61">
              <w:rPr>
                <w:sz w:val="16"/>
                <w:szCs w:val="16"/>
                <w:lang w:val="tr-TR"/>
              </w:rPr>
              <w:t>291,739</w:t>
            </w:r>
          </w:p>
        </w:tc>
        <w:tc>
          <w:tcPr>
            <w:tcW w:w="1030" w:type="dxa"/>
            <w:shd w:val="clear" w:color="auto" w:fill="auto"/>
            <w:vAlign w:val="bottom"/>
            <w:hideMark/>
          </w:tcPr>
          <w:p w14:paraId="5F147B34" w14:textId="65BB2192" w:rsidR="00F140C5" w:rsidRPr="002E07BE" w:rsidRDefault="00F140C5" w:rsidP="00F140C5">
            <w:pPr>
              <w:autoSpaceDE w:val="0"/>
              <w:autoSpaceDN w:val="0"/>
              <w:adjustRightInd w:val="0"/>
              <w:ind w:left="567" w:hanging="567"/>
              <w:jc w:val="right"/>
              <w:rPr>
                <w:sz w:val="16"/>
                <w:szCs w:val="16"/>
                <w:lang w:val="tr-TR"/>
              </w:rPr>
            </w:pPr>
            <w:r w:rsidRPr="00945F61">
              <w:rPr>
                <w:sz w:val="16"/>
                <w:szCs w:val="16"/>
                <w:lang w:val="tr-TR"/>
              </w:rPr>
              <w:t>237,349</w:t>
            </w:r>
          </w:p>
        </w:tc>
        <w:tc>
          <w:tcPr>
            <w:tcW w:w="1030" w:type="dxa"/>
            <w:shd w:val="clear" w:color="auto" w:fill="auto"/>
            <w:vAlign w:val="bottom"/>
            <w:hideMark/>
          </w:tcPr>
          <w:p w14:paraId="2FC7729A" w14:textId="469D8E4C" w:rsidR="00F140C5" w:rsidRPr="002E07BE" w:rsidRDefault="00F140C5" w:rsidP="00F140C5">
            <w:pPr>
              <w:autoSpaceDE w:val="0"/>
              <w:autoSpaceDN w:val="0"/>
              <w:adjustRightInd w:val="0"/>
              <w:ind w:left="567" w:hanging="567"/>
              <w:jc w:val="right"/>
              <w:rPr>
                <w:sz w:val="16"/>
                <w:szCs w:val="16"/>
                <w:lang w:val="tr-TR"/>
              </w:rPr>
            </w:pPr>
            <w:r w:rsidRPr="00F140C5">
              <w:rPr>
                <w:sz w:val="16"/>
                <w:szCs w:val="16"/>
                <w:lang w:val="tr-TR"/>
              </w:rPr>
              <w:t>-</w:t>
            </w:r>
          </w:p>
        </w:tc>
        <w:tc>
          <w:tcPr>
            <w:tcW w:w="1030" w:type="dxa"/>
            <w:shd w:val="clear" w:color="auto" w:fill="auto"/>
            <w:vAlign w:val="bottom"/>
            <w:hideMark/>
          </w:tcPr>
          <w:p w14:paraId="11844954" w14:textId="3F542DAB" w:rsidR="00F140C5" w:rsidRPr="002E07BE" w:rsidRDefault="00F140C5" w:rsidP="00F140C5">
            <w:pPr>
              <w:autoSpaceDE w:val="0"/>
              <w:autoSpaceDN w:val="0"/>
              <w:adjustRightInd w:val="0"/>
              <w:ind w:left="567" w:hanging="567"/>
              <w:jc w:val="right"/>
              <w:rPr>
                <w:sz w:val="16"/>
                <w:szCs w:val="16"/>
                <w:lang w:val="tr-TR"/>
              </w:rPr>
            </w:pPr>
            <w:r w:rsidRPr="00945F61">
              <w:rPr>
                <w:sz w:val="16"/>
                <w:szCs w:val="16"/>
                <w:lang w:val="tr-TR"/>
              </w:rPr>
              <w:t>529,088</w:t>
            </w:r>
          </w:p>
        </w:tc>
      </w:tr>
      <w:tr w:rsidR="00F140C5" w:rsidRPr="00CB56EC" w14:paraId="1F9109BD" w14:textId="77777777" w:rsidTr="00596ACB">
        <w:trPr>
          <w:trHeight w:val="83"/>
          <w:jc w:val="center"/>
        </w:trPr>
        <w:tc>
          <w:tcPr>
            <w:tcW w:w="5240" w:type="dxa"/>
            <w:shd w:val="clear" w:color="auto" w:fill="auto"/>
            <w:vAlign w:val="bottom"/>
            <w:hideMark/>
          </w:tcPr>
          <w:p w14:paraId="146E09CC" w14:textId="77777777" w:rsidR="00F140C5" w:rsidRPr="00CB56EC" w:rsidRDefault="00F140C5" w:rsidP="00F140C5">
            <w:pPr>
              <w:autoSpaceDE w:val="0"/>
              <w:autoSpaceDN w:val="0"/>
              <w:adjustRightInd w:val="0"/>
              <w:ind w:left="567" w:hanging="567"/>
              <w:rPr>
                <w:sz w:val="16"/>
                <w:szCs w:val="16"/>
                <w:lang w:val="tr-TR"/>
              </w:rPr>
            </w:pPr>
          </w:p>
        </w:tc>
        <w:tc>
          <w:tcPr>
            <w:tcW w:w="1030" w:type="dxa"/>
            <w:shd w:val="clear" w:color="auto" w:fill="auto"/>
            <w:vAlign w:val="bottom"/>
            <w:hideMark/>
          </w:tcPr>
          <w:p w14:paraId="5C7A8364" w14:textId="77777777" w:rsidR="00F140C5" w:rsidRPr="00CB56EC" w:rsidRDefault="00F140C5" w:rsidP="00F140C5">
            <w:pPr>
              <w:autoSpaceDE w:val="0"/>
              <w:autoSpaceDN w:val="0"/>
              <w:adjustRightInd w:val="0"/>
              <w:ind w:left="567" w:hanging="567"/>
              <w:jc w:val="right"/>
              <w:rPr>
                <w:sz w:val="16"/>
                <w:szCs w:val="16"/>
                <w:lang w:val="tr-TR"/>
              </w:rPr>
            </w:pPr>
          </w:p>
        </w:tc>
        <w:tc>
          <w:tcPr>
            <w:tcW w:w="1030" w:type="dxa"/>
            <w:shd w:val="clear" w:color="auto" w:fill="auto"/>
            <w:vAlign w:val="bottom"/>
            <w:hideMark/>
          </w:tcPr>
          <w:p w14:paraId="630F7A94" w14:textId="77777777" w:rsidR="00F140C5" w:rsidRPr="00CB56EC" w:rsidRDefault="00F140C5" w:rsidP="00F140C5">
            <w:pPr>
              <w:autoSpaceDE w:val="0"/>
              <w:autoSpaceDN w:val="0"/>
              <w:adjustRightInd w:val="0"/>
              <w:ind w:left="567" w:hanging="567"/>
              <w:jc w:val="right"/>
              <w:rPr>
                <w:sz w:val="16"/>
                <w:szCs w:val="16"/>
                <w:lang w:val="tr-TR"/>
              </w:rPr>
            </w:pPr>
          </w:p>
        </w:tc>
        <w:tc>
          <w:tcPr>
            <w:tcW w:w="1030" w:type="dxa"/>
            <w:shd w:val="clear" w:color="auto" w:fill="auto"/>
            <w:vAlign w:val="bottom"/>
            <w:hideMark/>
          </w:tcPr>
          <w:p w14:paraId="63DE6524" w14:textId="77777777" w:rsidR="00F140C5" w:rsidRPr="00CB56EC" w:rsidRDefault="00F140C5" w:rsidP="00F140C5">
            <w:pPr>
              <w:autoSpaceDE w:val="0"/>
              <w:autoSpaceDN w:val="0"/>
              <w:adjustRightInd w:val="0"/>
              <w:ind w:left="567" w:hanging="567"/>
              <w:jc w:val="right"/>
              <w:rPr>
                <w:sz w:val="16"/>
                <w:szCs w:val="16"/>
                <w:lang w:val="tr-TR"/>
              </w:rPr>
            </w:pPr>
          </w:p>
        </w:tc>
        <w:tc>
          <w:tcPr>
            <w:tcW w:w="1030" w:type="dxa"/>
            <w:shd w:val="clear" w:color="auto" w:fill="auto"/>
            <w:vAlign w:val="bottom"/>
            <w:hideMark/>
          </w:tcPr>
          <w:p w14:paraId="65DB0D10" w14:textId="77777777" w:rsidR="00F140C5" w:rsidRPr="00CB56EC" w:rsidRDefault="00F140C5" w:rsidP="00F140C5">
            <w:pPr>
              <w:autoSpaceDE w:val="0"/>
              <w:autoSpaceDN w:val="0"/>
              <w:adjustRightInd w:val="0"/>
              <w:ind w:left="567" w:hanging="567"/>
              <w:jc w:val="right"/>
              <w:rPr>
                <w:sz w:val="16"/>
                <w:szCs w:val="16"/>
                <w:lang w:val="tr-TR"/>
              </w:rPr>
            </w:pPr>
          </w:p>
        </w:tc>
      </w:tr>
      <w:tr w:rsidR="00F140C5" w:rsidRPr="00CB56EC" w14:paraId="6C4403A4" w14:textId="77777777" w:rsidTr="00596ACB">
        <w:trPr>
          <w:trHeight w:val="34"/>
          <w:jc w:val="center"/>
        </w:trPr>
        <w:tc>
          <w:tcPr>
            <w:tcW w:w="5240" w:type="dxa"/>
            <w:shd w:val="clear" w:color="auto" w:fill="auto"/>
            <w:vAlign w:val="bottom"/>
            <w:hideMark/>
          </w:tcPr>
          <w:p w14:paraId="1A2F52DB" w14:textId="77777777" w:rsidR="00F140C5" w:rsidRPr="00CB56EC" w:rsidRDefault="00F140C5" w:rsidP="00F140C5">
            <w:pPr>
              <w:autoSpaceDE w:val="0"/>
              <w:autoSpaceDN w:val="0"/>
              <w:adjustRightInd w:val="0"/>
              <w:ind w:left="567" w:hanging="567"/>
              <w:rPr>
                <w:b/>
                <w:bCs/>
                <w:sz w:val="16"/>
                <w:szCs w:val="16"/>
                <w:lang w:val="tr-TR"/>
              </w:rPr>
            </w:pPr>
            <w:r w:rsidRPr="00CB56EC">
              <w:rPr>
                <w:b/>
                <w:bCs/>
                <w:sz w:val="16"/>
                <w:szCs w:val="16"/>
                <w:lang w:val="tr-TR"/>
              </w:rPr>
              <w:t xml:space="preserve">Önceki Dönem </w:t>
            </w:r>
          </w:p>
        </w:tc>
        <w:tc>
          <w:tcPr>
            <w:tcW w:w="1030" w:type="dxa"/>
            <w:shd w:val="clear" w:color="auto" w:fill="auto"/>
            <w:vAlign w:val="bottom"/>
            <w:hideMark/>
          </w:tcPr>
          <w:p w14:paraId="248A6211" w14:textId="77777777" w:rsidR="00F140C5" w:rsidRPr="00CB56EC" w:rsidRDefault="00F140C5" w:rsidP="00F140C5">
            <w:pPr>
              <w:autoSpaceDE w:val="0"/>
              <w:autoSpaceDN w:val="0"/>
              <w:adjustRightInd w:val="0"/>
              <w:ind w:left="567" w:hanging="567"/>
              <w:jc w:val="right"/>
              <w:rPr>
                <w:sz w:val="16"/>
                <w:szCs w:val="16"/>
                <w:lang w:val="tr-TR"/>
              </w:rPr>
            </w:pPr>
            <w:r w:rsidRPr="00CB56EC">
              <w:rPr>
                <w:sz w:val="16"/>
                <w:szCs w:val="16"/>
                <w:lang w:val="tr-TR"/>
              </w:rPr>
              <w:t> </w:t>
            </w:r>
          </w:p>
        </w:tc>
        <w:tc>
          <w:tcPr>
            <w:tcW w:w="1030" w:type="dxa"/>
            <w:shd w:val="clear" w:color="auto" w:fill="auto"/>
            <w:vAlign w:val="bottom"/>
            <w:hideMark/>
          </w:tcPr>
          <w:p w14:paraId="6BE0FD17" w14:textId="77777777" w:rsidR="00F140C5" w:rsidRPr="00CB56EC" w:rsidRDefault="00F140C5" w:rsidP="00F140C5">
            <w:pPr>
              <w:autoSpaceDE w:val="0"/>
              <w:autoSpaceDN w:val="0"/>
              <w:adjustRightInd w:val="0"/>
              <w:ind w:left="567" w:hanging="567"/>
              <w:jc w:val="right"/>
              <w:rPr>
                <w:sz w:val="16"/>
                <w:szCs w:val="16"/>
                <w:lang w:val="tr-TR"/>
              </w:rPr>
            </w:pPr>
            <w:r w:rsidRPr="00CB56EC">
              <w:rPr>
                <w:sz w:val="16"/>
                <w:szCs w:val="16"/>
                <w:lang w:val="tr-TR"/>
              </w:rPr>
              <w:t> </w:t>
            </w:r>
          </w:p>
        </w:tc>
        <w:tc>
          <w:tcPr>
            <w:tcW w:w="1030" w:type="dxa"/>
            <w:shd w:val="clear" w:color="auto" w:fill="auto"/>
            <w:vAlign w:val="bottom"/>
            <w:hideMark/>
          </w:tcPr>
          <w:p w14:paraId="315A502B" w14:textId="77777777" w:rsidR="00F140C5" w:rsidRPr="00CB56EC" w:rsidRDefault="00F140C5" w:rsidP="00F140C5">
            <w:pPr>
              <w:autoSpaceDE w:val="0"/>
              <w:autoSpaceDN w:val="0"/>
              <w:adjustRightInd w:val="0"/>
              <w:ind w:left="567" w:hanging="567"/>
              <w:jc w:val="right"/>
              <w:rPr>
                <w:sz w:val="16"/>
                <w:szCs w:val="16"/>
                <w:lang w:val="tr-TR"/>
              </w:rPr>
            </w:pPr>
            <w:r w:rsidRPr="00CB56EC">
              <w:rPr>
                <w:sz w:val="16"/>
                <w:szCs w:val="16"/>
                <w:lang w:val="tr-TR"/>
              </w:rPr>
              <w:t> </w:t>
            </w:r>
          </w:p>
        </w:tc>
        <w:tc>
          <w:tcPr>
            <w:tcW w:w="1030" w:type="dxa"/>
            <w:shd w:val="clear" w:color="auto" w:fill="auto"/>
            <w:vAlign w:val="bottom"/>
            <w:hideMark/>
          </w:tcPr>
          <w:p w14:paraId="70C2625A" w14:textId="77777777" w:rsidR="00F140C5" w:rsidRPr="00CB56EC" w:rsidRDefault="00F140C5" w:rsidP="00F140C5">
            <w:pPr>
              <w:autoSpaceDE w:val="0"/>
              <w:autoSpaceDN w:val="0"/>
              <w:adjustRightInd w:val="0"/>
              <w:ind w:left="567" w:hanging="567"/>
              <w:jc w:val="right"/>
              <w:rPr>
                <w:sz w:val="16"/>
                <w:szCs w:val="16"/>
                <w:lang w:val="tr-TR"/>
              </w:rPr>
            </w:pPr>
            <w:r w:rsidRPr="00CB56EC">
              <w:rPr>
                <w:sz w:val="16"/>
                <w:szCs w:val="16"/>
                <w:lang w:val="tr-TR"/>
              </w:rPr>
              <w:t> </w:t>
            </w:r>
          </w:p>
        </w:tc>
      </w:tr>
      <w:tr w:rsidR="00F140C5" w:rsidRPr="00CB56EC" w14:paraId="22B76DFA" w14:textId="77777777" w:rsidTr="00596ACB">
        <w:trPr>
          <w:trHeight w:val="123"/>
          <w:jc w:val="center"/>
        </w:trPr>
        <w:tc>
          <w:tcPr>
            <w:tcW w:w="5240" w:type="dxa"/>
            <w:shd w:val="clear" w:color="auto" w:fill="auto"/>
            <w:vAlign w:val="bottom"/>
            <w:hideMark/>
          </w:tcPr>
          <w:p w14:paraId="084C889E" w14:textId="77777777" w:rsidR="00F140C5" w:rsidRPr="00CB56EC" w:rsidRDefault="00F140C5" w:rsidP="00F140C5">
            <w:pPr>
              <w:autoSpaceDE w:val="0"/>
              <w:autoSpaceDN w:val="0"/>
              <w:adjustRightInd w:val="0"/>
              <w:ind w:left="567" w:hanging="567"/>
              <w:rPr>
                <w:sz w:val="16"/>
                <w:szCs w:val="16"/>
                <w:lang w:val="tr-TR"/>
              </w:rPr>
            </w:pPr>
            <w:r w:rsidRPr="00CB56EC">
              <w:rPr>
                <w:sz w:val="16"/>
                <w:szCs w:val="16"/>
                <w:lang w:val="tr-TR"/>
              </w:rPr>
              <w:t>Toplam varlıklar</w:t>
            </w:r>
          </w:p>
        </w:tc>
        <w:tc>
          <w:tcPr>
            <w:tcW w:w="1030" w:type="dxa"/>
            <w:shd w:val="clear" w:color="auto" w:fill="auto"/>
            <w:vAlign w:val="bottom"/>
            <w:hideMark/>
          </w:tcPr>
          <w:p w14:paraId="7B21C75F" w14:textId="2E4207F2" w:rsidR="00F140C5" w:rsidRPr="00CB56EC" w:rsidRDefault="00F140C5" w:rsidP="00F140C5">
            <w:pPr>
              <w:autoSpaceDE w:val="0"/>
              <w:autoSpaceDN w:val="0"/>
              <w:adjustRightInd w:val="0"/>
              <w:ind w:left="567" w:hanging="567"/>
              <w:jc w:val="right"/>
              <w:rPr>
                <w:sz w:val="16"/>
                <w:szCs w:val="16"/>
                <w:lang w:val="tr-TR"/>
              </w:rPr>
            </w:pPr>
            <w:r w:rsidRPr="00CB56EC">
              <w:rPr>
                <w:sz w:val="16"/>
                <w:szCs w:val="16"/>
                <w:lang w:val="tr-TR"/>
              </w:rPr>
              <w:t>549,424</w:t>
            </w:r>
          </w:p>
        </w:tc>
        <w:tc>
          <w:tcPr>
            <w:tcW w:w="1030" w:type="dxa"/>
            <w:shd w:val="clear" w:color="auto" w:fill="auto"/>
            <w:vAlign w:val="bottom"/>
            <w:hideMark/>
          </w:tcPr>
          <w:p w14:paraId="59EA8DA2" w14:textId="0E85DA7B" w:rsidR="00F140C5" w:rsidRPr="00CB56EC" w:rsidRDefault="00F140C5" w:rsidP="00F140C5">
            <w:pPr>
              <w:autoSpaceDE w:val="0"/>
              <w:autoSpaceDN w:val="0"/>
              <w:adjustRightInd w:val="0"/>
              <w:ind w:left="567" w:hanging="567"/>
              <w:jc w:val="right"/>
              <w:rPr>
                <w:sz w:val="16"/>
                <w:szCs w:val="16"/>
                <w:lang w:val="tr-TR"/>
              </w:rPr>
            </w:pPr>
            <w:r w:rsidRPr="00CB56EC">
              <w:rPr>
                <w:sz w:val="16"/>
                <w:szCs w:val="16"/>
                <w:lang w:val="tr-TR"/>
              </w:rPr>
              <w:t>95,703</w:t>
            </w:r>
          </w:p>
        </w:tc>
        <w:tc>
          <w:tcPr>
            <w:tcW w:w="1030" w:type="dxa"/>
            <w:shd w:val="clear" w:color="auto" w:fill="auto"/>
            <w:vAlign w:val="bottom"/>
            <w:hideMark/>
          </w:tcPr>
          <w:p w14:paraId="16485F17" w14:textId="747B2EED" w:rsidR="00F140C5" w:rsidRPr="00CB56EC" w:rsidRDefault="00F140C5" w:rsidP="00F140C5">
            <w:pPr>
              <w:autoSpaceDE w:val="0"/>
              <w:autoSpaceDN w:val="0"/>
              <w:adjustRightInd w:val="0"/>
              <w:ind w:left="567" w:hanging="567"/>
              <w:jc w:val="right"/>
              <w:rPr>
                <w:sz w:val="16"/>
                <w:szCs w:val="16"/>
                <w:lang w:val="tr-TR"/>
              </w:rPr>
            </w:pPr>
            <w:r w:rsidRPr="00CB56EC">
              <w:rPr>
                <w:sz w:val="16"/>
                <w:szCs w:val="16"/>
                <w:lang w:val="tr-TR"/>
              </w:rPr>
              <w:t>4,039</w:t>
            </w:r>
          </w:p>
        </w:tc>
        <w:tc>
          <w:tcPr>
            <w:tcW w:w="1030" w:type="dxa"/>
            <w:shd w:val="clear" w:color="auto" w:fill="auto"/>
            <w:vAlign w:val="bottom"/>
            <w:hideMark/>
          </w:tcPr>
          <w:p w14:paraId="7174A3A9" w14:textId="63151AB9" w:rsidR="00F140C5" w:rsidRPr="00CB56EC" w:rsidRDefault="00F140C5" w:rsidP="00F140C5">
            <w:pPr>
              <w:autoSpaceDE w:val="0"/>
              <w:autoSpaceDN w:val="0"/>
              <w:adjustRightInd w:val="0"/>
              <w:ind w:left="567" w:hanging="567"/>
              <w:jc w:val="right"/>
              <w:rPr>
                <w:sz w:val="16"/>
                <w:szCs w:val="16"/>
                <w:lang w:val="tr-TR"/>
              </w:rPr>
            </w:pPr>
            <w:r w:rsidRPr="00CB56EC">
              <w:rPr>
                <w:sz w:val="16"/>
                <w:szCs w:val="16"/>
                <w:lang w:val="tr-TR"/>
              </w:rPr>
              <w:t>649,166</w:t>
            </w:r>
          </w:p>
        </w:tc>
      </w:tr>
      <w:tr w:rsidR="00F140C5" w:rsidRPr="00CB56EC" w14:paraId="2B8ED2FC" w14:textId="77777777" w:rsidTr="00596ACB">
        <w:trPr>
          <w:trHeight w:val="82"/>
          <w:jc w:val="center"/>
        </w:trPr>
        <w:tc>
          <w:tcPr>
            <w:tcW w:w="5240" w:type="dxa"/>
            <w:shd w:val="clear" w:color="auto" w:fill="auto"/>
            <w:vAlign w:val="bottom"/>
            <w:hideMark/>
          </w:tcPr>
          <w:p w14:paraId="7202D2BB" w14:textId="77777777" w:rsidR="00F140C5" w:rsidRPr="00CB56EC" w:rsidRDefault="00F140C5" w:rsidP="00F140C5">
            <w:pPr>
              <w:autoSpaceDE w:val="0"/>
              <w:autoSpaceDN w:val="0"/>
              <w:adjustRightInd w:val="0"/>
              <w:ind w:left="567" w:hanging="567"/>
              <w:rPr>
                <w:sz w:val="16"/>
                <w:szCs w:val="16"/>
                <w:lang w:val="tr-TR"/>
              </w:rPr>
            </w:pPr>
            <w:r w:rsidRPr="00CB56EC">
              <w:rPr>
                <w:sz w:val="16"/>
                <w:szCs w:val="16"/>
                <w:lang w:val="tr-TR"/>
              </w:rPr>
              <w:t>Toplam yükümlülükler</w:t>
            </w:r>
          </w:p>
        </w:tc>
        <w:tc>
          <w:tcPr>
            <w:tcW w:w="1030" w:type="dxa"/>
            <w:shd w:val="clear" w:color="auto" w:fill="auto"/>
            <w:vAlign w:val="bottom"/>
            <w:hideMark/>
          </w:tcPr>
          <w:p w14:paraId="715B31A3" w14:textId="009FAC8D" w:rsidR="00F140C5" w:rsidRPr="00CB56EC" w:rsidRDefault="00F140C5" w:rsidP="00F140C5">
            <w:pPr>
              <w:autoSpaceDE w:val="0"/>
              <w:autoSpaceDN w:val="0"/>
              <w:adjustRightInd w:val="0"/>
              <w:ind w:left="567" w:hanging="567"/>
              <w:jc w:val="right"/>
              <w:rPr>
                <w:sz w:val="16"/>
                <w:szCs w:val="16"/>
                <w:lang w:val="tr-TR"/>
              </w:rPr>
            </w:pPr>
            <w:r w:rsidRPr="00CB56EC">
              <w:rPr>
                <w:sz w:val="16"/>
                <w:szCs w:val="16"/>
                <w:lang w:val="tr-TR"/>
              </w:rPr>
              <w:t>541,503</w:t>
            </w:r>
          </w:p>
        </w:tc>
        <w:tc>
          <w:tcPr>
            <w:tcW w:w="1030" w:type="dxa"/>
            <w:shd w:val="clear" w:color="auto" w:fill="auto"/>
            <w:vAlign w:val="bottom"/>
            <w:hideMark/>
          </w:tcPr>
          <w:p w14:paraId="528C3506" w14:textId="2D49CB77" w:rsidR="00F140C5" w:rsidRPr="00CB56EC" w:rsidRDefault="00F140C5" w:rsidP="00F140C5">
            <w:pPr>
              <w:autoSpaceDE w:val="0"/>
              <w:autoSpaceDN w:val="0"/>
              <w:adjustRightInd w:val="0"/>
              <w:ind w:left="567" w:hanging="567"/>
              <w:jc w:val="right"/>
              <w:rPr>
                <w:sz w:val="16"/>
                <w:szCs w:val="16"/>
                <w:lang w:val="tr-TR"/>
              </w:rPr>
            </w:pPr>
            <w:r w:rsidRPr="00CB56EC">
              <w:rPr>
                <w:sz w:val="16"/>
                <w:szCs w:val="16"/>
                <w:lang w:val="tr-TR"/>
              </w:rPr>
              <w:t>2,956</w:t>
            </w:r>
          </w:p>
        </w:tc>
        <w:tc>
          <w:tcPr>
            <w:tcW w:w="1030" w:type="dxa"/>
            <w:shd w:val="clear" w:color="auto" w:fill="auto"/>
            <w:vAlign w:val="bottom"/>
            <w:hideMark/>
          </w:tcPr>
          <w:p w14:paraId="67DAF5ED" w14:textId="7D5CBF8E" w:rsidR="00F140C5" w:rsidRPr="00CB56EC" w:rsidRDefault="00F140C5" w:rsidP="00F140C5">
            <w:pPr>
              <w:autoSpaceDE w:val="0"/>
              <w:autoSpaceDN w:val="0"/>
              <w:adjustRightInd w:val="0"/>
              <w:ind w:left="567" w:hanging="567"/>
              <w:jc w:val="right"/>
              <w:rPr>
                <w:sz w:val="16"/>
                <w:szCs w:val="16"/>
                <w:lang w:val="tr-TR"/>
              </w:rPr>
            </w:pPr>
            <w:r w:rsidRPr="00CB56EC">
              <w:rPr>
                <w:sz w:val="16"/>
                <w:szCs w:val="16"/>
                <w:lang w:val="tr-TR"/>
              </w:rPr>
              <w:t>2,042</w:t>
            </w:r>
          </w:p>
        </w:tc>
        <w:tc>
          <w:tcPr>
            <w:tcW w:w="1030" w:type="dxa"/>
            <w:shd w:val="clear" w:color="auto" w:fill="auto"/>
            <w:vAlign w:val="bottom"/>
            <w:hideMark/>
          </w:tcPr>
          <w:p w14:paraId="561981A1" w14:textId="73D74D59" w:rsidR="00F140C5" w:rsidRPr="00CB56EC" w:rsidRDefault="00F140C5" w:rsidP="00F140C5">
            <w:pPr>
              <w:autoSpaceDE w:val="0"/>
              <w:autoSpaceDN w:val="0"/>
              <w:adjustRightInd w:val="0"/>
              <w:ind w:left="567" w:hanging="567"/>
              <w:jc w:val="right"/>
              <w:rPr>
                <w:sz w:val="16"/>
                <w:szCs w:val="16"/>
                <w:lang w:val="tr-TR"/>
              </w:rPr>
            </w:pPr>
            <w:r w:rsidRPr="00CB56EC">
              <w:rPr>
                <w:sz w:val="16"/>
                <w:szCs w:val="16"/>
                <w:lang w:val="tr-TR"/>
              </w:rPr>
              <w:t>546,501</w:t>
            </w:r>
          </w:p>
        </w:tc>
      </w:tr>
      <w:tr w:rsidR="00F140C5" w:rsidRPr="00CB56EC" w14:paraId="67ADA65C" w14:textId="77777777" w:rsidTr="00596ACB">
        <w:trPr>
          <w:trHeight w:val="34"/>
          <w:jc w:val="center"/>
        </w:trPr>
        <w:tc>
          <w:tcPr>
            <w:tcW w:w="5240" w:type="dxa"/>
            <w:shd w:val="clear" w:color="auto" w:fill="auto"/>
            <w:vAlign w:val="bottom"/>
            <w:hideMark/>
          </w:tcPr>
          <w:p w14:paraId="2140CAB1" w14:textId="77777777" w:rsidR="00F140C5" w:rsidRPr="00CB56EC" w:rsidRDefault="00F140C5" w:rsidP="00F140C5">
            <w:pPr>
              <w:autoSpaceDE w:val="0"/>
              <w:autoSpaceDN w:val="0"/>
              <w:adjustRightInd w:val="0"/>
              <w:ind w:left="567" w:hanging="567"/>
              <w:rPr>
                <w:b/>
                <w:bCs/>
                <w:sz w:val="16"/>
                <w:szCs w:val="16"/>
                <w:lang w:val="tr-TR"/>
              </w:rPr>
            </w:pPr>
            <w:r w:rsidRPr="00CB56EC">
              <w:rPr>
                <w:b/>
                <w:bCs/>
                <w:sz w:val="16"/>
                <w:szCs w:val="16"/>
                <w:lang w:val="tr-TR"/>
              </w:rPr>
              <w:t>Net bilanço pozisyonu</w:t>
            </w:r>
          </w:p>
        </w:tc>
        <w:tc>
          <w:tcPr>
            <w:tcW w:w="1030" w:type="dxa"/>
            <w:shd w:val="clear" w:color="auto" w:fill="auto"/>
            <w:vAlign w:val="bottom"/>
            <w:hideMark/>
          </w:tcPr>
          <w:p w14:paraId="4DACA42B" w14:textId="10C4E13B" w:rsidR="00F140C5" w:rsidRPr="00CB56EC" w:rsidRDefault="00F140C5" w:rsidP="00F140C5">
            <w:pPr>
              <w:autoSpaceDE w:val="0"/>
              <w:autoSpaceDN w:val="0"/>
              <w:adjustRightInd w:val="0"/>
              <w:ind w:left="567" w:hanging="567"/>
              <w:jc w:val="right"/>
              <w:rPr>
                <w:b/>
                <w:bCs/>
                <w:sz w:val="16"/>
                <w:szCs w:val="16"/>
                <w:lang w:val="tr-TR"/>
              </w:rPr>
            </w:pPr>
            <w:r w:rsidRPr="00CB56EC">
              <w:rPr>
                <w:b/>
                <w:color w:val="000000"/>
                <w:sz w:val="16"/>
                <w:szCs w:val="16"/>
                <w:lang w:val="tr-TR"/>
              </w:rPr>
              <w:t>7,921</w:t>
            </w:r>
          </w:p>
        </w:tc>
        <w:tc>
          <w:tcPr>
            <w:tcW w:w="1030" w:type="dxa"/>
            <w:shd w:val="clear" w:color="auto" w:fill="auto"/>
            <w:vAlign w:val="bottom"/>
            <w:hideMark/>
          </w:tcPr>
          <w:p w14:paraId="7322E47A" w14:textId="0A1EF113" w:rsidR="00F140C5" w:rsidRPr="00CB56EC" w:rsidRDefault="00F140C5" w:rsidP="00F140C5">
            <w:pPr>
              <w:autoSpaceDE w:val="0"/>
              <w:autoSpaceDN w:val="0"/>
              <w:adjustRightInd w:val="0"/>
              <w:ind w:left="567" w:hanging="567"/>
              <w:jc w:val="right"/>
              <w:rPr>
                <w:b/>
                <w:bCs/>
                <w:sz w:val="16"/>
                <w:szCs w:val="16"/>
                <w:lang w:val="tr-TR"/>
              </w:rPr>
            </w:pPr>
            <w:r w:rsidRPr="00CB56EC">
              <w:rPr>
                <w:b/>
                <w:color w:val="000000"/>
                <w:sz w:val="16"/>
                <w:szCs w:val="16"/>
                <w:lang w:val="tr-TR"/>
              </w:rPr>
              <w:t>92,747</w:t>
            </w:r>
          </w:p>
        </w:tc>
        <w:tc>
          <w:tcPr>
            <w:tcW w:w="1030" w:type="dxa"/>
            <w:shd w:val="clear" w:color="auto" w:fill="auto"/>
            <w:vAlign w:val="bottom"/>
            <w:hideMark/>
          </w:tcPr>
          <w:p w14:paraId="1CA41AE0" w14:textId="5AB84DC4" w:rsidR="00F140C5" w:rsidRPr="00CB56EC" w:rsidRDefault="00F140C5" w:rsidP="00F140C5">
            <w:pPr>
              <w:autoSpaceDE w:val="0"/>
              <w:autoSpaceDN w:val="0"/>
              <w:adjustRightInd w:val="0"/>
              <w:ind w:left="567" w:hanging="567"/>
              <w:jc w:val="right"/>
              <w:rPr>
                <w:b/>
                <w:bCs/>
                <w:sz w:val="16"/>
                <w:szCs w:val="16"/>
                <w:lang w:val="tr-TR"/>
              </w:rPr>
            </w:pPr>
            <w:r w:rsidRPr="00CB56EC">
              <w:rPr>
                <w:b/>
                <w:color w:val="000000"/>
                <w:sz w:val="16"/>
                <w:szCs w:val="16"/>
                <w:lang w:val="tr-TR"/>
              </w:rPr>
              <w:t>1,997</w:t>
            </w:r>
          </w:p>
        </w:tc>
        <w:tc>
          <w:tcPr>
            <w:tcW w:w="1030" w:type="dxa"/>
            <w:shd w:val="clear" w:color="auto" w:fill="auto"/>
            <w:vAlign w:val="bottom"/>
            <w:hideMark/>
          </w:tcPr>
          <w:p w14:paraId="5EA7D545" w14:textId="00063807" w:rsidR="00F140C5" w:rsidRPr="00CB56EC" w:rsidRDefault="00F140C5" w:rsidP="00F140C5">
            <w:pPr>
              <w:autoSpaceDE w:val="0"/>
              <w:autoSpaceDN w:val="0"/>
              <w:adjustRightInd w:val="0"/>
              <w:ind w:left="567" w:hanging="567"/>
              <w:jc w:val="right"/>
              <w:rPr>
                <w:b/>
                <w:bCs/>
                <w:sz w:val="16"/>
                <w:szCs w:val="16"/>
                <w:lang w:val="tr-TR"/>
              </w:rPr>
            </w:pPr>
            <w:r w:rsidRPr="00CB56EC">
              <w:rPr>
                <w:b/>
                <w:color w:val="000000"/>
                <w:sz w:val="16"/>
                <w:szCs w:val="16"/>
                <w:lang w:val="tr-TR"/>
              </w:rPr>
              <w:t>102,665</w:t>
            </w:r>
          </w:p>
        </w:tc>
      </w:tr>
      <w:tr w:rsidR="00F140C5" w:rsidRPr="00CB56EC" w14:paraId="40FBB212" w14:textId="77777777" w:rsidTr="00596ACB">
        <w:trPr>
          <w:trHeight w:val="34"/>
          <w:jc w:val="center"/>
        </w:trPr>
        <w:tc>
          <w:tcPr>
            <w:tcW w:w="5240" w:type="dxa"/>
            <w:shd w:val="clear" w:color="auto" w:fill="auto"/>
            <w:vAlign w:val="bottom"/>
            <w:hideMark/>
          </w:tcPr>
          <w:p w14:paraId="0BD3FFA7" w14:textId="77777777" w:rsidR="00F140C5" w:rsidRPr="00CB56EC" w:rsidRDefault="00F140C5" w:rsidP="00F140C5">
            <w:pPr>
              <w:autoSpaceDE w:val="0"/>
              <w:autoSpaceDN w:val="0"/>
              <w:adjustRightInd w:val="0"/>
              <w:ind w:left="567" w:hanging="567"/>
              <w:rPr>
                <w:b/>
                <w:bCs/>
                <w:sz w:val="16"/>
                <w:szCs w:val="16"/>
                <w:lang w:val="tr-TR"/>
              </w:rPr>
            </w:pPr>
            <w:r w:rsidRPr="00CB56EC">
              <w:rPr>
                <w:b/>
                <w:bCs/>
                <w:sz w:val="16"/>
                <w:szCs w:val="16"/>
                <w:lang w:val="tr-TR"/>
              </w:rPr>
              <w:t>Net bilanço dışı pozisyon</w:t>
            </w:r>
          </w:p>
        </w:tc>
        <w:tc>
          <w:tcPr>
            <w:tcW w:w="1030" w:type="dxa"/>
            <w:shd w:val="clear" w:color="auto" w:fill="auto"/>
            <w:vAlign w:val="bottom"/>
            <w:hideMark/>
          </w:tcPr>
          <w:p w14:paraId="5F03502E" w14:textId="77777777" w:rsidR="00F140C5" w:rsidRPr="00CB56EC" w:rsidRDefault="00F140C5" w:rsidP="00F140C5">
            <w:pPr>
              <w:autoSpaceDE w:val="0"/>
              <w:autoSpaceDN w:val="0"/>
              <w:adjustRightInd w:val="0"/>
              <w:ind w:left="567" w:hanging="567"/>
              <w:jc w:val="right"/>
              <w:rPr>
                <w:sz w:val="16"/>
                <w:szCs w:val="16"/>
                <w:lang w:val="tr-TR"/>
              </w:rPr>
            </w:pPr>
            <w:r w:rsidRPr="00CB56EC">
              <w:rPr>
                <w:sz w:val="16"/>
                <w:szCs w:val="16"/>
                <w:lang w:val="tr-TR"/>
              </w:rPr>
              <w:t>-</w:t>
            </w:r>
          </w:p>
        </w:tc>
        <w:tc>
          <w:tcPr>
            <w:tcW w:w="1030" w:type="dxa"/>
            <w:shd w:val="clear" w:color="auto" w:fill="auto"/>
            <w:vAlign w:val="bottom"/>
            <w:hideMark/>
          </w:tcPr>
          <w:p w14:paraId="1D27DC7D" w14:textId="77777777" w:rsidR="00F140C5" w:rsidRPr="00CB56EC" w:rsidRDefault="00F140C5" w:rsidP="00F140C5">
            <w:pPr>
              <w:autoSpaceDE w:val="0"/>
              <w:autoSpaceDN w:val="0"/>
              <w:adjustRightInd w:val="0"/>
              <w:ind w:left="567" w:hanging="567"/>
              <w:jc w:val="right"/>
              <w:rPr>
                <w:sz w:val="16"/>
                <w:szCs w:val="16"/>
                <w:lang w:val="tr-TR"/>
              </w:rPr>
            </w:pPr>
            <w:r w:rsidRPr="00CB56EC">
              <w:rPr>
                <w:sz w:val="16"/>
                <w:szCs w:val="16"/>
                <w:lang w:val="tr-TR"/>
              </w:rPr>
              <w:t>-</w:t>
            </w:r>
          </w:p>
        </w:tc>
        <w:tc>
          <w:tcPr>
            <w:tcW w:w="1030" w:type="dxa"/>
            <w:shd w:val="clear" w:color="auto" w:fill="auto"/>
            <w:vAlign w:val="bottom"/>
            <w:hideMark/>
          </w:tcPr>
          <w:p w14:paraId="1D4270D8" w14:textId="77777777" w:rsidR="00F140C5" w:rsidRPr="00CB56EC" w:rsidRDefault="00F140C5" w:rsidP="00F140C5">
            <w:pPr>
              <w:autoSpaceDE w:val="0"/>
              <w:autoSpaceDN w:val="0"/>
              <w:adjustRightInd w:val="0"/>
              <w:ind w:left="567" w:hanging="567"/>
              <w:jc w:val="right"/>
              <w:rPr>
                <w:sz w:val="16"/>
                <w:szCs w:val="16"/>
                <w:lang w:val="tr-TR"/>
              </w:rPr>
            </w:pPr>
            <w:r w:rsidRPr="00CB56EC">
              <w:rPr>
                <w:sz w:val="16"/>
                <w:szCs w:val="16"/>
                <w:lang w:val="tr-TR"/>
              </w:rPr>
              <w:t>-</w:t>
            </w:r>
          </w:p>
        </w:tc>
        <w:tc>
          <w:tcPr>
            <w:tcW w:w="1030" w:type="dxa"/>
            <w:shd w:val="clear" w:color="auto" w:fill="auto"/>
            <w:vAlign w:val="bottom"/>
            <w:hideMark/>
          </w:tcPr>
          <w:p w14:paraId="18EFC23F" w14:textId="77777777" w:rsidR="00F140C5" w:rsidRPr="00CB56EC" w:rsidRDefault="00F140C5" w:rsidP="00F140C5">
            <w:pPr>
              <w:autoSpaceDE w:val="0"/>
              <w:autoSpaceDN w:val="0"/>
              <w:adjustRightInd w:val="0"/>
              <w:ind w:left="567" w:hanging="567"/>
              <w:jc w:val="right"/>
              <w:rPr>
                <w:sz w:val="16"/>
                <w:szCs w:val="16"/>
                <w:lang w:val="tr-TR"/>
              </w:rPr>
            </w:pPr>
            <w:r w:rsidRPr="00CB56EC">
              <w:rPr>
                <w:sz w:val="16"/>
                <w:szCs w:val="16"/>
                <w:lang w:val="tr-TR"/>
              </w:rPr>
              <w:t>-</w:t>
            </w:r>
          </w:p>
        </w:tc>
      </w:tr>
      <w:tr w:rsidR="00F140C5" w:rsidRPr="00CB56EC" w14:paraId="49B937C4" w14:textId="77777777" w:rsidTr="00596ACB">
        <w:trPr>
          <w:trHeight w:val="62"/>
          <w:jc w:val="center"/>
        </w:trPr>
        <w:tc>
          <w:tcPr>
            <w:tcW w:w="5240" w:type="dxa"/>
            <w:shd w:val="clear" w:color="auto" w:fill="auto"/>
            <w:vAlign w:val="bottom"/>
            <w:hideMark/>
          </w:tcPr>
          <w:p w14:paraId="12EB2573" w14:textId="77777777" w:rsidR="00F140C5" w:rsidRPr="00CB56EC" w:rsidRDefault="00F140C5" w:rsidP="00F140C5">
            <w:pPr>
              <w:autoSpaceDE w:val="0"/>
              <w:autoSpaceDN w:val="0"/>
              <w:adjustRightInd w:val="0"/>
              <w:ind w:left="567" w:hanging="567"/>
              <w:rPr>
                <w:sz w:val="16"/>
                <w:szCs w:val="16"/>
                <w:lang w:val="tr-TR"/>
              </w:rPr>
            </w:pPr>
            <w:r w:rsidRPr="00CB56EC">
              <w:rPr>
                <w:sz w:val="16"/>
                <w:szCs w:val="16"/>
                <w:lang w:val="tr-TR"/>
              </w:rPr>
              <w:t>Türev finansal araçlardan alacaklar</w:t>
            </w:r>
          </w:p>
        </w:tc>
        <w:tc>
          <w:tcPr>
            <w:tcW w:w="1030" w:type="dxa"/>
            <w:shd w:val="clear" w:color="auto" w:fill="auto"/>
            <w:vAlign w:val="bottom"/>
            <w:hideMark/>
          </w:tcPr>
          <w:p w14:paraId="62085623" w14:textId="77777777" w:rsidR="00F140C5" w:rsidRPr="00CB56EC" w:rsidRDefault="00F140C5" w:rsidP="00F140C5">
            <w:pPr>
              <w:autoSpaceDE w:val="0"/>
              <w:autoSpaceDN w:val="0"/>
              <w:adjustRightInd w:val="0"/>
              <w:ind w:left="567" w:hanging="567"/>
              <w:jc w:val="right"/>
              <w:rPr>
                <w:sz w:val="16"/>
                <w:szCs w:val="16"/>
                <w:lang w:val="tr-TR"/>
              </w:rPr>
            </w:pPr>
            <w:r w:rsidRPr="00CB56EC">
              <w:rPr>
                <w:sz w:val="16"/>
                <w:szCs w:val="16"/>
                <w:lang w:val="tr-TR"/>
              </w:rPr>
              <w:t>-</w:t>
            </w:r>
          </w:p>
        </w:tc>
        <w:tc>
          <w:tcPr>
            <w:tcW w:w="1030" w:type="dxa"/>
            <w:shd w:val="clear" w:color="auto" w:fill="auto"/>
            <w:vAlign w:val="bottom"/>
            <w:hideMark/>
          </w:tcPr>
          <w:p w14:paraId="74DD60BE" w14:textId="77777777" w:rsidR="00F140C5" w:rsidRPr="00CB56EC" w:rsidRDefault="00F140C5" w:rsidP="00F140C5">
            <w:pPr>
              <w:autoSpaceDE w:val="0"/>
              <w:autoSpaceDN w:val="0"/>
              <w:adjustRightInd w:val="0"/>
              <w:ind w:left="567" w:hanging="567"/>
              <w:jc w:val="right"/>
              <w:rPr>
                <w:sz w:val="16"/>
                <w:szCs w:val="16"/>
                <w:lang w:val="tr-TR"/>
              </w:rPr>
            </w:pPr>
            <w:r w:rsidRPr="00CB56EC">
              <w:rPr>
                <w:sz w:val="16"/>
                <w:szCs w:val="16"/>
                <w:lang w:val="tr-TR"/>
              </w:rPr>
              <w:t>-</w:t>
            </w:r>
          </w:p>
        </w:tc>
        <w:tc>
          <w:tcPr>
            <w:tcW w:w="1030" w:type="dxa"/>
            <w:shd w:val="clear" w:color="auto" w:fill="auto"/>
            <w:vAlign w:val="bottom"/>
            <w:hideMark/>
          </w:tcPr>
          <w:p w14:paraId="6BD545AB" w14:textId="77777777" w:rsidR="00F140C5" w:rsidRPr="00CB56EC" w:rsidRDefault="00F140C5" w:rsidP="00F140C5">
            <w:pPr>
              <w:autoSpaceDE w:val="0"/>
              <w:autoSpaceDN w:val="0"/>
              <w:adjustRightInd w:val="0"/>
              <w:ind w:left="567" w:hanging="567"/>
              <w:jc w:val="right"/>
              <w:rPr>
                <w:sz w:val="16"/>
                <w:szCs w:val="16"/>
                <w:lang w:val="tr-TR"/>
              </w:rPr>
            </w:pPr>
            <w:r w:rsidRPr="00CB56EC">
              <w:rPr>
                <w:sz w:val="16"/>
                <w:szCs w:val="16"/>
                <w:lang w:val="tr-TR"/>
              </w:rPr>
              <w:t>-</w:t>
            </w:r>
          </w:p>
        </w:tc>
        <w:tc>
          <w:tcPr>
            <w:tcW w:w="1030" w:type="dxa"/>
            <w:shd w:val="clear" w:color="auto" w:fill="auto"/>
            <w:vAlign w:val="bottom"/>
            <w:hideMark/>
          </w:tcPr>
          <w:p w14:paraId="6FDE99A5" w14:textId="77777777" w:rsidR="00F140C5" w:rsidRPr="00CB56EC" w:rsidRDefault="00F140C5" w:rsidP="00F140C5">
            <w:pPr>
              <w:autoSpaceDE w:val="0"/>
              <w:autoSpaceDN w:val="0"/>
              <w:adjustRightInd w:val="0"/>
              <w:ind w:left="567" w:hanging="567"/>
              <w:jc w:val="right"/>
              <w:rPr>
                <w:sz w:val="16"/>
                <w:szCs w:val="16"/>
                <w:lang w:val="tr-TR"/>
              </w:rPr>
            </w:pPr>
            <w:r w:rsidRPr="00CB56EC">
              <w:rPr>
                <w:sz w:val="16"/>
                <w:szCs w:val="16"/>
                <w:lang w:val="tr-TR"/>
              </w:rPr>
              <w:t>-</w:t>
            </w:r>
          </w:p>
        </w:tc>
      </w:tr>
      <w:tr w:rsidR="00F140C5" w:rsidRPr="00CB56EC" w14:paraId="508EE593" w14:textId="77777777" w:rsidTr="00596ACB">
        <w:trPr>
          <w:trHeight w:val="34"/>
          <w:jc w:val="center"/>
        </w:trPr>
        <w:tc>
          <w:tcPr>
            <w:tcW w:w="5240" w:type="dxa"/>
            <w:shd w:val="clear" w:color="auto" w:fill="auto"/>
            <w:vAlign w:val="bottom"/>
            <w:hideMark/>
          </w:tcPr>
          <w:p w14:paraId="619D3889" w14:textId="77777777" w:rsidR="00F140C5" w:rsidRPr="00CB56EC" w:rsidRDefault="00F140C5" w:rsidP="00F140C5">
            <w:pPr>
              <w:autoSpaceDE w:val="0"/>
              <w:autoSpaceDN w:val="0"/>
              <w:adjustRightInd w:val="0"/>
              <w:ind w:left="567" w:hanging="567"/>
              <w:rPr>
                <w:sz w:val="16"/>
                <w:szCs w:val="16"/>
                <w:lang w:val="tr-TR"/>
              </w:rPr>
            </w:pPr>
            <w:r w:rsidRPr="00CB56EC">
              <w:rPr>
                <w:sz w:val="16"/>
                <w:szCs w:val="16"/>
                <w:lang w:val="tr-TR"/>
              </w:rPr>
              <w:t>Türev finansal araçlardan borçlar</w:t>
            </w:r>
          </w:p>
        </w:tc>
        <w:tc>
          <w:tcPr>
            <w:tcW w:w="1030" w:type="dxa"/>
            <w:shd w:val="clear" w:color="auto" w:fill="auto"/>
            <w:vAlign w:val="bottom"/>
            <w:hideMark/>
          </w:tcPr>
          <w:p w14:paraId="678ED3E8" w14:textId="77777777" w:rsidR="00F140C5" w:rsidRPr="00CB56EC" w:rsidRDefault="00F140C5" w:rsidP="00F140C5">
            <w:pPr>
              <w:autoSpaceDE w:val="0"/>
              <w:autoSpaceDN w:val="0"/>
              <w:adjustRightInd w:val="0"/>
              <w:ind w:left="567" w:hanging="567"/>
              <w:jc w:val="right"/>
              <w:rPr>
                <w:sz w:val="16"/>
                <w:szCs w:val="16"/>
                <w:lang w:val="tr-TR"/>
              </w:rPr>
            </w:pPr>
            <w:r w:rsidRPr="00CB56EC">
              <w:rPr>
                <w:sz w:val="16"/>
                <w:szCs w:val="16"/>
                <w:lang w:val="tr-TR"/>
              </w:rPr>
              <w:t>-</w:t>
            </w:r>
          </w:p>
        </w:tc>
        <w:tc>
          <w:tcPr>
            <w:tcW w:w="1030" w:type="dxa"/>
            <w:shd w:val="clear" w:color="auto" w:fill="auto"/>
            <w:vAlign w:val="bottom"/>
            <w:hideMark/>
          </w:tcPr>
          <w:p w14:paraId="6D6459F3" w14:textId="77777777" w:rsidR="00F140C5" w:rsidRPr="00CB56EC" w:rsidRDefault="00F140C5" w:rsidP="00F140C5">
            <w:pPr>
              <w:autoSpaceDE w:val="0"/>
              <w:autoSpaceDN w:val="0"/>
              <w:adjustRightInd w:val="0"/>
              <w:ind w:left="567" w:hanging="567"/>
              <w:jc w:val="right"/>
              <w:rPr>
                <w:sz w:val="16"/>
                <w:szCs w:val="16"/>
                <w:lang w:val="tr-TR"/>
              </w:rPr>
            </w:pPr>
            <w:r w:rsidRPr="00CB56EC">
              <w:rPr>
                <w:sz w:val="16"/>
                <w:szCs w:val="16"/>
                <w:lang w:val="tr-TR"/>
              </w:rPr>
              <w:t>-</w:t>
            </w:r>
          </w:p>
        </w:tc>
        <w:tc>
          <w:tcPr>
            <w:tcW w:w="1030" w:type="dxa"/>
            <w:shd w:val="clear" w:color="auto" w:fill="auto"/>
            <w:vAlign w:val="bottom"/>
            <w:hideMark/>
          </w:tcPr>
          <w:p w14:paraId="3DDBA3FB" w14:textId="77777777" w:rsidR="00F140C5" w:rsidRPr="00CB56EC" w:rsidRDefault="00F140C5" w:rsidP="00F140C5">
            <w:pPr>
              <w:autoSpaceDE w:val="0"/>
              <w:autoSpaceDN w:val="0"/>
              <w:adjustRightInd w:val="0"/>
              <w:ind w:left="567" w:hanging="567"/>
              <w:jc w:val="right"/>
              <w:rPr>
                <w:sz w:val="16"/>
                <w:szCs w:val="16"/>
                <w:lang w:val="tr-TR"/>
              </w:rPr>
            </w:pPr>
            <w:r w:rsidRPr="00CB56EC">
              <w:rPr>
                <w:sz w:val="16"/>
                <w:szCs w:val="16"/>
                <w:lang w:val="tr-TR"/>
              </w:rPr>
              <w:t>-</w:t>
            </w:r>
          </w:p>
        </w:tc>
        <w:tc>
          <w:tcPr>
            <w:tcW w:w="1030" w:type="dxa"/>
            <w:shd w:val="clear" w:color="auto" w:fill="auto"/>
            <w:vAlign w:val="bottom"/>
            <w:hideMark/>
          </w:tcPr>
          <w:p w14:paraId="2E2EB2D2" w14:textId="77777777" w:rsidR="00F140C5" w:rsidRPr="00CB56EC" w:rsidRDefault="00F140C5" w:rsidP="00F140C5">
            <w:pPr>
              <w:autoSpaceDE w:val="0"/>
              <w:autoSpaceDN w:val="0"/>
              <w:adjustRightInd w:val="0"/>
              <w:ind w:left="567" w:hanging="567"/>
              <w:jc w:val="right"/>
              <w:rPr>
                <w:sz w:val="16"/>
                <w:szCs w:val="16"/>
                <w:lang w:val="tr-TR"/>
              </w:rPr>
            </w:pPr>
            <w:r w:rsidRPr="00CB56EC">
              <w:rPr>
                <w:sz w:val="16"/>
                <w:szCs w:val="16"/>
                <w:lang w:val="tr-TR"/>
              </w:rPr>
              <w:t>-</w:t>
            </w:r>
          </w:p>
        </w:tc>
      </w:tr>
      <w:tr w:rsidR="00F140C5" w:rsidRPr="00CB56EC" w14:paraId="486388FA" w14:textId="77777777" w:rsidTr="00596ACB">
        <w:trPr>
          <w:trHeight w:val="97"/>
          <w:jc w:val="center"/>
        </w:trPr>
        <w:tc>
          <w:tcPr>
            <w:tcW w:w="5240" w:type="dxa"/>
            <w:shd w:val="clear" w:color="auto" w:fill="auto"/>
            <w:vAlign w:val="bottom"/>
            <w:hideMark/>
          </w:tcPr>
          <w:p w14:paraId="150A1697" w14:textId="77777777" w:rsidR="00F140C5" w:rsidRPr="00CB56EC" w:rsidRDefault="00F140C5" w:rsidP="00F140C5">
            <w:pPr>
              <w:autoSpaceDE w:val="0"/>
              <w:autoSpaceDN w:val="0"/>
              <w:adjustRightInd w:val="0"/>
              <w:ind w:left="567" w:hanging="567"/>
              <w:rPr>
                <w:sz w:val="16"/>
                <w:szCs w:val="16"/>
                <w:lang w:val="tr-TR"/>
              </w:rPr>
            </w:pPr>
            <w:r w:rsidRPr="00CB56EC">
              <w:rPr>
                <w:sz w:val="16"/>
                <w:szCs w:val="16"/>
                <w:lang w:val="tr-TR"/>
              </w:rPr>
              <w:t>Gayrinakdi krediler</w:t>
            </w:r>
          </w:p>
        </w:tc>
        <w:tc>
          <w:tcPr>
            <w:tcW w:w="1030" w:type="dxa"/>
            <w:shd w:val="clear" w:color="auto" w:fill="auto"/>
            <w:vAlign w:val="bottom"/>
            <w:hideMark/>
          </w:tcPr>
          <w:p w14:paraId="3F115EB2" w14:textId="77777777" w:rsidR="00F140C5" w:rsidRPr="00CB56EC" w:rsidRDefault="00F140C5" w:rsidP="00F140C5">
            <w:pPr>
              <w:autoSpaceDE w:val="0"/>
              <w:autoSpaceDN w:val="0"/>
              <w:adjustRightInd w:val="0"/>
              <w:ind w:left="567" w:hanging="567"/>
              <w:jc w:val="right"/>
              <w:rPr>
                <w:sz w:val="16"/>
                <w:szCs w:val="16"/>
                <w:lang w:val="tr-TR"/>
              </w:rPr>
            </w:pPr>
            <w:r w:rsidRPr="00CB56EC">
              <w:rPr>
                <w:sz w:val="16"/>
                <w:szCs w:val="16"/>
                <w:lang w:val="tr-TR"/>
              </w:rPr>
              <w:t>-</w:t>
            </w:r>
          </w:p>
        </w:tc>
        <w:tc>
          <w:tcPr>
            <w:tcW w:w="1030" w:type="dxa"/>
            <w:shd w:val="clear" w:color="auto" w:fill="auto"/>
            <w:vAlign w:val="bottom"/>
            <w:hideMark/>
          </w:tcPr>
          <w:p w14:paraId="186AA337" w14:textId="77777777" w:rsidR="00F140C5" w:rsidRPr="00CB56EC" w:rsidRDefault="00F140C5" w:rsidP="00F140C5">
            <w:pPr>
              <w:autoSpaceDE w:val="0"/>
              <w:autoSpaceDN w:val="0"/>
              <w:adjustRightInd w:val="0"/>
              <w:ind w:left="567" w:hanging="567"/>
              <w:jc w:val="right"/>
              <w:rPr>
                <w:sz w:val="16"/>
                <w:szCs w:val="16"/>
                <w:lang w:val="tr-TR"/>
              </w:rPr>
            </w:pPr>
            <w:r w:rsidRPr="00CB56EC">
              <w:rPr>
                <w:sz w:val="16"/>
                <w:szCs w:val="16"/>
                <w:lang w:val="tr-TR"/>
              </w:rPr>
              <w:t>-</w:t>
            </w:r>
          </w:p>
        </w:tc>
        <w:tc>
          <w:tcPr>
            <w:tcW w:w="1030" w:type="dxa"/>
            <w:shd w:val="clear" w:color="auto" w:fill="auto"/>
            <w:vAlign w:val="bottom"/>
            <w:hideMark/>
          </w:tcPr>
          <w:p w14:paraId="4E043292" w14:textId="77777777" w:rsidR="00F140C5" w:rsidRPr="00CB56EC" w:rsidRDefault="00F140C5" w:rsidP="00F140C5">
            <w:pPr>
              <w:autoSpaceDE w:val="0"/>
              <w:autoSpaceDN w:val="0"/>
              <w:adjustRightInd w:val="0"/>
              <w:ind w:left="567" w:hanging="567"/>
              <w:jc w:val="right"/>
              <w:rPr>
                <w:sz w:val="16"/>
                <w:szCs w:val="16"/>
                <w:lang w:val="tr-TR"/>
              </w:rPr>
            </w:pPr>
            <w:r w:rsidRPr="00CB56EC">
              <w:rPr>
                <w:sz w:val="16"/>
                <w:szCs w:val="16"/>
                <w:lang w:val="tr-TR"/>
              </w:rPr>
              <w:t>-</w:t>
            </w:r>
          </w:p>
        </w:tc>
        <w:tc>
          <w:tcPr>
            <w:tcW w:w="1030" w:type="dxa"/>
            <w:shd w:val="clear" w:color="auto" w:fill="auto"/>
            <w:vAlign w:val="bottom"/>
            <w:hideMark/>
          </w:tcPr>
          <w:p w14:paraId="1214F0B8" w14:textId="77777777" w:rsidR="00F140C5" w:rsidRPr="00CB56EC" w:rsidRDefault="00F140C5" w:rsidP="00F140C5">
            <w:pPr>
              <w:autoSpaceDE w:val="0"/>
              <w:autoSpaceDN w:val="0"/>
              <w:adjustRightInd w:val="0"/>
              <w:ind w:left="567" w:hanging="567"/>
              <w:jc w:val="right"/>
              <w:rPr>
                <w:sz w:val="16"/>
                <w:szCs w:val="16"/>
                <w:lang w:val="tr-TR"/>
              </w:rPr>
            </w:pPr>
            <w:r w:rsidRPr="00CB56EC">
              <w:rPr>
                <w:sz w:val="16"/>
                <w:szCs w:val="16"/>
                <w:lang w:val="tr-TR"/>
              </w:rPr>
              <w:t>-</w:t>
            </w:r>
          </w:p>
        </w:tc>
      </w:tr>
    </w:tbl>
    <w:p w14:paraId="2D8AB943" w14:textId="77777777" w:rsidR="00AF46F6" w:rsidRPr="00CB56EC" w:rsidRDefault="00AF46F6" w:rsidP="00AF46F6">
      <w:pPr>
        <w:autoSpaceDE w:val="0"/>
        <w:autoSpaceDN w:val="0"/>
        <w:adjustRightInd w:val="0"/>
        <w:jc w:val="both"/>
        <w:rPr>
          <w:spacing w:val="-6"/>
          <w:sz w:val="10"/>
          <w:szCs w:val="16"/>
        </w:rPr>
      </w:pPr>
    </w:p>
    <w:p w14:paraId="3DF1FC08" w14:textId="1328085E" w:rsidR="00AF46F6" w:rsidRPr="00CB56EC" w:rsidRDefault="00D03E43" w:rsidP="00D03E43">
      <w:pPr>
        <w:autoSpaceDE w:val="0"/>
        <w:autoSpaceDN w:val="0"/>
        <w:adjustRightInd w:val="0"/>
        <w:ind w:left="142" w:hanging="284"/>
        <w:jc w:val="both"/>
        <w:rPr>
          <w:sz w:val="16"/>
          <w:szCs w:val="16"/>
        </w:rPr>
      </w:pPr>
      <w:r w:rsidRPr="00CB56EC">
        <w:rPr>
          <w:spacing w:val="-6"/>
          <w:sz w:val="16"/>
          <w:szCs w:val="16"/>
        </w:rPr>
        <w:t>1</w:t>
      </w:r>
      <w:r w:rsidR="00AF46F6" w:rsidRPr="00CB56EC">
        <w:rPr>
          <w:spacing w:val="-6"/>
          <w:sz w:val="16"/>
          <w:szCs w:val="16"/>
        </w:rPr>
        <w:tab/>
      </w:r>
      <w:r w:rsidR="00120250" w:rsidRPr="00CB56EC">
        <w:rPr>
          <w:spacing w:val="-6"/>
          <w:sz w:val="16"/>
          <w:szCs w:val="16"/>
        </w:rPr>
        <w:t xml:space="preserve">Nakit </w:t>
      </w:r>
      <w:r w:rsidR="00120250" w:rsidRPr="002E07BE">
        <w:rPr>
          <w:spacing w:val="-6"/>
          <w:sz w:val="16"/>
          <w:szCs w:val="16"/>
        </w:rPr>
        <w:t xml:space="preserve">değerlerden </w:t>
      </w:r>
      <w:r w:rsidR="00F140C5" w:rsidRPr="00F140C5">
        <w:rPr>
          <w:spacing w:val="-6"/>
          <w:sz w:val="16"/>
          <w:szCs w:val="16"/>
        </w:rPr>
        <w:t>170</w:t>
      </w:r>
      <w:r w:rsidR="00B21A5A" w:rsidRPr="00F140C5">
        <w:rPr>
          <w:spacing w:val="-6"/>
          <w:sz w:val="16"/>
          <w:szCs w:val="16"/>
        </w:rPr>
        <w:t xml:space="preserve"> TL (31 Aralık 2023</w:t>
      </w:r>
      <w:r w:rsidR="00120250" w:rsidRPr="00F140C5">
        <w:rPr>
          <w:spacing w:val="-6"/>
          <w:sz w:val="16"/>
          <w:szCs w:val="16"/>
        </w:rPr>
        <w:t xml:space="preserve"> </w:t>
      </w:r>
      <w:r w:rsidR="00B21A5A" w:rsidRPr="00F140C5">
        <w:rPr>
          <w:spacing w:val="-6"/>
          <w:sz w:val="16"/>
          <w:szCs w:val="16"/>
        </w:rPr>
        <w:t>–</w:t>
      </w:r>
      <w:r w:rsidR="00120250" w:rsidRPr="00F140C5">
        <w:rPr>
          <w:spacing w:val="-6"/>
          <w:sz w:val="16"/>
          <w:szCs w:val="16"/>
        </w:rPr>
        <w:t xml:space="preserve"> </w:t>
      </w:r>
      <w:r w:rsidR="00B21A5A" w:rsidRPr="00F140C5">
        <w:rPr>
          <w:spacing w:val="-6"/>
          <w:sz w:val="16"/>
          <w:szCs w:val="16"/>
        </w:rPr>
        <w:t>121 TL</w:t>
      </w:r>
      <w:r w:rsidR="00120250" w:rsidRPr="00F140C5">
        <w:rPr>
          <w:spacing w:val="-6"/>
          <w:sz w:val="16"/>
          <w:szCs w:val="16"/>
        </w:rPr>
        <w:t>), b</w:t>
      </w:r>
      <w:r w:rsidR="00AF46F6" w:rsidRPr="00F140C5">
        <w:rPr>
          <w:spacing w:val="-6"/>
          <w:sz w:val="16"/>
          <w:szCs w:val="16"/>
        </w:rPr>
        <w:t xml:space="preserve">ankalardan </w:t>
      </w:r>
      <w:r w:rsidR="00F140C5" w:rsidRPr="00F140C5">
        <w:rPr>
          <w:spacing w:val="-6"/>
          <w:sz w:val="16"/>
          <w:szCs w:val="16"/>
        </w:rPr>
        <w:t>152</w:t>
      </w:r>
      <w:r w:rsidR="00120250" w:rsidRPr="00F140C5">
        <w:rPr>
          <w:spacing w:val="-6"/>
          <w:sz w:val="16"/>
          <w:szCs w:val="16"/>
        </w:rPr>
        <w:t xml:space="preserve"> </w:t>
      </w:r>
      <w:r w:rsidR="00AF46F6" w:rsidRPr="00F140C5">
        <w:rPr>
          <w:spacing w:val="-6"/>
          <w:sz w:val="16"/>
          <w:szCs w:val="16"/>
        </w:rPr>
        <w:t>TL</w:t>
      </w:r>
      <w:r w:rsidR="00B21A5A" w:rsidRPr="00F140C5">
        <w:rPr>
          <w:spacing w:val="-6"/>
          <w:sz w:val="16"/>
          <w:szCs w:val="16"/>
        </w:rPr>
        <w:t xml:space="preserve"> (31 Aralık 2023</w:t>
      </w:r>
      <w:r w:rsidR="00120250" w:rsidRPr="00F140C5">
        <w:rPr>
          <w:spacing w:val="-6"/>
          <w:sz w:val="16"/>
          <w:szCs w:val="16"/>
        </w:rPr>
        <w:t xml:space="preserve"> </w:t>
      </w:r>
      <w:r w:rsidR="00B21A5A" w:rsidRPr="00F140C5">
        <w:rPr>
          <w:spacing w:val="-6"/>
          <w:sz w:val="16"/>
          <w:szCs w:val="16"/>
        </w:rPr>
        <w:t>–</w:t>
      </w:r>
      <w:r w:rsidR="00120250" w:rsidRPr="00F140C5">
        <w:rPr>
          <w:spacing w:val="-6"/>
          <w:sz w:val="16"/>
          <w:szCs w:val="16"/>
        </w:rPr>
        <w:t xml:space="preserve"> </w:t>
      </w:r>
      <w:r w:rsidR="00B21A5A" w:rsidRPr="00F140C5">
        <w:rPr>
          <w:spacing w:val="-6"/>
          <w:sz w:val="16"/>
          <w:szCs w:val="16"/>
        </w:rPr>
        <w:t>9 TL</w:t>
      </w:r>
      <w:r w:rsidR="00120250" w:rsidRPr="00F140C5">
        <w:rPr>
          <w:spacing w:val="-6"/>
          <w:sz w:val="16"/>
          <w:szCs w:val="16"/>
        </w:rPr>
        <w:t>)</w:t>
      </w:r>
      <w:r w:rsidR="00AF46F6" w:rsidRPr="00F140C5">
        <w:rPr>
          <w:spacing w:val="-6"/>
          <w:sz w:val="16"/>
          <w:szCs w:val="16"/>
        </w:rPr>
        <w:t xml:space="preserve">, </w:t>
      </w:r>
      <w:r w:rsidRPr="00F140C5">
        <w:rPr>
          <w:spacing w:val="-6"/>
          <w:sz w:val="16"/>
          <w:szCs w:val="16"/>
        </w:rPr>
        <w:t xml:space="preserve">kredilerden </w:t>
      </w:r>
      <w:r w:rsidR="00F140C5" w:rsidRPr="00F140C5">
        <w:rPr>
          <w:spacing w:val="-6"/>
          <w:sz w:val="16"/>
          <w:szCs w:val="16"/>
        </w:rPr>
        <w:t>7,752</w:t>
      </w:r>
      <w:r w:rsidR="00B21A5A" w:rsidRPr="00F140C5">
        <w:rPr>
          <w:spacing w:val="-6"/>
          <w:sz w:val="16"/>
          <w:szCs w:val="16"/>
        </w:rPr>
        <w:t xml:space="preserve"> TL (31 Aralık 2023</w:t>
      </w:r>
      <w:r w:rsidR="00120250" w:rsidRPr="00F140C5">
        <w:rPr>
          <w:spacing w:val="-6"/>
          <w:sz w:val="16"/>
          <w:szCs w:val="16"/>
        </w:rPr>
        <w:t xml:space="preserve"> </w:t>
      </w:r>
      <w:r w:rsidR="00B21A5A" w:rsidRPr="00F140C5">
        <w:rPr>
          <w:spacing w:val="-6"/>
          <w:sz w:val="16"/>
          <w:szCs w:val="16"/>
        </w:rPr>
        <w:t>–</w:t>
      </w:r>
      <w:r w:rsidR="00120250" w:rsidRPr="00F140C5">
        <w:rPr>
          <w:spacing w:val="-6"/>
          <w:sz w:val="16"/>
          <w:szCs w:val="16"/>
        </w:rPr>
        <w:t xml:space="preserve"> </w:t>
      </w:r>
      <w:r w:rsidR="00B21A5A" w:rsidRPr="00F140C5">
        <w:rPr>
          <w:spacing w:val="-6"/>
          <w:sz w:val="16"/>
          <w:szCs w:val="16"/>
        </w:rPr>
        <w:t>667 TL</w:t>
      </w:r>
      <w:r w:rsidR="00120250" w:rsidRPr="00F140C5">
        <w:rPr>
          <w:spacing w:val="-6"/>
          <w:sz w:val="16"/>
          <w:szCs w:val="16"/>
        </w:rPr>
        <w:t>) ve i</w:t>
      </w:r>
      <w:r w:rsidR="00AF46F6" w:rsidRPr="00F140C5">
        <w:rPr>
          <w:spacing w:val="-6"/>
          <w:sz w:val="16"/>
          <w:szCs w:val="16"/>
        </w:rPr>
        <w:t xml:space="preserve">tfa edilmiş maliyeti ile ölçülen finansal varlıklardan </w:t>
      </w:r>
      <w:r w:rsidR="00F140C5" w:rsidRPr="00F140C5">
        <w:rPr>
          <w:spacing w:val="-6"/>
          <w:sz w:val="16"/>
          <w:szCs w:val="16"/>
        </w:rPr>
        <w:t>253</w:t>
      </w:r>
      <w:r w:rsidR="00B21A5A" w:rsidRPr="00F140C5">
        <w:rPr>
          <w:spacing w:val="-6"/>
          <w:sz w:val="16"/>
          <w:szCs w:val="16"/>
        </w:rPr>
        <w:t xml:space="preserve"> </w:t>
      </w:r>
      <w:r w:rsidR="00AF46F6" w:rsidRPr="00F140C5">
        <w:rPr>
          <w:spacing w:val="-6"/>
          <w:sz w:val="16"/>
          <w:szCs w:val="16"/>
        </w:rPr>
        <w:t>TL</w:t>
      </w:r>
      <w:r w:rsidR="00AF46F6" w:rsidRPr="002E07BE">
        <w:rPr>
          <w:spacing w:val="-6"/>
          <w:sz w:val="16"/>
          <w:szCs w:val="16"/>
        </w:rPr>
        <w:t xml:space="preserve"> </w:t>
      </w:r>
      <w:r w:rsidR="00120250" w:rsidRPr="002E07BE">
        <w:rPr>
          <w:spacing w:val="-6"/>
          <w:sz w:val="16"/>
          <w:szCs w:val="16"/>
        </w:rPr>
        <w:t>(</w:t>
      </w:r>
      <w:r w:rsidR="00B21A5A" w:rsidRPr="002E07BE">
        <w:rPr>
          <w:spacing w:val="-6"/>
          <w:sz w:val="16"/>
          <w:szCs w:val="16"/>
        </w:rPr>
        <w:t>31 Aralık 2023</w:t>
      </w:r>
      <w:r w:rsidR="00120250" w:rsidRPr="002E07BE">
        <w:rPr>
          <w:spacing w:val="-6"/>
          <w:sz w:val="16"/>
          <w:szCs w:val="16"/>
        </w:rPr>
        <w:t xml:space="preserve"> </w:t>
      </w:r>
      <w:r w:rsidR="00B21A5A" w:rsidRPr="002E07BE">
        <w:rPr>
          <w:spacing w:val="-6"/>
          <w:sz w:val="16"/>
          <w:szCs w:val="16"/>
        </w:rPr>
        <w:t>–</w:t>
      </w:r>
      <w:r w:rsidR="00120250" w:rsidRPr="002E07BE">
        <w:rPr>
          <w:spacing w:val="-6"/>
          <w:sz w:val="16"/>
          <w:szCs w:val="16"/>
        </w:rPr>
        <w:t xml:space="preserve"> </w:t>
      </w:r>
      <w:r w:rsidR="00B21A5A" w:rsidRPr="002E07BE">
        <w:rPr>
          <w:spacing w:val="-6"/>
          <w:sz w:val="16"/>
          <w:szCs w:val="16"/>
        </w:rPr>
        <w:t>699 TL</w:t>
      </w:r>
      <w:r w:rsidR="00120250" w:rsidRPr="002E07BE">
        <w:rPr>
          <w:spacing w:val="-6"/>
          <w:sz w:val="16"/>
          <w:szCs w:val="16"/>
        </w:rPr>
        <w:t>)</w:t>
      </w:r>
      <w:r w:rsidR="00120250" w:rsidRPr="00CB56EC">
        <w:rPr>
          <w:spacing w:val="-6"/>
          <w:sz w:val="16"/>
          <w:szCs w:val="16"/>
        </w:rPr>
        <w:t xml:space="preserve"> </w:t>
      </w:r>
      <w:r w:rsidRPr="00CB56EC">
        <w:rPr>
          <w:spacing w:val="-6"/>
          <w:sz w:val="16"/>
          <w:szCs w:val="16"/>
        </w:rPr>
        <w:t xml:space="preserve">beklenen zarar karşılıkları </w:t>
      </w:r>
      <w:r w:rsidR="00120250" w:rsidRPr="00CB56EC">
        <w:rPr>
          <w:spacing w:val="-6"/>
          <w:sz w:val="16"/>
          <w:szCs w:val="16"/>
        </w:rPr>
        <w:t>düşüldükten sonraki net tutarlardır.</w:t>
      </w:r>
    </w:p>
    <w:p w14:paraId="3A5DEF3D" w14:textId="3230D550" w:rsidR="004A23EB" w:rsidRPr="00CB56EC" w:rsidRDefault="004A23EB" w:rsidP="004A23EB">
      <w:pPr>
        <w:autoSpaceDE w:val="0"/>
        <w:autoSpaceDN w:val="0"/>
        <w:adjustRightInd w:val="0"/>
        <w:ind w:left="142" w:hanging="284"/>
        <w:jc w:val="both"/>
        <w:rPr>
          <w:sz w:val="16"/>
          <w:szCs w:val="16"/>
        </w:rPr>
      </w:pPr>
      <w:r>
        <w:rPr>
          <w:spacing w:val="-6"/>
          <w:sz w:val="16"/>
          <w:szCs w:val="16"/>
        </w:rPr>
        <w:t>2</w:t>
      </w:r>
      <w:r w:rsidRPr="004923DD">
        <w:rPr>
          <w:spacing w:val="-6"/>
          <w:sz w:val="16"/>
          <w:szCs w:val="16"/>
        </w:rPr>
        <w:tab/>
        <w:t xml:space="preserve">Türev işlemler gelir/gider </w:t>
      </w:r>
      <w:r w:rsidRPr="007B05A5">
        <w:rPr>
          <w:spacing w:val="-6"/>
          <w:sz w:val="16"/>
          <w:szCs w:val="16"/>
        </w:rPr>
        <w:t>reeskontlarını içermemektedir.</w:t>
      </w:r>
    </w:p>
    <w:p w14:paraId="075E9DB2" w14:textId="77777777" w:rsidR="00D03E43" w:rsidRPr="00CB56EC" w:rsidRDefault="00D03E43" w:rsidP="00AF46F6">
      <w:pPr>
        <w:pStyle w:val="ListParagraph"/>
        <w:autoSpaceDE w:val="0"/>
        <w:autoSpaceDN w:val="0"/>
        <w:adjustRightInd w:val="0"/>
        <w:ind w:left="0"/>
        <w:jc w:val="both"/>
        <w:rPr>
          <w:spacing w:val="-6"/>
        </w:rPr>
      </w:pPr>
    </w:p>
    <w:p w14:paraId="53D46086" w14:textId="32484348" w:rsidR="00DC2194" w:rsidRPr="00CB56EC" w:rsidRDefault="00DC2194">
      <w:pPr>
        <w:spacing w:after="160" w:line="259" w:lineRule="auto"/>
        <w:rPr>
          <w:lang w:eastAsia="en-GB"/>
        </w:rPr>
      </w:pPr>
      <w:r w:rsidRPr="00CB56EC">
        <w:rPr>
          <w:lang w:eastAsia="en-GB"/>
        </w:rPr>
        <w:br w:type="page"/>
      </w:r>
    </w:p>
    <w:p w14:paraId="1587CAA0" w14:textId="763EBF49" w:rsidR="00AF46F6" w:rsidRPr="00CB56EC" w:rsidRDefault="000839D6" w:rsidP="00DC2194">
      <w:pPr>
        <w:pageBreakBefore/>
        <w:tabs>
          <w:tab w:val="left" w:pos="709"/>
        </w:tabs>
        <w:spacing w:line="230" w:lineRule="auto"/>
        <w:ind w:hanging="567"/>
        <w:rPr>
          <w:b/>
        </w:rPr>
      </w:pPr>
      <w:r w:rsidRPr="00CB56EC">
        <w:rPr>
          <w:rFonts w:eastAsia="Arial Unicode MS"/>
          <w:b/>
        </w:rPr>
        <w:t>3</w:t>
      </w:r>
      <w:r w:rsidR="00AF46F6" w:rsidRPr="00CB56EC">
        <w:rPr>
          <w:b/>
        </w:rPr>
        <w:t>.</w:t>
      </w:r>
      <w:r w:rsidR="00AF46F6" w:rsidRPr="00CB56EC">
        <w:rPr>
          <w:b/>
        </w:rPr>
        <w:tab/>
        <w:t>Hisse senedi pozisyon riskine ilişkin açıklamalar</w:t>
      </w:r>
    </w:p>
    <w:p w14:paraId="15751CB7" w14:textId="77777777" w:rsidR="00AF46F6" w:rsidRPr="00CB56EC" w:rsidRDefault="00AF46F6" w:rsidP="00DC2194">
      <w:pPr>
        <w:spacing w:line="230" w:lineRule="auto"/>
        <w:rPr>
          <w:b/>
          <w:sz w:val="16"/>
          <w:szCs w:val="16"/>
        </w:rPr>
      </w:pPr>
    </w:p>
    <w:p w14:paraId="48DB61FC" w14:textId="77777777" w:rsidR="00AF46F6" w:rsidRPr="00CB56EC" w:rsidRDefault="00AF46F6" w:rsidP="00DC2194">
      <w:pPr>
        <w:spacing w:line="230" w:lineRule="auto"/>
        <w:jc w:val="both"/>
        <w:rPr>
          <w:rFonts w:eastAsia="Arial Unicode MS"/>
        </w:rPr>
      </w:pPr>
      <w:r w:rsidRPr="00CB56EC">
        <w:rPr>
          <w:rFonts w:eastAsia="Arial Unicode MS"/>
          <w:b/>
        </w:rPr>
        <w:t xml:space="preserve">Risklerin özkaynaklarda gösterilen kazançlarla ilişkisi ve stratejik sebepleri de </w:t>
      </w:r>
      <w:r w:rsidR="008562D0" w:rsidRPr="00CB56EC">
        <w:rPr>
          <w:rFonts w:eastAsia="Arial Unicode MS"/>
          <w:b/>
        </w:rPr>
        <w:t>dâhil</w:t>
      </w:r>
      <w:r w:rsidRPr="00CB56EC">
        <w:rPr>
          <w:rFonts w:eastAsia="Arial Unicode MS"/>
          <w:b/>
        </w:rPr>
        <w:t xml:space="preserve"> olarak amaçlarına göre ayrıştırılması ve kullanılan muhasebe teknikleri ve değerleme yöntemleri hakkında genel bilgiler ile bu uygulamalardaki varsayımlar, değerlemeyi etkileyen unsurlar ve önemli değişiklikler</w:t>
      </w:r>
      <w:r w:rsidRPr="00CB56EC">
        <w:rPr>
          <w:rFonts w:eastAsia="Arial Unicode MS"/>
        </w:rPr>
        <w:t xml:space="preserve">: </w:t>
      </w:r>
    </w:p>
    <w:p w14:paraId="234AE1A8" w14:textId="77777777" w:rsidR="00AF46F6" w:rsidRPr="00CB56EC" w:rsidRDefault="00AF46F6" w:rsidP="00DC2194">
      <w:pPr>
        <w:spacing w:line="230" w:lineRule="auto"/>
        <w:jc w:val="both"/>
        <w:rPr>
          <w:rFonts w:eastAsia="Arial Unicode MS"/>
          <w:sz w:val="16"/>
          <w:szCs w:val="16"/>
        </w:rPr>
      </w:pPr>
    </w:p>
    <w:p w14:paraId="0ABFAD18" w14:textId="084E8144" w:rsidR="00AF46F6" w:rsidRPr="00CB56EC" w:rsidRDefault="00AF46F6" w:rsidP="00DC2194">
      <w:pPr>
        <w:spacing w:line="230" w:lineRule="auto"/>
        <w:jc w:val="both"/>
        <w:rPr>
          <w:bCs/>
          <w:lang w:eastAsia="tr-TR"/>
        </w:rPr>
      </w:pPr>
      <w:r w:rsidRPr="00CB56EC">
        <w:rPr>
          <w:bCs/>
          <w:lang w:eastAsia="tr-TR"/>
        </w:rPr>
        <w:t xml:space="preserve">Banka’nın </w:t>
      </w:r>
      <w:r w:rsidR="001C3E8A">
        <w:rPr>
          <w:bCs/>
          <w:lang w:eastAsia="tr-TR"/>
        </w:rPr>
        <w:t>30 Eylül 2024</w:t>
      </w:r>
      <w:r w:rsidRPr="00CB56EC">
        <w:rPr>
          <w:bCs/>
          <w:lang w:eastAsia="tr-TR"/>
        </w:rPr>
        <w:t xml:space="preserve"> </w:t>
      </w:r>
      <w:r w:rsidR="009073E0" w:rsidRPr="00CB56EC">
        <w:rPr>
          <w:bCs/>
          <w:lang w:eastAsia="tr-TR"/>
        </w:rPr>
        <w:t>itibarıyla</w:t>
      </w:r>
      <w:r w:rsidRPr="00CB56EC">
        <w:rPr>
          <w:bCs/>
          <w:lang w:eastAsia="tr-TR"/>
        </w:rPr>
        <w:t xml:space="preserve"> varlıklarında hisse senedi bulunmamaktadır.</w:t>
      </w:r>
    </w:p>
    <w:p w14:paraId="76603AFF" w14:textId="77777777" w:rsidR="00AF46F6" w:rsidRPr="00CB56EC" w:rsidRDefault="00AF46F6" w:rsidP="00DC2194">
      <w:pPr>
        <w:spacing w:line="230" w:lineRule="auto"/>
        <w:jc w:val="both"/>
        <w:rPr>
          <w:rFonts w:eastAsia="Arial Unicode MS"/>
          <w:b/>
          <w:sz w:val="16"/>
          <w:szCs w:val="16"/>
        </w:rPr>
      </w:pPr>
    </w:p>
    <w:p w14:paraId="64C43B33" w14:textId="77777777" w:rsidR="00AF46F6" w:rsidRPr="00CB56EC" w:rsidRDefault="00AF46F6" w:rsidP="00DC2194">
      <w:pPr>
        <w:spacing w:line="230" w:lineRule="auto"/>
        <w:jc w:val="both"/>
        <w:rPr>
          <w:rFonts w:eastAsia="Arial Unicode MS"/>
          <w:b/>
        </w:rPr>
      </w:pPr>
      <w:r w:rsidRPr="00CB56EC">
        <w:rPr>
          <w:rFonts w:eastAsia="Arial Unicode MS"/>
          <w:b/>
        </w:rPr>
        <w:t>Hisse senedi yatırımlarının bilanço değeri, gerçeğe uygun değer ve borsada işlem görenler için, piyasa değeri gerçeğe uygun değerden önemli oranda farklı ise piyasa fiyatıyla yapılan karşılaştırma</w:t>
      </w:r>
    </w:p>
    <w:p w14:paraId="57200963" w14:textId="4673D734" w:rsidR="00AF46F6" w:rsidRPr="00CB56EC" w:rsidRDefault="00AF46F6" w:rsidP="00DC2194">
      <w:pPr>
        <w:spacing w:line="230" w:lineRule="auto"/>
        <w:ind w:hanging="567"/>
        <w:jc w:val="both"/>
        <w:rPr>
          <w:rFonts w:eastAsia="Arial Unicode MS"/>
          <w:b/>
          <w:sz w:val="16"/>
          <w:szCs w:val="16"/>
        </w:rPr>
      </w:pPr>
    </w:p>
    <w:p w14:paraId="03151075" w14:textId="77777777" w:rsidR="00AF46F6" w:rsidRPr="00CB56EC" w:rsidRDefault="00AF46F6" w:rsidP="00DC2194">
      <w:pPr>
        <w:spacing w:line="230" w:lineRule="auto"/>
        <w:ind w:hanging="567"/>
        <w:jc w:val="both"/>
        <w:rPr>
          <w:rFonts w:eastAsia="Arial Unicode MS"/>
        </w:rPr>
      </w:pPr>
      <w:r w:rsidRPr="00CB56EC">
        <w:rPr>
          <w:rFonts w:eastAsia="Arial Unicode MS"/>
          <w:b/>
        </w:rPr>
        <w:tab/>
      </w:r>
      <w:r w:rsidRPr="00CB56EC">
        <w:rPr>
          <w:rFonts w:eastAsia="Arial Unicode MS"/>
        </w:rPr>
        <w:t>Bulunmamaktadır.</w:t>
      </w:r>
    </w:p>
    <w:p w14:paraId="5A2504C9" w14:textId="77777777" w:rsidR="00AF46F6" w:rsidRPr="00CB56EC" w:rsidRDefault="00AF46F6" w:rsidP="00DC2194">
      <w:pPr>
        <w:spacing w:line="230" w:lineRule="auto"/>
        <w:jc w:val="both"/>
        <w:rPr>
          <w:rFonts w:eastAsia="Arial Unicode MS"/>
          <w:b/>
          <w:sz w:val="16"/>
          <w:szCs w:val="16"/>
        </w:rPr>
      </w:pPr>
    </w:p>
    <w:p w14:paraId="59357A46" w14:textId="77777777" w:rsidR="00AF46F6" w:rsidRPr="00CB56EC" w:rsidRDefault="00AF46F6" w:rsidP="00DC2194">
      <w:pPr>
        <w:autoSpaceDE w:val="0"/>
        <w:autoSpaceDN w:val="0"/>
        <w:adjustRightInd w:val="0"/>
        <w:spacing w:line="230" w:lineRule="auto"/>
        <w:jc w:val="both"/>
        <w:rPr>
          <w:rFonts w:eastAsia="Arial Unicode MS"/>
          <w:b/>
        </w:rPr>
      </w:pPr>
      <w:r w:rsidRPr="00CB56EC">
        <w:rPr>
          <w:rFonts w:eastAsia="Arial Unicode MS"/>
          <w:b/>
          <w:spacing w:val="-6"/>
        </w:rPr>
        <w:t xml:space="preserve">Hisse senedi yatırımlarının gerçekleşmiş kazanç veya kayıpları, yeniden değerleme değer artışları ve gerçekleşmemiş kazanç veya kayıpları ile bunların ana ve katkı sermayeye </w:t>
      </w:r>
      <w:r w:rsidR="008562D0" w:rsidRPr="00CB56EC">
        <w:rPr>
          <w:rFonts w:eastAsia="Arial Unicode MS"/>
          <w:b/>
          <w:spacing w:val="-6"/>
        </w:rPr>
        <w:t>dâhil</w:t>
      </w:r>
      <w:r w:rsidRPr="00CB56EC">
        <w:rPr>
          <w:rFonts w:eastAsia="Arial Unicode MS"/>
          <w:b/>
          <w:spacing w:val="-6"/>
        </w:rPr>
        <w:t xml:space="preserve"> edilen tutarlarına ilişkin bilgiler</w:t>
      </w:r>
    </w:p>
    <w:p w14:paraId="73A0A572" w14:textId="77777777" w:rsidR="00AF46F6" w:rsidRPr="00CB56EC" w:rsidRDefault="00AF46F6" w:rsidP="00DC2194">
      <w:pPr>
        <w:autoSpaceDE w:val="0"/>
        <w:autoSpaceDN w:val="0"/>
        <w:adjustRightInd w:val="0"/>
        <w:spacing w:line="230" w:lineRule="auto"/>
        <w:ind w:hanging="567"/>
        <w:jc w:val="both"/>
        <w:rPr>
          <w:rFonts w:eastAsia="Arial Unicode MS"/>
          <w:b/>
          <w:sz w:val="16"/>
          <w:szCs w:val="16"/>
        </w:rPr>
      </w:pPr>
    </w:p>
    <w:p w14:paraId="74F7F455" w14:textId="77777777" w:rsidR="00AF46F6" w:rsidRPr="00CB56EC" w:rsidRDefault="00AF46F6" w:rsidP="00DC2194">
      <w:pPr>
        <w:tabs>
          <w:tab w:val="left" w:pos="709"/>
        </w:tabs>
        <w:autoSpaceDE w:val="0"/>
        <w:autoSpaceDN w:val="0"/>
        <w:adjustRightInd w:val="0"/>
        <w:spacing w:line="230" w:lineRule="auto"/>
        <w:rPr>
          <w:rFonts w:eastAsia="Arial Unicode MS"/>
        </w:rPr>
      </w:pPr>
      <w:r w:rsidRPr="00CB56EC">
        <w:rPr>
          <w:rFonts w:eastAsia="Arial Unicode MS"/>
        </w:rPr>
        <w:t xml:space="preserve">Bulunmamaktadır. </w:t>
      </w:r>
    </w:p>
    <w:p w14:paraId="67654CB3" w14:textId="77777777" w:rsidR="00AF46F6" w:rsidRPr="00CB56EC" w:rsidRDefault="00AF46F6" w:rsidP="00DC2194">
      <w:pPr>
        <w:tabs>
          <w:tab w:val="left" w:pos="709"/>
        </w:tabs>
        <w:autoSpaceDE w:val="0"/>
        <w:autoSpaceDN w:val="0"/>
        <w:adjustRightInd w:val="0"/>
        <w:spacing w:line="230" w:lineRule="auto"/>
        <w:ind w:hanging="567"/>
        <w:rPr>
          <w:rFonts w:eastAsia="Arial Unicode MS"/>
          <w:b/>
          <w:sz w:val="16"/>
          <w:szCs w:val="16"/>
        </w:rPr>
      </w:pPr>
    </w:p>
    <w:p w14:paraId="343C578E" w14:textId="3772B9CE" w:rsidR="00AF46F6" w:rsidRPr="00CB56EC" w:rsidRDefault="000839D6" w:rsidP="00DC2194">
      <w:pPr>
        <w:tabs>
          <w:tab w:val="left" w:pos="709"/>
        </w:tabs>
        <w:autoSpaceDE w:val="0"/>
        <w:autoSpaceDN w:val="0"/>
        <w:adjustRightInd w:val="0"/>
        <w:spacing w:line="230" w:lineRule="auto"/>
        <w:ind w:hanging="567"/>
        <w:rPr>
          <w:rFonts w:eastAsia="Arial Unicode MS"/>
          <w:b/>
        </w:rPr>
      </w:pPr>
      <w:r w:rsidRPr="00CB56EC">
        <w:rPr>
          <w:rFonts w:eastAsia="Arial Unicode MS"/>
          <w:b/>
        </w:rPr>
        <w:t>4</w:t>
      </w:r>
      <w:r w:rsidR="00AF46F6" w:rsidRPr="00CB56EC">
        <w:rPr>
          <w:b/>
          <w:color w:val="000000"/>
        </w:rPr>
        <w:t xml:space="preserve">.     </w:t>
      </w:r>
      <w:r w:rsidR="00AF46F6" w:rsidRPr="00CB56EC">
        <w:rPr>
          <w:b/>
          <w:color w:val="000000"/>
        </w:rPr>
        <w:tab/>
        <w:t>Likidite riski yönetimin</w:t>
      </w:r>
      <w:r w:rsidR="00B21A5A" w:rsidRPr="00CB56EC">
        <w:rPr>
          <w:b/>
          <w:color w:val="000000"/>
        </w:rPr>
        <w:t xml:space="preserve">e, </w:t>
      </w:r>
      <w:r w:rsidR="00AF46F6" w:rsidRPr="00CB56EC">
        <w:rPr>
          <w:b/>
          <w:color w:val="000000"/>
        </w:rPr>
        <w:t>likidite karşılama oranına</w:t>
      </w:r>
      <w:r w:rsidR="00B21A5A" w:rsidRPr="00CB56EC">
        <w:rPr>
          <w:b/>
          <w:color w:val="000000"/>
        </w:rPr>
        <w:t xml:space="preserve"> ve net istikrarlı fonlama oranına</w:t>
      </w:r>
      <w:r w:rsidR="00AF46F6" w:rsidRPr="00CB56EC">
        <w:rPr>
          <w:b/>
          <w:color w:val="000000"/>
        </w:rPr>
        <w:t xml:space="preserve"> ilişkin açıklamalar</w:t>
      </w:r>
    </w:p>
    <w:p w14:paraId="09F7A4FA" w14:textId="77777777" w:rsidR="00AF46F6" w:rsidRPr="00CB56EC" w:rsidRDefault="00AF46F6" w:rsidP="00DC2194">
      <w:pPr>
        <w:autoSpaceDE w:val="0"/>
        <w:autoSpaceDN w:val="0"/>
        <w:adjustRightInd w:val="0"/>
        <w:spacing w:line="230" w:lineRule="auto"/>
        <w:ind w:left="-540"/>
        <w:rPr>
          <w:rFonts w:eastAsia="Arial Unicode MS"/>
          <w:sz w:val="16"/>
          <w:szCs w:val="16"/>
        </w:rPr>
      </w:pPr>
    </w:p>
    <w:p w14:paraId="7C80BBBF" w14:textId="77777777" w:rsidR="00AF46F6" w:rsidRPr="00CB56EC" w:rsidRDefault="00AF46F6" w:rsidP="00DC2194">
      <w:pPr>
        <w:spacing w:line="230" w:lineRule="auto"/>
        <w:jc w:val="both"/>
        <w:rPr>
          <w:rFonts w:eastAsia="Arial Unicode MS"/>
          <w:spacing w:val="-6"/>
        </w:rPr>
      </w:pPr>
      <w:r w:rsidRPr="00CB56EC">
        <w:rPr>
          <w:rFonts w:eastAsia="Arial Unicode MS"/>
          <w:spacing w:val="-6"/>
        </w:rPr>
        <w:t xml:space="preserve">Likidite riski, Banka’nın nakit akışındaki dengesizlik sonucunda nakit çıkışlarını tam olarak ve zamanında karşılayacak düzeyde ve nitelikte nakit mevcuduna veya nakit girişine sahip bulunmaması nedeniyle ödeme yükümlülüklerini zamanında yerine getirememe riskidir. </w:t>
      </w:r>
    </w:p>
    <w:p w14:paraId="71AF7FAD" w14:textId="77777777" w:rsidR="00AF46F6" w:rsidRPr="00CB56EC" w:rsidRDefault="00AF46F6" w:rsidP="00DC2194">
      <w:pPr>
        <w:spacing w:line="230" w:lineRule="auto"/>
        <w:jc w:val="both"/>
        <w:rPr>
          <w:rFonts w:eastAsia="Arial Unicode MS"/>
        </w:rPr>
      </w:pPr>
      <w:r w:rsidRPr="00CB56EC">
        <w:rPr>
          <w:rFonts w:eastAsia="Arial Unicode MS"/>
          <w:sz w:val="16"/>
          <w:szCs w:val="16"/>
        </w:rPr>
        <w:br/>
      </w:r>
      <w:r w:rsidR="009073E0" w:rsidRPr="00CB56EC">
        <w:rPr>
          <w:rFonts w:eastAsia="Arial Unicode MS"/>
        </w:rPr>
        <w:t>Fonlama likiditesi riski, h</w:t>
      </w:r>
      <w:r w:rsidRPr="00CB56EC">
        <w:rPr>
          <w:rFonts w:eastAsia="Arial Unicode MS"/>
        </w:rPr>
        <w:t>erhangi bir beklenmedik kayba maruz kalmadan ve temerrüde düşmeden borçlarını ve yükümlülüklerini karşılayamama riskidir.</w:t>
      </w:r>
    </w:p>
    <w:p w14:paraId="74C20243" w14:textId="77777777" w:rsidR="00AF46F6" w:rsidRPr="00CB56EC" w:rsidRDefault="00AF46F6" w:rsidP="00DC2194">
      <w:pPr>
        <w:spacing w:line="230" w:lineRule="auto"/>
        <w:jc w:val="both"/>
        <w:rPr>
          <w:rFonts w:eastAsia="Arial Unicode MS"/>
          <w:spacing w:val="-6"/>
        </w:rPr>
      </w:pPr>
      <w:r w:rsidRPr="00CB56EC">
        <w:rPr>
          <w:rFonts w:eastAsia="Arial Unicode MS"/>
          <w:sz w:val="16"/>
          <w:szCs w:val="16"/>
        </w:rPr>
        <w:br/>
      </w:r>
      <w:r w:rsidR="009073E0" w:rsidRPr="00CB56EC">
        <w:rPr>
          <w:rFonts w:eastAsia="Arial Unicode MS"/>
          <w:spacing w:val="-6"/>
        </w:rPr>
        <w:t xml:space="preserve">Piyasa likiditesi riski, yetersiz </w:t>
      </w:r>
      <w:r w:rsidRPr="00CB56EC">
        <w:rPr>
          <w:rFonts w:eastAsia="Arial Unicode MS"/>
          <w:spacing w:val="-6"/>
        </w:rPr>
        <w:t xml:space="preserve">piyasa derinliği veya piyasa şartlarının bozulması gibi nedenlerle piyasa fiyatını etkilemeden bir pozisyonun satılamaması veya kapatılamaması ile herhangi bir nedenle bir pozisyonun piyasa fiyatının oluşamaması riskidir. </w:t>
      </w:r>
    </w:p>
    <w:p w14:paraId="51DDAC44" w14:textId="77777777" w:rsidR="00AF46F6" w:rsidRPr="00CB56EC" w:rsidRDefault="00AF46F6" w:rsidP="00DC2194">
      <w:pPr>
        <w:spacing w:line="230" w:lineRule="auto"/>
        <w:jc w:val="both"/>
        <w:rPr>
          <w:rFonts w:eastAsia="Arial Unicode MS"/>
          <w:spacing w:val="-6"/>
          <w:sz w:val="12"/>
          <w:szCs w:val="12"/>
        </w:rPr>
      </w:pPr>
    </w:p>
    <w:p w14:paraId="40268425" w14:textId="7F095719" w:rsidR="00AF46F6" w:rsidRPr="00CB56EC" w:rsidRDefault="00AF46F6" w:rsidP="00DC2194">
      <w:pPr>
        <w:spacing w:line="230" w:lineRule="auto"/>
        <w:jc w:val="both"/>
        <w:rPr>
          <w:rFonts w:eastAsia="Arial Unicode MS"/>
          <w:spacing w:val="-6"/>
        </w:rPr>
      </w:pPr>
      <w:r w:rsidRPr="00CB56EC">
        <w:rPr>
          <w:rFonts w:eastAsia="Arial Unicode MS"/>
          <w:spacing w:val="-6"/>
        </w:rPr>
        <w:t>Likidite riski, Yönetim Kurulu’nun onayladığı Risk Yönetim Politikalarına İlişkin Yönetmelik’te yer alan likidite riskinin yönetimine ilişkin hususlar ve Risk İştahı Yönetmeliği çerçevesinde, Aktif Pasif Komitesi (APKO) ve ilgili iş birimleri tarafından yönetilmektedir. Likidite riski yönetiminde normal ekonomik koşullar ve stres koşulları dikkate alınarak, alınacak tedbirler ve gerçekleştirilecek uygulamalar belirlenmektedir. Banka likidite riskini tanımlamakta, uluslararası standartlara uygun likidite riski ölçümleme yöntemleri ile riskleri ölçmekte, izlemekte ve periyodik olarak ilgililere sunmaktadır. Bankanın stres koşullarında yeterli likidite düzeyini sağlamasına ve sürdürmesine ilişkin usul ve esasları düzenlemek üzere Acil Durum Fonlama Planı oluşturulmuştur.</w:t>
      </w:r>
    </w:p>
    <w:p w14:paraId="20A8584F" w14:textId="77777777" w:rsidR="00AF46F6" w:rsidRPr="00CB56EC" w:rsidRDefault="00AF46F6" w:rsidP="00DC2194">
      <w:pPr>
        <w:spacing w:line="230" w:lineRule="auto"/>
        <w:jc w:val="both"/>
        <w:rPr>
          <w:rFonts w:eastAsia="Arial Unicode MS"/>
          <w:sz w:val="16"/>
          <w:szCs w:val="16"/>
        </w:rPr>
      </w:pPr>
    </w:p>
    <w:p w14:paraId="75509282" w14:textId="77777777" w:rsidR="00AF46F6" w:rsidRPr="00CB56EC" w:rsidRDefault="00AF46F6" w:rsidP="00DC2194">
      <w:pPr>
        <w:spacing w:line="230" w:lineRule="auto"/>
        <w:jc w:val="both"/>
        <w:rPr>
          <w:rFonts w:eastAsia="Arial Unicode MS"/>
          <w:b/>
          <w:color w:val="000000"/>
        </w:rPr>
      </w:pPr>
      <w:r w:rsidRPr="00CB56EC">
        <w:rPr>
          <w:rFonts w:eastAsia="Arial Unicode MS"/>
          <w:b/>
          <w:color w:val="000000"/>
        </w:rPr>
        <w:t xml:space="preserve">Banka’nın risk kapasitesi, likidite riski yönetiminin sorumlulukları ve yapısı, likidite riskinin banka içinde raporlaması, likidite riski stratejisinin, politika ve uygulamalarının yönetim kurulu ve iş kollarıyla iletişiminin nasıl sağlandığı hususları </w:t>
      </w:r>
      <w:r w:rsidR="008562D0" w:rsidRPr="00CB56EC">
        <w:rPr>
          <w:rFonts w:eastAsia="Arial Unicode MS"/>
          <w:b/>
          <w:color w:val="000000"/>
        </w:rPr>
        <w:t>dâhil</w:t>
      </w:r>
      <w:r w:rsidRPr="00CB56EC">
        <w:rPr>
          <w:rFonts w:eastAsia="Arial Unicode MS"/>
          <w:b/>
          <w:color w:val="000000"/>
        </w:rPr>
        <w:t xml:space="preserve"> olmak üzere likidite riski yönetimine ilişkin bilgiler</w:t>
      </w:r>
    </w:p>
    <w:p w14:paraId="2F116DD4" w14:textId="77777777" w:rsidR="00AF46F6" w:rsidRPr="00CB56EC" w:rsidRDefault="00AF46F6" w:rsidP="00DC2194">
      <w:pPr>
        <w:spacing w:line="230" w:lineRule="auto"/>
        <w:ind w:firstLine="720"/>
        <w:jc w:val="both"/>
        <w:rPr>
          <w:rFonts w:eastAsia="Arial Unicode MS"/>
          <w:sz w:val="16"/>
          <w:szCs w:val="16"/>
        </w:rPr>
      </w:pPr>
    </w:p>
    <w:p w14:paraId="4AAF275F" w14:textId="77777777" w:rsidR="00AF46F6" w:rsidRPr="00CB56EC" w:rsidRDefault="00AF46F6" w:rsidP="00DC2194">
      <w:pPr>
        <w:spacing w:line="230" w:lineRule="auto"/>
        <w:jc w:val="both"/>
        <w:rPr>
          <w:rFonts w:eastAsia="Arial Unicode MS"/>
        </w:rPr>
      </w:pPr>
      <w:r w:rsidRPr="00CB56EC">
        <w:rPr>
          <w:rFonts w:eastAsia="Arial Unicode MS"/>
        </w:rPr>
        <w:t>Likidite riskine ilişkin uygulama ve sorumluluklar Yönetim Kurulu tarafından onaylanan Hazine Yönetmeliği uyarınca belirlenmektedir. Banka’nın likidite politikası, her türlü ekonomik koşulda yükümlülükleri karşılayacak düzeyde bir likidite tamponuna sahip olunması ve gerekli likiditenin en düşük maliyetle sürdürülmesidir. Finansal kurumlar nezdinde de kullanıma hazır limitleri bulunmaktadır.</w:t>
      </w:r>
    </w:p>
    <w:p w14:paraId="3C863AAF" w14:textId="77777777" w:rsidR="00AF46F6" w:rsidRPr="00CB56EC" w:rsidRDefault="00AF46F6" w:rsidP="00DC2194">
      <w:pPr>
        <w:spacing w:line="230" w:lineRule="auto"/>
        <w:jc w:val="both"/>
        <w:rPr>
          <w:rFonts w:eastAsia="Arial Unicode MS"/>
          <w:sz w:val="12"/>
          <w:szCs w:val="12"/>
        </w:rPr>
      </w:pPr>
    </w:p>
    <w:p w14:paraId="048616E2" w14:textId="77777777" w:rsidR="00AF46F6" w:rsidRPr="00CB56EC" w:rsidRDefault="00AF46F6" w:rsidP="00DC2194">
      <w:pPr>
        <w:spacing w:line="230" w:lineRule="auto"/>
        <w:jc w:val="both"/>
        <w:rPr>
          <w:rFonts w:eastAsia="Arial Unicode MS"/>
          <w:spacing w:val="-6"/>
        </w:rPr>
      </w:pPr>
      <w:r w:rsidRPr="00CB56EC">
        <w:rPr>
          <w:rFonts w:eastAsia="Arial Unicode MS"/>
          <w:spacing w:val="-6"/>
        </w:rPr>
        <w:t>Üst düzey yönetimin katıldığı haftalık Aktif Pasif Komitesi toplantılarında likidite durumuna ilişkin göstergeler incelenmekte ve likidite riski ele alınmaktadır. Ayrıca Denetim Komitesi aracılığı ile Yönetim Kurulu bilgilendirilmektedir.</w:t>
      </w:r>
    </w:p>
    <w:p w14:paraId="27287E45" w14:textId="77777777" w:rsidR="00AF46F6" w:rsidRPr="00CB56EC" w:rsidRDefault="00AF46F6" w:rsidP="00DC2194">
      <w:pPr>
        <w:spacing w:line="230" w:lineRule="auto"/>
        <w:jc w:val="both"/>
        <w:rPr>
          <w:rFonts w:eastAsia="Arial Unicode MS"/>
          <w:sz w:val="12"/>
          <w:szCs w:val="12"/>
        </w:rPr>
      </w:pPr>
    </w:p>
    <w:p w14:paraId="286BB467" w14:textId="46F499B3" w:rsidR="00DC2194" w:rsidRPr="00CB56EC" w:rsidRDefault="00AF46F6" w:rsidP="00DC2194">
      <w:pPr>
        <w:spacing w:line="230" w:lineRule="auto"/>
        <w:jc w:val="both"/>
        <w:rPr>
          <w:rFonts w:eastAsia="Arial Unicode MS"/>
        </w:rPr>
      </w:pPr>
      <w:r w:rsidRPr="00CB56EC">
        <w:rPr>
          <w:rFonts w:eastAsia="Arial Unicode MS"/>
        </w:rPr>
        <w:t xml:space="preserve">Likidite riskinin ihtiyatlı biçimde yönetilebilmesi için aktif ve pasif arasındaki uyumsuzluğun hangi ekonomik şartlarda ne tür bir sorun yaratacağının ve getireceği maliyetin bilinmesine ihtiyaç duyulur. Likidite riski yönetimi ile Bankanın mevcut ve gelecek likidite pozisyonunu, varlıklar ve yükümlülüklerin para türleri ve vadelerinin dikkate alınarak ihtiyatlı ve proaktif şekilde ölçülmesi hedeflenir. Likidite boşluğu analizine ilişkin raporlar Hazine Yönetimi Bölümü </w:t>
      </w:r>
      <w:r w:rsidR="00750986" w:rsidRPr="00CB56EC">
        <w:rPr>
          <w:rFonts w:eastAsia="Arial Unicode MS"/>
        </w:rPr>
        <w:t xml:space="preserve">ve Risk Yönetim Başkanlığı </w:t>
      </w:r>
      <w:r w:rsidRPr="00CB56EC">
        <w:rPr>
          <w:rFonts w:eastAsia="Arial Unicode MS"/>
        </w:rPr>
        <w:t>tarafından hazırlanmakta ve Aktif Pasif Komitesi tarafından takip edilmektedir. Risk Yönetimi Başkanlığı, Yönetim Kurulu tarafından belirlenen likidite riskine ilişkin limitleri izlemektedir. Hazine Yönetimi Bölümü, herhangi bir zamanda ya da herhangi bir kaynağa ilişkin olarak fonlama yetersizliğini önlemek için fonlama ve likidite riskini yönetmektedir ve Aktif Pasif Komitesi’ne Banka’nın likidite pozisyonuna ilişkin olarak düzenli raporlamalar yapmaktadır. Risk Yönetimi Başkanlığı, likidite karşılama oranını takip etmekte ve sonuçları BDDK’ya raporlamaktadır.</w:t>
      </w:r>
      <w:r w:rsidR="00DC2194" w:rsidRPr="00CB56EC">
        <w:rPr>
          <w:rFonts w:eastAsia="Arial Unicode MS"/>
        </w:rPr>
        <w:br w:type="page"/>
      </w:r>
    </w:p>
    <w:p w14:paraId="088FFF56" w14:textId="77777777" w:rsidR="00AF46F6" w:rsidRPr="00CB56EC" w:rsidRDefault="00AF46F6" w:rsidP="00DC2194">
      <w:pPr>
        <w:pageBreakBefore/>
        <w:spacing w:line="221" w:lineRule="auto"/>
        <w:jc w:val="both"/>
        <w:rPr>
          <w:rFonts w:eastAsia="Arial Unicode MS"/>
          <w:b/>
          <w:spacing w:val="-6"/>
        </w:rPr>
      </w:pPr>
      <w:r w:rsidRPr="00CB56EC">
        <w:rPr>
          <w:rFonts w:eastAsia="Arial Unicode MS"/>
          <w:b/>
          <w:spacing w:val="-6"/>
        </w:rPr>
        <w:t>Likidite yönetiminin ve fonlama stratejisinin merkezileşme derecesi ile banka ve Banka’nın ortaklıkları arasındaki işleyişi hakkında bilgiler</w:t>
      </w:r>
    </w:p>
    <w:p w14:paraId="17434AA8" w14:textId="77777777" w:rsidR="00AF46F6" w:rsidRPr="00CB56EC" w:rsidRDefault="00AF46F6" w:rsidP="00DC2194">
      <w:pPr>
        <w:spacing w:line="221" w:lineRule="auto"/>
        <w:jc w:val="both"/>
        <w:rPr>
          <w:rFonts w:eastAsia="Arial Unicode MS"/>
          <w:sz w:val="16"/>
          <w:szCs w:val="16"/>
        </w:rPr>
      </w:pPr>
    </w:p>
    <w:p w14:paraId="0B93BC4B" w14:textId="71BCF6FB" w:rsidR="00AF46F6" w:rsidRPr="00CB56EC" w:rsidRDefault="00AF46F6" w:rsidP="00DC2194">
      <w:pPr>
        <w:spacing w:line="221" w:lineRule="auto"/>
        <w:jc w:val="both"/>
        <w:rPr>
          <w:rFonts w:eastAsia="Arial Unicode MS"/>
        </w:rPr>
      </w:pPr>
      <w:r w:rsidRPr="00CB56EC">
        <w:rPr>
          <w:rFonts w:eastAsia="Arial Unicode MS"/>
        </w:rPr>
        <w:t xml:space="preserve">Banka’nın likidite yönetimi Aktif Pasif </w:t>
      </w:r>
      <w:r w:rsidR="002E039C" w:rsidRPr="00CB56EC">
        <w:rPr>
          <w:rFonts w:eastAsia="Arial Unicode MS"/>
        </w:rPr>
        <w:t>Komitesi</w:t>
      </w:r>
      <w:r w:rsidRPr="00CB56EC">
        <w:rPr>
          <w:rFonts w:eastAsia="Arial Unicode MS"/>
        </w:rPr>
        <w:t xml:space="preserve"> taraf</w:t>
      </w:r>
      <w:r w:rsidR="002E039C" w:rsidRPr="00CB56EC">
        <w:rPr>
          <w:rFonts w:eastAsia="Arial Unicode MS"/>
        </w:rPr>
        <w:t xml:space="preserve">ından gerçekleştirilmektedir. </w:t>
      </w:r>
      <w:r w:rsidR="001C3E8A">
        <w:rPr>
          <w:rFonts w:eastAsia="Arial Unicode MS"/>
        </w:rPr>
        <w:t>30 Eylül 2024</w:t>
      </w:r>
      <w:r w:rsidRPr="00CB56EC">
        <w:rPr>
          <w:rFonts w:eastAsia="Arial Unicode MS"/>
        </w:rPr>
        <w:t xml:space="preserve"> tarihi itibarıyla Banka’nın konsolidasyona tabi iştirak veya bağlı ortaklıkları bulunmadığından konsolide likidite riski yönetimi de </w:t>
      </w:r>
      <w:r w:rsidR="009073E0" w:rsidRPr="00CB56EC">
        <w:rPr>
          <w:rFonts w:eastAsia="Arial Unicode MS"/>
        </w:rPr>
        <w:t>söz konusu</w:t>
      </w:r>
      <w:r w:rsidRPr="00CB56EC">
        <w:rPr>
          <w:rFonts w:eastAsia="Arial Unicode MS"/>
        </w:rPr>
        <w:t xml:space="preserve"> değildir.</w:t>
      </w:r>
    </w:p>
    <w:p w14:paraId="3DAB31A2" w14:textId="77777777" w:rsidR="00AF46F6" w:rsidRPr="00CB56EC" w:rsidRDefault="00AF46F6" w:rsidP="00DC2194">
      <w:pPr>
        <w:spacing w:line="221" w:lineRule="auto"/>
        <w:rPr>
          <w:rFonts w:eastAsia="Arial Unicode MS"/>
          <w:b/>
          <w:spacing w:val="-6"/>
          <w:sz w:val="10"/>
        </w:rPr>
      </w:pPr>
    </w:p>
    <w:p w14:paraId="6B9BEA04" w14:textId="77777777" w:rsidR="00AF46F6" w:rsidRPr="00CB56EC" w:rsidRDefault="00AF46F6" w:rsidP="00DC2194">
      <w:pPr>
        <w:spacing w:line="221" w:lineRule="auto"/>
        <w:jc w:val="both"/>
        <w:rPr>
          <w:rFonts w:eastAsia="Arial Unicode MS"/>
          <w:b/>
          <w:spacing w:val="-6"/>
        </w:rPr>
      </w:pPr>
      <w:r w:rsidRPr="00CB56EC">
        <w:rPr>
          <w:rFonts w:eastAsia="Arial Unicode MS"/>
          <w:b/>
          <w:spacing w:val="-6"/>
        </w:rPr>
        <w:t>Fon kaynaklarının ve sürelerinin çeşitliliğine ilişkin politikalar dahil olmak üzere Banka’nın fonlama stratejisine ilişkin bilgi</w:t>
      </w:r>
    </w:p>
    <w:p w14:paraId="576D974F" w14:textId="77777777" w:rsidR="00AF46F6" w:rsidRPr="00CB56EC" w:rsidRDefault="00AF46F6" w:rsidP="00DC2194">
      <w:pPr>
        <w:spacing w:line="221" w:lineRule="auto"/>
        <w:jc w:val="both"/>
        <w:rPr>
          <w:rFonts w:eastAsia="Arial Unicode MS"/>
          <w:sz w:val="14"/>
          <w:szCs w:val="16"/>
        </w:rPr>
      </w:pPr>
    </w:p>
    <w:p w14:paraId="22529548" w14:textId="77777777" w:rsidR="00AF46F6" w:rsidRPr="00CB56EC" w:rsidRDefault="00AF46F6" w:rsidP="00DC2194">
      <w:pPr>
        <w:spacing w:line="221" w:lineRule="auto"/>
        <w:jc w:val="both"/>
        <w:rPr>
          <w:rFonts w:eastAsia="Arial Unicode MS"/>
          <w:spacing w:val="-6"/>
        </w:rPr>
      </w:pPr>
      <w:r w:rsidRPr="00CB56EC">
        <w:rPr>
          <w:rFonts w:eastAsia="Arial Unicode MS"/>
          <w:spacing w:val="-6"/>
        </w:rPr>
        <w:t>Banka, cari ve katılma hesaplarının tabana yayılmış ve istikrarlı olmasını, kullanılan fon kaynaklarının çeşitlendirilmesini ve uzun vadeli olmasını hedeflemektedir. Likiditeye ilişkin risk göstergeleri ile likit varlıkların toplam varlıklara oranı, katılım fonlarının kredilere oranı, toplanan fonlar içerisindeki yoğunlaşma gibi hususlar yakından takip edilmektedir.</w:t>
      </w:r>
    </w:p>
    <w:p w14:paraId="5535ADFE" w14:textId="77777777" w:rsidR="00AF46F6" w:rsidRPr="00CB56EC" w:rsidRDefault="00AF46F6" w:rsidP="00DC2194">
      <w:pPr>
        <w:spacing w:line="221" w:lineRule="auto"/>
        <w:jc w:val="both"/>
        <w:rPr>
          <w:rFonts w:eastAsia="Arial Unicode MS"/>
          <w:sz w:val="12"/>
          <w:szCs w:val="16"/>
        </w:rPr>
      </w:pPr>
    </w:p>
    <w:p w14:paraId="0760C404" w14:textId="77777777" w:rsidR="00AF46F6" w:rsidRPr="00CB56EC" w:rsidRDefault="00AF46F6" w:rsidP="00DC2194">
      <w:pPr>
        <w:spacing w:line="221" w:lineRule="auto"/>
        <w:jc w:val="both"/>
        <w:rPr>
          <w:rFonts w:eastAsia="Arial Unicode MS"/>
          <w:b/>
        </w:rPr>
      </w:pPr>
      <w:r w:rsidRPr="00CB56EC">
        <w:rPr>
          <w:rFonts w:eastAsia="Arial Unicode MS"/>
          <w:b/>
        </w:rPr>
        <w:t xml:space="preserve">Banka’nın toplam yükümlülüklerinin asgari yüzde beşini oluşturan para birimleri bazında likidite </w:t>
      </w:r>
      <w:r w:rsidR="009943D7" w:rsidRPr="00CB56EC">
        <w:rPr>
          <w:rFonts w:eastAsia="Arial Unicode MS"/>
          <w:b/>
        </w:rPr>
        <w:t>yönetimine ilişkin</w:t>
      </w:r>
      <w:r w:rsidRPr="00CB56EC">
        <w:rPr>
          <w:rFonts w:eastAsia="Arial Unicode MS"/>
          <w:b/>
        </w:rPr>
        <w:t xml:space="preserve"> bilgi</w:t>
      </w:r>
    </w:p>
    <w:p w14:paraId="264C7FA8" w14:textId="77777777" w:rsidR="00AF46F6" w:rsidRPr="00CB56EC" w:rsidRDefault="00AF46F6" w:rsidP="00DC2194">
      <w:pPr>
        <w:spacing w:line="221" w:lineRule="auto"/>
        <w:jc w:val="both"/>
        <w:rPr>
          <w:rFonts w:eastAsia="Arial Unicode MS"/>
          <w:sz w:val="16"/>
          <w:szCs w:val="16"/>
        </w:rPr>
      </w:pPr>
    </w:p>
    <w:p w14:paraId="5FCA1E54" w14:textId="77777777" w:rsidR="00AF46F6" w:rsidRPr="00CB56EC" w:rsidRDefault="00AF46F6" w:rsidP="00DC2194">
      <w:pPr>
        <w:spacing w:line="221" w:lineRule="auto"/>
        <w:jc w:val="both"/>
        <w:rPr>
          <w:rFonts w:eastAsia="Arial Unicode MS"/>
        </w:rPr>
      </w:pPr>
      <w:r w:rsidRPr="00CB56EC">
        <w:rPr>
          <w:rFonts w:eastAsia="Arial Unicode MS"/>
        </w:rPr>
        <w:t xml:space="preserve">Banka’nın TL likiditesi, bankalar arası işlemler ile yönetilmektedir. Yabancı para likiditesi, bankalar arası işlemlerde ve limitler </w:t>
      </w:r>
      <w:r w:rsidR="009073E0" w:rsidRPr="00CB56EC">
        <w:rPr>
          <w:rFonts w:eastAsia="Arial Unicode MS"/>
        </w:rPr>
        <w:t>dâhilinde</w:t>
      </w:r>
      <w:r w:rsidRPr="00CB56EC">
        <w:rPr>
          <w:rFonts w:eastAsia="Arial Unicode MS"/>
        </w:rPr>
        <w:t xml:space="preserve"> muhabir banka hesaplarında tutulmaktadır. </w:t>
      </w:r>
    </w:p>
    <w:p w14:paraId="67FA7599" w14:textId="77777777" w:rsidR="00AF46F6" w:rsidRPr="00CB56EC" w:rsidRDefault="00AF46F6" w:rsidP="00DC2194">
      <w:pPr>
        <w:spacing w:line="221" w:lineRule="auto"/>
        <w:jc w:val="both"/>
        <w:rPr>
          <w:rFonts w:eastAsia="Arial Unicode MS"/>
          <w:sz w:val="14"/>
          <w:szCs w:val="16"/>
        </w:rPr>
      </w:pPr>
    </w:p>
    <w:p w14:paraId="0E7E5CCE" w14:textId="77777777" w:rsidR="00AF46F6" w:rsidRPr="00CB56EC" w:rsidRDefault="00AF46F6" w:rsidP="00DC2194">
      <w:pPr>
        <w:spacing w:line="221" w:lineRule="auto"/>
        <w:jc w:val="both"/>
        <w:rPr>
          <w:rFonts w:eastAsia="Arial Unicode MS"/>
          <w:b/>
        </w:rPr>
      </w:pPr>
      <w:r w:rsidRPr="00CB56EC">
        <w:rPr>
          <w:rFonts w:eastAsia="Arial Unicode MS"/>
          <w:b/>
        </w:rPr>
        <w:t>Kullanılan likidite riski azaltım tekniklerine ilişkin bilgi</w:t>
      </w:r>
    </w:p>
    <w:p w14:paraId="20BB05BB" w14:textId="77777777" w:rsidR="00AF46F6" w:rsidRPr="00CB56EC" w:rsidRDefault="00AF46F6" w:rsidP="00DC2194">
      <w:pPr>
        <w:spacing w:line="221" w:lineRule="auto"/>
        <w:jc w:val="both"/>
        <w:rPr>
          <w:rFonts w:eastAsia="Arial Unicode MS"/>
          <w:sz w:val="16"/>
          <w:szCs w:val="16"/>
        </w:rPr>
      </w:pPr>
    </w:p>
    <w:p w14:paraId="41D7A7EE" w14:textId="77777777" w:rsidR="00AF46F6" w:rsidRPr="00CB56EC" w:rsidRDefault="00AF46F6" w:rsidP="00DC2194">
      <w:pPr>
        <w:spacing w:line="221" w:lineRule="auto"/>
        <w:jc w:val="both"/>
        <w:rPr>
          <w:rFonts w:eastAsia="Arial Unicode MS"/>
        </w:rPr>
      </w:pPr>
      <w:r w:rsidRPr="00CB56EC">
        <w:rPr>
          <w:rFonts w:eastAsia="Arial Unicode MS"/>
        </w:rPr>
        <w:t xml:space="preserve">Banka nakit çıkışlarını karşılayabilecek seviyede yeterli yüksek kaliteli likit varlık stoku bulundurmayı, likidite riski yoğunlaşmalarını azaltma amacıyla fonlama kaynaklarında çeşitlendirme yapmayı, vade boşluğu analizi ile varlıklar ve yükümlülükler arasındaki vade farkının azaltmayı ve fon kaynaklarının en az belirli bir kısmının toplanan fonlar yoluyla sağlanması gibi uygulamalarla likidite riski azaltım teknikleri yürütmeyi amaçlamaktadır. </w:t>
      </w:r>
    </w:p>
    <w:p w14:paraId="09523CDE" w14:textId="77777777" w:rsidR="00AF46F6" w:rsidRPr="00CB56EC" w:rsidRDefault="00AF46F6" w:rsidP="00DC2194">
      <w:pPr>
        <w:spacing w:line="221" w:lineRule="auto"/>
        <w:jc w:val="both"/>
        <w:rPr>
          <w:rFonts w:eastAsia="Arial Unicode MS"/>
          <w:sz w:val="12"/>
          <w:szCs w:val="16"/>
        </w:rPr>
      </w:pPr>
    </w:p>
    <w:p w14:paraId="32F5B73D" w14:textId="77777777" w:rsidR="00AF46F6" w:rsidRPr="00CB56EC" w:rsidRDefault="00AF46F6" w:rsidP="00DC2194">
      <w:pPr>
        <w:spacing w:line="221" w:lineRule="auto"/>
        <w:jc w:val="both"/>
        <w:rPr>
          <w:rFonts w:eastAsia="Arial Unicode MS"/>
          <w:b/>
        </w:rPr>
      </w:pPr>
      <w:r w:rsidRPr="00CB56EC">
        <w:rPr>
          <w:rFonts w:eastAsia="Arial Unicode MS"/>
          <w:b/>
        </w:rPr>
        <w:t>Stres testinin kullanımına ilişkin açıklama</w:t>
      </w:r>
    </w:p>
    <w:p w14:paraId="1783678B" w14:textId="77777777" w:rsidR="00AF46F6" w:rsidRPr="00CB56EC" w:rsidRDefault="00AF46F6" w:rsidP="00DC2194">
      <w:pPr>
        <w:spacing w:line="221" w:lineRule="auto"/>
        <w:jc w:val="both"/>
        <w:rPr>
          <w:rFonts w:eastAsia="Arial Unicode MS"/>
          <w:sz w:val="12"/>
          <w:szCs w:val="16"/>
        </w:rPr>
      </w:pPr>
    </w:p>
    <w:p w14:paraId="272804CE" w14:textId="779085DA" w:rsidR="00AF46F6" w:rsidRPr="00CB56EC" w:rsidRDefault="00AF46F6" w:rsidP="00DC2194">
      <w:pPr>
        <w:spacing w:line="221" w:lineRule="auto"/>
        <w:jc w:val="both"/>
        <w:rPr>
          <w:rFonts w:eastAsia="Arial Unicode MS"/>
        </w:rPr>
      </w:pPr>
      <w:r w:rsidRPr="00CB56EC">
        <w:rPr>
          <w:rFonts w:eastAsia="Arial Unicode MS"/>
        </w:rPr>
        <w:t xml:space="preserve">Stres testinin amacı muhtemel likidite zayıflıklarının kaynaklarını ve mevcut bilanço içi ve dışı pozisyonlar ile ilgili likidite risk iştahına uyumlu bir şekilde hareket edilip edilmediğini tespit edebilmektir. Stres testi analizleri geliştirilirken sistemik kriz, Banka kriz ve her iki durumu birlikte dikkate alan senaryoları içermektedir. Stres testinde öngörülen açığın tampon ile karşılanma yüzdesi için farklı eşik seviyeler belirlenir. Stres Testi, Bankanın </w:t>
      </w:r>
      <w:r w:rsidR="009943D7" w:rsidRPr="00CB56EC">
        <w:rPr>
          <w:rFonts w:eastAsia="Arial Unicode MS"/>
        </w:rPr>
        <w:t>risk iştahı çerçevesi, İSEDES, b</w:t>
      </w:r>
      <w:r w:rsidRPr="00CB56EC">
        <w:rPr>
          <w:rFonts w:eastAsia="Arial Unicode MS"/>
        </w:rPr>
        <w:t xml:space="preserve">ütçe vb. diğer süreçleri ile uyumlandırılır ve risk iştahı metrikleri ile entegre edilir. Stres testi sonuçları </w:t>
      </w:r>
      <w:proofErr w:type="spellStart"/>
      <w:r w:rsidRPr="00CB56EC">
        <w:rPr>
          <w:rFonts w:eastAsia="Arial Unicode MS"/>
        </w:rPr>
        <w:t>APKO’ya</w:t>
      </w:r>
      <w:proofErr w:type="spellEnd"/>
      <w:r w:rsidRPr="00CB56EC">
        <w:rPr>
          <w:rFonts w:eastAsia="Arial Unicode MS"/>
        </w:rPr>
        <w:t xml:space="preserve"> raporlanır.</w:t>
      </w:r>
    </w:p>
    <w:p w14:paraId="454D2D59" w14:textId="77777777" w:rsidR="00AF46F6" w:rsidRPr="00CB56EC" w:rsidRDefault="00AF46F6" w:rsidP="00DC2194">
      <w:pPr>
        <w:spacing w:line="221" w:lineRule="auto"/>
        <w:ind w:hanging="567"/>
        <w:jc w:val="both"/>
        <w:rPr>
          <w:rFonts w:eastAsia="Arial Unicode MS"/>
          <w:b/>
          <w:sz w:val="12"/>
        </w:rPr>
      </w:pPr>
    </w:p>
    <w:p w14:paraId="3CD1995B" w14:textId="77777777" w:rsidR="00AF46F6" w:rsidRPr="00CB56EC" w:rsidRDefault="00AF46F6" w:rsidP="00DC2194">
      <w:pPr>
        <w:spacing w:line="221" w:lineRule="auto"/>
        <w:jc w:val="both"/>
        <w:rPr>
          <w:rFonts w:eastAsia="Arial Unicode MS"/>
          <w:b/>
        </w:rPr>
      </w:pPr>
      <w:r w:rsidRPr="00CB56EC">
        <w:rPr>
          <w:rFonts w:eastAsia="Arial Unicode MS"/>
          <w:b/>
        </w:rPr>
        <w:t>Acil Durum Fonlama Planına ilişkin genel bilgi</w:t>
      </w:r>
    </w:p>
    <w:p w14:paraId="4FF512B9" w14:textId="77777777" w:rsidR="00AF46F6" w:rsidRPr="00CB56EC" w:rsidRDefault="00AF46F6" w:rsidP="00DC2194">
      <w:pPr>
        <w:spacing w:line="221" w:lineRule="auto"/>
        <w:jc w:val="both"/>
        <w:rPr>
          <w:rFonts w:eastAsia="Arial Unicode MS"/>
          <w:sz w:val="10"/>
          <w:szCs w:val="16"/>
        </w:rPr>
      </w:pPr>
    </w:p>
    <w:p w14:paraId="07DC14CF" w14:textId="77777777" w:rsidR="00AF46F6" w:rsidRPr="00CB56EC" w:rsidRDefault="00AF46F6" w:rsidP="00DC2194">
      <w:pPr>
        <w:spacing w:line="221" w:lineRule="auto"/>
        <w:jc w:val="both"/>
        <w:rPr>
          <w:rFonts w:eastAsia="Arial Unicode MS"/>
        </w:rPr>
      </w:pPr>
      <w:r w:rsidRPr="00CB56EC">
        <w:rPr>
          <w:rFonts w:eastAsia="Arial Unicode MS"/>
        </w:rPr>
        <w:t>Muhtemel ciddi likidite sorunlarının tanımlanması ve yönetilmesi için gereken esasların oluşturulması amacıyla Likidite ve Acil Durum Fonlama Planı oluşturulmuş ve Yönetim Kurulu tarafından onaylanmıştır. Plan nihai olarak cari ve katılma hesap sahiplerini, alacaklıları ve sermayedarları korumayı hedefler. Acil Durum Fonlama Planının temel göstergeler belirlenmiştir, likidite vaziyetinde beklenmedik gelişmeler olması ya da diğer göstergelerin tetiklenmesi durumunda plan uygulamaya alınmaktadır. Planın uygulanmasından Aktif Pasif Komitesi sorumludur.</w:t>
      </w:r>
    </w:p>
    <w:p w14:paraId="2116F542" w14:textId="77777777" w:rsidR="00AF46F6" w:rsidRPr="00CB56EC" w:rsidRDefault="00AF46F6" w:rsidP="00DC2194">
      <w:pPr>
        <w:pStyle w:val="BodyText"/>
        <w:spacing w:line="221" w:lineRule="auto"/>
        <w:rPr>
          <w:rFonts w:eastAsia="Arial Unicode MS"/>
          <w:b/>
          <w:sz w:val="10"/>
          <w:szCs w:val="16"/>
        </w:rPr>
      </w:pPr>
    </w:p>
    <w:p w14:paraId="08CBB754" w14:textId="77777777" w:rsidR="00AF46F6" w:rsidRPr="00CB56EC" w:rsidRDefault="00AF46F6" w:rsidP="00DC2194">
      <w:pPr>
        <w:spacing w:line="221" w:lineRule="auto"/>
        <w:jc w:val="both"/>
        <w:rPr>
          <w:rFonts w:eastAsia="Arial Unicode MS"/>
          <w:b/>
        </w:rPr>
      </w:pPr>
      <w:r w:rsidRPr="00CB56EC">
        <w:rPr>
          <w:rFonts w:eastAsia="Arial Unicode MS"/>
          <w:b/>
        </w:rPr>
        <w:t>Finansal yükümlülüklerin sözleşmeye bağlanmış kalan vadelerine göre gösterimi</w:t>
      </w:r>
    </w:p>
    <w:p w14:paraId="0A44B689" w14:textId="77777777" w:rsidR="00AF46F6" w:rsidRPr="00CB56EC" w:rsidRDefault="00AF46F6" w:rsidP="00DC2194">
      <w:pPr>
        <w:pStyle w:val="BodyText"/>
        <w:spacing w:line="221" w:lineRule="auto"/>
        <w:jc w:val="left"/>
        <w:rPr>
          <w:b/>
          <w:sz w:val="14"/>
          <w:szCs w:val="16"/>
        </w:rPr>
      </w:pPr>
    </w:p>
    <w:tbl>
      <w:tblPr>
        <w:tblW w:w="920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701"/>
        <w:gridCol w:w="1072"/>
        <w:gridCol w:w="1072"/>
        <w:gridCol w:w="1072"/>
        <w:gridCol w:w="1072"/>
        <w:gridCol w:w="1072"/>
        <w:gridCol w:w="1072"/>
        <w:gridCol w:w="1073"/>
      </w:tblGrid>
      <w:tr w:rsidR="00256672" w:rsidRPr="00CB56EC" w14:paraId="09C46FDB" w14:textId="77777777" w:rsidTr="001D4B17">
        <w:trPr>
          <w:trHeight w:hRule="exact" w:val="57"/>
        </w:trPr>
        <w:tc>
          <w:tcPr>
            <w:tcW w:w="1701" w:type="dxa"/>
            <w:vMerge w:val="restart"/>
            <w:tcBorders>
              <w:top w:val="single" w:sz="6" w:space="0" w:color="auto"/>
              <w:bottom w:val="dotted" w:sz="4" w:space="0" w:color="auto"/>
            </w:tcBorders>
            <w:shd w:val="clear" w:color="auto" w:fill="auto"/>
            <w:vAlign w:val="center"/>
            <w:hideMark/>
          </w:tcPr>
          <w:p w14:paraId="091B4EE9" w14:textId="77777777" w:rsidR="00256672" w:rsidRPr="00CB56EC" w:rsidRDefault="00256672" w:rsidP="00DC2194">
            <w:pPr>
              <w:spacing w:line="221" w:lineRule="auto"/>
              <w:rPr>
                <w:b/>
                <w:bCs/>
                <w:color w:val="000000"/>
                <w:sz w:val="17"/>
                <w:szCs w:val="17"/>
                <w:lang w:eastAsia="tr-TR"/>
              </w:rPr>
            </w:pPr>
            <w:r w:rsidRPr="00CB56EC">
              <w:rPr>
                <w:b/>
                <w:bCs/>
                <w:color w:val="000000"/>
                <w:sz w:val="17"/>
                <w:szCs w:val="17"/>
                <w:lang w:eastAsia="tr-TR"/>
              </w:rPr>
              <w:t>Cari Dönem </w:t>
            </w:r>
          </w:p>
        </w:tc>
        <w:tc>
          <w:tcPr>
            <w:tcW w:w="1072" w:type="dxa"/>
            <w:vMerge w:val="restart"/>
            <w:tcBorders>
              <w:top w:val="single" w:sz="6" w:space="0" w:color="auto"/>
              <w:bottom w:val="dotted" w:sz="4" w:space="0" w:color="auto"/>
            </w:tcBorders>
            <w:shd w:val="clear" w:color="auto" w:fill="auto"/>
            <w:vAlign w:val="bottom"/>
            <w:hideMark/>
          </w:tcPr>
          <w:p w14:paraId="77AEE967" w14:textId="1FDBD445" w:rsidR="00256672" w:rsidRPr="00CB56EC" w:rsidRDefault="00256672" w:rsidP="0034307F">
            <w:pPr>
              <w:spacing w:line="221" w:lineRule="auto"/>
              <w:jc w:val="right"/>
              <w:rPr>
                <w:b/>
                <w:bCs/>
                <w:color w:val="000000"/>
                <w:sz w:val="17"/>
                <w:szCs w:val="17"/>
                <w:lang w:eastAsia="tr-TR"/>
              </w:rPr>
            </w:pPr>
            <w:r w:rsidRPr="00CB56EC">
              <w:rPr>
                <w:b/>
                <w:bCs/>
                <w:color w:val="000000"/>
                <w:sz w:val="17"/>
                <w:szCs w:val="17"/>
                <w:lang w:eastAsia="tr-TR"/>
              </w:rPr>
              <w:t>1 aya kadar</w:t>
            </w:r>
            <w:r w:rsidR="00AA4FCB" w:rsidRPr="00CB56EC">
              <w:rPr>
                <w:b/>
                <w:bCs/>
                <w:color w:val="000000"/>
                <w:sz w:val="17"/>
                <w:szCs w:val="17"/>
                <w:vertAlign w:val="superscript"/>
                <w:lang w:eastAsia="tr-TR"/>
              </w:rPr>
              <w:t>1</w:t>
            </w:r>
          </w:p>
        </w:tc>
        <w:tc>
          <w:tcPr>
            <w:tcW w:w="1072" w:type="dxa"/>
            <w:vMerge w:val="restart"/>
            <w:tcBorders>
              <w:top w:val="single" w:sz="6" w:space="0" w:color="auto"/>
              <w:bottom w:val="dotted" w:sz="4" w:space="0" w:color="auto"/>
            </w:tcBorders>
            <w:shd w:val="clear" w:color="auto" w:fill="auto"/>
            <w:vAlign w:val="bottom"/>
            <w:hideMark/>
          </w:tcPr>
          <w:p w14:paraId="0C3D0D6E" w14:textId="77777777" w:rsidR="00256672" w:rsidRPr="00CB56EC" w:rsidRDefault="00256672" w:rsidP="0034307F">
            <w:pPr>
              <w:spacing w:line="221" w:lineRule="auto"/>
              <w:jc w:val="right"/>
              <w:rPr>
                <w:b/>
                <w:bCs/>
                <w:color w:val="000000"/>
                <w:sz w:val="17"/>
                <w:szCs w:val="17"/>
                <w:lang w:eastAsia="tr-TR"/>
              </w:rPr>
            </w:pPr>
            <w:r w:rsidRPr="00CB56EC">
              <w:rPr>
                <w:b/>
                <w:bCs/>
                <w:color w:val="000000"/>
                <w:sz w:val="17"/>
                <w:szCs w:val="17"/>
                <w:lang w:eastAsia="tr-TR"/>
              </w:rPr>
              <w:t>1-3 ay</w:t>
            </w:r>
          </w:p>
        </w:tc>
        <w:tc>
          <w:tcPr>
            <w:tcW w:w="1072" w:type="dxa"/>
            <w:vMerge w:val="restart"/>
            <w:tcBorders>
              <w:top w:val="single" w:sz="6" w:space="0" w:color="auto"/>
              <w:bottom w:val="dotted" w:sz="4" w:space="0" w:color="auto"/>
            </w:tcBorders>
            <w:shd w:val="clear" w:color="auto" w:fill="auto"/>
            <w:vAlign w:val="bottom"/>
            <w:hideMark/>
          </w:tcPr>
          <w:p w14:paraId="1D38F5ED" w14:textId="77777777" w:rsidR="00256672" w:rsidRPr="00CB56EC" w:rsidRDefault="00256672" w:rsidP="0034307F">
            <w:pPr>
              <w:spacing w:line="221" w:lineRule="auto"/>
              <w:jc w:val="right"/>
              <w:rPr>
                <w:b/>
                <w:bCs/>
                <w:color w:val="000000"/>
                <w:sz w:val="17"/>
                <w:szCs w:val="17"/>
                <w:lang w:eastAsia="tr-TR"/>
              </w:rPr>
            </w:pPr>
            <w:r w:rsidRPr="00CB56EC">
              <w:rPr>
                <w:b/>
                <w:bCs/>
                <w:color w:val="000000"/>
                <w:sz w:val="17"/>
                <w:szCs w:val="17"/>
                <w:lang w:eastAsia="tr-TR"/>
              </w:rPr>
              <w:t>3-12 ay</w:t>
            </w:r>
          </w:p>
        </w:tc>
        <w:tc>
          <w:tcPr>
            <w:tcW w:w="1072" w:type="dxa"/>
            <w:vMerge w:val="restart"/>
            <w:tcBorders>
              <w:top w:val="single" w:sz="6" w:space="0" w:color="auto"/>
              <w:bottom w:val="dotted" w:sz="4" w:space="0" w:color="auto"/>
            </w:tcBorders>
            <w:shd w:val="clear" w:color="auto" w:fill="auto"/>
            <w:vAlign w:val="bottom"/>
            <w:hideMark/>
          </w:tcPr>
          <w:p w14:paraId="2D3F4B15" w14:textId="77777777" w:rsidR="00256672" w:rsidRPr="00CB56EC" w:rsidRDefault="00256672" w:rsidP="0034307F">
            <w:pPr>
              <w:spacing w:line="221" w:lineRule="auto"/>
              <w:jc w:val="right"/>
              <w:rPr>
                <w:b/>
                <w:bCs/>
                <w:color w:val="000000"/>
                <w:sz w:val="17"/>
                <w:szCs w:val="17"/>
                <w:lang w:eastAsia="tr-TR"/>
              </w:rPr>
            </w:pPr>
            <w:r w:rsidRPr="00CB56EC">
              <w:rPr>
                <w:b/>
                <w:bCs/>
                <w:color w:val="000000"/>
                <w:sz w:val="17"/>
                <w:szCs w:val="17"/>
                <w:lang w:eastAsia="tr-TR"/>
              </w:rPr>
              <w:t>1-5 Yıl</w:t>
            </w:r>
          </w:p>
        </w:tc>
        <w:tc>
          <w:tcPr>
            <w:tcW w:w="1072" w:type="dxa"/>
            <w:vMerge w:val="restart"/>
            <w:tcBorders>
              <w:top w:val="single" w:sz="6" w:space="0" w:color="auto"/>
              <w:bottom w:val="dotted" w:sz="4" w:space="0" w:color="auto"/>
            </w:tcBorders>
            <w:shd w:val="clear" w:color="auto" w:fill="auto"/>
            <w:vAlign w:val="bottom"/>
            <w:hideMark/>
          </w:tcPr>
          <w:p w14:paraId="70303121" w14:textId="77777777" w:rsidR="00256672" w:rsidRPr="00CB56EC" w:rsidRDefault="00256672" w:rsidP="0034307F">
            <w:pPr>
              <w:spacing w:line="221" w:lineRule="auto"/>
              <w:jc w:val="right"/>
              <w:rPr>
                <w:b/>
                <w:bCs/>
                <w:color w:val="000000"/>
                <w:sz w:val="17"/>
                <w:szCs w:val="17"/>
                <w:lang w:eastAsia="tr-TR"/>
              </w:rPr>
            </w:pPr>
            <w:r w:rsidRPr="00CB56EC">
              <w:rPr>
                <w:b/>
                <w:bCs/>
                <w:color w:val="000000"/>
                <w:sz w:val="17"/>
                <w:szCs w:val="17"/>
                <w:lang w:eastAsia="tr-TR"/>
              </w:rPr>
              <w:t>5 yıldan fazla</w:t>
            </w:r>
          </w:p>
        </w:tc>
        <w:tc>
          <w:tcPr>
            <w:tcW w:w="1072" w:type="dxa"/>
            <w:vMerge w:val="restart"/>
            <w:tcBorders>
              <w:top w:val="single" w:sz="6" w:space="0" w:color="auto"/>
              <w:bottom w:val="dotted" w:sz="4" w:space="0" w:color="auto"/>
            </w:tcBorders>
            <w:shd w:val="clear" w:color="auto" w:fill="auto"/>
            <w:vAlign w:val="bottom"/>
            <w:hideMark/>
          </w:tcPr>
          <w:p w14:paraId="03D9AA4A" w14:textId="77777777" w:rsidR="00256672" w:rsidRPr="00CB56EC" w:rsidRDefault="00256672" w:rsidP="0034307F">
            <w:pPr>
              <w:spacing w:line="221" w:lineRule="auto"/>
              <w:jc w:val="right"/>
              <w:rPr>
                <w:b/>
                <w:bCs/>
                <w:color w:val="000000"/>
                <w:sz w:val="17"/>
                <w:szCs w:val="17"/>
                <w:lang w:eastAsia="tr-TR"/>
              </w:rPr>
            </w:pPr>
            <w:r w:rsidRPr="00CB56EC">
              <w:rPr>
                <w:b/>
                <w:bCs/>
                <w:color w:val="000000"/>
                <w:sz w:val="17"/>
                <w:szCs w:val="17"/>
                <w:lang w:eastAsia="tr-TR"/>
              </w:rPr>
              <w:t>Toplam</w:t>
            </w:r>
          </w:p>
        </w:tc>
        <w:tc>
          <w:tcPr>
            <w:tcW w:w="1073" w:type="dxa"/>
            <w:vMerge w:val="restart"/>
            <w:tcBorders>
              <w:top w:val="single" w:sz="6" w:space="0" w:color="auto"/>
              <w:bottom w:val="dotted" w:sz="4" w:space="0" w:color="auto"/>
            </w:tcBorders>
            <w:shd w:val="clear" w:color="auto" w:fill="auto"/>
            <w:vAlign w:val="bottom"/>
            <w:hideMark/>
          </w:tcPr>
          <w:p w14:paraId="5066908E" w14:textId="77777777" w:rsidR="00256672" w:rsidRPr="00CB56EC" w:rsidRDefault="00256672" w:rsidP="0034307F">
            <w:pPr>
              <w:spacing w:line="221" w:lineRule="auto"/>
              <w:jc w:val="right"/>
              <w:rPr>
                <w:b/>
                <w:bCs/>
                <w:color w:val="000000"/>
                <w:sz w:val="17"/>
                <w:szCs w:val="17"/>
                <w:lang w:eastAsia="tr-TR"/>
              </w:rPr>
            </w:pPr>
            <w:r w:rsidRPr="00CB56EC">
              <w:rPr>
                <w:b/>
                <w:bCs/>
                <w:color w:val="000000"/>
                <w:sz w:val="17"/>
                <w:szCs w:val="17"/>
                <w:lang w:eastAsia="tr-TR"/>
              </w:rPr>
              <w:t>Bilanço değeri</w:t>
            </w:r>
          </w:p>
        </w:tc>
      </w:tr>
      <w:tr w:rsidR="00256672" w:rsidRPr="00CB56EC" w14:paraId="5DF46FF4" w14:textId="77777777" w:rsidTr="001D4B17">
        <w:trPr>
          <w:trHeight w:val="408"/>
        </w:trPr>
        <w:tc>
          <w:tcPr>
            <w:tcW w:w="1701" w:type="dxa"/>
            <w:vMerge/>
            <w:tcBorders>
              <w:top w:val="dotted" w:sz="4" w:space="0" w:color="auto"/>
              <w:bottom w:val="dotted" w:sz="4" w:space="0" w:color="auto"/>
            </w:tcBorders>
            <w:shd w:val="clear" w:color="auto" w:fill="auto"/>
            <w:vAlign w:val="center"/>
            <w:hideMark/>
          </w:tcPr>
          <w:p w14:paraId="5003D6FC" w14:textId="77777777" w:rsidR="00256672" w:rsidRPr="00CB56EC" w:rsidRDefault="00256672" w:rsidP="00DC2194">
            <w:pPr>
              <w:spacing w:line="221" w:lineRule="auto"/>
              <w:rPr>
                <w:b/>
                <w:bCs/>
                <w:color w:val="000000"/>
                <w:sz w:val="17"/>
                <w:szCs w:val="17"/>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3E5B64C1" w14:textId="77777777" w:rsidR="00256672" w:rsidRPr="00CB56EC" w:rsidRDefault="00256672" w:rsidP="0034307F">
            <w:pPr>
              <w:spacing w:line="221" w:lineRule="auto"/>
              <w:jc w:val="right"/>
              <w:rPr>
                <w:b/>
                <w:bCs/>
                <w:color w:val="000000"/>
                <w:sz w:val="17"/>
                <w:szCs w:val="17"/>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53350678" w14:textId="77777777" w:rsidR="00256672" w:rsidRPr="00CB56EC" w:rsidRDefault="00256672" w:rsidP="0034307F">
            <w:pPr>
              <w:spacing w:line="221" w:lineRule="auto"/>
              <w:jc w:val="right"/>
              <w:rPr>
                <w:b/>
                <w:bCs/>
                <w:color w:val="000000"/>
                <w:sz w:val="17"/>
                <w:szCs w:val="17"/>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344618F0" w14:textId="77777777" w:rsidR="00256672" w:rsidRPr="00CB56EC" w:rsidRDefault="00256672" w:rsidP="0034307F">
            <w:pPr>
              <w:spacing w:line="221" w:lineRule="auto"/>
              <w:jc w:val="right"/>
              <w:rPr>
                <w:b/>
                <w:bCs/>
                <w:color w:val="000000"/>
                <w:sz w:val="17"/>
                <w:szCs w:val="17"/>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003785E2" w14:textId="77777777" w:rsidR="00256672" w:rsidRPr="00CB56EC" w:rsidRDefault="00256672" w:rsidP="0034307F">
            <w:pPr>
              <w:spacing w:line="221" w:lineRule="auto"/>
              <w:jc w:val="right"/>
              <w:rPr>
                <w:b/>
                <w:bCs/>
                <w:color w:val="000000"/>
                <w:sz w:val="17"/>
                <w:szCs w:val="17"/>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6D17E8A5" w14:textId="77777777" w:rsidR="00256672" w:rsidRPr="00CB56EC" w:rsidRDefault="00256672" w:rsidP="0034307F">
            <w:pPr>
              <w:spacing w:line="221" w:lineRule="auto"/>
              <w:jc w:val="right"/>
              <w:rPr>
                <w:b/>
                <w:bCs/>
                <w:color w:val="000000"/>
                <w:sz w:val="17"/>
                <w:szCs w:val="17"/>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4944EEF7" w14:textId="77777777" w:rsidR="00256672" w:rsidRPr="00CB56EC" w:rsidRDefault="00256672" w:rsidP="0034307F">
            <w:pPr>
              <w:spacing w:line="221" w:lineRule="auto"/>
              <w:jc w:val="right"/>
              <w:rPr>
                <w:b/>
                <w:bCs/>
                <w:color w:val="000000"/>
                <w:sz w:val="17"/>
                <w:szCs w:val="17"/>
                <w:highlight w:val="yellow"/>
                <w:lang w:eastAsia="tr-TR"/>
              </w:rPr>
            </w:pPr>
          </w:p>
        </w:tc>
        <w:tc>
          <w:tcPr>
            <w:tcW w:w="1073" w:type="dxa"/>
            <w:vMerge/>
            <w:tcBorders>
              <w:top w:val="dotted" w:sz="4" w:space="0" w:color="auto"/>
              <w:bottom w:val="dotted" w:sz="4" w:space="0" w:color="auto"/>
            </w:tcBorders>
            <w:shd w:val="clear" w:color="auto" w:fill="auto"/>
            <w:vAlign w:val="bottom"/>
            <w:hideMark/>
          </w:tcPr>
          <w:p w14:paraId="749046AE" w14:textId="77777777" w:rsidR="00256672" w:rsidRPr="00CB56EC" w:rsidRDefault="00256672" w:rsidP="0034307F">
            <w:pPr>
              <w:spacing w:line="221" w:lineRule="auto"/>
              <w:jc w:val="right"/>
              <w:rPr>
                <w:b/>
                <w:bCs/>
                <w:color w:val="000000"/>
                <w:sz w:val="17"/>
                <w:szCs w:val="17"/>
                <w:highlight w:val="yellow"/>
                <w:lang w:eastAsia="tr-TR"/>
              </w:rPr>
            </w:pPr>
          </w:p>
        </w:tc>
      </w:tr>
      <w:tr w:rsidR="001D4B17" w:rsidRPr="00CB56EC" w14:paraId="5E9FFA0A" w14:textId="77777777" w:rsidTr="001D4B17">
        <w:trPr>
          <w:trHeight w:val="230"/>
        </w:trPr>
        <w:tc>
          <w:tcPr>
            <w:tcW w:w="1701" w:type="dxa"/>
            <w:tcBorders>
              <w:top w:val="dotted" w:sz="4" w:space="0" w:color="auto"/>
            </w:tcBorders>
            <w:shd w:val="clear" w:color="auto" w:fill="auto"/>
            <w:noWrap/>
            <w:vAlign w:val="bottom"/>
            <w:hideMark/>
          </w:tcPr>
          <w:p w14:paraId="0577CF77" w14:textId="77777777" w:rsidR="001D4B17" w:rsidRPr="00CB56EC" w:rsidRDefault="001D4B17" w:rsidP="001D4B17">
            <w:pPr>
              <w:spacing w:line="221" w:lineRule="auto"/>
              <w:rPr>
                <w:color w:val="000000"/>
                <w:sz w:val="17"/>
                <w:szCs w:val="17"/>
                <w:lang w:eastAsia="tr-TR"/>
              </w:rPr>
            </w:pPr>
            <w:r w:rsidRPr="00CB56EC">
              <w:rPr>
                <w:color w:val="000000"/>
                <w:sz w:val="17"/>
                <w:szCs w:val="17"/>
                <w:lang w:eastAsia="tr-TR"/>
              </w:rPr>
              <w:t>Toplanan Fonlar</w:t>
            </w:r>
          </w:p>
        </w:tc>
        <w:tc>
          <w:tcPr>
            <w:tcW w:w="1072" w:type="dxa"/>
            <w:tcBorders>
              <w:top w:val="dotted" w:sz="4" w:space="0" w:color="auto"/>
            </w:tcBorders>
            <w:shd w:val="clear" w:color="auto" w:fill="auto"/>
            <w:vAlign w:val="bottom"/>
            <w:hideMark/>
          </w:tcPr>
          <w:p w14:paraId="605ECA51" w14:textId="0911AD2F" w:rsidR="001D4B17" w:rsidRPr="00CB56EC" w:rsidRDefault="001D4B17" w:rsidP="001D4B17">
            <w:pPr>
              <w:spacing w:line="221" w:lineRule="auto"/>
              <w:jc w:val="right"/>
              <w:rPr>
                <w:color w:val="000000"/>
                <w:sz w:val="17"/>
                <w:szCs w:val="17"/>
                <w:lang w:eastAsia="tr-TR"/>
              </w:rPr>
            </w:pPr>
            <w:r w:rsidRPr="005B562D">
              <w:rPr>
                <w:color w:val="000000"/>
                <w:sz w:val="17"/>
                <w:szCs w:val="17"/>
                <w:lang w:eastAsia="tr-TR"/>
              </w:rPr>
              <w:t>6,755,471</w:t>
            </w:r>
          </w:p>
        </w:tc>
        <w:tc>
          <w:tcPr>
            <w:tcW w:w="1072" w:type="dxa"/>
            <w:tcBorders>
              <w:top w:val="dotted" w:sz="4" w:space="0" w:color="auto"/>
            </w:tcBorders>
            <w:shd w:val="clear" w:color="auto" w:fill="auto"/>
            <w:vAlign w:val="bottom"/>
            <w:hideMark/>
          </w:tcPr>
          <w:p w14:paraId="2F846735" w14:textId="1D1ED947" w:rsidR="001D4B17" w:rsidRPr="00CB56EC" w:rsidRDefault="001D4B17" w:rsidP="001D4B17">
            <w:pPr>
              <w:spacing w:line="221" w:lineRule="auto"/>
              <w:jc w:val="right"/>
              <w:rPr>
                <w:color w:val="000000"/>
                <w:sz w:val="17"/>
                <w:szCs w:val="17"/>
                <w:lang w:eastAsia="tr-TR"/>
              </w:rPr>
            </w:pPr>
            <w:r w:rsidRPr="005B562D">
              <w:rPr>
                <w:color w:val="000000"/>
                <w:sz w:val="17"/>
                <w:szCs w:val="17"/>
                <w:lang w:eastAsia="tr-TR"/>
              </w:rPr>
              <w:t>2,017,098</w:t>
            </w:r>
          </w:p>
        </w:tc>
        <w:tc>
          <w:tcPr>
            <w:tcW w:w="1072" w:type="dxa"/>
            <w:tcBorders>
              <w:top w:val="dotted" w:sz="4" w:space="0" w:color="auto"/>
            </w:tcBorders>
            <w:shd w:val="clear" w:color="auto" w:fill="auto"/>
            <w:vAlign w:val="bottom"/>
            <w:hideMark/>
          </w:tcPr>
          <w:p w14:paraId="057837AC" w14:textId="7672C782" w:rsidR="001D4B17" w:rsidRPr="00CB56EC" w:rsidRDefault="001D4B17" w:rsidP="001D4B17">
            <w:pPr>
              <w:spacing w:line="221" w:lineRule="auto"/>
              <w:jc w:val="right"/>
              <w:rPr>
                <w:color w:val="000000"/>
                <w:sz w:val="17"/>
                <w:szCs w:val="17"/>
                <w:lang w:eastAsia="tr-TR"/>
              </w:rPr>
            </w:pPr>
            <w:r w:rsidRPr="005B562D">
              <w:rPr>
                <w:color w:val="000000"/>
                <w:sz w:val="17"/>
                <w:szCs w:val="17"/>
                <w:lang w:eastAsia="tr-TR"/>
              </w:rPr>
              <w:t>40,349</w:t>
            </w:r>
          </w:p>
        </w:tc>
        <w:tc>
          <w:tcPr>
            <w:tcW w:w="1072" w:type="dxa"/>
            <w:tcBorders>
              <w:top w:val="dotted" w:sz="4" w:space="0" w:color="auto"/>
            </w:tcBorders>
            <w:shd w:val="clear" w:color="auto" w:fill="auto"/>
            <w:vAlign w:val="bottom"/>
            <w:hideMark/>
          </w:tcPr>
          <w:p w14:paraId="6FFC65AC" w14:textId="7C8BCED8" w:rsidR="001D4B17" w:rsidRPr="00CB56EC" w:rsidRDefault="001D4B17" w:rsidP="001D4B17">
            <w:pPr>
              <w:spacing w:line="221" w:lineRule="auto"/>
              <w:jc w:val="right"/>
              <w:rPr>
                <w:color w:val="000000"/>
                <w:sz w:val="17"/>
                <w:szCs w:val="17"/>
                <w:lang w:eastAsia="tr-TR"/>
              </w:rPr>
            </w:pPr>
            <w:r w:rsidRPr="001D4B17">
              <w:rPr>
                <w:color w:val="000000"/>
                <w:sz w:val="17"/>
                <w:szCs w:val="17"/>
                <w:lang w:eastAsia="tr-TR"/>
              </w:rPr>
              <w:t>-</w:t>
            </w:r>
          </w:p>
        </w:tc>
        <w:tc>
          <w:tcPr>
            <w:tcW w:w="1072" w:type="dxa"/>
            <w:tcBorders>
              <w:top w:val="dotted" w:sz="4" w:space="0" w:color="auto"/>
            </w:tcBorders>
            <w:shd w:val="clear" w:color="auto" w:fill="auto"/>
            <w:vAlign w:val="bottom"/>
            <w:hideMark/>
          </w:tcPr>
          <w:p w14:paraId="40D56D6C" w14:textId="69D517C7" w:rsidR="001D4B17" w:rsidRPr="00CB56EC" w:rsidRDefault="001D4B17" w:rsidP="001D4B17">
            <w:pPr>
              <w:spacing w:line="221" w:lineRule="auto"/>
              <w:jc w:val="right"/>
              <w:rPr>
                <w:color w:val="000000"/>
                <w:sz w:val="17"/>
                <w:szCs w:val="17"/>
                <w:lang w:eastAsia="tr-TR"/>
              </w:rPr>
            </w:pPr>
            <w:r w:rsidRPr="001D4B17">
              <w:rPr>
                <w:color w:val="000000"/>
                <w:sz w:val="17"/>
                <w:szCs w:val="17"/>
                <w:lang w:eastAsia="tr-TR"/>
              </w:rPr>
              <w:t>-</w:t>
            </w:r>
          </w:p>
        </w:tc>
        <w:tc>
          <w:tcPr>
            <w:tcW w:w="1072" w:type="dxa"/>
            <w:tcBorders>
              <w:top w:val="dotted" w:sz="4" w:space="0" w:color="auto"/>
            </w:tcBorders>
            <w:shd w:val="clear" w:color="auto" w:fill="auto"/>
            <w:vAlign w:val="bottom"/>
            <w:hideMark/>
          </w:tcPr>
          <w:p w14:paraId="56D39E7A" w14:textId="65CB6DD6" w:rsidR="001D4B17" w:rsidRPr="00CB56EC" w:rsidRDefault="001D4B17" w:rsidP="001D4B17">
            <w:pPr>
              <w:spacing w:line="221" w:lineRule="auto"/>
              <w:jc w:val="right"/>
              <w:rPr>
                <w:color w:val="000000"/>
                <w:sz w:val="17"/>
                <w:szCs w:val="17"/>
                <w:lang w:eastAsia="tr-TR"/>
              </w:rPr>
            </w:pPr>
            <w:r w:rsidRPr="005B562D">
              <w:rPr>
                <w:color w:val="000000"/>
                <w:sz w:val="17"/>
                <w:szCs w:val="17"/>
                <w:lang w:eastAsia="tr-TR"/>
              </w:rPr>
              <w:t>8,812,918</w:t>
            </w:r>
          </w:p>
        </w:tc>
        <w:tc>
          <w:tcPr>
            <w:tcW w:w="1073" w:type="dxa"/>
            <w:tcBorders>
              <w:top w:val="dotted" w:sz="4" w:space="0" w:color="auto"/>
            </w:tcBorders>
            <w:shd w:val="clear" w:color="auto" w:fill="auto"/>
            <w:vAlign w:val="bottom"/>
            <w:hideMark/>
          </w:tcPr>
          <w:p w14:paraId="0F738AC9" w14:textId="170EDCB5" w:rsidR="001D4B17" w:rsidRPr="00CB56EC" w:rsidRDefault="001D4B17" w:rsidP="001D4B17">
            <w:pPr>
              <w:spacing w:line="221" w:lineRule="auto"/>
              <w:jc w:val="right"/>
              <w:rPr>
                <w:color w:val="000000"/>
                <w:sz w:val="17"/>
                <w:szCs w:val="17"/>
                <w:lang w:eastAsia="tr-TR"/>
              </w:rPr>
            </w:pPr>
            <w:r w:rsidRPr="005B562D">
              <w:rPr>
                <w:color w:val="000000"/>
                <w:sz w:val="17"/>
                <w:szCs w:val="17"/>
                <w:lang w:eastAsia="tr-TR"/>
              </w:rPr>
              <w:t>8,293,348</w:t>
            </w:r>
          </w:p>
        </w:tc>
      </w:tr>
      <w:tr w:rsidR="001D4B17" w:rsidRPr="00CB56EC" w14:paraId="716EBFAE" w14:textId="77777777" w:rsidTr="001D4B17">
        <w:trPr>
          <w:trHeight w:val="240"/>
        </w:trPr>
        <w:tc>
          <w:tcPr>
            <w:tcW w:w="1701" w:type="dxa"/>
            <w:shd w:val="clear" w:color="auto" w:fill="auto"/>
            <w:noWrap/>
            <w:vAlign w:val="bottom"/>
            <w:hideMark/>
          </w:tcPr>
          <w:p w14:paraId="3A48343D" w14:textId="77777777" w:rsidR="001D4B17" w:rsidRPr="00CB56EC" w:rsidRDefault="001D4B17" w:rsidP="001D4B17">
            <w:pPr>
              <w:spacing w:line="221" w:lineRule="auto"/>
              <w:rPr>
                <w:color w:val="000000"/>
                <w:sz w:val="17"/>
                <w:szCs w:val="17"/>
                <w:lang w:eastAsia="tr-TR"/>
              </w:rPr>
            </w:pPr>
            <w:r w:rsidRPr="00CB56EC">
              <w:rPr>
                <w:color w:val="000000"/>
                <w:sz w:val="17"/>
                <w:szCs w:val="17"/>
                <w:lang w:eastAsia="tr-TR"/>
              </w:rPr>
              <w:t>Kiralama işlemlerinden Borçlar</w:t>
            </w:r>
          </w:p>
        </w:tc>
        <w:tc>
          <w:tcPr>
            <w:tcW w:w="1072" w:type="dxa"/>
            <w:shd w:val="clear" w:color="auto" w:fill="auto"/>
            <w:vAlign w:val="bottom"/>
            <w:hideMark/>
          </w:tcPr>
          <w:p w14:paraId="7F08E37F" w14:textId="17EAB823" w:rsidR="001D4B17" w:rsidRPr="00CB56EC" w:rsidRDefault="001D4B17" w:rsidP="001D4B17">
            <w:pPr>
              <w:spacing w:line="221" w:lineRule="auto"/>
              <w:jc w:val="right"/>
              <w:rPr>
                <w:color w:val="000000"/>
                <w:sz w:val="17"/>
                <w:szCs w:val="17"/>
                <w:lang w:eastAsia="tr-TR"/>
              </w:rPr>
            </w:pPr>
            <w:r w:rsidRPr="005B562D">
              <w:rPr>
                <w:color w:val="000000"/>
                <w:sz w:val="17"/>
                <w:szCs w:val="17"/>
                <w:lang w:eastAsia="tr-TR"/>
              </w:rPr>
              <w:t>142</w:t>
            </w:r>
          </w:p>
        </w:tc>
        <w:tc>
          <w:tcPr>
            <w:tcW w:w="1072" w:type="dxa"/>
            <w:shd w:val="clear" w:color="auto" w:fill="auto"/>
            <w:vAlign w:val="bottom"/>
            <w:hideMark/>
          </w:tcPr>
          <w:p w14:paraId="130C6917" w14:textId="7387ECE4" w:rsidR="001D4B17" w:rsidRPr="00CB56EC" w:rsidRDefault="001D4B17" w:rsidP="001D4B17">
            <w:pPr>
              <w:spacing w:line="221" w:lineRule="auto"/>
              <w:jc w:val="right"/>
              <w:rPr>
                <w:color w:val="000000"/>
                <w:sz w:val="17"/>
                <w:szCs w:val="17"/>
                <w:lang w:eastAsia="tr-TR"/>
              </w:rPr>
            </w:pPr>
            <w:r w:rsidRPr="005B562D">
              <w:rPr>
                <w:color w:val="000000"/>
                <w:sz w:val="17"/>
                <w:szCs w:val="17"/>
                <w:lang w:eastAsia="tr-TR"/>
              </w:rPr>
              <w:t>1,892</w:t>
            </w:r>
          </w:p>
        </w:tc>
        <w:tc>
          <w:tcPr>
            <w:tcW w:w="1072" w:type="dxa"/>
            <w:shd w:val="clear" w:color="auto" w:fill="auto"/>
            <w:vAlign w:val="bottom"/>
            <w:hideMark/>
          </w:tcPr>
          <w:p w14:paraId="5E2844D6" w14:textId="1F81047B" w:rsidR="001D4B17" w:rsidRPr="00CB56EC" w:rsidRDefault="001D4B17" w:rsidP="001D4B17">
            <w:pPr>
              <w:spacing w:line="221" w:lineRule="auto"/>
              <w:jc w:val="right"/>
              <w:rPr>
                <w:color w:val="000000"/>
                <w:sz w:val="17"/>
                <w:szCs w:val="17"/>
                <w:lang w:eastAsia="tr-TR"/>
              </w:rPr>
            </w:pPr>
            <w:r w:rsidRPr="005B562D">
              <w:rPr>
                <w:color w:val="000000"/>
                <w:sz w:val="17"/>
                <w:szCs w:val="17"/>
                <w:lang w:eastAsia="tr-TR"/>
              </w:rPr>
              <w:t>9,314</w:t>
            </w:r>
          </w:p>
        </w:tc>
        <w:tc>
          <w:tcPr>
            <w:tcW w:w="1072" w:type="dxa"/>
            <w:shd w:val="clear" w:color="auto" w:fill="auto"/>
            <w:vAlign w:val="bottom"/>
            <w:hideMark/>
          </w:tcPr>
          <w:p w14:paraId="49E5A966" w14:textId="0CB7142F" w:rsidR="001D4B17" w:rsidRPr="00CB56EC" w:rsidRDefault="001D4B17" w:rsidP="001D4B17">
            <w:pPr>
              <w:spacing w:line="221" w:lineRule="auto"/>
              <w:jc w:val="right"/>
              <w:rPr>
                <w:color w:val="000000"/>
                <w:sz w:val="17"/>
                <w:szCs w:val="17"/>
                <w:lang w:eastAsia="tr-TR"/>
              </w:rPr>
            </w:pPr>
            <w:r w:rsidRPr="005B562D">
              <w:rPr>
                <w:color w:val="000000"/>
                <w:sz w:val="17"/>
                <w:szCs w:val="17"/>
                <w:lang w:eastAsia="tr-TR"/>
              </w:rPr>
              <w:t>37,454</w:t>
            </w:r>
          </w:p>
        </w:tc>
        <w:tc>
          <w:tcPr>
            <w:tcW w:w="1072" w:type="dxa"/>
            <w:shd w:val="clear" w:color="auto" w:fill="auto"/>
            <w:vAlign w:val="bottom"/>
            <w:hideMark/>
          </w:tcPr>
          <w:p w14:paraId="0AA077DD" w14:textId="6F192302" w:rsidR="001D4B17" w:rsidRPr="00CB56EC" w:rsidRDefault="001D4B17" w:rsidP="001D4B17">
            <w:pPr>
              <w:spacing w:line="221" w:lineRule="auto"/>
              <w:jc w:val="right"/>
              <w:rPr>
                <w:color w:val="000000"/>
                <w:sz w:val="17"/>
                <w:szCs w:val="17"/>
                <w:lang w:eastAsia="tr-TR"/>
              </w:rPr>
            </w:pPr>
            <w:r w:rsidRPr="001D4B17">
              <w:rPr>
                <w:color w:val="000000"/>
                <w:sz w:val="17"/>
                <w:szCs w:val="17"/>
                <w:lang w:eastAsia="tr-TR"/>
              </w:rPr>
              <w:t>-</w:t>
            </w:r>
          </w:p>
        </w:tc>
        <w:tc>
          <w:tcPr>
            <w:tcW w:w="1072" w:type="dxa"/>
            <w:shd w:val="clear" w:color="auto" w:fill="auto"/>
            <w:vAlign w:val="bottom"/>
            <w:hideMark/>
          </w:tcPr>
          <w:p w14:paraId="4923098A" w14:textId="4B2EDDD5" w:rsidR="001D4B17" w:rsidRPr="00CB56EC" w:rsidRDefault="001D4B17" w:rsidP="001D4B17">
            <w:pPr>
              <w:spacing w:line="221" w:lineRule="auto"/>
              <w:jc w:val="right"/>
              <w:rPr>
                <w:color w:val="000000"/>
                <w:sz w:val="17"/>
                <w:szCs w:val="17"/>
                <w:lang w:eastAsia="tr-TR"/>
              </w:rPr>
            </w:pPr>
            <w:r w:rsidRPr="005B562D">
              <w:rPr>
                <w:color w:val="000000"/>
                <w:sz w:val="17"/>
                <w:szCs w:val="17"/>
                <w:lang w:eastAsia="tr-TR"/>
              </w:rPr>
              <w:t>48,802</w:t>
            </w:r>
          </w:p>
        </w:tc>
        <w:tc>
          <w:tcPr>
            <w:tcW w:w="1073" w:type="dxa"/>
            <w:shd w:val="clear" w:color="auto" w:fill="auto"/>
            <w:vAlign w:val="bottom"/>
            <w:hideMark/>
          </w:tcPr>
          <w:p w14:paraId="6031CC12" w14:textId="21C80052" w:rsidR="001D4B17" w:rsidRPr="00CB56EC" w:rsidRDefault="001D4B17" w:rsidP="001D4B17">
            <w:pPr>
              <w:spacing w:line="221" w:lineRule="auto"/>
              <w:jc w:val="right"/>
              <w:rPr>
                <w:color w:val="000000"/>
                <w:sz w:val="17"/>
                <w:szCs w:val="17"/>
                <w:lang w:eastAsia="tr-TR"/>
              </w:rPr>
            </w:pPr>
            <w:r w:rsidRPr="005B562D">
              <w:rPr>
                <w:color w:val="000000"/>
                <w:sz w:val="17"/>
                <w:szCs w:val="17"/>
                <w:lang w:eastAsia="tr-TR"/>
              </w:rPr>
              <w:t>23,371</w:t>
            </w:r>
          </w:p>
        </w:tc>
      </w:tr>
      <w:tr w:rsidR="001D4B17" w:rsidRPr="00CB56EC" w14:paraId="3E2038E4" w14:textId="77777777" w:rsidTr="001D4B17">
        <w:trPr>
          <w:trHeight w:val="240"/>
        </w:trPr>
        <w:tc>
          <w:tcPr>
            <w:tcW w:w="1701" w:type="dxa"/>
            <w:shd w:val="clear" w:color="auto" w:fill="auto"/>
            <w:noWrap/>
            <w:vAlign w:val="bottom"/>
          </w:tcPr>
          <w:p w14:paraId="40BC5AB1" w14:textId="77777777" w:rsidR="001D4B17" w:rsidRPr="00CB56EC" w:rsidRDefault="001D4B17" w:rsidP="001D4B17">
            <w:pPr>
              <w:spacing w:line="221" w:lineRule="auto"/>
              <w:rPr>
                <w:color w:val="000000"/>
                <w:sz w:val="17"/>
                <w:szCs w:val="17"/>
                <w:lang w:eastAsia="tr-TR"/>
              </w:rPr>
            </w:pPr>
            <w:r w:rsidRPr="00CB56EC">
              <w:rPr>
                <w:color w:val="000000"/>
                <w:sz w:val="17"/>
                <w:szCs w:val="17"/>
                <w:lang w:eastAsia="tr-TR"/>
              </w:rPr>
              <w:t>Muhtelif Borçlar</w:t>
            </w:r>
          </w:p>
        </w:tc>
        <w:tc>
          <w:tcPr>
            <w:tcW w:w="1072" w:type="dxa"/>
            <w:shd w:val="clear" w:color="auto" w:fill="auto"/>
            <w:vAlign w:val="bottom"/>
          </w:tcPr>
          <w:p w14:paraId="14F0021C" w14:textId="5BA912DC" w:rsidR="001D4B17" w:rsidRPr="00CB56EC" w:rsidRDefault="001D4B17" w:rsidP="001D4B17">
            <w:pPr>
              <w:spacing w:line="221" w:lineRule="auto"/>
              <w:jc w:val="right"/>
              <w:rPr>
                <w:color w:val="000000"/>
                <w:sz w:val="17"/>
                <w:szCs w:val="17"/>
                <w:lang w:eastAsia="tr-TR"/>
              </w:rPr>
            </w:pPr>
            <w:r w:rsidRPr="005B562D">
              <w:rPr>
                <w:color w:val="000000"/>
                <w:sz w:val="17"/>
                <w:szCs w:val="17"/>
                <w:lang w:eastAsia="tr-TR"/>
              </w:rPr>
              <w:t>159,536</w:t>
            </w:r>
          </w:p>
        </w:tc>
        <w:tc>
          <w:tcPr>
            <w:tcW w:w="1072" w:type="dxa"/>
            <w:shd w:val="clear" w:color="auto" w:fill="auto"/>
            <w:vAlign w:val="bottom"/>
          </w:tcPr>
          <w:p w14:paraId="568D9C6D" w14:textId="0020368B" w:rsidR="001D4B17" w:rsidRPr="00CB56EC" w:rsidRDefault="001D4B17" w:rsidP="001D4B17">
            <w:pPr>
              <w:spacing w:line="221" w:lineRule="auto"/>
              <w:jc w:val="right"/>
              <w:rPr>
                <w:color w:val="000000"/>
                <w:sz w:val="17"/>
                <w:szCs w:val="17"/>
                <w:lang w:eastAsia="tr-TR"/>
              </w:rPr>
            </w:pPr>
            <w:r w:rsidRPr="001D4B17">
              <w:rPr>
                <w:color w:val="000000"/>
                <w:sz w:val="17"/>
                <w:szCs w:val="17"/>
                <w:lang w:eastAsia="tr-TR"/>
              </w:rPr>
              <w:t>-</w:t>
            </w:r>
          </w:p>
        </w:tc>
        <w:tc>
          <w:tcPr>
            <w:tcW w:w="1072" w:type="dxa"/>
            <w:shd w:val="clear" w:color="auto" w:fill="auto"/>
            <w:vAlign w:val="bottom"/>
          </w:tcPr>
          <w:p w14:paraId="11B6DA8A" w14:textId="18CCA173" w:rsidR="001D4B17" w:rsidRPr="00CB56EC" w:rsidRDefault="001D4B17" w:rsidP="001D4B17">
            <w:pPr>
              <w:spacing w:line="221" w:lineRule="auto"/>
              <w:jc w:val="right"/>
              <w:rPr>
                <w:color w:val="000000"/>
                <w:sz w:val="17"/>
                <w:szCs w:val="17"/>
                <w:lang w:eastAsia="tr-TR"/>
              </w:rPr>
            </w:pPr>
            <w:r w:rsidRPr="001D4B17">
              <w:rPr>
                <w:color w:val="000000"/>
                <w:sz w:val="17"/>
                <w:szCs w:val="17"/>
                <w:lang w:eastAsia="tr-TR"/>
              </w:rPr>
              <w:t>-</w:t>
            </w:r>
          </w:p>
        </w:tc>
        <w:tc>
          <w:tcPr>
            <w:tcW w:w="1072" w:type="dxa"/>
            <w:shd w:val="clear" w:color="auto" w:fill="auto"/>
            <w:vAlign w:val="bottom"/>
          </w:tcPr>
          <w:p w14:paraId="2EEAAAEA" w14:textId="1267BABC" w:rsidR="001D4B17" w:rsidRPr="00CB56EC" w:rsidRDefault="001D4B17" w:rsidP="001D4B17">
            <w:pPr>
              <w:spacing w:line="221" w:lineRule="auto"/>
              <w:jc w:val="right"/>
              <w:rPr>
                <w:color w:val="000000"/>
                <w:sz w:val="17"/>
                <w:szCs w:val="17"/>
                <w:lang w:eastAsia="tr-TR"/>
              </w:rPr>
            </w:pPr>
            <w:r w:rsidRPr="001D4B17">
              <w:rPr>
                <w:color w:val="000000"/>
                <w:sz w:val="17"/>
                <w:szCs w:val="17"/>
                <w:lang w:eastAsia="tr-TR"/>
              </w:rPr>
              <w:t>-</w:t>
            </w:r>
          </w:p>
        </w:tc>
        <w:tc>
          <w:tcPr>
            <w:tcW w:w="1072" w:type="dxa"/>
            <w:shd w:val="clear" w:color="auto" w:fill="auto"/>
            <w:vAlign w:val="bottom"/>
          </w:tcPr>
          <w:p w14:paraId="7BAB911F" w14:textId="5944FA90" w:rsidR="001D4B17" w:rsidRPr="00CB56EC" w:rsidRDefault="001D4B17" w:rsidP="001D4B17">
            <w:pPr>
              <w:spacing w:line="221" w:lineRule="auto"/>
              <w:jc w:val="right"/>
              <w:rPr>
                <w:color w:val="000000"/>
                <w:sz w:val="17"/>
                <w:szCs w:val="17"/>
                <w:lang w:eastAsia="tr-TR"/>
              </w:rPr>
            </w:pPr>
            <w:r w:rsidRPr="001D4B17">
              <w:rPr>
                <w:color w:val="000000"/>
                <w:sz w:val="17"/>
                <w:szCs w:val="17"/>
                <w:lang w:eastAsia="tr-TR"/>
              </w:rPr>
              <w:t>-</w:t>
            </w:r>
          </w:p>
        </w:tc>
        <w:tc>
          <w:tcPr>
            <w:tcW w:w="1072" w:type="dxa"/>
            <w:shd w:val="clear" w:color="auto" w:fill="auto"/>
            <w:vAlign w:val="bottom"/>
          </w:tcPr>
          <w:p w14:paraId="7FEB425A" w14:textId="2079FD9D" w:rsidR="001D4B17" w:rsidRPr="00CB56EC" w:rsidRDefault="001D4B17" w:rsidP="001D4B17">
            <w:pPr>
              <w:spacing w:line="221" w:lineRule="auto"/>
              <w:jc w:val="right"/>
              <w:rPr>
                <w:color w:val="000000"/>
                <w:sz w:val="17"/>
                <w:szCs w:val="17"/>
                <w:lang w:eastAsia="tr-TR"/>
              </w:rPr>
            </w:pPr>
            <w:r w:rsidRPr="005B562D">
              <w:rPr>
                <w:color w:val="000000"/>
                <w:sz w:val="17"/>
                <w:szCs w:val="17"/>
                <w:lang w:eastAsia="tr-TR"/>
              </w:rPr>
              <w:t>159,536</w:t>
            </w:r>
          </w:p>
        </w:tc>
        <w:tc>
          <w:tcPr>
            <w:tcW w:w="1073" w:type="dxa"/>
            <w:shd w:val="clear" w:color="auto" w:fill="auto"/>
            <w:vAlign w:val="bottom"/>
          </w:tcPr>
          <w:p w14:paraId="7F5D6CB4" w14:textId="2BE619B6" w:rsidR="001D4B17" w:rsidRPr="00CB56EC" w:rsidRDefault="001D4B17" w:rsidP="001D4B17">
            <w:pPr>
              <w:spacing w:line="221" w:lineRule="auto"/>
              <w:jc w:val="right"/>
              <w:rPr>
                <w:color w:val="000000"/>
                <w:sz w:val="17"/>
                <w:szCs w:val="17"/>
                <w:lang w:eastAsia="tr-TR"/>
              </w:rPr>
            </w:pPr>
            <w:r w:rsidRPr="005B562D">
              <w:rPr>
                <w:color w:val="000000"/>
                <w:sz w:val="17"/>
                <w:szCs w:val="17"/>
                <w:lang w:eastAsia="tr-TR"/>
              </w:rPr>
              <w:t>159,536</w:t>
            </w:r>
          </w:p>
        </w:tc>
      </w:tr>
      <w:tr w:rsidR="001D4B17" w:rsidRPr="001D4B17" w14:paraId="2804793F" w14:textId="77777777" w:rsidTr="001D4B17">
        <w:trPr>
          <w:trHeight w:val="240"/>
        </w:trPr>
        <w:tc>
          <w:tcPr>
            <w:tcW w:w="1701" w:type="dxa"/>
            <w:shd w:val="clear" w:color="auto" w:fill="auto"/>
            <w:vAlign w:val="bottom"/>
            <w:hideMark/>
          </w:tcPr>
          <w:p w14:paraId="75335446" w14:textId="77777777" w:rsidR="001D4B17" w:rsidRPr="001D4B17" w:rsidRDefault="001D4B17" w:rsidP="001D4B17">
            <w:pPr>
              <w:spacing w:line="221" w:lineRule="auto"/>
              <w:rPr>
                <w:b/>
                <w:bCs/>
                <w:color w:val="000000"/>
                <w:sz w:val="17"/>
                <w:szCs w:val="17"/>
                <w:lang w:eastAsia="tr-TR"/>
              </w:rPr>
            </w:pPr>
            <w:r w:rsidRPr="001D4B17">
              <w:rPr>
                <w:b/>
                <w:bCs/>
                <w:color w:val="000000"/>
                <w:sz w:val="17"/>
                <w:szCs w:val="17"/>
                <w:lang w:eastAsia="tr-TR"/>
              </w:rPr>
              <w:t>Toplam</w:t>
            </w:r>
          </w:p>
        </w:tc>
        <w:tc>
          <w:tcPr>
            <w:tcW w:w="1072" w:type="dxa"/>
            <w:shd w:val="clear" w:color="auto" w:fill="auto"/>
            <w:vAlign w:val="bottom"/>
            <w:hideMark/>
          </w:tcPr>
          <w:p w14:paraId="4D34EC47" w14:textId="681C761D" w:rsidR="001D4B17" w:rsidRPr="001D4B17" w:rsidRDefault="001D4B17" w:rsidP="001D4B17">
            <w:pPr>
              <w:spacing w:line="221" w:lineRule="auto"/>
              <w:jc w:val="right"/>
              <w:rPr>
                <w:b/>
                <w:color w:val="000000"/>
                <w:sz w:val="17"/>
                <w:szCs w:val="17"/>
                <w:lang w:eastAsia="tr-TR"/>
              </w:rPr>
            </w:pPr>
            <w:r w:rsidRPr="005B562D">
              <w:rPr>
                <w:b/>
                <w:color w:val="000000"/>
                <w:sz w:val="17"/>
                <w:szCs w:val="17"/>
                <w:lang w:eastAsia="tr-TR"/>
              </w:rPr>
              <w:t>6,915,149</w:t>
            </w:r>
          </w:p>
        </w:tc>
        <w:tc>
          <w:tcPr>
            <w:tcW w:w="1072" w:type="dxa"/>
            <w:shd w:val="clear" w:color="auto" w:fill="auto"/>
            <w:vAlign w:val="bottom"/>
            <w:hideMark/>
          </w:tcPr>
          <w:p w14:paraId="02593A89" w14:textId="4CF479BD" w:rsidR="001D4B17" w:rsidRPr="001D4B17" w:rsidRDefault="001D4B17" w:rsidP="001D4B17">
            <w:pPr>
              <w:spacing w:line="221" w:lineRule="auto"/>
              <w:jc w:val="right"/>
              <w:rPr>
                <w:b/>
                <w:color w:val="000000"/>
                <w:sz w:val="17"/>
                <w:szCs w:val="17"/>
                <w:lang w:eastAsia="tr-TR"/>
              </w:rPr>
            </w:pPr>
            <w:r w:rsidRPr="005B562D">
              <w:rPr>
                <w:b/>
                <w:color w:val="000000"/>
                <w:sz w:val="17"/>
                <w:szCs w:val="17"/>
                <w:lang w:eastAsia="tr-TR"/>
              </w:rPr>
              <w:t>2,018,990</w:t>
            </w:r>
          </w:p>
        </w:tc>
        <w:tc>
          <w:tcPr>
            <w:tcW w:w="1072" w:type="dxa"/>
            <w:shd w:val="clear" w:color="auto" w:fill="auto"/>
            <w:vAlign w:val="bottom"/>
            <w:hideMark/>
          </w:tcPr>
          <w:p w14:paraId="34274BF9" w14:textId="48604097" w:rsidR="001D4B17" w:rsidRPr="001D4B17" w:rsidRDefault="001D4B17" w:rsidP="001D4B17">
            <w:pPr>
              <w:spacing w:line="221" w:lineRule="auto"/>
              <w:jc w:val="right"/>
              <w:rPr>
                <w:b/>
                <w:color w:val="000000"/>
                <w:sz w:val="17"/>
                <w:szCs w:val="17"/>
                <w:lang w:eastAsia="tr-TR"/>
              </w:rPr>
            </w:pPr>
            <w:r w:rsidRPr="005B562D">
              <w:rPr>
                <w:b/>
                <w:color w:val="000000"/>
                <w:sz w:val="17"/>
                <w:szCs w:val="17"/>
                <w:lang w:eastAsia="tr-TR"/>
              </w:rPr>
              <w:t>49,663</w:t>
            </w:r>
          </w:p>
        </w:tc>
        <w:tc>
          <w:tcPr>
            <w:tcW w:w="1072" w:type="dxa"/>
            <w:shd w:val="clear" w:color="auto" w:fill="auto"/>
            <w:vAlign w:val="bottom"/>
            <w:hideMark/>
          </w:tcPr>
          <w:p w14:paraId="629A5DC2" w14:textId="5F661FE9" w:rsidR="001D4B17" w:rsidRPr="001D4B17" w:rsidRDefault="001D4B17" w:rsidP="001D4B17">
            <w:pPr>
              <w:spacing w:line="221" w:lineRule="auto"/>
              <w:jc w:val="right"/>
              <w:rPr>
                <w:b/>
                <w:color w:val="000000"/>
                <w:sz w:val="17"/>
                <w:szCs w:val="17"/>
                <w:lang w:eastAsia="tr-TR"/>
              </w:rPr>
            </w:pPr>
            <w:r w:rsidRPr="005B562D">
              <w:rPr>
                <w:b/>
                <w:color w:val="000000"/>
                <w:sz w:val="17"/>
                <w:szCs w:val="17"/>
                <w:lang w:eastAsia="tr-TR"/>
              </w:rPr>
              <w:t>37,454</w:t>
            </w:r>
          </w:p>
        </w:tc>
        <w:tc>
          <w:tcPr>
            <w:tcW w:w="1072" w:type="dxa"/>
            <w:shd w:val="clear" w:color="auto" w:fill="auto"/>
            <w:vAlign w:val="bottom"/>
            <w:hideMark/>
          </w:tcPr>
          <w:p w14:paraId="570BC533" w14:textId="019FBAD5" w:rsidR="001D4B17" w:rsidRPr="001D4B17" w:rsidRDefault="001D4B17" w:rsidP="001D4B17">
            <w:pPr>
              <w:spacing w:line="221" w:lineRule="auto"/>
              <w:jc w:val="right"/>
              <w:rPr>
                <w:b/>
                <w:color w:val="000000"/>
                <w:sz w:val="17"/>
                <w:szCs w:val="17"/>
                <w:lang w:eastAsia="tr-TR"/>
              </w:rPr>
            </w:pPr>
            <w:r w:rsidRPr="001D4B17">
              <w:rPr>
                <w:b/>
                <w:color w:val="000000"/>
                <w:sz w:val="17"/>
                <w:szCs w:val="17"/>
                <w:lang w:eastAsia="tr-TR"/>
              </w:rPr>
              <w:t>-</w:t>
            </w:r>
          </w:p>
        </w:tc>
        <w:tc>
          <w:tcPr>
            <w:tcW w:w="1072" w:type="dxa"/>
            <w:shd w:val="clear" w:color="auto" w:fill="auto"/>
            <w:vAlign w:val="bottom"/>
            <w:hideMark/>
          </w:tcPr>
          <w:p w14:paraId="79991AAD" w14:textId="126F94C9" w:rsidR="001D4B17" w:rsidRPr="001D4B17" w:rsidRDefault="001D4B17" w:rsidP="001D4B17">
            <w:pPr>
              <w:spacing w:line="221" w:lineRule="auto"/>
              <w:jc w:val="right"/>
              <w:rPr>
                <w:b/>
                <w:color w:val="000000"/>
                <w:sz w:val="17"/>
                <w:szCs w:val="17"/>
                <w:lang w:eastAsia="tr-TR"/>
              </w:rPr>
            </w:pPr>
            <w:r w:rsidRPr="005B562D">
              <w:rPr>
                <w:b/>
                <w:color w:val="000000"/>
                <w:sz w:val="17"/>
                <w:szCs w:val="17"/>
                <w:lang w:eastAsia="tr-TR"/>
              </w:rPr>
              <w:t>9,021,256</w:t>
            </w:r>
          </w:p>
        </w:tc>
        <w:tc>
          <w:tcPr>
            <w:tcW w:w="1073" w:type="dxa"/>
            <w:shd w:val="clear" w:color="auto" w:fill="auto"/>
            <w:vAlign w:val="bottom"/>
            <w:hideMark/>
          </w:tcPr>
          <w:p w14:paraId="01A1674C" w14:textId="1E0951A9" w:rsidR="001D4B17" w:rsidRPr="001D4B17" w:rsidRDefault="001D4B17" w:rsidP="001D4B17">
            <w:pPr>
              <w:spacing w:line="221" w:lineRule="auto"/>
              <w:jc w:val="right"/>
              <w:rPr>
                <w:b/>
                <w:color w:val="000000"/>
                <w:sz w:val="17"/>
                <w:szCs w:val="17"/>
                <w:lang w:eastAsia="tr-TR"/>
              </w:rPr>
            </w:pPr>
            <w:r w:rsidRPr="005B562D">
              <w:rPr>
                <w:b/>
                <w:color w:val="000000"/>
                <w:sz w:val="17"/>
                <w:szCs w:val="17"/>
                <w:lang w:eastAsia="tr-TR"/>
              </w:rPr>
              <w:t>8,476,255</w:t>
            </w:r>
          </w:p>
        </w:tc>
      </w:tr>
    </w:tbl>
    <w:p w14:paraId="0A18141D" w14:textId="0D1DCB99" w:rsidR="00AA4FCB" w:rsidRPr="00CB56EC" w:rsidRDefault="00AA4FCB" w:rsidP="00DC2194">
      <w:pPr>
        <w:autoSpaceDE w:val="0"/>
        <w:autoSpaceDN w:val="0"/>
        <w:adjustRightInd w:val="0"/>
        <w:spacing w:line="221" w:lineRule="auto"/>
        <w:ind w:left="142" w:hanging="142"/>
        <w:jc w:val="both"/>
        <w:rPr>
          <w:sz w:val="16"/>
          <w:szCs w:val="16"/>
        </w:rPr>
      </w:pPr>
      <w:r w:rsidRPr="00CB56EC">
        <w:rPr>
          <w:spacing w:val="-6"/>
          <w:sz w:val="16"/>
          <w:szCs w:val="16"/>
          <w:vertAlign w:val="superscript"/>
        </w:rPr>
        <w:t>1</w:t>
      </w:r>
      <w:r w:rsidRPr="00CB56EC">
        <w:rPr>
          <w:spacing w:val="-6"/>
          <w:sz w:val="16"/>
          <w:szCs w:val="16"/>
          <w:vertAlign w:val="superscript"/>
        </w:rPr>
        <w:tab/>
      </w:r>
      <w:r w:rsidRPr="00CB56EC">
        <w:rPr>
          <w:spacing w:val="-6"/>
          <w:sz w:val="16"/>
          <w:szCs w:val="16"/>
        </w:rPr>
        <w:t>Vadesizleri de içermektedir.</w:t>
      </w:r>
    </w:p>
    <w:p w14:paraId="4EAC26ED" w14:textId="77777777" w:rsidR="00AF46F6" w:rsidRPr="00CB56EC" w:rsidRDefault="00AF46F6" w:rsidP="00DC2194">
      <w:pPr>
        <w:spacing w:line="221" w:lineRule="auto"/>
        <w:jc w:val="both"/>
        <w:rPr>
          <w:rFonts w:eastAsia="Arial Unicode MS"/>
          <w:sz w:val="14"/>
        </w:rPr>
      </w:pPr>
    </w:p>
    <w:tbl>
      <w:tblPr>
        <w:tblW w:w="920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701"/>
        <w:gridCol w:w="1072"/>
        <w:gridCol w:w="1072"/>
        <w:gridCol w:w="1072"/>
        <w:gridCol w:w="1072"/>
        <w:gridCol w:w="1072"/>
        <w:gridCol w:w="1072"/>
        <w:gridCol w:w="1073"/>
      </w:tblGrid>
      <w:tr w:rsidR="00D66451" w:rsidRPr="00CB56EC" w14:paraId="749B016F" w14:textId="77777777" w:rsidTr="007B05A5">
        <w:trPr>
          <w:trHeight w:hRule="exact" w:val="57"/>
        </w:trPr>
        <w:tc>
          <w:tcPr>
            <w:tcW w:w="1701" w:type="dxa"/>
            <w:vMerge w:val="restart"/>
            <w:tcBorders>
              <w:top w:val="single" w:sz="6" w:space="0" w:color="auto"/>
              <w:bottom w:val="dotted" w:sz="4" w:space="0" w:color="auto"/>
            </w:tcBorders>
            <w:shd w:val="clear" w:color="auto" w:fill="auto"/>
            <w:vAlign w:val="center"/>
            <w:hideMark/>
          </w:tcPr>
          <w:p w14:paraId="3D5E2A8D" w14:textId="77777777" w:rsidR="00D66451" w:rsidRPr="00CB56EC" w:rsidRDefault="00FC7544" w:rsidP="00DC2194">
            <w:pPr>
              <w:spacing w:line="221" w:lineRule="auto"/>
              <w:rPr>
                <w:b/>
                <w:bCs/>
                <w:color w:val="000000"/>
                <w:sz w:val="17"/>
                <w:szCs w:val="17"/>
                <w:lang w:eastAsia="tr-TR"/>
              </w:rPr>
            </w:pPr>
            <w:r w:rsidRPr="00CB56EC">
              <w:rPr>
                <w:b/>
                <w:bCs/>
                <w:color w:val="000000"/>
                <w:sz w:val="17"/>
                <w:szCs w:val="17"/>
                <w:lang w:eastAsia="tr-TR"/>
              </w:rPr>
              <w:t>Önceki</w:t>
            </w:r>
            <w:r w:rsidR="00D66451" w:rsidRPr="00CB56EC">
              <w:rPr>
                <w:b/>
                <w:bCs/>
                <w:color w:val="000000"/>
                <w:sz w:val="17"/>
                <w:szCs w:val="17"/>
                <w:lang w:eastAsia="tr-TR"/>
              </w:rPr>
              <w:t xml:space="preserve"> Dönem </w:t>
            </w:r>
          </w:p>
        </w:tc>
        <w:tc>
          <w:tcPr>
            <w:tcW w:w="1072" w:type="dxa"/>
            <w:vMerge w:val="restart"/>
            <w:tcBorders>
              <w:top w:val="single" w:sz="6" w:space="0" w:color="auto"/>
              <w:bottom w:val="dotted" w:sz="4" w:space="0" w:color="auto"/>
            </w:tcBorders>
            <w:shd w:val="clear" w:color="auto" w:fill="auto"/>
            <w:vAlign w:val="bottom"/>
            <w:hideMark/>
          </w:tcPr>
          <w:p w14:paraId="60933A4A" w14:textId="25CCA3BB" w:rsidR="00D66451" w:rsidRPr="00CB56EC" w:rsidRDefault="00D66451" w:rsidP="0034307F">
            <w:pPr>
              <w:spacing w:line="221" w:lineRule="auto"/>
              <w:jc w:val="right"/>
              <w:rPr>
                <w:b/>
                <w:bCs/>
                <w:color w:val="000000"/>
                <w:sz w:val="17"/>
                <w:szCs w:val="17"/>
                <w:lang w:eastAsia="tr-TR"/>
              </w:rPr>
            </w:pPr>
            <w:r w:rsidRPr="00CB56EC">
              <w:rPr>
                <w:b/>
                <w:bCs/>
                <w:color w:val="000000"/>
                <w:sz w:val="17"/>
                <w:szCs w:val="17"/>
                <w:lang w:eastAsia="tr-TR"/>
              </w:rPr>
              <w:t>1 aya kadar</w:t>
            </w:r>
            <w:r w:rsidR="00AA4FCB" w:rsidRPr="00CB56EC">
              <w:rPr>
                <w:b/>
                <w:bCs/>
                <w:color w:val="000000"/>
                <w:sz w:val="17"/>
                <w:szCs w:val="17"/>
                <w:vertAlign w:val="superscript"/>
                <w:lang w:eastAsia="tr-TR"/>
              </w:rPr>
              <w:t>1</w:t>
            </w:r>
          </w:p>
        </w:tc>
        <w:tc>
          <w:tcPr>
            <w:tcW w:w="1072" w:type="dxa"/>
            <w:vMerge w:val="restart"/>
            <w:tcBorders>
              <w:top w:val="single" w:sz="6" w:space="0" w:color="auto"/>
              <w:bottom w:val="dotted" w:sz="4" w:space="0" w:color="auto"/>
            </w:tcBorders>
            <w:shd w:val="clear" w:color="auto" w:fill="auto"/>
            <w:vAlign w:val="bottom"/>
            <w:hideMark/>
          </w:tcPr>
          <w:p w14:paraId="0B300546" w14:textId="77777777" w:rsidR="00D66451" w:rsidRPr="00CB56EC" w:rsidRDefault="00D66451" w:rsidP="0034307F">
            <w:pPr>
              <w:spacing w:line="221" w:lineRule="auto"/>
              <w:jc w:val="right"/>
              <w:rPr>
                <w:b/>
                <w:bCs/>
                <w:color w:val="000000"/>
                <w:sz w:val="17"/>
                <w:szCs w:val="17"/>
                <w:lang w:eastAsia="tr-TR"/>
              </w:rPr>
            </w:pPr>
            <w:r w:rsidRPr="00CB56EC">
              <w:rPr>
                <w:b/>
                <w:bCs/>
                <w:color w:val="000000"/>
                <w:sz w:val="17"/>
                <w:szCs w:val="17"/>
                <w:lang w:eastAsia="tr-TR"/>
              </w:rPr>
              <w:t>1-3 ay</w:t>
            </w:r>
          </w:p>
        </w:tc>
        <w:tc>
          <w:tcPr>
            <w:tcW w:w="1072" w:type="dxa"/>
            <w:vMerge w:val="restart"/>
            <w:tcBorders>
              <w:top w:val="single" w:sz="6" w:space="0" w:color="auto"/>
              <w:bottom w:val="dotted" w:sz="4" w:space="0" w:color="auto"/>
            </w:tcBorders>
            <w:shd w:val="clear" w:color="auto" w:fill="auto"/>
            <w:vAlign w:val="bottom"/>
            <w:hideMark/>
          </w:tcPr>
          <w:p w14:paraId="4C47007B" w14:textId="77777777" w:rsidR="00D66451" w:rsidRPr="00CB56EC" w:rsidRDefault="00D66451" w:rsidP="0034307F">
            <w:pPr>
              <w:spacing w:line="221" w:lineRule="auto"/>
              <w:jc w:val="right"/>
              <w:rPr>
                <w:b/>
                <w:bCs/>
                <w:color w:val="000000"/>
                <w:sz w:val="17"/>
                <w:szCs w:val="17"/>
                <w:lang w:eastAsia="tr-TR"/>
              </w:rPr>
            </w:pPr>
            <w:r w:rsidRPr="00CB56EC">
              <w:rPr>
                <w:b/>
                <w:bCs/>
                <w:color w:val="000000"/>
                <w:sz w:val="17"/>
                <w:szCs w:val="17"/>
                <w:lang w:eastAsia="tr-TR"/>
              </w:rPr>
              <w:t>3-12 ay</w:t>
            </w:r>
          </w:p>
        </w:tc>
        <w:tc>
          <w:tcPr>
            <w:tcW w:w="1072" w:type="dxa"/>
            <w:vMerge w:val="restart"/>
            <w:tcBorders>
              <w:top w:val="single" w:sz="6" w:space="0" w:color="auto"/>
              <w:bottom w:val="dotted" w:sz="4" w:space="0" w:color="auto"/>
            </w:tcBorders>
            <w:shd w:val="clear" w:color="auto" w:fill="auto"/>
            <w:vAlign w:val="bottom"/>
            <w:hideMark/>
          </w:tcPr>
          <w:p w14:paraId="5AEA5569" w14:textId="77777777" w:rsidR="00D66451" w:rsidRPr="00CB56EC" w:rsidRDefault="00D66451" w:rsidP="0034307F">
            <w:pPr>
              <w:spacing w:line="221" w:lineRule="auto"/>
              <w:jc w:val="right"/>
              <w:rPr>
                <w:b/>
                <w:bCs/>
                <w:color w:val="000000"/>
                <w:sz w:val="17"/>
                <w:szCs w:val="17"/>
                <w:lang w:eastAsia="tr-TR"/>
              </w:rPr>
            </w:pPr>
            <w:r w:rsidRPr="00CB56EC">
              <w:rPr>
                <w:b/>
                <w:bCs/>
                <w:color w:val="000000"/>
                <w:sz w:val="17"/>
                <w:szCs w:val="17"/>
                <w:lang w:eastAsia="tr-TR"/>
              </w:rPr>
              <w:t>1-5 Yıl</w:t>
            </w:r>
          </w:p>
        </w:tc>
        <w:tc>
          <w:tcPr>
            <w:tcW w:w="1072" w:type="dxa"/>
            <w:vMerge w:val="restart"/>
            <w:tcBorders>
              <w:top w:val="single" w:sz="6" w:space="0" w:color="auto"/>
              <w:bottom w:val="dotted" w:sz="4" w:space="0" w:color="auto"/>
            </w:tcBorders>
            <w:shd w:val="clear" w:color="auto" w:fill="auto"/>
            <w:vAlign w:val="bottom"/>
            <w:hideMark/>
          </w:tcPr>
          <w:p w14:paraId="6ADB781B" w14:textId="77777777" w:rsidR="00D66451" w:rsidRPr="00CB56EC" w:rsidRDefault="00D66451" w:rsidP="0034307F">
            <w:pPr>
              <w:spacing w:line="221" w:lineRule="auto"/>
              <w:jc w:val="right"/>
              <w:rPr>
                <w:b/>
                <w:bCs/>
                <w:color w:val="000000"/>
                <w:sz w:val="17"/>
                <w:szCs w:val="17"/>
                <w:lang w:eastAsia="tr-TR"/>
              </w:rPr>
            </w:pPr>
            <w:r w:rsidRPr="00CB56EC">
              <w:rPr>
                <w:b/>
                <w:bCs/>
                <w:color w:val="000000"/>
                <w:sz w:val="17"/>
                <w:szCs w:val="17"/>
                <w:lang w:eastAsia="tr-TR"/>
              </w:rPr>
              <w:t>5 yıldan fazla</w:t>
            </w:r>
          </w:p>
        </w:tc>
        <w:tc>
          <w:tcPr>
            <w:tcW w:w="1072" w:type="dxa"/>
            <w:vMerge w:val="restart"/>
            <w:tcBorders>
              <w:top w:val="single" w:sz="6" w:space="0" w:color="auto"/>
              <w:bottom w:val="dotted" w:sz="4" w:space="0" w:color="auto"/>
            </w:tcBorders>
            <w:shd w:val="clear" w:color="auto" w:fill="auto"/>
            <w:vAlign w:val="bottom"/>
            <w:hideMark/>
          </w:tcPr>
          <w:p w14:paraId="009B9148" w14:textId="77777777" w:rsidR="00D66451" w:rsidRPr="00CB56EC" w:rsidRDefault="00D66451" w:rsidP="0034307F">
            <w:pPr>
              <w:spacing w:line="221" w:lineRule="auto"/>
              <w:jc w:val="right"/>
              <w:rPr>
                <w:b/>
                <w:bCs/>
                <w:color w:val="000000"/>
                <w:sz w:val="17"/>
                <w:szCs w:val="17"/>
                <w:lang w:eastAsia="tr-TR"/>
              </w:rPr>
            </w:pPr>
            <w:r w:rsidRPr="00CB56EC">
              <w:rPr>
                <w:b/>
                <w:bCs/>
                <w:color w:val="000000"/>
                <w:sz w:val="17"/>
                <w:szCs w:val="17"/>
                <w:lang w:eastAsia="tr-TR"/>
              </w:rPr>
              <w:t>Toplam</w:t>
            </w:r>
          </w:p>
        </w:tc>
        <w:tc>
          <w:tcPr>
            <w:tcW w:w="1073" w:type="dxa"/>
            <w:vMerge w:val="restart"/>
            <w:tcBorders>
              <w:top w:val="single" w:sz="6" w:space="0" w:color="auto"/>
              <w:bottom w:val="dotted" w:sz="4" w:space="0" w:color="auto"/>
            </w:tcBorders>
            <w:shd w:val="clear" w:color="auto" w:fill="auto"/>
            <w:vAlign w:val="bottom"/>
            <w:hideMark/>
          </w:tcPr>
          <w:p w14:paraId="6B21392A" w14:textId="77777777" w:rsidR="00D66451" w:rsidRPr="00CB56EC" w:rsidRDefault="00D66451" w:rsidP="0034307F">
            <w:pPr>
              <w:spacing w:line="221" w:lineRule="auto"/>
              <w:jc w:val="right"/>
              <w:rPr>
                <w:b/>
                <w:bCs/>
                <w:color w:val="000000"/>
                <w:sz w:val="17"/>
                <w:szCs w:val="17"/>
                <w:lang w:eastAsia="tr-TR"/>
              </w:rPr>
            </w:pPr>
            <w:r w:rsidRPr="00CB56EC">
              <w:rPr>
                <w:b/>
                <w:bCs/>
                <w:color w:val="000000"/>
                <w:sz w:val="17"/>
                <w:szCs w:val="17"/>
                <w:lang w:eastAsia="tr-TR"/>
              </w:rPr>
              <w:t>Bilanço değeri</w:t>
            </w:r>
          </w:p>
        </w:tc>
      </w:tr>
      <w:tr w:rsidR="00D66451" w:rsidRPr="00CB56EC" w14:paraId="09D5AA6C" w14:textId="77777777" w:rsidTr="007B05A5">
        <w:trPr>
          <w:trHeight w:val="408"/>
        </w:trPr>
        <w:tc>
          <w:tcPr>
            <w:tcW w:w="1701" w:type="dxa"/>
            <w:vMerge/>
            <w:tcBorders>
              <w:top w:val="dotted" w:sz="4" w:space="0" w:color="auto"/>
              <w:bottom w:val="dotted" w:sz="4" w:space="0" w:color="auto"/>
            </w:tcBorders>
            <w:shd w:val="clear" w:color="auto" w:fill="auto"/>
            <w:vAlign w:val="center"/>
            <w:hideMark/>
          </w:tcPr>
          <w:p w14:paraId="7992EA65" w14:textId="77777777" w:rsidR="00D66451" w:rsidRPr="00CB56EC" w:rsidRDefault="00D66451" w:rsidP="00DC2194">
            <w:pPr>
              <w:spacing w:line="221" w:lineRule="auto"/>
              <w:rPr>
                <w:b/>
                <w:bCs/>
                <w:color w:val="000000"/>
                <w:sz w:val="17"/>
                <w:szCs w:val="17"/>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14371443" w14:textId="77777777" w:rsidR="00D66451" w:rsidRPr="00CB56EC" w:rsidRDefault="00D66451" w:rsidP="0034307F">
            <w:pPr>
              <w:spacing w:line="221" w:lineRule="auto"/>
              <w:jc w:val="right"/>
              <w:rPr>
                <w:b/>
                <w:bCs/>
                <w:color w:val="000000"/>
                <w:sz w:val="17"/>
                <w:szCs w:val="17"/>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201113A7" w14:textId="77777777" w:rsidR="00D66451" w:rsidRPr="00CB56EC" w:rsidRDefault="00D66451" w:rsidP="0034307F">
            <w:pPr>
              <w:spacing w:line="221" w:lineRule="auto"/>
              <w:jc w:val="right"/>
              <w:rPr>
                <w:b/>
                <w:bCs/>
                <w:color w:val="000000"/>
                <w:sz w:val="17"/>
                <w:szCs w:val="17"/>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4A2BA1D1" w14:textId="77777777" w:rsidR="00D66451" w:rsidRPr="00CB56EC" w:rsidRDefault="00D66451" w:rsidP="0034307F">
            <w:pPr>
              <w:spacing w:line="221" w:lineRule="auto"/>
              <w:jc w:val="right"/>
              <w:rPr>
                <w:b/>
                <w:bCs/>
                <w:color w:val="000000"/>
                <w:sz w:val="17"/>
                <w:szCs w:val="17"/>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06EBB8F4" w14:textId="77777777" w:rsidR="00D66451" w:rsidRPr="00CB56EC" w:rsidRDefault="00D66451" w:rsidP="0034307F">
            <w:pPr>
              <w:spacing w:line="221" w:lineRule="auto"/>
              <w:jc w:val="right"/>
              <w:rPr>
                <w:b/>
                <w:bCs/>
                <w:color w:val="000000"/>
                <w:sz w:val="17"/>
                <w:szCs w:val="17"/>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1C231CF1" w14:textId="77777777" w:rsidR="00D66451" w:rsidRPr="00CB56EC" w:rsidRDefault="00D66451" w:rsidP="0034307F">
            <w:pPr>
              <w:spacing w:line="221" w:lineRule="auto"/>
              <w:jc w:val="right"/>
              <w:rPr>
                <w:b/>
                <w:bCs/>
                <w:color w:val="000000"/>
                <w:sz w:val="17"/>
                <w:szCs w:val="17"/>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0A1A1B27" w14:textId="77777777" w:rsidR="00D66451" w:rsidRPr="00CB56EC" w:rsidRDefault="00D66451" w:rsidP="0034307F">
            <w:pPr>
              <w:spacing w:line="221" w:lineRule="auto"/>
              <w:jc w:val="right"/>
              <w:rPr>
                <w:b/>
                <w:bCs/>
                <w:color w:val="000000"/>
                <w:sz w:val="17"/>
                <w:szCs w:val="17"/>
                <w:highlight w:val="yellow"/>
                <w:lang w:eastAsia="tr-TR"/>
              </w:rPr>
            </w:pPr>
          </w:p>
        </w:tc>
        <w:tc>
          <w:tcPr>
            <w:tcW w:w="1073" w:type="dxa"/>
            <w:vMerge/>
            <w:tcBorders>
              <w:top w:val="dotted" w:sz="4" w:space="0" w:color="auto"/>
              <w:bottom w:val="dotted" w:sz="4" w:space="0" w:color="auto"/>
            </w:tcBorders>
            <w:shd w:val="clear" w:color="auto" w:fill="auto"/>
            <w:vAlign w:val="bottom"/>
            <w:hideMark/>
          </w:tcPr>
          <w:p w14:paraId="2690533A" w14:textId="77777777" w:rsidR="00D66451" w:rsidRPr="00CB56EC" w:rsidRDefault="00D66451" w:rsidP="0034307F">
            <w:pPr>
              <w:spacing w:line="221" w:lineRule="auto"/>
              <w:jc w:val="right"/>
              <w:rPr>
                <w:b/>
                <w:bCs/>
                <w:color w:val="000000"/>
                <w:sz w:val="17"/>
                <w:szCs w:val="17"/>
                <w:highlight w:val="yellow"/>
                <w:lang w:eastAsia="tr-TR"/>
              </w:rPr>
            </w:pPr>
          </w:p>
        </w:tc>
      </w:tr>
      <w:tr w:rsidR="00B21A5A" w:rsidRPr="00CB56EC" w14:paraId="4FFFABE7" w14:textId="77777777" w:rsidTr="007B05A5">
        <w:trPr>
          <w:trHeight w:val="230"/>
        </w:trPr>
        <w:tc>
          <w:tcPr>
            <w:tcW w:w="1701" w:type="dxa"/>
            <w:tcBorders>
              <w:top w:val="dotted" w:sz="4" w:space="0" w:color="auto"/>
            </w:tcBorders>
            <w:shd w:val="clear" w:color="auto" w:fill="auto"/>
            <w:noWrap/>
            <w:vAlign w:val="bottom"/>
            <w:hideMark/>
          </w:tcPr>
          <w:p w14:paraId="64F7963F" w14:textId="77777777" w:rsidR="00B21A5A" w:rsidRPr="00CB56EC" w:rsidRDefault="00B21A5A" w:rsidP="00DC2194">
            <w:pPr>
              <w:spacing w:line="221" w:lineRule="auto"/>
              <w:rPr>
                <w:color w:val="000000"/>
                <w:sz w:val="17"/>
                <w:szCs w:val="17"/>
                <w:lang w:eastAsia="tr-TR"/>
              </w:rPr>
            </w:pPr>
            <w:r w:rsidRPr="00CB56EC">
              <w:rPr>
                <w:color w:val="000000"/>
                <w:sz w:val="17"/>
                <w:szCs w:val="17"/>
                <w:lang w:eastAsia="tr-TR"/>
              </w:rPr>
              <w:t>Toplanan fonlar</w:t>
            </w:r>
          </w:p>
        </w:tc>
        <w:tc>
          <w:tcPr>
            <w:tcW w:w="1072" w:type="dxa"/>
            <w:tcBorders>
              <w:top w:val="dotted" w:sz="4" w:space="0" w:color="auto"/>
            </w:tcBorders>
            <w:shd w:val="clear" w:color="auto" w:fill="auto"/>
            <w:vAlign w:val="bottom"/>
            <w:hideMark/>
          </w:tcPr>
          <w:p w14:paraId="094BE4C1" w14:textId="037433F3" w:rsidR="00B21A5A" w:rsidRPr="00CB56EC" w:rsidRDefault="00B21A5A" w:rsidP="0034307F">
            <w:pPr>
              <w:spacing w:line="221" w:lineRule="auto"/>
              <w:jc w:val="right"/>
            </w:pPr>
            <w:r w:rsidRPr="00CB56EC">
              <w:rPr>
                <w:color w:val="000000"/>
                <w:sz w:val="17"/>
                <w:szCs w:val="17"/>
                <w:lang w:eastAsia="tr-TR"/>
              </w:rPr>
              <w:t>835,341</w:t>
            </w:r>
          </w:p>
        </w:tc>
        <w:tc>
          <w:tcPr>
            <w:tcW w:w="1072" w:type="dxa"/>
            <w:tcBorders>
              <w:top w:val="dotted" w:sz="4" w:space="0" w:color="auto"/>
            </w:tcBorders>
            <w:shd w:val="clear" w:color="auto" w:fill="auto"/>
            <w:vAlign w:val="bottom"/>
            <w:hideMark/>
          </w:tcPr>
          <w:p w14:paraId="3F9368E0" w14:textId="54D03F29" w:rsidR="00B21A5A" w:rsidRPr="00CB56EC" w:rsidRDefault="00B21A5A" w:rsidP="0034307F">
            <w:pPr>
              <w:spacing w:line="221" w:lineRule="auto"/>
              <w:jc w:val="right"/>
            </w:pPr>
            <w:r w:rsidRPr="00CB56EC">
              <w:rPr>
                <w:color w:val="000000"/>
                <w:sz w:val="17"/>
                <w:szCs w:val="17"/>
                <w:lang w:eastAsia="tr-TR"/>
              </w:rPr>
              <w:t>45,076</w:t>
            </w:r>
          </w:p>
        </w:tc>
        <w:tc>
          <w:tcPr>
            <w:tcW w:w="1072" w:type="dxa"/>
            <w:tcBorders>
              <w:top w:val="dotted" w:sz="4" w:space="0" w:color="auto"/>
            </w:tcBorders>
            <w:shd w:val="clear" w:color="auto" w:fill="auto"/>
            <w:vAlign w:val="bottom"/>
            <w:hideMark/>
          </w:tcPr>
          <w:p w14:paraId="152B2C06" w14:textId="1CC45892" w:rsidR="00B21A5A" w:rsidRPr="00CB56EC" w:rsidRDefault="00B21A5A" w:rsidP="0034307F">
            <w:pPr>
              <w:spacing w:line="221" w:lineRule="auto"/>
              <w:jc w:val="right"/>
            </w:pPr>
            <w:r w:rsidRPr="00CB56EC">
              <w:rPr>
                <w:color w:val="000000"/>
                <w:sz w:val="17"/>
                <w:szCs w:val="17"/>
                <w:lang w:eastAsia="tr-TR"/>
              </w:rPr>
              <w:t>421,711</w:t>
            </w:r>
          </w:p>
        </w:tc>
        <w:tc>
          <w:tcPr>
            <w:tcW w:w="1072" w:type="dxa"/>
            <w:tcBorders>
              <w:top w:val="dotted" w:sz="4" w:space="0" w:color="auto"/>
            </w:tcBorders>
            <w:shd w:val="clear" w:color="auto" w:fill="auto"/>
            <w:vAlign w:val="bottom"/>
            <w:hideMark/>
          </w:tcPr>
          <w:p w14:paraId="3444A312" w14:textId="4E2ADA35" w:rsidR="00B21A5A" w:rsidRPr="00CB56EC" w:rsidRDefault="00B21A5A" w:rsidP="0034307F">
            <w:pPr>
              <w:spacing w:line="221" w:lineRule="auto"/>
              <w:jc w:val="right"/>
            </w:pPr>
            <w:r w:rsidRPr="00CB56EC">
              <w:rPr>
                <w:color w:val="000000"/>
                <w:sz w:val="17"/>
                <w:szCs w:val="17"/>
                <w:lang w:eastAsia="tr-TR"/>
              </w:rPr>
              <w:t>-</w:t>
            </w:r>
          </w:p>
        </w:tc>
        <w:tc>
          <w:tcPr>
            <w:tcW w:w="1072" w:type="dxa"/>
            <w:tcBorders>
              <w:top w:val="dotted" w:sz="4" w:space="0" w:color="auto"/>
            </w:tcBorders>
            <w:shd w:val="clear" w:color="auto" w:fill="auto"/>
            <w:vAlign w:val="bottom"/>
            <w:hideMark/>
          </w:tcPr>
          <w:p w14:paraId="4830A88E" w14:textId="3193852A" w:rsidR="00B21A5A" w:rsidRPr="00CB56EC" w:rsidRDefault="00B21A5A" w:rsidP="0034307F">
            <w:pPr>
              <w:spacing w:line="221" w:lineRule="auto"/>
              <w:jc w:val="right"/>
            </w:pPr>
            <w:r w:rsidRPr="00CB56EC">
              <w:rPr>
                <w:color w:val="000000"/>
                <w:sz w:val="17"/>
                <w:szCs w:val="17"/>
                <w:lang w:eastAsia="tr-TR"/>
              </w:rPr>
              <w:t>-</w:t>
            </w:r>
          </w:p>
        </w:tc>
        <w:tc>
          <w:tcPr>
            <w:tcW w:w="1072" w:type="dxa"/>
            <w:tcBorders>
              <w:top w:val="dotted" w:sz="4" w:space="0" w:color="auto"/>
            </w:tcBorders>
            <w:shd w:val="clear" w:color="auto" w:fill="auto"/>
            <w:vAlign w:val="bottom"/>
            <w:hideMark/>
          </w:tcPr>
          <w:p w14:paraId="0DBF2036" w14:textId="5A84635F" w:rsidR="00B21A5A" w:rsidRPr="00CB56EC" w:rsidRDefault="00B21A5A" w:rsidP="0034307F">
            <w:pPr>
              <w:spacing w:line="221" w:lineRule="auto"/>
              <w:jc w:val="right"/>
            </w:pPr>
            <w:r w:rsidRPr="00CB56EC">
              <w:rPr>
                <w:color w:val="000000"/>
                <w:sz w:val="17"/>
                <w:szCs w:val="17"/>
                <w:lang w:eastAsia="tr-TR"/>
              </w:rPr>
              <w:t>1,302,128</w:t>
            </w:r>
          </w:p>
        </w:tc>
        <w:tc>
          <w:tcPr>
            <w:tcW w:w="1073" w:type="dxa"/>
            <w:tcBorders>
              <w:top w:val="dotted" w:sz="4" w:space="0" w:color="auto"/>
            </w:tcBorders>
            <w:shd w:val="clear" w:color="auto" w:fill="auto"/>
            <w:vAlign w:val="bottom"/>
            <w:hideMark/>
          </w:tcPr>
          <w:p w14:paraId="78437C2C" w14:textId="2851A3EF" w:rsidR="00B21A5A" w:rsidRPr="00CB56EC" w:rsidRDefault="00B21A5A" w:rsidP="0034307F">
            <w:pPr>
              <w:spacing w:line="221" w:lineRule="auto"/>
              <w:jc w:val="right"/>
            </w:pPr>
            <w:r w:rsidRPr="00CB56EC">
              <w:rPr>
                <w:color w:val="000000"/>
                <w:sz w:val="17"/>
                <w:szCs w:val="17"/>
                <w:lang w:eastAsia="tr-TR"/>
              </w:rPr>
              <w:t>1,288,878</w:t>
            </w:r>
          </w:p>
        </w:tc>
      </w:tr>
      <w:tr w:rsidR="00B21A5A" w:rsidRPr="00CB56EC" w14:paraId="07A710AE" w14:textId="77777777" w:rsidTr="0034307F">
        <w:trPr>
          <w:trHeight w:val="240"/>
        </w:trPr>
        <w:tc>
          <w:tcPr>
            <w:tcW w:w="1701" w:type="dxa"/>
            <w:shd w:val="clear" w:color="auto" w:fill="auto"/>
            <w:noWrap/>
            <w:vAlign w:val="bottom"/>
            <w:hideMark/>
          </w:tcPr>
          <w:p w14:paraId="1E72A9F1" w14:textId="77777777" w:rsidR="00B21A5A" w:rsidRPr="00CB56EC" w:rsidRDefault="00B21A5A" w:rsidP="00DC2194">
            <w:pPr>
              <w:spacing w:line="221" w:lineRule="auto"/>
              <w:rPr>
                <w:color w:val="000000"/>
                <w:sz w:val="17"/>
                <w:szCs w:val="17"/>
                <w:lang w:eastAsia="tr-TR"/>
              </w:rPr>
            </w:pPr>
            <w:r w:rsidRPr="00CB56EC">
              <w:rPr>
                <w:color w:val="000000"/>
                <w:sz w:val="17"/>
                <w:szCs w:val="17"/>
                <w:lang w:eastAsia="tr-TR"/>
              </w:rPr>
              <w:t>Kiralama işlemlerinden borçlar</w:t>
            </w:r>
          </w:p>
        </w:tc>
        <w:tc>
          <w:tcPr>
            <w:tcW w:w="1072" w:type="dxa"/>
            <w:shd w:val="clear" w:color="auto" w:fill="auto"/>
            <w:vAlign w:val="bottom"/>
            <w:hideMark/>
          </w:tcPr>
          <w:p w14:paraId="2FEE410B" w14:textId="3CF0A5EB" w:rsidR="00B21A5A" w:rsidRPr="00CB56EC" w:rsidRDefault="00B21A5A" w:rsidP="0034307F">
            <w:pPr>
              <w:spacing w:line="221" w:lineRule="auto"/>
              <w:jc w:val="right"/>
            </w:pPr>
            <w:r w:rsidRPr="00CB56EC">
              <w:rPr>
                <w:color w:val="000000"/>
                <w:sz w:val="17"/>
                <w:szCs w:val="17"/>
                <w:lang w:eastAsia="tr-TR"/>
              </w:rPr>
              <w:t>142</w:t>
            </w:r>
          </w:p>
        </w:tc>
        <w:tc>
          <w:tcPr>
            <w:tcW w:w="1072" w:type="dxa"/>
            <w:shd w:val="clear" w:color="auto" w:fill="auto"/>
            <w:vAlign w:val="bottom"/>
            <w:hideMark/>
          </w:tcPr>
          <w:p w14:paraId="62420934" w14:textId="38D705B1" w:rsidR="00B21A5A" w:rsidRPr="00CB56EC" w:rsidRDefault="00B21A5A" w:rsidP="0034307F">
            <w:pPr>
              <w:spacing w:line="221" w:lineRule="auto"/>
              <w:jc w:val="right"/>
            </w:pPr>
            <w:r w:rsidRPr="00CB56EC">
              <w:rPr>
                <w:color w:val="000000"/>
                <w:sz w:val="17"/>
                <w:szCs w:val="17"/>
                <w:lang w:eastAsia="tr-TR"/>
              </w:rPr>
              <w:t>283</w:t>
            </w:r>
          </w:p>
        </w:tc>
        <w:tc>
          <w:tcPr>
            <w:tcW w:w="1072" w:type="dxa"/>
            <w:shd w:val="clear" w:color="auto" w:fill="auto"/>
            <w:vAlign w:val="bottom"/>
            <w:hideMark/>
          </w:tcPr>
          <w:p w14:paraId="1A67F14D" w14:textId="68A020B8" w:rsidR="00B21A5A" w:rsidRPr="00CB56EC" w:rsidRDefault="00B21A5A" w:rsidP="0034307F">
            <w:pPr>
              <w:spacing w:line="221" w:lineRule="auto"/>
              <w:jc w:val="right"/>
            </w:pPr>
            <w:r w:rsidRPr="00CB56EC">
              <w:rPr>
                <w:color w:val="000000"/>
                <w:sz w:val="17"/>
                <w:szCs w:val="17"/>
                <w:lang w:eastAsia="tr-TR"/>
              </w:rPr>
              <w:t>1,274</w:t>
            </w:r>
          </w:p>
        </w:tc>
        <w:tc>
          <w:tcPr>
            <w:tcW w:w="1072" w:type="dxa"/>
            <w:shd w:val="clear" w:color="auto" w:fill="auto"/>
            <w:vAlign w:val="bottom"/>
            <w:hideMark/>
          </w:tcPr>
          <w:p w14:paraId="20A0CF8C" w14:textId="368223E2" w:rsidR="00B21A5A" w:rsidRPr="00CB56EC" w:rsidRDefault="00B21A5A" w:rsidP="0034307F">
            <w:pPr>
              <w:spacing w:line="221" w:lineRule="auto"/>
              <w:jc w:val="right"/>
            </w:pPr>
            <w:r w:rsidRPr="00CB56EC">
              <w:rPr>
                <w:color w:val="000000"/>
                <w:sz w:val="17"/>
                <w:szCs w:val="17"/>
                <w:lang w:eastAsia="tr-TR"/>
              </w:rPr>
              <w:t>2,549</w:t>
            </w:r>
          </w:p>
        </w:tc>
        <w:tc>
          <w:tcPr>
            <w:tcW w:w="1072" w:type="dxa"/>
            <w:shd w:val="clear" w:color="auto" w:fill="auto"/>
            <w:vAlign w:val="bottom"/>
            <w:hideMark/>
          </w:tcPr>
          <w:p w14:paraId="5446E6A7" w14:textId="6877584A" w:rsidR="00B21A5A" w:rsidRPr="00CB56EC" w:rsidRDefault="00B21A5A" w:rsidP="0034307F">
            <w:pPr>
              <w:spacing w:line="221" w:lineRule="auto"/>
              <w:jc w:val="right"/>
            </w:pPr>
            <w:r w:rsidRPr="00CB56EC">
              <w:rPr>
                <w:color w:val="000000"/>
                <w:sz w:val="17"/>
                <w:szCs w:val="17"/>
                <w:lang w:eastAsia="tr-TR"/>
              </w:rPr>
              <w:t>-</w:t>
            </w:r>
          </w:p>
        </w:tc>
        <w:tc>
          <w:tcPr>
            <w:tcW w:w="1072" w:type="dxa"/>
            <w:shd w:val="clear" w:color="auto" w:fill="auto"/>
            <w:vAlign w:val="bottom"/>
            <w:hideMark/>
          </w:tcPr>
          <w:p w14:paraId="3F0B88BB" w14:textId="4B910295" w:rsidR="00B21A5A" w:rsidRPr="00CB56EC" w:rsidRDefault="00B21A5A" w:rsidP="0034307F">
            <w:pPr>
              <w:spacing w:line="221" w:lineRule="auto"/>
              <w:jc w:val="right"/>
            </w:pPr>
            <w:r w:rsidRPr="00CB56EC">
              <w:rPr>
                <w:color w:val="000000"/>
                <w:sz w:val="17"/>
                <w:szCs w:val="17"/>
                <w:lang w:eastAsia="tr-TR"/>
              </w:rPr>
              <w:t>4,248</w:t>
            </w:r>
          </w:p>
        </w:tc>
        <w:tc>
          <w:tcPr>
            <w:tcW w:w="1073" w:type="dxa"/>
            <w:shd w:val="clear" w:color="auto" w:fill="auto"/>
            <w:vAlign w:val="bottom"/>
            <w:hideMark/>
          </w:tcPr>
          <w:p w14:paraId="388955A3" w14:textId="1396C8C4" w:rsidR="00B21A5A" w:rsidRPr="00CB56EC" w:rsidRDefault="00B21A5A" w:rsidP="0034307F">
            <w:pPr>
              <w:spacing w:line="221" w:lineRule="auto"/>
              <w:jc w:val="right"/>
            </w:pPr>
            <w:r w:rsidRPr="00CB56EC">
              <w:rPr>
                <w:color w:val="000000"/>
                <w:sz w:val="17"/>
                <w:szCs w:val="17"/>
                <w:lang w:eastAsia="tr-TR"/>
              </w:rPr>
              <w:t>3,703</w:t>
            </w:r>
          </w:p>
        </w:tc>
      </w:tr>
      <w:tr w:rsidR="00B21A5A" w:rsidRPr="00CB56EC" w14:paraId="4AA04577" w14:textId="77777777" w:rsidTr="0034307F">
        <w:trPr>
          <w:trHeight w:val="240"/>
        </w:trPr>
        <w:tc>
          <w:tcPr>
            <w:tcW w:w="1701" w:type="dxa"/>
            <w:shd w:val="clear" w:color="auto" w:fill="auto"/>
            <w:noWrap/>
            <w:vAlign w:val="bottom"/>
          </w:tcPr>
          <w:p w14:paraId="2F379B1C" w14:textId="77777777" w:rsidR="00B21A5A" w:rsidRPr="00CB56EC" w:rsidRDefault="00B21A5A" w:rsidP="00DC2194">
            <w:pPr>
              <w:spacing w:line="221" w:lineRule="auto"/>
              <w:rPr>
                <w:color w:val="000000"/>
                <w:sz w:val="17"/>
                <w:szCs w:val="17"/>
                <w:lang w:eastAsia="tr-TR"/>
              </w:rPr>
            </w:pPr>
            <w:r w:rsidRPr="00CB56EC">
              <w:rPr>
                <w:color w:val="000000"/>
                <w:sz w:val="17"/>
                <w:szCs w:val="17"/>
                <w:lang w:eastAsia="tr-TR"/>
              </w:rPr>
              <w:t>Muhtelif Borçlar</w:t>
            </w:r>
          </w:p>
        </w:tc>
        <w:tc>
          <w:tcPr>
            <w:tcW w:w="1072" w:type="dxa"/>
            <w:shd w:val="clear" w:color="auto" w:fill="auto"/>
            <w:vAlign w:val="bottom"/>
          </w:tcPr>
          <w:p w14:paraId="034647FC" w14:textId="2388327D" w:rsidR="00B21A5A" w:rsidRPr="00CB56EC" w:rsidRDefault="00B21A5A" w:rsidP="0034307F">
            <w:pPr>
              <w:spacing w:line="221" w:lineRule="auto"/>
              <w:jc w:val="right"/>
              <w:rPr>
                <w:color w:val="000000"/>
                <w:sz w:val="17"/>
                <w:szCs w:val="17"/>
                <w:lang w:eastAsia="tr-TR"/>
              </w:rPr>
            </w:pPr>
            <w:r w:rsidRPr="00CB56EC">
              <w:rPr>
                <w:color w:val="000000"/>
                <w:sz w:val="17"/>
                <w:szCs w:val="17"/>
                <w:lang w:eastAsia="tr-TR"/>
              </w:rPr>
              <w:t>59,736</w:t>
            </w:r>
          </w:p>
        </w:tc>
        <w:tc>
          <w:tcPr>
            <w:tcW w:w="1072" w:type="dxa"/>
            <w:shd w:val="clear" w:color="auto" w:fill="auto"/>
            <w:vAlign w:val="bottom"/>
          </w:tcPr>
          <w:p w14:paraId="3A44349C" w14:textId="62B577E4" w:rsidR="00B21A5A" w:rsidRPr="00CB56EC" w:rsidRDefault="00B21A5A" w:rsidP="0034307F">
            <w:pPr>
              <w:spacing w:line="221" w:lineRule="auto"/>
              <w:jc w:val="right"/>
              <w:rPr>
                <w:color w:val="000000"/>
                <w:sz w:val="17"/>
                <w:szCs w:val="17"/>
                <w:lang w:eastAsia="tr-TR"/>
              </w:rPr>
            </w:pPr>
            <w:r w:rsidRPr="00CB56EC">
              <w:rPr>
                <w:color w:val="000000"/>
                <w:sz w:val="17"/>
                <w:szCs w:val="17"/>
                <w:lang w:eastAsia="tr-TR"/>
              </w:rPr>
              <w:t>-</w:t>
            </w:r>
          </w:p>
        </w:tc>
        <w:tc>
          <w:tcPr>
            <w:tcW w:w="1072" w:type="dxa"/>
            <w:shd w:val="clear" w:color="auto" w:fill="auto"/>
            <w:vAlign w:val="bottom"/>
          </w:tcPr>
          <w:p w14:paraId="65A32900" w14:textId="3B1972E9" w:rsidR="00B21A5A" w:rsidRPr="00CB56EC" w:rsidRDefault="00B21A5A" w:rsidP="0034307F">
            <w:pPr>
              <w:spacing w:line="221" w:lineRule="auto"/>
              <w:jc w:val="right"/>
              <w:rPr>
                <w:color w:val="000000"/>
                <w:sz w:val="17"/>
                <w:szCs w:val="17"/>
                <w:lang w:eastAsia="tr-TR"/>
              </w:rPr>
            </w:pPr>
            <w:r w:rsidRPr="00CB56EC">
              <w:rPr>
                <w:color w:val="000000"/>
                <w:sz w:val="17"/>
                <w:szCs w:val="17"/>
                <w:lang w:eastAsia="tr-TR"/>
              </w:rPr>
              <w:t>-</w:t>
            </w:r>
          </w:p>
        </w:tc>
        <w:tc>
          <w:tcPr>
            <w:tcW w:w="1072" w:type="dxa"/>
            <w:shd w:val="clear" w:color="auto" w:fill="auto"/>
            <w:vAlign w:val="bottom"/>
          </w:tcPr>
          <w:p w14:paraId="3F68DE29" w14:textId="4FD02710" w:rsidR="00B21A5A" w:rsidRPr="00CB56EC" w:rsidRDefault="00B21A5A" w:rsidP="0034307F">
            <w:pPr>
              <w:spacing w:line="221" w:lineRule="auto"/>
              <w:jc w:val="right"/>
              <w:rPr>
                <w:color w:val="000000"/>
                <w:sz w:val="17"/>
                <w:szCs w:val="17"/>
                <w:lang w:eastAsia="tr-TR"/>
              </w:rPr>
            </w:pPr>
            <w:r w:rsidRPr="00CB56EC">
              <w:rPr>
                <w:color w:val="000000"/>
                <w:sz w:val="17"/>
                <w:szCs w:val="17"/>
                <w:lang w:eastAsia="tr-TR"/>
              </w:rPr>
              <w:t>-</w:t>
            </w:r>
          </w:p>
        </w:tc>
        <w:tc>
          <w:tcPr>
            <w:tcW w:w="1072" w:type="dxa"/>
            <w:shd w:val="clear" w:color="auto" w:fill="auto"/>
            <w:vAlign w:val="bottom"/>
          </w:tcPr>
          <w:p w14:paraId="351F99B8" w14:textId="269BF3CD" w:rsidR="00B21A5A" w:rsidRPr="00CB56EC" w:rsidRDefault="00B21A5A" w:rsidP="0034307F">
            <w:pPr>
              <w:spacing w:line="221" w:lineRule="auto"/>
              <w:jc w:val="right"/>
              <w:rPr>
                <w:color w:val="000000"/>
                <w:sz w:val="17"/>
                <w:szCs w:val="17"/>
                <w:lang w:eastAsia="tr-TR"/>
              </w:rPr>
            </w:pPr>
            <w:r w:rsidRPr="00CB56EC">
              <w:rPr>
                <w:color w:val="000000"/>
                <w:sz w:val="17"/>
                <w:szCs w:val="17"/>
                <w:lang w:eastAsia="tr-TR"/>
              </w:rPr>
              <w:t>-</w:t>
            </w:r>
          </w:p>
        </w:tc>
        <w:tc>
          <w:tcPr>
            <w:tcW w:w="1072" w:type="dxa"/>
            <w:shd w:val="clear" w:color="auto" w:fill="auto"/>
            <w:vAlign w:val="bottom"/>
          </w:tcPr>
          <w:p w14:paraId="185904FB" w14:textId="314F254A" w:rsidR="00B21A5A" w:rsidRPr="00CB56EC" w:rsidRDefault="00B21A5A" w:rsidP="0034307F">
            <w:pPr>
              <w:spacing w:line="221" w:lineRule="auto"/>
              <w:jc w:val="right"/>
              <w:rPr>
                <w:color w:val="000000"/>
                <w:sz w:val="17"/>
                <w:szCs w:val="17"/>
                <w:lang w:eastAsia="tr-TR"/>
              </w:rPr>
            </w:pPr>
            <w:r w:rsidRPr="00CB56EC">
              <w:rPr>
                <w:color w:val="000000"/>
                <w:sz w:val="17"/>
                <w:szCs w:val="17"/>
                <w:lang w:eastAsia="tr-TR"/>
              </w:rPr>
              <w:t>59,736</w:t>
            </w:r>
          </w:p>
        </w:tc>
        <w:tc>
          <w:tcPr>
            <w:tcW w:w="1073" w:type="dxa"/>
            <w:shd w:val="clear" w:color="auto" w:fill="auto"/>
            <w:vAlign w:val="bottom"/>
          </w:tcPr>
          <w:p w14:paraId="2A20E28F" w14:textId="3CC837BB" w:rsidR="00B21A5A" w:rsidRPr="00CB56EC" w:rsidRDefault="00B21A5A" w:rsidP="0034307F">
            <w:pPr>
              <w:spacing w:line="221" w:lineRule="auto"/>
              <w:jc w:val="right"/>
              <w:rPr>
                <w:color w:val="000000"/>
                <w:sz w:val="17"/>
                <w:szCs w:val="17"/>
                <w:lang w:eastAsia="tr-TR"/>
              </w:rPr>
            </w:pPr>
            <w:r w:rsidRPr="00CB56EC">
              <w:rPr>
                <w:color w:val="000000"/>
                <w:sz w:val="17"/>
                <w:szCs w:val="17"/>
                <w:lang w:eastAsia="tr-TR"/>
              </w:rPr>
              <w:t>59,736</w:t>
            </w:r>
          </w:p>
        </w:tc>
      </w:tr>
      <w:tr w:rsidR="00B21A5A" w:rsidRPr="00CB56EC" w14:paraId="303E154A" w14:textId="77777777" w:rsidTr="0034307F">
        <w:trPr>
          <w:trHeight w:val="240"/>
        </w:trPr>
        <w:tc>
          <w:tcPr>
            <w:tcW w:w="1701" w:type="dxa"/>
            <w:shd w:val="clear" w:color="auto" w:fill="auto"/>
            <w:vAlign w:val="bottom"/>
            <w:hideMark/>
          </w:tcPr>
          <w:p w14:paraId="0195C4F2" w14:textId="77777777" w:rsidR="00B21A5A" w:rsidRPr="00CB56EC" w:rsidRDefault="00B21A5A" w:rsidP="00DC2194">
            <w:pPr>
              <w:spacing w:line="221" w:lineRule="auto"/>
              <w:rPr>
                <w:b/>
                <w:bCs/>
                <w:color w:val="000000"/>
                <w:sz w:val="17"/>
                <w:szCs w:val="17"/>
                <w:lang w:eastAsia="tr-TR"/>
              </w:rPr>
            </w:pPr>
            <w:r w:rsidRPr="00CB56EC">
              <w:rPr>
                <w:b/>
                <w:bCs/>
                <w:color w:val="000000"/>
                <w:sz w:val="17"/>
                <w:szCs w:val="17"/>
                <w:lang w:eastAsia="tr-TR"/>
              </w:rPr>
              <w:t>Toplam</w:t>
            </w:r>
          </w:p>
        </w:tc>
        <w:tc>
          <w:tcPr>
            <w:tcW w:w="1072" w:type="dxa"/>
            <w:shd w:val="clear" w:color="auto" w:fill="auto"/>
            <w:vAlign w:val="bottom"/>
            <w:hideMark/>
          </w:tcPr>
          <w:p w14:paraId="69B11BCD" w14:textId="1B64C131" w:rsidR="00B21A5A" w:rsidRPr="00CB56EC" w:rsidRDefault="00B21A5A" w:rsidP="0034307F">
            <w:pPr>
              <w:spacing w:line="221" w:lineRule="auto"/>
              <w:jc w:val="right"/>
              <w:rPr>
                <w:b/>
              </w:rPr>
            </w:pPr>
            <w:r w:rsidRPr="00CB56EC">
              <w:rPr>
                <w:b/>
                <w:color w:val="000000"/>
                <w:sz w:val="17"/>
                <w:szCs w:val="17"/>
                <w:lang w:eastAsia="tr-TR"/>
              </w:rPr>
              <w:t>895,219</w:t>
            </w:r>
          </w:p>
        </w:tc>
        <w:tc>
          <w:tcPr>
            <w:tcW w:w="1072" w:type="dxa"/>
            <w:shd w:val="clear" w:color="auto" w:fill="auto"/>
            <w:vAlign w:val="bottom"/>
            <w:hideMark/>
          </w:tcPr>
          <w:p w14:paraId="4A8487E7" w14:textId="520995E4" w:rsidR="00B21A5A" w:rsidRPr="00CB56EC" w:rsidRDefault="00B21A5A" w:rsidP="0034307F">
            <w:pPr>
              <w:spacing w:line="221" w:lineRule="auto"/>
              <w:jc w:val="right"/>
              <w:rPr>
                <w:b/>
              </w:rPr>
            </w:pPr>
            <w:r w:rsidRPr="00CB56EC">
              <w:rPr>
                <w:b/>
                <w:color w:val="000000"/>
                <w:sz w:val="17"/>
                <w:szCs w:val="17"/>
                <w:lang w:eastAsia="tr-TR"/>
              </w:rPr>
              <w:t>45,359</w:t>
            </w:r>
          </w:p>
        </w:tc>
        <w:tc>
          <w:tcPr>
            <w:tcW w:w="1072" w:type="dxa"/>
            <w:shd w:val="clear" w:color="auto" w:fill="auto"/>
            <w:vAlign w:val="bottom"/>
            <w:hideMark/>
          </w:tcPr>
          <w:p w14:paraId="595E7498" w14:textId="1E06720A" w:rsidR="00B21A5A" w:rsidRPr="00CB56EC" w:rsidRDefault="00B21A5A" w:rsidP="0034307F">
            <w:pPr>
              <w:spacing w:line="221" w:lineRule="auto"/>
              <w:jc w:val="right"/>
              <w:rPr>
                <w:b/>
              </w:rPr>
            </w:pPr>
            <w:r w:rsidRPr="00CB56EC">
              <w:rPr>
                <w:b/>
                <w:color w:val="000000"/>
                <w:sz w:val="17"/>
                <w:szCs w:val="17"/>
                <w:lang w:eastAsia="tr-TR"/>
              </w:rPr>
              <w:t>422,985</w:t>
            </w:r>
          </w:p>
        </w:tc>
        <w:tc>
          <w:tcPr>
            <w:tcW w:w="1072" w:type="dxa"/>
            <w:shd w:val="clear" w:color="auto" w:fill="auto"/>
            <w:vAlign w:val="bottom"/>
            <w:hideMark/>
          </w:tcPr>
          <w:p w14:paraId="17ABD698" w14:textId="6FC85889" w:rsidR="00B21A5A" w:rsidRPr="00CB56EC" w:rsidRDefault="00B21A5A" w:rsidP="0034307F">
            <w:pPr>
              <w:spacing w:line="221" w:lineRule="auto"/>
              <w:jc w:val="right"/>
              <w:rPr>
                <w:b/>
              </w:rPr>
            </w:pPr>
            <w:r w:rsidRPr="00CB56EC">
              <w:rPr>
                <w:b/>
                <w:color w:val="000000"/>
                <w:sz w:val="17"/>
                <w:szCs w:val="17"/>
                <w:lang w:eastAsia="tr-TR"/>
              </w:rPr>
              <w:t>2,549</w:t>
            </w:r>
          </w:p>
        </w:tc>
        <w:tc>
          <w:tcPr>
            <w:tcW w:w="1072" w:type="dxa"/>
            <w:shd w:val="clear" w:color="auto" w:fill="auto"/>
            <w:vAlign w:val="bottom"/>
            <w:hideMark/>
          </w:tcPr>
          <w:p w14:paraId="365443DC" w14:textId="46673CED" w:rsidR="00B21A5A" w:rsidRPr="00CB56EC" w:rsidRDefault="00B21A5A" w:rsidP="0034307F">
            <w:pPr>
              <w:spacing w:line="221" w:lineRule="auto"/>
              <w:jc w:val="right"/>
              <w:rPr>
                <w:b/>
              </w:rPr>
            </w:pPr>
            <w:r w:rsidRPr="00CB56EC">
              <w:rPr>
                <w:b/>
                <w:color w:val="000000"/>
                <w:sz w:val="17"/>
                <w:szCs w:val="17"/>
                <w:lang w:eastAsia="tr-TR"/>
              </w:rPr>
              <w:t>-</w:t>
            </w:r>
          </w:p>
        </w:tc>
        <w:tc>
          <w:tcPr>
            <w:tcW w:w="1072" w:type="dxa"/>
            <w:shd w:val="clear" w:color="auto" w:fill="auto"/>
            <w:vAlign w:val="bottom"/>
            <w:hideMark/>
          </w:tcPr>
          <w:p w14:paraId="59BC2311" w14:textId="6D9F9A33" w:rsidR="00B21A5A" w:rsidRPr="00CB56EC" w:rsidRDefault="00B21A5A" w:rsidP="0034307F">
            <w:pPr>
              <w:spacing w:line="221" w:lineRule="auto"/>
              <w:jc w:val="right"/>
              <w:rPr>
                <w:b/>
              </w:rPr>
            </w:pPr>
            <w:r w:rsidRPr="00CB56EC">
              <w:rPr>
                <w:b/>
                <w:color w:val="000000"/>
                <w:sz w:val="17"/>
                <w:szCs w:val="17"/>
                <w:lang w:eastAsia="tr-TR"/>
              </w:rPr>
              <w:t>1,366,112</w:t>
            </w:r>
          </w:p>
        </w:tc>
        <w:tc>
          <w:tcPr>
            <w:tcW w:w="1073" w:type="dxa"/>
            <w:shd w:val="clear" w:color="auto" w:fill="auto"/>
            <w:vAlign w:val="bottom"/>
            <w:hideMark/>
          </w:tcPr>
          <w:p w14:paraId="219A1C58" w14:textId="4D0E37B9" w:rsidR="00B21A5A" w:rsidRPr="00CB56EC" w:rsidRDefault="00B21A5A" w:rsidP="0034307F">
            <w:pPr>
              <w:spacing w:line="221" w:lineRule="auto"/>
              <w:jc w:val="right"/>
              <w:rPr>
                <w:b/>
              </w:rPr>
            </w:pPr>
            <w:r w:rsidRPr="00CB56EC">
              <w:rPr>
                <w:b/>
                <w:color w:val="000000"/>
                <w:sz w:val="17"/>
                <w:szCs w:val="17"/>
                <w:lang w:eastAsia="tr-TR"/>
              </w:rPr>
              <w:t>1,352,317</w:t>
            </w:r>
          </w:p>
        </w:tc>
      </w:tr>
    </w:tbl>
    <w:p w14:paraId="2063B038" w14:textId="48830AD1" w:rsidR="00DC2194" w:rsidRPr="00CB56EC" w:rsidRDefault="00AA4FCB" w:rsidP="00DC2194">
      <w:pPr>
        <w:autoSpaceDE w:val="0"/>
        <w:autoSpaceDN w:val="0"/>
        <w:adjustRightInd w:val="0"/>
        <w:spacing w:line="221" w:lineRule="auto"/>
        <w:ind w:left="142" w:hanging="142"/>
        <w:jc w:val="both"/>
        <w:rPr>
          <w:spacing w:val="-6"/>
          <w:sz w:val="16"/>
          <w:szCs w:val="16"/>
        </w:rPr>
      </w:pPr>
      <w:r w:rsidRPr="00CB56EC">
        <w:rPr>
          <w:spacing w:val="-6"/>
          <w:sz w:val="16"/>
          <w:szCs w:val="16"/>
          <w:vertAlign w:val="superscript"/>
        </w:rPr>
        <w:t>1</w:t>
      </w:r>
      <w:r w:rsidRPr="00CB56EC">
        <w:rPr>
          <w:spacing w:val="-6"/>
          <w:sz w:val="16"/>
          <w:szCs w:val="16"/>
          <w:vertAlign w:val="superscript"/>
        </w:rPr>
        <w:tab/>
      </w:r>
      <w:r w:rsidRPr="00CB56EC">
        <w:rPr>
          <w:spacing w:val="-6"/>
          <w:sz w:val="16"/>
          <w:szCs w:val="16"/>
        </w:rPr>
        <w:t>Vadesizleri de içermektedir.</w:t>
      </w:r>
    </w:p>
    <w:p w14:paraId="6642C49F" w14:textId="77777777" w:rsidR="00DC2194" w:rsidRPr="00CB56EC" w:rsidRDefault="00DC2194">
      <w:pPr>
        <w:spacing w:after="160" w:line="259" w:lineRule="auto"/>
        <w:rPr>
          <w:spacing w:val="-6"/>
          <w:sz w:val="16"/>
          <w:szCs w:val="16"/>
        </w:rPr>
      </w:pPr>
      <w:r w:rsidRPr="00CB56EC">
        <w:rPr>
          <w:spacing w:val="-6"/>
          <w:sz w:val="16"/>
          <w:szCs w:val="16"/>
        </w:rPr>
        <w:br w:type="page"/>
      </w:r>
    </w:p>
    <w:p w14:paraId="58C38FFF" w14:textId="246A62F9" w:rsidR="00256672" w:rsidRPr="00CB56EC" w:rsidRDefault="00256672">
      <w:pPr>
        <w:pageBreakBefore/>
        <w:jc w:val="both"/>
        <w:rPr>
          <w:rFonts w:eastAsia="Arial Unicode MS"/>
          <w:b/>
        </w:rPr>
      </w:pPr>
      <w:r w:rsidRPr="00CB56EC">
        <w:rPr>
          <w:rFonts w:eastAsia="Arial Unicode MS"/>
          <w:b/>
        </w:rPr>
        <w:t>Likidite karşılama oranı</w:t>
      </w:r>
    </w:p>
    <w:p w14:paraId="61781ADA" w14:textId="77777777" w:rsidR="00256672" w:rsidRPr="00CB56EC" w:rsidRDefault="00256672" w:rsidP="00256672">
      <w:pPr>
        <w:ind w:hanging="567"/>
        <w:jc w:val="both"/>
        <w:rPr>
          <w:rFonts w:eastAsia="Arial Unicode MS"/>
          <w:b/>
          <w:sz w:val="12"/>
          <w:szCs w:val="12"/>
        </w:rPr>
      </w:pPr>
    </w:p>
    <w:p w14:paraId="57AB08A4" w14:textId="77777777" w:rsidR="00256672" w:rsidRPr="00CB56EC" w:rsidRDefault="00256672" w:rsidP="00256672">
      <w:pPr>
        <w:jc w:val="both"/>
        <w:rPr>
          <w:bCs/>
          <w:snapToGrid w:val="0"/>
        </w:rPr>
      </w:pPr>
      <w:r w:rsidRPr="00CB56EC">
        <w:rPr>
          <w:bCs/>
          <w:snapToGrid w:val="0"/>
        </w:rPr>
        <w:t xml:space="preserve">Likidite karşılama oranı, Banka’nın sahip olduğu yüksek kaliteli likit varlıkların, bir aylık vade penceresindeki net nakit çıkışlarına oranlanması ile hesaplanır. </w:t>
      </w:r>
    </w:p>
    <w:p w14:paraId="5777678C" w14:textId="77777777" w:rsidR="00256672" w:rsidRPr="00CB56EC" w:rsidRDefault="00256672" w:rsidP="00AF46F6">
      <w:pPr>
        <w:ind w:hanging="567"/>
        <w:jc w:val="both"/>
        <w:rPr>
          <w:rFonts w:eastAsia="Arial Unicode MS"/>
        </w:rPr>
      </w:pPr>
    </w:p>
    <w:tbl>
      <w:tblPr>
        <w:tblW w:w="9207" w:type="dxa"/>
        <w:tblInd w:w="-10"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20"/>
        <w:gridCol w:w="4927"/>
        <w:gridCol w:w="992"/>
        <w:gridCol w:w="993"/>
        <w:gridCol w:w="924"/>
        <w:gridCol w:w="1051"/>
      </w:tblGrid>
      <w:tr w:rsidR="00C65294" w:rsidRPr="00CB56EC" w14:paraId="3B0AAF5A" w14:textId="77777777" w:rsidTr="00E7087A">
        <w:trPr>
          <w:trHeight w:val="1249"/>
        </w:trPr>
        <w:tc>
          <w:tcPr>
            <w:tcW w:w="5247" w:type="dxa"/>
            <w:gridSpan w:val="2"/>
            <w:vMerge w:val="restart"/>
            <w:tcBorders>
              <w:top w:val="single" w:sz="6" w:space="0" w:color="auto"/>
              <w:bottom w:val="dotted" w:sz="4" w:space="0" w:color="auto"/>
            </w:tcBorders>
            <w:shd w:val="clear" w:color="auto" w:fill="auto"/>
            <w:noWrap/>
            <w:vAlign w:val="center"/>
            <w:hideMark/>
          </w:tcPr>
          <w:p w14:paraId="1ACC5C40" w14:textId="77777777" w:rsidR="00C65294" w:rsidRPr="00CB56EC" w:rsidRDefault="00C65294" w:rsidP="00256672">
            <w:pPr>
              <w:rPr>
                <w:b/>
                <w:bCs/>
                <w:iCs/>
                <w:color w:val="000000"/>
                <w:sz w:val="16"/>
                <w:szCs w:val="16"/>
                <w:lang w:eastAsia="tr-TR"/>
              </w:rPr>
            </w:pPr>
            <w:r w:rsidRPr="00CB56EC">
              <w:rPr>
                <w:b/>
                <w:bCs/>
                <w:iCs/>
                <w:color w:val="000000"/>
                <w:sz w:val="16"/>
                <w:szCs w:val="16"/>
                <w:lang w:eastAsia="tr-TR"/>
              </w:rPr>
              <w:t>Cari Dönem</w:t>
            </w:r>
          </w:p>
        </w:tc>
        <w:tc>
          <w:tcPr>
            <w:tcW w:w="1985" w:type="dxa"/>
            <w:gridSpan w:val="2"/>
            <w:tcBorders>
              <w:top w:val="single" w:sz="6" w:space="0" w:color="auto"/>
              <w:bottom w:val="dotted" w:sz="4" w:space="0" w:color="auto"/>
            </w:tcBorders>
            <w:shd w:val="clear" w:color="auto" w:fill="auto"/>
            <w:vAlign w:val="center"/>
            <w:hideMark/>
          </w:tcPr>
          <w:p w14:paraId="2CFBB66D" w14:textId="77777777" w:rsidR="00C65294" w:rsidRPr="00CB56EC" w:rsidRDefault="00C65294">
            <w:pPr>
              <w:jc w:val="center"/>
              <w:rPr>
                <w:b/>
                <w:bCs/>
                <w:color w:val="000000"/>
                <w:sz w:val="16"/>
                <w:szCs w:val="16"/>
                <w:lang w:eastAsia="tr-TR"/>
              </w:rPr>
            </w:pPr>
            <w:r w:rsidRPr="00CB56EC">
              <w:rPr>
                <w:b/>
                <w:bCs/>
                <w:color w:val="000000"/>
                <w:sz w:val="16"/>
                <w:szCs w:val="16"/>
                <w:lang w:eastAsia="tr-TR"/>
              </w:rPr>
              <w:t xml:space="preserve">Dikkate Alınma Oranı Uygulanmamış Toplam Değer </w:t>
            </w:r>
            <w:r w:rsidRPr="00CB56EC">
              <w:rPr>
                <w:b/>
                <w:bCs/>
                <w:color w:val="000000"/>
                <w:sz w:val="16"/>
                <w:szCs w:val="16"/>
                <w:vertAlign w:val="superscript"/>
                <w:lang w:eastAsia="tr-TR"/>
              </w:rPr>
              <w:t>1</w:t>
            </w:r>
          </w:p>
        </w:tc>
        <w:tc>
          <w:tcPr>
            <w:tcW w:w="1975" w:type="dxa"/>
            <w:gridSpan w:val="2"/>
            <w:tcBorders>
              <w:top w:val="single" w:sz="6" w:space="0" w:color="auto"/>
              <w:bottom w:val="dotted" w:sz="4" w:space="0" w:color="auto"/>
            </w:tcBorders>
            <w:shd w:val="clear" w:color="auto" w:fill="auto"/>
            <w:vAlign w:val="center"/>
            <w:hideMark/>
          </w:tcPr>
          <w:p w14:paraId="4F924FC2" w14:textId="77777777" w:rsidR="00C65294" w:rsidRPr="00CB56EC" w:rsidRDefault="00C65294">
            <w:pPr>
              <w:jc w:val="center"/>
              <w:rPr>
                <w:b/>
                <w:bCs/>
                <w:color w:val="000000"/>
                <w:sz w:val="16"/>
                <w:szCs w:val="16"/>
                <w:lang w:eastAsia="tr-TR"/>
              </w:rPr>
            </w:pPr>
            <w:r w:rsidRPr="00CB56EC">
              <w:rPr>
                <w:b/>
                <w:bCs/>
                <w:color w:val="000000"/>
                <w:sz w:val="16"/>
                <w:szCs w:val="16"/>
                <w:lang w:eastAsia="tr-TR"/>
              </w:rPr>
              <w:t xml:space="preserve">Dikkate Alınma Oranı Uygulanmış Toplam Değer </w:t>
            </w:r>
            <w:r w:rsidRPr="00CB56EC">
              <w:rPr>
                <w:b/>
                <w:bCs/>
                <w:color w:val="000000"/>
                <w:sz w:val="16"/>
                <w:szCs w:val="16"/>
                <w:vertAlign w:val="superscript"/>
                <w:lang w:eastAsia="tr-TR"/>
              </w:rPr>
              <w:t>1</w:t>
            </w:r>
          </w:p>
        </w:tc>
      </w:tr>
      <w:tr w:rsidR="00C65294" w:rsidRPr="00CB56EC" w14:paraId="68E4FC02" w14:textId="77777777" w:rsidTr="00E7087A">
        <w:trPr>
          <w:trHeight w:val="41"/>
        </w:trPr>
        <w:tc>
          <w:tcPr>
            <w:tcW w:w="5247" w:type="dxa"/>
            <w:gridSpan w:val="2"/>
            <w:vMerge/>
            <w:tcBorders>
              <w:bottom w:val="dotted" w:sz="4" w:space="0" w:color="auto"/>
            </w:tcBorders>
            <w:vAlign w:val="center"/>
            <w:hideMark/>
          </w:tcPr>
          <w:p w14:paraId="28DE24F7" w14:textId="77777777" w:rsidR="00C65294" w:rsidRPr="00CB56EC" w:rsidRDefault="00C65294" w:rsidP="00223100">
            <w:pPr>
              <w:rPr>
                <w:b/>
                <w:bCs/>
                <w:i/>
                <w:iCs/>
                <w:color w:val="000000"/>
                <w:sz w:val="16"/>
                <w:szCs w:val="16"/>
                <w:lang w:eastAsia="tr-TR"/>
              </w:rPr>
            </w:pPr>
          </w:p>
        </w:tc>
        <w:tc>
          <w:tcPr>
            <w:tcW w:w="992" w:type="dxa"/>
            <w:tcBorders>
              <w:top w:val="dotted" w:sz="4" w:space="0" w:color="auto"/>
              <w:bottom w:val="dotted" w:sz="4" w:space="0" w:color="auto"/>
            </w:tcBorders>
            <w:shd w:val="clear" w:color="auto" w:fill="auto"/>
            <w:vAlign w:val="bottom"/>
            <w:hideMark/>
          </w:tcPr>
          <w:p w14:paraId="6D3CED5F" w14:textId="77777777" w:rsidR="00C65294" w:rsidRPr="00CB56EC" w:rsidRDefault="00C65294" w:rsidP="00C522E5">
            <w:pPr>
              <w:jc w:val="right"/>
              <w:rPr>
                <w:b/>
                <w:bCs/>
                <w:color w:val="000000"/>
                <w:sz w:val="16"/>
                <w:szCs w:val="16"/>
                <w:lang w:eastAsia="tr-TR"/>
              </w:rPr>
            </w:pPr>
            <w:r w:rsidRPr="00CB56EC">
              <w:rPr>
                <w:b/>
                <w:bCs/>
                <w:color w:val="000000"/>
                <w:sz w:val="16"/>
                <w:szCs w:val="16"/>
                <w:lang w:eastAsia="tr-TR"/>
              </w:rPr>
              <w:t>TP+YP</w:t>
            </w:r>
          </w:p>
        </w:tc>
        <w:tc>
          <w:tcPr>
            <w:tcW w:w="993" w:type="dxa"/>
            <w:tcBorders>
              <w:top w:val="dotted" w:sz="4" w:space="0" w:color="auto"/>
              <w:bottom w:val="dotted" w:sz="4" w:space="0" w:color="auto"/>
            </w:tcBorders>
            <w:shd w:val="clear" w:color="auto" w:fill="auto"/>
            <w:vAlign w:val="bottom"/>
            <w:hideMark/>
          </w:tcPr>
          <w:p w14:paraId="556B46F4" w14:textId="77777777" w:rsidR="00C65294" w:rsidRPr="00CB56EC" w:rsidRDefault="00C65294" w:rsidP="00C522E5">
            <w:pPr>
              <w:jc w:val="right"/>
              <w:rPr>
                <w:b/>
                <w:bCs/>
                <w:color w:val="000000"/>
                <w:sz w:val="16"/>
                <w:szCs w:val="16"/>
                <w:lang w:eastAsia="tr-TR"/>
              </w:rPr>
            </w:pPr>
            <w:r w:rsidRPr="00CB56EC">
              <w:rPr>
                <w:b/>
                <w:bCs/>
                <w:color w:val="000000"/>
                <w:sz w:val="16"/>
                <w:szCs w:val="16"/>
                <w:lang w:eastAsia="tr-TR"/>
              </w:rPr>
              <w:t>YP</w:t>
            </w:r>
          </w:p>
        </w:tc>
        <w:tc>
          <w:tcPr>
            <w:tcW w:w="924" w:type="dxa"/>
            <w:tcBorders>
              <w:top w:val="dotted" w:sz="4" w:space="0" w:color="auto"/>
              <w:bottom w:val="dotted" w:sz="4" w:space="0" w:color="auto"/>
            </w:tcBorders>
            <w:shd w:val="clear" w:color="auto" w:fill="auto"/>
            <w:vAlign w:val="bottom"/>
            <w:hideMark/>
          </w:tcPr>
          <w:p w14:paraId="0F8DD8C8" w14:textId="77777777" w:rsidR="00C65294" w:rsidRPr="00CB56EC" w:rsidRDefault="00C65294" w:rsidP="00C522E5">
            <w:pPr>
              <w:jc w:val="right"/>
              <w:rPr>
                <w:b/>
                <w:bCs/>
                <w:color w:val="000000"/>
                <w:sz w:val="16"/>
                <w:szCs w:val="16"/>
                <w:lang w:eastAsia="tr-TR"/>
              </w:rPr>
            </w:pPr>
            <w:r w:rsidRPr="00CB56EC">
              <w:rPr>
                <w:b/>
                <w:bCs/>
                <w:color w:val="000000"/>
                <w:sz w:val="16"/>
                <w:szCs w:val="16"/>
                <w:lang w:eastAsia="tr-TR"/>
              </w:rPr>
              <w:t>TP+YP</w:t>
            </w:r>
          </w:p>
        </w:tc>
        <w:tc>
          <w:tcPr>
            <w:tcW w:w="1051" w:type="dxa"/>
            <w:tcBorders>
              <w:top w:val="dotted" w:sz="4" w:space="0" w:color="auto"/>
              <w:bottom w:val="dotted" w:sz="4" w:space="0" w:color="auto"/>
            </w:tcBorders>
            <w:shd w:val="clear" w:color="auto" w:fill="auto"/>
            <w:vAlign w:val="bottom"/>
            <w:hideMark/>
          </w:tcPr>
          <w:p w14:paraId="4FC237D6" w14:textId="77777777" w:rsidR="00C65294" w:rsidRPr="00CB56EC" w:rsidRDefault="00C65294" w:rsidP="00C522E5">
            <w:pPr>
              <w:jc w:val="right"/>
              <w:rPr>
                <w:b/>
                <w:bCs/>
                <w:color w:val="000000"/>
                <w:sz w:val="16"/>
                <w:szCs w:val="16"/>
                <w:lang w:eastAsia="tr-TR"/>
              </w:rPr>
            </w:pPr>
            <w:r w:rsidRPr="00CB56EC">
              <w:rPr>
                <w:b/>
                <w:bCs/>
                <w:color w:val="000000"/>
                <w:sz w:val="16"/>
                <w:szCs w:val="16"/>
                <w:lang w:eastAsia="tr-TR"/>
              </w:rPr>
              <w:t>YP</w:t>
            </w:r>
          </w:p>
        </w:tc>
      </w:tr>
      <w:tr w:rsidR="00C65294" w:rsidRPr="00C65294" w14:paraId="6E2128D7" w14:textId="77777777" w:rsidTr="00E7087A">
        <w:trPr>
          <w:trHeight w:val="227"/>
        </w:trPr>
        <w:tc>
          <w:tcPr>
            <w:tcW w:w="5247" w:type="dxa"/>
            <w:gridSpan w:val="2"/>
            <w:tcBorders>
              <w:top w:val="dotted" w:sz="4" w:space="0" w:color="auto"/>
            </w:tcBorders>
            <w:shd w:val="clear" w:color="auto" w:fill="auto"/>
            <w:noWrap/>
            <w:vAlign w:val="center"/>
            <w:hideMark/>
          </w:tcPr>
          <w:p w14:paraId="33A4CED1" w14:textId="77777777" w:rsidR="00C65294" w:rsidRPr="00C65294" w:rsidRDefault="00C65294" w:rsidP="00223100">
            <w:pPr>
              <w:rPr>
                <w:b/>
                <w:bCs/>
                <w:color w:val="000000"/>
                <w:sz w:val="16"/>
                <w:szCs w:val="16"/>
                <w:lang w:eastAsia="tr-TR"/>
              </w:rPr>
            </w:pPr>
            <w:r w:rsidRPr="00C65294">
              <w:rPr>
                <w:b/>
                <w:bCs/>
                <w:color w:val="000000"/>
                <w:sz w:val="16"/>
                <w:szCs w:val="16"/>
                <w:lang w:eastAsia="tr-TR"/>
              </w:rPr>
              <w:t>YÜKSEK KALİTELİ LİKİT VARLIKLAR</w:t>
            </w:r>
          </w:p>
        </w:tc>
        <w:tc>
          <w:tcPr>
            <w:tcW w:w="992" w:type="dxa"/>
            <w:tcBorders>
              <w:top w:val="dotted" w:sz="4" w:space="0" w:color="auto"/>
            </w:tcBorders>
            <w:shd w:val="clear" w:color="auto" w:fill="AEAAAA" w:themeFill="background2" w:themeFillShade="BF"/>
            <w:vAlign w:val="bottom"/>
            <w:hideMark/>
          </w:tcPr>
          <w:p w14:paraId="549EE597" w14:textId="65C414F9" w:rsidR="00C65294" w:rsidRPr="00E7087A" w:rsidRDefault="00C65294" w:rsidP="00C522E5">
            <w:pPr>
              <w:jc w:val="right"/>
              <w:rPr>
                <w:b/>
                <w:color w:val="000000"/>
                <w:sz w:val="16"/>
                <w:szCs w:val="16"/>
                <w:lang w:eastAsia="tr-TR"/>
              </w:rPr>
            </w:pPr>
          </w:p>
        </w:tc>
        <w:tc>
          <w:tcPr>
            <w:tcW w:w="993" w:type="dxa"/>
            <w:tcBorders>
              <w:top w:val="dotted" w:sz="4" w:space="0" w:color="auto"/>
            </w:tcBorders>
            <w:shd w:val="clear" w:color="auto" w:fill="AEAAAA" w:themeFill="background2" w:themeFillShade="BF"/>
            <w:vAlign w:val="bottom"/>
            <w:hideMark/>
          </w:tcPr>
          <w:p w14:paraId="6EDABE80" w14:textId="2E657078" w:rsidR="00C65294" w:rsidRPr="00E7087A" w:rsidRDefault="00C65294" w:rsidP="00C522E5">
            <w:pPr>
              <w:jc w:val="right"/>
              <w:rPr>
                <w:b/>
                <w:color w:val="000000"/>
                <w:sz w:val="16"/>
                <w:szCs w:val="16"/>
                <w:lang w:eastAsia="tr-TR"/>
              </w:rPr>
            </w:pPr>
          </w:p>
        </w:tc>
        <w:tc>
          <w:tcPr>
            <w:tcW w:w="924" w:type="dxa"/>
            <w:tcBorders>
              <w:top w:val="dotted" w:sz="4" w:space="0" w:color="auto"/>
            </w:tcBorders>
            <w:shd w:val="clear" w:color="auto" w:fill="AEAAAA" w:themeFill="background2" w:themeFillShade="BF"/>
            <w:vAlign w:val="bottom"/>
            <w:hideMark/>
          </w:tcPr>
          <w:p w14:paraId="58CB1CE0" w14:textId="04988789" w:rsidR="00C65294" w:rsidRPr="00E7087A" w:rsidRDefault="00C65294" w:rsidP="00C522E5">
            <w:pPr>
              <w:jc w:val="right"/>
              <w:rPr>
                <w:b/>
                <w:color w:val="000000"/>
                <w:sz w:val="16"/>
                <w:szCs w:val="16"/>
                <w:lang w:eastAsia="tr-TR"/>
              </w:rPr>
            </w:pPr>
          </w:p>
        </w:tc>
        <w:tc>
          <w:tcPr>
            <w:tcW w:w="1051" w:type="dxa"/>
            <w:tcBorders>
              <w:top w:val="dotted" w:sz="4" w:space="0" w:color="auto"/>
            </w:tcBorders>
            <w:shd w:val="clear" w:color="auto" w:fill="AEAAAA" w:themeFill="background2" w:themeFillShade="BF"/>
            <w:vAlign w:val="bottom"/>
            <w:hideMark/>
          </w:tcPr>
          <w:p w14:paraId="031F9844" w14:textId="6A94415F" w:rsidR="00C65294" w:rsidRPr="00E7087A" w:rsidRDefault="00C65294" w:rsidP="00C522E5">
            <w:pPr>
              <w:jc w:val="right"/>
              <w:rPr>
                <w:b/>
                <w:color w:val="000000"/>
                <w:sz w:val="16"/>
                <w:szCs w:val="16"/>
                <w:lang w:eastAsia="tr-TR"/>
              </w:rPr>
            </w:pPr>
          </w:p>
        </w:tc>
      </w:tr>
      <w:tr w:rsidR="00C65294" w:rsidRPr="00CB56EC" w14:paraId="5D9B7D5A" w14:textId="77777777" w:rsidTr="00E7087A">
        <w:trPr>
          <w:trHeight w:val="227"/>
        </w:trPr>
        <w:tc>
          <w:tcPr>
            <w:tcW w:w="320" w:type="dxa"/>
            <w:shd w:val="clear" w:color="auto" w:fill="auto"/>
            <w:noWrap/>
            <w:vAlign w:val="center"/>
            <w:hideMark/>
          </w:tcPr>
          <w:p w14:paraId="0928AC88" w14:textId="77777777" w:rsidR="00C65294" w:rsidRPr="00CB56EC" w:rsidRDefault="00C65294" w:rsidP="00C65294">
            <w:pPr>
              <w:jc w:val="right"/>
              <w:rPr>
                <w:color w:val="000000"/>
                <w:sz w:val="16"/>
                <w:szCs w:val="16"/>
                <w:lang w:eastAsia="tr-TR"/>
              </w:rPr>
            </w:pPr>
            <w:r w:rsidRPr="00CB56EC">
              <w:rPr>
                <w:color w:val="000000"/>
                <w:sz w:val="16"/>
                <w:szCs w:val="16"/>
                <w:lang w:eastAsia="tr-TR"/>
              </w:rPr>
              <w:t>1</w:t>
            </w:r>
          </w:p>
        </w:tc>
        <w:tc>
          <w:tcPr>
            <w:tcW w:w="4927" w:type="dxa"/>
            <w:shd w:val="clear" w:color="auto" w:fill="auto"/>
            <w:noWrap/>
            <w:vAlign w:val="center"/>
            <w:hideMark/>
          </w:tcPr>
          <w:p w14:paraId="786FA183" w14:textId="77777777" w:rsidR="00C65294" w:rsidRPr="00CB56EC" w:rsidRDefault="00C65294" w:rsidP="00C65294">
            <w:pPr>
              <w:rPr>
                <w:color w:val="000000"/>
                <w:sz w:val="16"/>
                <w:szCs w:val="16"/>
                <w:lang w:eastAsia="tr-TR"/>
              </w:rPr>
            </w:pPr>
            <w:r w:rsidRPr="00CB56EC">
              <w:rPr>
                <w:color w:val="000000"/>
                <w:sz w:val="16"/>
                <w:szCs w:val="16"/>
                <w:lang w:eastAsia="tr-TR"/>
              </w:rPr>
              <w:t>Yüksek kaliteli likit varlıklar</w:t>
            </w:r>
          </w:p>
        </w:tc>
        <w:tc>
          <w:tcPr>
            <w:tcW w:w="992" w:type="dxa"/>
            <w:shd w:val="clear" w:color="auto" w:fill="auto"/>
            <w:vAlign w:val="bottom"/>
            <w:hideMark/>
          </w:tcPr>
          <w:p w14:paraId="6D942310" w14:textId="15212EDD" w:rsidR="00C65294" w:rsidRPr="00CB56EC" w:rsidRDefault="00C65294">
            <w:pPr>
              <w:jc w:val="right"/>
              <w:rPr>
                <w:color w:val="000000"/>
                <w:sz w:val="16"/>
                <w:szCs w:val="16"/>
                <w:lang w:eastAsia="tr-TR"/>
              </w:rPr>
            </w:pPr>
            <w:r w:rsidRPr="00E7087A">
              <w:rPr>
                <w:color w:val="000000"/>
                <w:sz w:val="16"/>
                <w:szCs w:val="16"/>
                <w:lang w:eastAsia="tr-TR"/>
              </w:rPr>
              <w:t>1,218,129</w:t>
            </w:r>
          </w:p>
        </w:tc>
        <w:tc>
          <w:tcPr>
            <w:tcW w:w="993" w:type="dxa"/>
            <w:shd w:val="clear" w:color="auto" w:fill="auto"/>
            <w:vAlign w:val="bottom"/>
            <w:hideMark/>
          </w:tcPr>
          <w:p w14:paraId="6711FC0B" w14:textId="350F8C2F" w:rsidR="00C65294" w:rsidRPr="00CB56EC" w:rsidRDefault="00C65294">
            <w:pPr>
              <w:jc w:val="right"/>
              <w:rPr>
                <w:color w:val="000000"/>
                <w:sz w:val="16"/>
                <w:szCs w:val="16"/>
                <w:lang w:eastAsia="tr-TR"/>
              </w:rPr>
            </w:pPr>
            <w:r w:rsidRPr="00E7087A">
              <w:rPr>
                <w:color w:val="000000"/>
                <w:sz w:val="16"/>
                <w:szCs w:val="16"/>
                <w:lang w:eastAsia="tr-TR"/>
              </w:rPr>
              <w:t>628,77</w:t>
            </w:r>
            <w:r w:rsidR="00AB7B49">
              <w:rPr>
                <w:color w:val="000000"/>
                <w:sz w:val="16"/>
                <w:szCs w:val="16"/>
                <w:lang w:eastAsia="tr-TR"/>
              </w:rPr>
              <w:t>3</w:t>
            </w:r>
          </w:p>
        </w:tc>
        <w:tc>
          <w:tcPr>
            <w:tcW w:w="924" w:type="dxa"/>
            <w:shd w:val="clear" w:color="auto" w:fill="auto"/>
            <w:vAlign w:val="bottom"/>
            <w:hideMark/>
          </w:tcPr>
          <w:p w14:paraId="37FF2D1B" w14:textId="3081ADE2" w:rsidR="00C65294" w:rsidRPr="00CB56EC" w:rsidRDefault="00C65294">
            <w:pPr>
              <w:jc w:val="right"/>
              <w:rPr>
                <w:color w:val="000000"/>
                <w:sz w:val="16"/>
                <w:szCs w:val="16"/>
                <w:lang w:eastAsia="tr-TR"/>
              </w:rPr>
            </w:pPr>
            <w:r w:rsidRPr="00E7087A">
              <w:rPr>
                <w:color w:val="000000"/>
                <w:sz w:val="16"/>
                <w:szCs w:val="16"/>
                <w:lang w:eastAsia="tr-TR"/>
              </w:rPr>
              <w:t>1,218,129</w:t>
            </w:r>
          </w:p>
        </w:tc>
        <w:tc>
          <w:tcPr>
            <w:tcW w:w="1051" w:type="dxa"/>
            <w:shd w:val="clear" w:color="auto" w:fill="auto"/>
            <w:vAlign w:val="bottom"/>
            <w:hideMark/>
          </w:tcPr>
          <w:p w14:paraId="537228FE" w14:textId="79F88386" w:rsidR="00C65294" w:rsidRPr="00CB56EC" w:rsidRDefault="00C65294">
            <w:pPr>
              <w:jc w:val="right"/>
              <w:rPr>
                <w:color w:val="000000"/>
                <w:sz w:val="16"/>
                <w:szCs w:val="16"/>
                <w:lang w:eastAsia="tr-TR"/>
              </w:rPr>
            </w:pPr>
            <w:r w:rsidRPr="00E7087A">
              <w:rPr>
                <w:color w:val="000000"/>
                <w:sz w:val="16"/>
                <w:szCs w:val="16"/>
                <w:lang w:eastAsia="tr-TR"/>
              </w:rPr>
              <w:t>628,773</w:t>
            </w:r>
          </w:p>
        </w:tc>
      </w:tr>
      <w:tr w:rsidR="00C65294" w:rsidRPr="00C65294" w14:paraId="1FF5341E" w14:textId="3D82986F" w:rsidTr="00E7087A">
        <w:trPr>
          <w:trHeight w:val="227"/>
        </w:trPr>
        <w:tc>
          <w:tcPr>
            <w:tcW w:w="5247" w:type="dxa"/>
            <w:gridSpan w:val="2"/>
            <w:shd w:val="clear" w:color="auto" w:fill="auto"/>
            <w:noWrap/>
            <w:vAlign w:val="center"/>
            <w:hideMark/>
          </w:tcPr>
          <w:p w14:paraId="3124C0CF" w14:textId="77777777" w:rsidR="00C65294" w:rsidRPr="00C65294" w:rsidRDefault="00C65294" w:rsidP="00C65294">
            <w:pPr>
              <w:rPr>
                <w:b/>
                <w:bCs/>
                <w:color w:val="000000"/>
                <w:sz w:val="16"/>
                <w:szCs w:val="16"/>
                <w:lang w:eastAsia="tr-TR"/>
              </w:rPr>
            </w:pPr>
            <w:r w:rsidRPr="00C65294">
              <w:rPr>
                <w:b/>
                <w:bCs/>
                <w:color w:val="000000"/>
                <w:sz w:val="16"/>
                <w:szCs w:val="16"/>
                <w:lang w:eastAsia="tr-TR"/>
              </w:rPr>
              <w:t>NAKİT ÇIKIŞLARI</w:t>
            </w:r>
          </w:p>
        </w:tc>
        <w:tc>
          <w:tcPr>
            <w:tcW w:w="992" w:type="dxa"/>
            <w:shd w:val="clear" w:color="auto" w:fill="AEAAAA" w:themeFill="background2" w:themeFillShade="BF"/>
            <w:vAlign w:val="bottom"/>
          </w:tcPr>
          <w:p w14:paraId="6A059A3E" w14:textId="77777777" w:rsidR="00C65294" w:rsidRPr="00E7087A" w:rsidRDefault="00C65294">
            <w:pPr>
              <w:jc w:val="right"/>
              <w:rPr>
                <w:b/>
                <w:color w:val="000000"/>
                <w:sz w:val="16"/>
                <w:szCs w:val="16"/>
                <w:lang w:eastAsia="tr-TR"/>
              </w:rPr>
            </w:pPr>
          </w:p>
        </w:tc>
        <w:tc>
          <w:tcPr>
            <w:tcW w:w="993" w:type="dxa"/>
            <w:shd w:val="clear" w:color="auto" w:fill="AEAAAA" w:themeFill="background2" w:themeFillShade="BF"/>
            <w:vAlign w:val="bottom"/>
          </w:tcPr>
          <w:p w14:paraId="73FB1C94" w14:textId="77777777" w:rsidR="00C65294" w:rsidRPr="008A50EF" w:rsidRDefault="00C65294">
            <w:pPr>
              <w:jc w:val="right"/>
              <w:rPr>
                <w:b/>
                <w:color w:val="000000"/>
                <w:sz w:val="16"/>
                <w:szCs w:val="16"/>
                <w:lang w:eastAsia="tr-TR"/>
              </w:rPr>
            </w:pPr>
          </w:p>
        </w:tc>
        <w:tc>
          <w:tcPr>
            <w:tcW w:w="924" w:type="dxa"/>
            <w:shd w:val="clear" w:color="auto" w:fill="AEAAAA" w:themeFill="background2" w:themeFillShade="BF"/>
            <w:vAlign w:val="bottom"/>
          </w:tcPr>
          <w:p w14:paraId="038454BA" w14:textId="70E9209D" w:rsidR="00C65294" w:rsidRPr="00AB7B49" w:rsidRDefault="00C65294">
            <w:pPr>
              <w:jc w:val="right"/>
              <w:rPr>
                <w:b/>
                <w:color w:val="000000"/>
                <w:sz w:val="16"/>
                <w:szCs w:val="16"/>
                <w:lang w:eastAsia="tr-TR"/>
              </w:rPr>
            </w:pPr>
          </w:p>
        </w:tc>
        <w:tc>
          <w:tcPr>
            <w:tcW w:w="1051" w:type="dxa"/>
            <w:shd w:val="clear" w:color="auto" w:fill="AEAAAA" w:themeFill="background2" w:themeFillShade="BF"/>
            <w:vAlign w:val="bottom"/>
          </w:tcPr>
          <w:p w14:paraId="06B319E6" w14:textId="3A95170E" w:rsidR="00C65294" w:rsidRPr="00E7087A" w:rsidRDefault="00C65294">
            <w:pPr>
              <w:jc w:val="right"/>
              <w:rPr>
                <w:b/>
                <w:color w:val="000000"/>
                <w:sz w:val="16"/>
                <w:szCs w:val="16"/>
                <w:lang w:eastAsia="tr-TR"/>
              </w:rPr>
            </w:pPr>
          </w:p>
        </w:tc>
      </w:tr>
      <w:tr w:rsidR="00C65294" w:rsidRPr="00CB56EC" w14:paraId="5860CF7E" w14:textId="77777777" w:rsidTr="00E7087A">
        <w:trPr>
          <w:trHeight w:val="227"/>
        </w:trPr>
        <w:tc>
          <w:tcPr>
            <w:tcW w:w="320" w:type="dxa"/>
            <w:shd w:val="clear" w:color="auto" w:fill="auto"/>
            <w:noWrap/>
            <w:vAlign w:val="center"/>
            <w:hideMark/>
          </w:tcPr>
          <w:p w14:paraId="1CDD3925" w14:textId="77777777" w:rsidR="00C65294" w:rsidRPr="00CB56EC" w:rsidRDefault="00C65294" w:rsidP="00C65294">
            <w:pPr>
              <w:jc w:val="right"/>
              <w:rPr>
                <w:color w:val="000000"/>
                <w:sz w:val="16"/>
                <w:szCs w:val="16"/>
                <w:lang w:eastAsia="tr-TR"/>
              </w:rPr>
            </w:pPr>
            <w:r w:rsidRPr="00CB56EC">
              <w:rPr>
                <w:color w:val="000000"/>
                <w:sz w:val="16"/>
                <w:szCs w:val="16"/>
                <w:lang w:eastAsia="tr-TR"/>
              </w:rPr>
              <w:t>2</w:t>
            </w:r>
          </w:p>
        </w:tc>
        <w:tc>
          <w:tcPr>
            <w:tcW w:w="4927" w:type="dxa"/>
            <w:shd w:val="clear" w:color="auto" w:fill="auto"/>
            <w:vAlign w:val="center"/>
            <w:hideMark/>
          </w:tcPr>
          <w:p w14:paraId="6DE5F68A" w14:textId="609EF8DF" w:rsidR="00C65294" w:rsidRPr="00CB56EC" w:rsidRDefault="00C65294" w:rsidP="00C65294">
            <w:pPr>
              <w:rPr>
                <w:color w:val="000000"/>
                <w:sz w:val="16"/>
                <w:szCs w:val="16"/>
                <w:lang w:eastAsia="tr-TR"/>
              </w:rPr>
            </w:pPr>
            <w:r w:rsidRPr="00CB56EC">
              <w:rPr>
                <w:color w:val="000000"/>
                <w:sz w:val="16"/>
                <w:szCs w:val="16"/>
                <w:lang w:eastAsia="tr-TR"/>
              </w:rPr>
              <w:t>Gerçek kişi mevduat ve perakende toplanan fon</w:t>
            </w:r>
          </w:p>
        </w:tc>
        <w:tc>
          <w:tcPr>
            <w:tcW w:w="992" w:type="dxa"/>
            <w:shd w:val="clear" w:color="auto" w:fill="auto"/>
            <w:vAlign w:val="bottom"/>
            <w:hideMark/>
          </w:tcPr>
          <w:p w14:paraId="2A2FEB85" w14:textId="4DDAB65F" w:rsidR="00C65294" w:rsidRPr="00CB56EC" w:rsidRDefault="00C65294">
            <w:pPr>
              <w:jc w:val="right"/>
              <w:rPr>
                <w:color w:val="000000"/>
                <w:sz w:val="16"/>
                <w:szCs w:val="16"/>
                <w:lang w:eastAsia="tr-TR"/>
              </w:rPr>
            </w:pPr>
            <w:r w:rsidRPr="00E7087A">
              <w:rPr>
                <w:color w:val="000000"/>
                <w:sz w:val="16"/>
                <w:szCs w:val="16"/>
                <w:lang w:eastAsia="tr-TR"/>
              </w:rPr>
              <w:t>3,771,559</w:t>
            </w:r>
          </w:p>
        </w:tc>
        <w:tc>
          <w:tcPr>
            <w:tcW w:w="993" w:type="dxa"/>
            <w:shd w:val="clear" w:color="auto" w:fill="auto"/>
            <w:vAlign w:val="bottom"/>
            <w:hideMark/>
          </w:tcPr>
          <w:p w14:paraId="0B6B09A3" w14:textId="5A933CBE" w:rsidR="00C65294" w:rsidRPr="00CB56EC" w:rsidRDefault="00C65294">
            <w:pPr>
              <w:jc w:val="right"/>
              <w:rPr>
                <w:color w:val="000000"/>
                <w:sz w:val="16"/>
                <w:szCs w:val="16"/>
                <w:lang w:eastAsia="tr-TR"/>
              </w:rPr>
            </w:pPr>
            <w:r w:rsidRPr="00E7087A">
              <w:rPr>
                <w:color w:val="000000"/>
                <w:sz w:val="16"/>
                <w:szCs w:val="16"/>
                <w:lang w:eastAsia="tr-TR"/>
              </w:rPr>
              <w:t>669,322</w:t>
            </w:r>
          </w:p>
        </w:tc>
        <w:tc>
          <w:tcPr>
            <w:tcW w:w="924" w:type="dxa"/>
            <w:shd w:val="clear" w:color="auto" w:fill="auto"/>
            <w:vAlign w:val="bottom"/>
            <w:hideMark/>
          </w:tcPr>
          <w:p w14:paraId="245D6E29" w14:textId="5D8E23E2" w:rsidR="00C65294" w:rsidRPr="00CB56EC" w:rsidRDefault="00C65294">
            <w:pPr>
              <w:jc w:val="right"/>
              <w:rPr>
                <w:color w:val="000000"/>
                <w:sz w:val="16"/>
                <w:szCs w:val="16"/>
                <w:lang w:eastAsia="tr-TR"/>
              </w:rPr>
            </w:pPr>
            <w:r w:rsidRPr="00E7087A">
              <w:rPr>
                <w:color w:val="000000"/>
                <w:sz w:val="16"/>
                <w:szCs w:val="16"/>
                <w:lang w:eastAsia="tr-TR"/>
              </w:rPr>
              <w:t>376,996</w:t>
            </w:r>
          </w:p>
        </w:tc>
        <w:tc>
          <w:tcPr>
            <w:tcW w:w="1051" w:type="dxa"/>
            <w:shd w:val="clear" w:color="auto" w:fill="auto"/>
            <w:vAlign w:val="bottom"/>
            <w:hideMark/>
          </w:tcPr>
          <w:p w14:paraId="2F57DA5C" w14:textId="31036D4B" w:rsidR="00C65294" w:rsidRPr="00CB56EC" w:rsidRDefault="00C65294">
            <w:pPr>
              <w:jc w:val="right"/>
              <w:rPr>
                <w:color w:val="000000"/>
                <w:sz w:val="16"/>
                <w:szCs w:val="16"/>
                <w:lang w:eastAsia="tr-TR"/>
              </w:rPr>
            </w:pPr>
            <w:r w:rsidRPr="00E7087A">
              <w:rPr>
                <w:color w:val="000000"/>
                <w:sz w:val="16"/>
                <w:szCs w:val="16"/>
                <w:lang w:eastAsia="tr-TR"/>
              </w:rPr>
              <w:t>66,932</w:t>
            </w:r>
          </w:p>
        </w:tc>
      </w:tr>
      <w:tr w:rsidR="00C65294" w:rsidRPr="00CB56EC" w14:paraId="47C6A61A" w14:textId="77777777" w:rsidTr="00E7087A">
        <w:trPr>
          <w:trHeight w:val="227"/>
        </w:trPr>
        <w:tc>
          <w:tcPr>
            <w:tcW w:w="320" w:type="dxa"/>
            <w:shd w:val="clear" w:color="auto" w:fill="auto"/>
            <w:noWrap/>
            <w:vAlign w:val="center"/>
            <w:hideMark/>
          </w:tcPr>
          <w:p w14:paraId="1504E6F9" w14:textId="77777777" w:rsidR="00C65294" w:rsidRPr="00CB56EC" w:rsidRDefault="00C65294" w:rsidP="00C65294">
            <w:pPr>
              <w:jc w:val="right"/>
              <w:rPr>
                <w:color w:val="000000"/>
                <w:sz w:val="16"/>
                <w:szCs w:val="16"/>
                <w:lang w:eastAsia="tr-TR"/>
              </w:rPr>
            </w:pPr>
            <w:r w:rsidRPr="00CB56EC">
              <w:rPr>
                <w:color w:val="000000"/>
                <w:sz w:val="16"/>
                <w:szCs w:val="16"/>
                <w:lang w:eastAsia="tr-TR"/>
              </w:rPr>
              <w:t>3</w:t>
            </w:r>
          </w:p>
        </w:tc>
        <w:tc>
          <w:tcPr>
            <w:tcW w:w="4927" w:type="dxa"/>
            <w:shd w:val="clear" w:color="auto" w:fill="auto"/>
            <w:vAlign w:val="center"/>
            <w:hideMark/>
          </w:tcPr>
          <w:p w14:paraId="781D9BE5" w14:textId="4DBE6BC3" w:rsidR="00C65294" w:rsidRPr="00CB56EC" w:rsidRDefault="00C65294" w:rsidP="00C65294">
            <w:pPr>
              <w:rPr>
                <w:color w:val="000000"/>
                <w:sz w:val="16"/>
                <w:szCs w:val="16"/>
                <w:lang w:eastAsia="tr-TR"/>
              </w:rPr>
            </w:pPr>
            <w:r w:rsidRPr="00CB56EC">
              <w:rPr>
                <w:color w:val="000000"/>
                <w:sz w:val="16"/>
                <w:szCs w:val="16"/>
                <w:lang w:eastAsia="tr-TR"/>
              </w:rPr>
              <w:t xml:space="preserve">       İstikrarlı toplanan fon</w:t>
            </w:r>
          </w:p>
        </w:tc>
        <w:tc>
          <w:tcPr>
            <w:tcW w:w="992" w:type="dxa"/>
            <w:shd w:val="clear" w:color="auto" w:fill="auto"/>
            <w:vAlign w:val="bottom"/>
            <w:hideMark/>
          </w:tcPr>
          <w:p w14:paraId="22F29E4C" w14:textId="6B84A811" w:rsidR="00C65294" w:rsidRPr="00CB56EC" w:rsidRDefault="00C65294">
            <w:pPr>
              <w:jc w:val="right"/>
              <w:rPr>
                <w:color w:val="000000"/>
                <w:sz w:val="16"/>
                <w:szCs w:val="16"/>
                <w:lang w:eastAsia="tr-TR"/>
              </w:rPr>
            </w:pPr>
            <w:r w:rsidRPr="00E7087A">
              <w:rPr>
                <w:color w:val="000000"/>
                <w:sz w:val="16"/>
                <w:szCs w:val="16"/>
                <w:lang w:eastAsia="tr-TR"/>
              </w:rPr>
              <w:t>3,203</w:t>
            </w:r>
          </w:p>
        </w:tc>
        <w:tc>
          <w:tcPr>
            <w:tcW w:w="993" w:type="dxa"/>
            <w:shd w:val="clear" w:color="auto" w:fill="auto"/>
            <w:vAlign w:val="bottom"/>
            <w:hideMark/>
          </w:tcPr>
          <w:p w14:paraId="50AF980F" w14:textId="5B307B80" w:rsidR="00C65294" w:rsidRPr="00CB56EC" w:rsidRDefault="00C65294">
            <w:pPr>
              <w:jc w:val="right"/>
              <w:rPr>
                <w:color w:val="000000"/>
                <w:sz w:val="16"/>
                <w:szCs w:val="16"/>
                <w:lang w:eastAsia="tr-TR"/>
              </w:rPr>
            </w:pPr>
            <w:r w:rsidRPr="00E7087A">
              <w:rPr>
                <w:color w:val="000000"/>
                <w:sz w:val="16"/>
                <w:szCs w:val="16"/>
                <w:lang w:eastAsia="tr-TR"/>
              </w:rPr>
              <w:t>-</w:t>
            </w:r>
          </w:p>
        </w:tc>
        <w:tc>
          <w:tcPr>
            <w:tcW w:w="924" w:type="dxa"/>
            <w:shd w:val="clear" w:color="auto" w:fill="auto"/>
            <w:vAlign w:val="bottom"/>
            <w:hideMark/>
          </w:tcPr>
          <w:p w14:paraId="7B69581A" w14:textId="6DFEC9EB" w:rsidR="00C65294" w:rsidRPr="00CB56EC" w:rsidRDefault="00C65294">
            <w:pPr>
              <w:jc w:val="right"/>
              <w:rPr>
                <w:color w:val="000000"/>
                <w:sz w:val="16"/>
                <w:szCs w:val="16"/>
                <w:lang w:eastAsia="tr-TR"/>
              </w:rPr>
            </w:pPr>
            <w:r w:rsidRPr="00E7087A">
              <w:rPr>
                <w:color w:val="000000"/>
                <w:sz w:val="16"/>
                <w:szCs w:val="16"/>
                <w:lang w:eastAsia="tr-TR"/>
              </w:rPr>
              <w:t>160</w:t>
            </w:r>
          </w:p>
        </w:tc>
        <w:tc>
          <w:tcPr>
            <w:tcW w:w="1051" w:type="dxa"/>
            <w:shd w:val="clear" w:color="auto" w:fill="auto"/>
            <w:vAlign w:val="bottom"/>
            <w:hideMark/>
          </w:tcPr>
          <w:p w14:paraId="1365E9CA" w14:textId="62953634" w:rsidR="00C65294" w:rsidRPr="00CB56EC" w:rsidRDefault="00C65294">
            <w:pPr>
              <w:jc w:val="right"/>
              <w:rPr>
                <w:color w:val="000000"/>
                <w:sz w:val="16"/>
                <w:szCs w:val="16"/>
                <w:lang w:eastAsia="tr-TR"/>
              </w:rPr>
            </w:pPr>
            <w:r w:rsidRPr="00E7087A">
              <w:rPr>
                <w:color w:val="000000"/>
                <w:sz w:val="16"/>
                <w:szCs w:val="16"/>
                <w:lang w:eastAsia="tr-TR"/>
              </w:rPr>
              <w:t>-</w:t>
            </w:r>
          </w:p>
        </w:tc>
      </w:tr>
      <w:tr w:rsidR="00C65294" w:rsidRPr="00CB56EC" w14:paraId="72AE5211" w14:textId="77777777" w:rsidTr="00E7087A">
        <w:trPr>
          <w:trHeight w:val="227"/>
        </w:trPr>
        <w:tc>
          <w:tcPr>
            <w:tcW w:w="320" w:type="dxa"/>
            <w:shd w:val="clear" w:color="auto" w:fill="auto"/>
            <w:noWrap/>
            <w:vAlign w:val="center"/>
            <w:hideMark/>
          </w:tcPr>
          <w:p w14:paraId="2ADF045F" w14:textId="77777777" w:rsidR="00C65294" w:rsidRPr="00CB56EC" w:rsidRDefault="00C65294" w:rsidP="00C65294">
            <w:pPr>
              <w:jc w:val="right"/>
              <w:rPr>
                <w:color w:val="000000"/>
                <w:sz w:val="16"/>
                <w:szCs w:val="16"/>
                <w:lang w:eastAsia="tr-TR"/>
              </w:rPr>
            </w:pPr>
            <w:r w:rsidRPr="00CB56EC">
              <w:rPr>
                <w:color w:val="000000"/>
                <w:sz w:val="16"/>
                <w:szCs w:val="16"/>
                <w:lang w:eastAsia="tr-TR"/>
              </w:rPr>
              <w:t>4</w:t>
            </w:r>
          </w:p>
        </w:tc>
        <w:tc>
          <w:tcPr>
            <w:tcW w:w="4927" w:type="dxa"/>
            <w:shd w:val="clear" w:color="auto" w:fill="auto"/>
            <w:vAlign w:val="center"/>
            <w:hideMark/>
          </w:tcPr>
          <w:p w14:paraId="48B76A95" w14:textId="1D38EF22" w:rsidR="00C65294" w:rsidRPr="00CB56EC" w:rsidRDefault="00C65294" w:rsidP="00C65294">
            <w:pPr>
              <w:rPr>
                <w:color w:val="000000"/>
                <w:sz w:val="16"/>
                <w:szCs w:val="16"/>
                <w:lang w:eastAsia="tr-TR"/>
              </w:rPr>
            </w:pPr>
            <w:r w:rsidRPr="00CB56EC">
              <w:rPr>
                <w:color w:val="000000"/>
                <w:sz w:val="16"/>
                <w:szCs w:val="16"/>
                <w:lang w:eastAsia="tr-TR"/>
              </w:rPr>
              <w:t xml:space="preserve">       Düşük istikrarlı toplanan fon</w:t>
            </w:r>
          </w:p>
        </w:tc>
        <w:tc>
          <w:tcPr>
            <w:tcW w:w="992" w:type="dxa"/>
            <w:shd w:val="clear" w:color="auto" w:fill="auto"/>
            <w:vAlign w:val="bottom"/>
            <w:hideMark/>
          </w:tcPr>
          <w:p w14:paraId="3F80A734" w14:textId="114D5038" w:rsidR="00C65294" w:rsidRPr="00CB56EC" w:rsidRDefault="00C65294">
            <w:pPr>
              <w:jc w:val="right"/>
              <w:rPr>
                <w:color w:val="000000"/>
                <w:sz w:val="16"/>
                <w:szCs w:val="16"/>
                <w:lang w:eastAsia="tr-TR"/>
              </w:rPr>
            </w:pPr>
            <w:r w:rsidRPr="00E7087A">
              <w:rPr>
                <w:color w:val="000000"/>
                <w:sz w:val="16"/>
                <w:szCs w:val="16"/>
                <w:lang w:eastAsia="tr-TR"/>
              </w:rPr>
              <w:t>3,768,356</w:t>
            </w:r>
          </w:p>
        </w:tc>
        <w:tc>
          <w:tcPr>
            <w:tcW w:w="993" w:type="dxa"/>
            <w:shd w:val="clear" w:color="auto" w:fill="auto"/>
            <w:vAlign w:val="bottom"/>
            <w:hideMark/>
          </w:tcPr>
          <w:p w14:paraId="459B3DE6" w14:textId="5E0B3A53" w:rsidR="00C65294" w:rsidRPr="00CB56EC" w:rsidRDefault="00C65294">
            <w:pPr>
              <w:jc w:val="right"/>
              <w:rPr>
                <w:color w:val="000000"/>
                <w:sz w:val="16"/>
                <w:szCs w:val="16"/>
                <w:lang w:eastAsia="tr-TR"/>
              </w:rPr>
            </w:pPr>
            <w:r w:rsidRPr="00E7087A">
              <w:rPr>
                <w:color w:val="000000"/>
                <w:sz w:val="16"/>
                <w:szCs w:val="16"/>
                <w:lang w:eastAsia="tr-TR"/>
              </w:rPr>
              <w:t>669,322</w:t>
            </w:r>
          </w:p>
        </w:tc>
        <w:tc>
          <w:tcPr>
            <w:tcW w:w="924" w:type="dxa"/>
            <w:shd w:val="clear" w:color="auto" w:fill="auto"/>
            <w:vAlign w:val="bottom"/>
            <w:hideMark/>
          </w:tcPr>
          <w:p w14:paraId="6FA26962" w14:textId="6FC97504" w:rsidR="00C65294" w:rsidRPr="00CB56EC" w:rsidRDefault="00C65294">
            <w:pPr>
              <w:jc w:val="right"/>
              <w:rPr>
                <w:color w:val="000000"/>
                <w:sz w:val="16"/>
                <w:szCs w:val="16"/>
                <w:lang w:eastAsia="tr-TR"/>
              </w:rPr>
            </w:pPr>
            <w:r w:rsidRPr="00E7087A">
              <w:rPr>
                <w:color w:val="000000"/>
                <w:sz w:val="16"/>
                <w:szCs w:val="16"/>
                <w:lang w:eastAsia="tr-TR"/>
              </w:rPr>
              <w:t>376,836</w:t>
            </w:r>
          </w:p>
        </w:tc>
        <w:tc>
          <w:tcPr>
            <w:tcW w:w="1051" w:type="dxa"/>
            <w:shd w:val="clear" w:color="auto" w:fill="auto"/>
            <w:vAlign w:val="bottom"/>
            <w:hideMark/>
          </w:tcPr>
          <w:p w14:paraId="44B1C3B8" w14:textId="1E9B05C1" w:rsidR="00C65294" w:rsidRPr="00CB56EC" w:rsidRDefault="00C65294">
            <w:pPr>
              <w:jc w:val="right"/>
              <w:rPr>
                <w:color w:val="000000"/>
                <w:sz w:val="16"/>
                <w:szCs w:val="16"/>
                <w:lang w:eastAsia="tr-TR"/>
              </w:rPr>
            </w:pPr>
            <w:r w:rsidRPr="00E7087A">
              <w:rPr>
                <w:color w:val="000000"/>
                <w:sz w:val="16"/>
                <w:szCs w:val="16"/>
                <w:lang w:eastAsia="tr-TR"/>
              </w:rPr>
              <w:t>66,932</w:t>
            </w:r>
          </w:p>
        </w:tc>
      </w:tr>
      <w:tr w:rsidR="00C65294" w:rsidRPr="00CB56EC" w14:paraId="442CF2CF" w14:textId="77777777" w:rsidTr="00E7087A">
        <w:trPr>
          <w:trHeight w:val="227"/>
        </w:trPr>
        <w:tc>
          <w:tcPr>
            <w:tcW w:w="320" w:type="dxa"/>
            <w:shd w:val="clear" w:color="auto" w:fill="auto"/>
            <w:noWrap/>
            <w:vAlign w:val="center"/>
            <w:hideMark/>
          </w:tcPr>
          <w:p w14:paraId="248F496B" w14:textId="77777777" w:rsidR="00C65294" w:rsidRPr="00CB56EC" w:rsidRDefault="00C65294" w:rsidP="00C65294">
            <w:pPr>
              <w:jc w:val="right"/>
              <w:rPr>
                <w:color w:val="000000"/>
                <w:sz w:val="16"/>
                <w:szCs w:val="16"/>
                <w:lang w:eastAsia="tr-TR"/>
              </w:rPr>
            </w:pPr>
            <w:r w:rsidRPr="00CB56EC">
              <w:rPr>
                <w:color w:val="000000"/>
                <w:sz w:val="16"/>
                <w:szCs w:val="16"/>
                <w:lang w:eastAsia="tr-TR"/>
              </w:rPr>
              <w:t>5</w:t>
            </w:r>
          </w:p>
        </w:tc>
        <w:tc>
          <w:tcPr>
            <w:tcW w:w="4927" w:type="dxa"/>
            <w:shd w:val="clear" w:color="auto" w:fill="auto"/>
            <w:vAlign w:val="center"/>
            <w:hideMark/>
          </w:tcPr>
          <w:p w14:paraId="28004F6F" w14:textId="77777777" w:rsidR="00C65294" w:rsidRPr="00CB56EC" w:rsidRDefault="00C65294" w:rsidP="00C65294">
            <w:pPr>
              <w:rPr>
                <w:color w:val="000000"/>
                <w:sz w:val="16"/>
                <w:szCs w:val="16"/>
                <w:lang w:eastAsia="tr-TR"/>
              </w:rPr>
            </w:pPr>
            <w:r w:rsidRPr="00CB56EC">
              <w:rPr>
                <w:color w:val="000000"/>
                <w:sz w:val="16"/>
                <w:szCs w:val="16"/>
                <w:lang w:eastAsia="tr-TR"/>
              </w:rPr>
              <w:t>Gerçek kişi mevduat ve perakende mevduat dışında kalan teminatsız borçlar</w:t>
            </w:r>
          </w:p>
        </w:tc>
        <w:tc>
          <w:tcPr>
            <w:tcW w:w="992" w:type="dxa"/>
            <w:shd w:val="clear" w:color="auto" w:fill="auto"/>
            <w:vAlign w:val="bottom"/>
            <w:hideMark/>
          </w:tcPr>
          <w:p w14:paraId="2EF42CB1" w14:textId="3C3874C9" w:rsidR="00C65294" w:rsidRPr="00CB56EC" w:rsidRDefault="008A50EF">
            <w:pPr>
              <w:jc w:val="right"/>
              <w:rPr>
                <w:color w:val="000000"/>
                <w:sz w:val="16"/>
                <w:szCs w:val="16"/>
                <w:lang w:eastAsia="tr-TR"/>
              </w:rPr>
            </w:pPr>
            <w:r>
              <w:rPr>
                <w:color w:val="000000"/>
                <w:sz w:val="16"/>
                <w:szCs w:val="16"/>
                <w:lang w:eastAsia="tr-TR"/>
              </w:rPr>
              <w:t>2,752,548</w:t>
            </w:r>
          </w:p>
        </w:tc>
        <w:tc>
          <w:tcPr>
            <w:tcW w:w="993" w:type="dxa"/>
            <w:shd w:val="clear" w:color="auto" w:fill="auto"/>
            <w:vAlign w:val="bottom"/>
            <w:hideMark/>
          </w:tcPr>
          <w:p w14:paraId="68635432" w14:textId="5CE51B49" w:rsidR="00C65294" w:rsidRPr="00CB56EC" w:rsidRDefault="00C65294">
            <w:pPr>
              <w:jc w:val="right"/>
              <w:rPr>
                <w:color w:val="000000"/>
                <w:sz w:val="16"/>
                <w:szCs w:val="16"/>
                <w:lang w:eastAsia="tr-TR"/>
              </w:rPr>
            </w:pPr>
            <w:r w:rsidRPr="00E7087A">
              <w:rPr>
                <w:color w:val="000000"/>
                <w:sz w:val="16"/>
                <w:szCs w:val="16"/>
                <w:lang w:eastAsia="tr-TR"/>
              </w:rPr>
              <w:t>1,</w:t>
            </w:r>
            <w:r w:rsidR="008A50EF">
              <w:rPr>
                <w:color w:val="000000"/>
                <w:sz w:val="16"/>
                <w:szCs w:val="16"/>
                <w:lang w:eastAsia="tr-TR"/>
              </w:rPr>
              <w:t>197,320</w:t>
            </w:r>
          </w:p>
        </w:tc>
        <w:tc>
          <w:tcPr>
            <w:tcW w:w="924" w:type="dxa"/>
            <w:shd w:val="clear" w:color="auto" w:fill="auto"/>
            <w:vAlign w:val="bottom"/>
            <w:hideMark/>
          </w:tcPr>
          <w:p w14:paraId="45A1F075" w14:textId="5C54984F" w:rsidR="00C65294" w:rsidRPr="00CB56EC" w:rsidRDefault="00C65294">
            <w:pPr>
              <w:jc w:val="right"/>
              <w:rPr>
                <w:color w:val="000000"/>
                <w:sz w:val="16"/>
                <w:szCs w:val="16"/>
                <w:lang w:eastAsia="tr-TR"/>
              </w:rPr>
            </w:pPr>
            <w:r w:rsidRPr="00E7087A">
              <w:rPr>
                <w:color w:val="000000"/>
                <w:sz w:val="16"/>
                <w:szCs w:val="16"/>
                <w:lang w:eastAsia="tr-TR"/>
              </w:rPr>
              <w:t>1,</w:t>
            </w:r>
            <w:r w:rsidR="008A50EF">
              <w:rPr>
                <w:color w:val="000000"/>
                <w:sz w:val="16"/>
                <w:szCs w:val="16"/>
                <w:lang w:eastAsia="tr-TR"/>
              </w:rPr>
              <w:t>209,181</w:t>
            </w:r>
          </w:p>
        </w:tc>
        <w:tc>
          <w:tcPr>
            <w:tcW w:w="1051" w:type="dxa"/>
            <w:shd w:val="clear" w:color="auto" w:fill="auto"/>
            <w:vAlign w:val="bottom"/>
            <w:hideMark/>
          </w:tcPr>
          <w:p w14:paraId="7092A0BA" w14:textId="3463F1E8" w:rsidR="00C65294" w:rsidRPr="00CB56EC" w:rsidRDefault="008A50EF">
            <w:pPr>
              <w:jc w:val="right"/>
              <w:rPr>
                <w:color w:val="000000"/>
                <w:sz w:val="16"/>
                <w:szCs w:val="16"/>
                <w:lang w:eastAsia="tr-TR"/>
              </w:rPr>
            </w:pPr>
            <w:r>
              <w:rPr>
                <w:color w:val="000000"/>
                <w:sz w:val="16"/>
                <w:szCs w:val="16"/>
                <w:lang w:eastAsia="tr-TR"/>
              </w:rPr>
              <w:t>479,413</w:t>
            </w:r>
          </w:p>
        </w:tc>
      </w:tr>
      <w:tr w:rsidR="00C65294" w:rsidRPr="00CB56EC" w14:paraId="2A20E743" w14:textId="77777777" w:rsidTr="00E7087A">
        <w:trPr>
          <w:trHeight w:val="227"/>
        </w:trPr>
        <w:tc>
          <w:tcPr>
            <w:tcW w:w="320" w:type="dxa"/>
            <w:shd w:val="clear" w:color="auto" w:fill="auto"/>
            <w:noWrap/>
            <w:vAlign w:val="center"/>
            <w:hideMark/>
          </w:tcPr>
          <w:p w14:paraId="0B6BD721" w14:textId="77777777" w:rsidR="00C65294" w:rsidRPr="00CB56EC" w:rsidRDefault="00C65294" w:rsidP="00C65294">
            <w:pPr>
              <w:jc w:val="right"/>
              <w:rPr>
                <w:color w:val="000000"/>
                <w:sz w:val="16"/>
                <w:szCs w:val="16"/>
                <w:lang w:eastAsia="tr-TR"/>
              </w:rPr>
            </w:pPr>
            <w:r w:rsidRPr="00CB56EC">
              <w:rPr>
                <w:color w:val="000000"/>
                <w:sz w:val="16"/>
                <w:szCs w:val="16"/>
                <w:lang w:eastAsia="tr-TR"/>
              </w:rPr>
              <w:t>6</w:t>
            </w:r>
          </w:p>
        </w:tc>
        <w:tc>
          <w:tcPr>
            <w:tcW w:w="4927" w:type="dxa"/>
            <w:shd w:val="clear" w:color="auto" w:fill="auto"/>
            <w:vAlign w:val="center"/>
            <w:hideMark/>
          </w:tcPr>
          <w:p w14:paraId="4328BDFE" w14:textId="2C3AB648" w:rsidR="00C65294" w:rsidRPr="00CB56EC" w:rsidRDefault="00C65294" w:rsidP="00C65294">
            <w:pPr>
              <w:rPr>
                <w:color w:val="000000"/>
                <w:sz w:val="16"/>
                <w:szCs w:val="16"/>
                <w:lang w:eastAsia="tr-TR"/>
              </w:rPr>
            </w:pPr>
            <w:r w:rsidRPr="00CB56EC">
              <w:rPr>
                <w:color w:val="000000"/>
                <w:sz w:val="16"/>
                <w:szCs w:val="16"/>
                <w:lang w:eastAsia="tr-TR"/>
              </w:rPr>
              <w:t xml:space="preserve">       Operasyonel toplanan fon</w:t>
            </w:r>
          </w:p>
        </w:tc>
        <w:tc>
          <w:tcPr>
            <w:tcW w:w="992" w:type="dxa"/>
            <w:shd w:val="clear" w:color="auto" w:fill="auto"/>
            <w:vAlign w:val="bottom"/>
            <w:hideMark/>
          </w:tcPr>
          <w:p w14:paraId="0D0D8B2C" w14:textId="794417A3" w:rsidR="00C65294" w:rsidRPr="00CB56EC" w:rsidRDefault="00C65294">
            <w:pPr>
              <w:jc w:val="right"/>
              <w:rPr>
                <w:color w:val="000000"/>
                <w:sz w:val="16"/>
                <w:szCs w:val="16"/>
                <w:lang w:eastAsia="tr-TR"/>
              </w:rPr>
            </w:pPr>
            <w:r w:rsidRPr="00E7087A">
              <w:rPr>
                <w:color w:val="000000"/>
                <w:sz w:val="16"/>
                <w:szCs w:val="16"/>
                <w:lang w:eastAsia="tr-TR"/>
              </w:rPr>
              <w:t>-</w:t>
            </w:r>
          </w:p>
        </w:tc>
        <w:tc>
          <w:tcPr>
            <w:tcW w:w="993" w:type="dxa"/>
            <w:shd w:val="clear" w:color="auto" w:fill="auto"/>
            <w:vAlign w:val="bottom"/>
            <w:hideMark/>
          </w:tcPr>
          <w:p w14:paraId="5BA0DEEA" w14:textId="444BB78F" w:rsidR="00C65294" w:rsidRPr="00CB56EC" w:rsidRDefault="00C65294">
            <w:pPr>
              <w:jc w:val="right"/>
              <w:rPr>
                <w:color w:val="000000"/>
                <w:sz w:val="16"/>
                <w:szCs w:val="16"/>
                <w:lang w:eastAsia="tr-TR"/>
              </w:rPr>
            </w:pPr>
            <w:r w:rsidRPr="00E7087A">
              <w:rPr>
                <w:color w:val="000000"/>
                <w:sz w:val="16"/>
                <w:szCs w:val="16"/>
                <w:lang w:eastAsia="tr-TR"/>
              </w:rPr>
              <w:t>-</w:t>
            </w:r>
          </w:p>
        </w:tc>
        <w:tc>
          <w:tcPr>
            <w:tcW w:w="924" w:type="dxa"/>
            <w:shd w:val="clear" w:color="auto" w:fill="auto"/>
            <w:vAlign w:val="bottom"/>
            <w:hideMark/>
          </w:tcPr>
          <w:p w14:paraId="45949F3C" w14:textId="27CDBFCB" w:rsidR="00C65294" w:rsidRPr="00CB56EC" w:rsidRDefault="00C65294">
            <w:pPr>
              <w:jc w:val="right"/>
              <w:rPr>
                <w:color w:val="000000"/>
                <w:sz w:val="16"/>
                <w:szCs w:val="16"/>
                <w:lang w:eastAsia="tr-TR"/>
              </w:rPr>
            </w:pPr>
            <w:r w:rsidRPr="00E7087A">
              <w:rPr>
                <w:color w:val="000000"/>
                <w:sz w:val="16"/>
                <w:szCs w:val="16"/>
                <w:lang w:eastAsia="tr-TR"/>
              </w:rPr>
              <w:t>-</w:t>
            </w:r>
          </w:p>
        </w:tc>
        <w:tc>
          <w:tcPr>
            <w:tcW w:w="1051" w:type="dxa"/>
            <w:shd w:val="clear" w:color="auto" w:fill="auto"/>
            <w:vAlign w:val="bottom"/>
            <w:hideMark/>
          </w:tcPr>
          <w:p w14:paraId="71AD8DAC" w14:textId="1B43963B" w:rsidR="00C65294" w:rsidRPr="00CB56EC" w:rsidRDefault="00C65294">
            <w:pPr>
              <w:jc w:val="right"/>
              <w:rPr>
                <w:color w:val="000000"/>
                <w:sz w:val="16"/>
                <w:szCs w:val="16"/>
                <w:lang w:eastAsia="tr-TR"/>
              </w:rPr>
            </w:pPr>
            <w:r w:rsidRPr="00E7087A">
              <w:rPr>
                <w:color w:val="000000"/>
                <w:sz w:val="16"/>
                <w:szCs w:val="16"/>
                <w:lang w:eastAsia="tr-TR"/>
              </w:rPr>
              <w:t>-</w:t>
            </w:r>
          </w:p>
        </w:tc>
      </w:tr>
      <w:tr w:rsidR="00C65294" w:rsidRPr="00CB56EC" w14:paraId="6AAB0210" w14:textId="77777777" w:rsidTr="00E7087A">
        <w:trPr>
          <w:trHeight w:val="227"/>
        </w:trPr>
        <w:tc>
          <w:tcPr>
            <w:tcW w:w="320" w:type="dxa"/>
            <w:shd w:val="clear" w:color="auto" w:fill="auto"/>
            <w:noWrap/>
            <w:vAlign w:val="center"/>
            <w:hideMark/>
          </w:tcPr>
          <w:p w14:paraId="4B54BED8" w14:textId="77777777" w:rsidR="00C65294" w:rsidRPr="00CB56EC" w:rsidRDefault="00C65294" w:rsidP="00C65294">
            <w:pPr>
              <w:jc w:val="right"/>
              <w:rPr>
                <w:color w:val="000000"/>
                <w:sz w:val="16"/>
                <w:szCs w:val="16"/>
                <w:lang w:eastAsia="tr-TR"/>
              </w:rPr>
            </w:pPr>
            <w:r w:rsidRPr="00CB56EC">
              <w:rPr>
                <w:color w:val="000000"/>
                <w:sz w:val="16"/>
                <w:szCs w:val="16"/>
                <w:lang w:eastAsia="tr-TR"/>
              </w:rPr>
              <w:t>7</w:t>
            </w:r>
          </w:p>
        </w:tc>
        <w:tc>
          <w:tcPr>
            <w:tcW w:w="4927" w:type="dxa"/>
            <w:shd w:val="clear" w:color="auto" w:fill="auto"/>
            <w:vAlign w:val="center"/>
            <w:hideMark/>
          </w:tcPr>
          <w:p w14:paraId="0D2A4594" w14:textId="636FB435" w:rsidR="00C65294" w:rsidRPr="00CB56EC" w:rsidRDefault="00C65294" w:rsidP="00C65294">
            <w:pPr>
              <w:rPr>
                <w:color w:val="000000"/>
                <w:sz w:val="16"/>
                <w:szCs w:val="16"/>
                <w:lang w:eastAsia="tr-TR"/>
              </w:rPr>
            </w:pPr>
            <w:r w:rsidRPr="00CB56EC">
              <w:rPr>
                <w:color w:val="000000"/>
                <w:sz w:val="16"/>
                <w:szCs w:val="16"/>
                <w:lang w:eastAsia="tr-TR"/>
              </w:rPr>
              <w:t xml:space="preserve">       Operasyonel olmayan toplanan fon</w:t>
            </w:r>
          </w:p>
        </w:tc>
        <w:tc>
          <w:tcPr>
            <w:tcW w:w="992" w:type="dxa"/>
            <w:shd w:val="clear" w:color="auto" w:fill="auto"/>
            <w:vAlign w:val="bottom"/>
            <w:hideMark/>
          </w:tcPr>
          <w:p w14:paraId="29BC01D4" w14:textId="0AE713DA" w:rsidR="00C65294" w:rsidRPr="00CB56EC" w:rsidRDefault="00C65294">
            <w:pPr>
              <w:jc w:val="right"/>
              <w:rPr>
                <w:color w:val="000000"/>
                <w:sz w:val="16"/>
                <w:szCs w:val="16"/>
                <w:lang w:eastAsia="tr-TR"/>
              </w:rPr>
            </w:pPr>
            <w:r w:rsidRPr="00E7087A">
              <w:rPr>
                <w:color w:val="000000"/>
                <w:sz w:val="16"/>
                <w:szCs w:val="16"/>
                <w:lang w:eastAsia="tr-TR"/>
              </w:rPr>
              <w:t>2,514,941</w:t>
            </w:r>
          </w:p>
        </w:tc>
        <w:tc>
          <w:tcPr>
            <w:tcW w:w="993" w:type="dxa"/>
            <w:shd w:val="clear" w:color="auto" w:fill="auto"/>
            <w:vAlign w:val="bottom"/>
            <w:hideMark/>
          </w:tcPr>
          <w:p w14:paraId="2C9EEB4C" w14:textId="5DF1516F" w:rsidR="00C65294" w:rsidRPr="00CB56EC" w:rsidRDefault="00C65294">
            <w:pPr>
              <w:jc w:val="right"/>
              <w:rPr>
                <w:color w:val="000000"/>
                <w:sz w:val="16"/>
                <w:szCs w:val="16"/>
                <w:lang w:eastAsia="tr-TR"/>
              </w:rPr>
            </w:pPr>
            <w:r w:rsidRPr="00E7087A">
              <w:rPr>
                <w:color w:val="000000"/>
                <w:sz w:val="16"/>
                <w:szCs w:val="16"/>
                <w:lang w:eastAsia="tr-TR"/>
              </w:rPr>
              <w:t>1,196,511</w:t>
            </w:r>
          </w:p>
        </w:tc>
        <w:tc>
          <w:tcPr>
            <w:tcW w:w="924" w:type="dxa"/>
            <w:shd w:val="clear" w:color="auto" w:fill="auto"/>
            <w:vAlign w:val="bottom"/>
            <w:hideMark/>
          </w:tcPr>
          <w:p w14:paraId="67B58ECF" w14:textId="0DCDF4DB" w:rsidR="00C65294" w:rsidRPr="00CB56EC" w:rsidRDefault="00C65294">
            <w:pPr>
              <w:jc w:val="right"/>
              <w:rPr>
                <w:color w:val="000000"/>
                <w:sz w:val="16"/>
                <w:szCs w:val="16"/>
                <w:lang w:eastAsia="tr-TR"/>
              </w:rPr>
            </w:pPr>
            <w:r w:rsidRPr="00E7087A">
              <w:rPr>
                <w:color w:val="000000"/>
                <w:sz w:val="16"/>
                <w:szCs w:val="16"/>
                <w:lang w:eastAsia="tr-TR"/>
              </w:rPr>
              <w:t>1,005,243</w:t>
            </w:r>
          </w:p>
        </w:tc>
        <w:tc>
          <w:tcPr>
            <w:tcW w:w="1051" w:type="dxa"/>
            <w:shd w:val="clear" w:color="auto" w:fill="auto"/>
            <w:vAlign w:val="bottom"/>
            <w:hideMark/>
          </w:tcPr>
          <w:p w14:paraId="3B3490FD" w14:textId="31372DC2" w:rsidR="00C65294" w:rsidRPr="00CB56EC" w:rsidRDefault="00C65294">
            <w:pPr>
              <w:jc w:val="right"/>
              <w:rPr>
                <w:color w:val="000000"/>
                <w:sz w:val="16"/>
                <w:szCs w:val="16"/>
                <w:lang w:eastAsia="tr-TR"/>
              </w:rPr>
            </w:pPr>
            <w:r w:rsidRPr="00E7087A">
              <w:rPr>
                <w:color w:val="000000"/>
                <w:sz w:val="16"/>
                <w:szCs w:val="16"/>
                <w:lang w:eastAsia="tr-TR"/>
              </w:rPr>
              <w:t>478,604</w:t>
            </w:r>
          </w:p>
        </w:tc>
      </w:tr>
      <w:tr w:rsidR="00C65294" w:rsidRPr="00CB56EC" w14:paraId="529DA24D" w14:textId="77777777" w:rsidTr="00E7087A">
        <w:trPr>
          <w:trHeight w:val="227"/>
        </w:trPr>
        <w:tc>
          <w:tcPr>
            <w:tcW w:w="320" w:type="dxa"/>
            <w:shd w:val="clear" w:color="auto" w:fill="auto"/>
            <w:noWrap/>
            <w:vAlign w:val="center"/>
            <w:hideMark/>
          </w:tcPr>
          <w:p w14:paraId="3D7B1CF1" w14:textId="77777777" w:rsidR="00C65294" w:rsidRPr="00CB56EC" w:rsidRDefault="00C65294" w:rsidP="00C65294">
            <w:pPr>
              <w:jc w:val="right"/>
              <w:rPr>
                <w:color w:val="000000"/>
                <w:sz w:val="16"/>
                <w:szCs w:val="16"/>
                <w:lang w:eastAsia="tr-TR"/>
              </w:rPr>
            </w:pPr>
            <w:r w:rsidRPr="00CB56EC">
              <w:rPr>
                <w:color w:val="000000"/>
                <w:sz w:val="16"/>
                <w:szCs w:val="16"/>
                <w:lang w:eastAsia="tr-TR"/>
              </w:rPr>
              <w:t>8</w:t>
            </w:r>
          </w:p>
        </w:tc>
        <w:tc>
          <w:tcPr>
            <w:tcW w:w="4927" w:type="dxa"/>
            <w:shd w:val="clear" w:color="auto" w:fill="auto"/>
            <w:vAlign w:val="center"/>
            <w:hideMark/>
          </w:tcPr>
          <w:p w14:paraId="3712306E" w14:textId="77777777" w:rsidR="00C65294" w:rsidRPr="00CB56EC" w:rsidRDefault="00C65294" w:rsidP="00C65294">
            <w:pPr>
              <w:rPr>
                <w:color w:val="000000"/>
                <w:sz w:val="16"/>
                <w:szCs w:val="16"/>
                <w:lang w:eastAsia="tr-TR"/>
              </w:rPr>
            </w:pPr>
            <w:r w:rsidRPr="00CB56EC">
              <w:rPr>
                <w:color w:val="000000"/>
                <w:sz w:val="16"/>
                <w:szCs w:val="16"/>
                <w:lang w:eastAsia="tr-TR"/>
              </w:rPr>
              <w:t xml:space="preserve">       Diğer teminatsız borçlar</w:t>
            </w:r>
          </w:p>
        </w:tc>
        <w:tc>
          <w:tcPr>
            <w:tcW w:w="992" w:type="dxa"/>
            <w:shd w:val="clear" w:color="auto" w:fill="auto"/>
            <w:vAlign w:val="bottom"/>
            <w:hideMark/>
          </w:tcPr>
          <w:p w14:paraId="4FD8AE7F" w14:textId="2CE327CC" w:rsidR="00C65294" w:rsidRPr="00CB56EC" w:rsidRDefault="00C65294">
            <w:pPr>
              <w:jc w:val="right"/>
              <w:rPr>
                <w:color w:val="000000"/>
                <w:sz w:val="16"/>
                <w:szCs w:val="16"/>
                <w:lang w:eastAsia="tr-TR"/>
              </w:rPr>
            </w:pPr>
            <w:r w:rsidRPr="00E7087A">
              <w:rPr>
                <w:color w:val="000000"/>
                <w:sz w:val="16"/>
                <w:szCs w:val="16"/>
                <w:lang w:eastAsia="tr-TR"/>
              </w:rPr>
              <w:t>237,607</w:t>
            </w:r>
          </w:p>
        </w:tc>
        <w:tc>
          <w:tcPr>
            <w:tcW w:w="993" w:type="dxa"/>
            <w:shd w:val="clear" w:color="auto" w:fill="auto"/>
            <w:vAlign w:val="bottom"/>
            <w:hideMark/>
          </w:tcPr>
          <w:p w14:paraId="46AB235D" w14:textId="217A790E" w:rsidR="00C65294" w:rsidRPr="00CB56EC" w:rsidRDefault="00C65294">
            <w:pPr>
              <w:jc w:val="right"/>
              <w:rPr>
                <w:color w:val="000000"/>
                <w:sz w:val="16"/>
                <w:szCs w:val="16"/>
                <w:lang w:eastAsia="tr-TR"/>
              </w:rPr>
            </w:pPr>
            <w:r w:rsidRPr="00E7087A">
              <w:rPr>
                <w:color w:val="000000"/>
                <w:sz w:val="16"/>
                <w:szCs w:val="16"/>
                <w:lang w:eastAsia="tr-TR"/>
              </w:rPr>
              <w:t>809</w:t>
            </w:r>
          </w:p>
        </w:tc>
        <w:tc>
          <w:tcPr>
            <w:tcW w:w="924" w:type="dxa"/>
            <w:shd w:val="clear" w:color="auto" w:fill="auto"/>
            <w:vAlign w:val="bottom"/>
            <w:hideMark/>
          </w:tcPr>
          <w:p w14:paraId="2E788FD6" w14:textId="7282CD8C" w:rsidR="00C65294" w:rsidRPr="00CB56EC" w:rsidRDefault="00C65294">
            <w:pPr>
              <w:jc w:val="right"/>
              <w:rPr>
                <w:color w:val="000000"/>
                <w:sz w:val="16"/>
                <w:szCs w:val="16"/>
                <w:lang w:eastAsia="tr-TR"/>
              </w:rPr>
            </w:pPr>
            <w:r w:rsidRPr="00E7087A">
              <w:rPr>
                <w:color w:val="000000"/>
                <w:sz w:val="16"/>
                <w:szCs w:val="16"/>
                <w:lang w:eastAsia="tr-TR"/>
              </w:rPr>
              <w:t>203,938</w:t>
            </w:r>
          </w:p>
        </w:tc>
        <w:tc>
          <w:tcPr>
            <w:tcW w:w="1051" w:type="dxa"/>
            <w:shd w:val="clear" w:color="auto" w:fill="auto"/>
            <w:vAlign w:val="bottom"/>
            <w:hideMark/>
          </w:tcPr>
          <w:p w14:paraId="6232D18B" w14:textId="1F146E4B" w:rsidR="00C65294" w:rsidRPr="00CB56EC" w:rsidRDefault="00C65294">
            <w:pPr>
              <w:jc w:val="right"/>
              <w:rPr>
                <w:color w:val="000000"/>
                <w:sz w:val="16"/>
                <w:szCs w:val="16"/>
                <w:lang w:eastAsia="tr-TR"/>
              </w:rPr>
            </w:pPr>
            <w:r w:rsidRPr="00E7087A">
              <w:rPr>
                <w:color w:val="000000"/>
                <w:sz w:val="16"/>
                <w:szCs w:val="16"/>
                <w:lang w:eastAsia="tr-TR"/>
              </w:rPr>
              <w:t>809</w:t>
            </w:r>
          </w:p>
        </w:tc>
      </w:tr>
      <w:tr w:rsidR="00C65294" w:rsidRPr="00CB56EC" w14:paraId="797F474E" w14:textId="77777777" w:rsidTr="00E7087A">
        <w:trPr>
          <w:trHeight w:val="227"/>
        </w:trPr>
        <w:tc>
          <w:tcPr>
            <w:tcW w:w="320" w:type="dxa"/>
            <w:shd w:val="clear" w:color="auto" w:fill="auto"/>
            <w:noWrap/>
            <w:vAlign w:val="center"/>
            <w:hideMark/>
          </w:tcPr>
          <w:p w14:paraId="046857E4" w14:textId="77777777" w:rsidR="00C65294" w:rsidRPr="00CB56EC" w:rsidRDefault="00C65294" w:rsidP="00C65294">
            <w:pPr>
              <w:jc w:val="right"/>
              <w:rPr>
                <w:color w:val="000000"/>
                <w:sz w:val="16"/>
                <w:szCs w:val="16"/>
                <w:lang w:eastAsia="tr-TR"/>
              </w:rPr>
            </w:pPr>
            <w:r w:rsidRPr="00CB56EC">
              <w:rPr>
                <w:color w:val="000000"/>
                <w:sz w:val="16"/>
                <w:szCs w:val="16"/>
                <w:lang w:eastAsia="tr-TR"/>
              </w:rPr>
              <w:t>9</w:t>
            </w:r>
          </w:p>
        </w:tc>
        <w:tc>
          <w:tcPr>
            <w:tcW w:w="4927" w:type="dxa"/>
            <w:shd w:val="clear" w:color="auto" w:fill="auto"/>
            <w:vAlign w:val="center"/>
            <w:hideMark/>
          </w:tcPr>
          <w:p w14:paraId="3200793B" w14:textId="77777777" w:rsidR="00C65294" w:rsidRPr="00CB56EC" w:rsidRDefault="00C65294" w:rsidP="00C65294">
            <w:pPr>
              <w:rPr>
                <w:color w:val="000000"/>
                <w:sz w:val="16"/>
                <w:szCs w:val="16"/>
                <w:lang w:eastAsia="tr-TR"/>
              </w:rPr>
            </w:pPr>
            <w:r w:rsidRPr="00CB56EC">
              <w:rPr>
                <w:color w:val="000000"/>
                <w:sz w:val="16"/>
                <w:szCs w:val="16"/>
                <w:lang w:eastAsia="tr-TR"/>
              </w:rPr>
              <w:t>Teminatlı borçlar</w:t>
            </w:r>
          </w:p>
        </w:tc>
        <w:tc>
          <w:tcPr>
            <w:tcW w:w="992" w:type="dxa"/>
            <w:shd w:val="clear" w:color="auto" w:fill="AEAAAA" w:themeFill="background2" w:themeFillShade="BF"/>
            <w:vAlign w:val="bottom"/>
          </w:tcPr>
          <w:p w14:paraId="57379723" w14:textId="77777777" w:rsidR="00C65294" w:rsidRPr="00CB56EC" w:rsidRDefault="00C65294">
            <w:pPr>
              <w:jc w:val="right"/>
              <w:rPr>
                <w:color w:val="000000"/>
                <w:sz w:val="16"/>
                <w:szCs w:val="16"/>
                <w:lang w:eastAsia="tr-TR"/>
              </w:rPr>
            </w:pPr>
          </w:p>
        </w:tc>
        <w:tc>
          <w:tcPr>
            <w:tcW w:w="993" w:type="dxa"/>
            <w:shd w:val="clear" w:color="auto" w:fill="AEAAAA" w:themeFill="background2" w:themeFillShade="BF"/>
            <w:vAlign w:val="bottom"/>
          </w:tcPr>
          <w:p w14:paraId="0AADF73B" w14:textId="77777777" w:rsidR="00C65294" w:rsidRPr="00CB56EC" w:rsidRDefault="00C65294">
            <w:pPr>
              <w:jc w:val="right"/>
              <w:rPr>
                <w:color w:val="000000"/>
                <w:sz w:val="16"/>
                <w:szCs w:val="16"/>
                <w:lang w:eastAsia="tr-TR"/>
              </w:rPr>
            </w:pPr>
          </w:p>
        </w:tc>
        <w:tc>
          <w:tcPr>
            <w:tcW w:w="924" w:type="dxa"/>
            <w:shd w:val="clear" w:color="auto" w:fill="auto"/>
            <w:vAlign w:val="bottom"/>
            <w:hideMark/>
          </w:tcPr>
          <w:p w14:paraId="4EF239EC" w14:textId="77777777" w:rsidR="00C65294" w:rsidRPr="00CB56EC" w:rsidRDefault="00C65294">
            <w:pPr>
              <w:jc w:val="right"/>
              <w:rPr>
                <w:color w:val="000000"/>
                <w:sz w:val="16"/>
                <w:szCs w:val="16"/>
                <w:lang w:eastAsia="tr-TR"/>
              </w:rPr>
            </w:pPr>
            <w:r w:rsidRPr="00CB56EC">
              <w:rPr>
                <w:color w:val="000000"/>
                <w:sz w:val="16"/>
                <w:szCs w:val="16"/>
                <w:lang w:eastAsia="tr-TR"/>
              </w:rPr>
              <w:t>-</w:t>
            </w:r>
          </w:p>
        </w:tc>
        <w:tc>
          <w:tcPr>
            <w:tcW w:w="1051" w:type="dxa"/>
            <w:shd w:val="clear" w:color="auto" w:fill="auto"/>
            <w:vAlign w:val="bottom"/>
            <w:hideMark/>
          </w:tcPr>
          <w:p w14:paraId="3DA4E202" w14:textId="77777777" w:rsidR="00C65294" w:rsidRPr="00CB56EC" w:rsidRDefault="00C65294">
            <w:pPr>
              <w:jc w:val="right"/>
              <w:rPr>
                <w:color w:val="000000"/>
                <w:sz w:val="16"/>
                <w:szCs w:val="16"/>
                <w:lang w:eastAsia="tr-TR"/>
              </w:rPr>
            </w:pPr>
            <w:r w:rsidRPr="00CB56EC">
              <w:rPr>
                <w:color w:val="000000"/>
                <w:sz w:val="16"/>
                <w:szCs w:val="16"/>
                <w:lang w:eastAsia="tr-TR"/>
              </w:rPr>
              <w:t>-</w:t>
            </w:r>
          </w:p>
        </w:tc>
      </w:tr>
      <w:tr w:rsidR="008A50EF" w:rsidRPr="00CB56EC" w14:paraId="01E8A3DD" w14:textId="77777777" w:rsidTr="00E7087A">
        <w:trPr>
          <w:trHeight w:val="227"/>
        </w:trPr>
        <w:tc>
          <w:tcPr>
            <w:tcW w:w="320" w:type="dxa"/>
            <w:shd w:val="clear" w:color="auto" w:fill="auto"/>
            <w:noWrap/>
            <w:vAlign w:val="center"/>
            <w:hideMark/>
          </w:tcPr>
          <w:p w14:paraId="22DF80B6" w14:textId="77777777" w:rsidR="008A50EF" w:rsidRPr="00CB56EC" w:rsidRDefault="008A50EF" w:rsidP="008A50EF">
            <w:pPr>
              <w:jc w:val="right"/>
              <w:rPr>
                <w:color w:val="000000"/>
                <w:sz w:val="16"/>
                <w:szCs w:val="16"/>
                <w:lang w:eastAsia="tr-TR"/>
              </w:rPr>
            </w:pPr>
            <w:r w:rsidRPr="00CB56EC">
              <w:rPr>
                <w:color w:val="000000"/>
                <w:sz w:val="16"/>
                <w:szCs w:val="16"/>
                <w:lang w:eastAsia="tr-TR"/>
              </w:rPr>
              <w:t>10</w:t>
            </w:r>
          </w:p>
        </w:tc>
        <w:tc>
          <w:tcPr>
            <w:tcW w:w="4927" w:type="dxa"/>
            <w:shd w:val="clear" w:color="auto" w:fill="auto"/>
            <w:vAlign w:val="center"/>
            <w:hideMark/>
          </w:tcPr>
          <w:p w14:paraId="735985E1" w14:textId="77777777" w:rsidR="008A50EF" w:rsidRPr="00CB56EC" w:rsidRDefault="008A50EF" w:rsidP="008A50EF">
            <w:pPr>
              <w:rPr>
                <w:color w:val="000000"/>
                <w:sz w:val="16"/>
                <w:szCs w:val="16"/>
                <w:lang w:eastAsia="tr-TR"/>
              </w:rPr>
            </w:pPr>
            <w:r w:rsidRPr="00CB56EC">
              <w:rPr>
                <w:color w:val="000000"/>
                <w:sz w:val="16"/>
                <w:szCs w:val="16"/>
                <w:lang w:eastAsia="tr-TR"/>
              </w:rPr>
              <w:t>Diğer nakit çıkışları</w:t>
            </w:r>
          </w:p>
        </w:tc>
        <w:tc>
          <w:tcPr>
            <w:tcW w:w="992" w:type="dxa"/>
            <w:shd w:val="clear" w:color="auto" w:fill="auto"/>
            <w:vAlign w:val="bottom"/>
            <w:hideMark/>
          </w:tcPr>
          <w:p w14:paraId="4C71F8AE" w14:textId="6DD80597" w:rsidR="008A50EF" w:rsidRPr="00CB56EC" w:rsidRDefault="008A50EF" w:rsidP="008A50EF">
            <w:pPr>
              <w:jc w:val="right"/>
              <w:rPr>
                <w:color w:val="000000"/>
                <w:sz w:val="16"/>
                <w:szCs w:val="16"/>
                <w:lang w:eastAsia="tr-TR"/>
              </w:rPr>
            </w:pPr>
            <w:r w:rsidRPr="003B34DF">
              <w:rPr>
                <w:color w:val="000000"/>
                <w:sz w:val="16"/>
                <w:szCs w:val="16"/>
                <w:lang w:eastAsia="tr-TR"/>
              </w:rPr>
              <w:t>17,156</w:t>
            </w:r>
          </w:p>
        </w:tc>
        <w:tc>
          <w:tcPr>
            <w:tcW w:w="993" w:type="dxa"/>
            <w:shd w:val="clear" w:color="auto" w:fill="auto"/>
            <w:vAlign w:val="bottom"/>
            <w:hideMark/>
          </w:tcPr>
          <w:p w14:paraId="4B5E1370" w14:textId="135B639A" w:rsidR="008A50EF" w:rsidRPr="00CB56EC" w:rsidRDefault="008A50EF" w:rsidP="008A50EF">
            <w:pPr>
              <w:jc w:val="right"/>
              <w:rPr>
                <w:color w:val="000000"/>
                <w:sz w:val="16"/>
                <w:szCs w:val="16"/>
                <w:lang w:eastAsia="tr-TR"/>
              </w:rPr>
            </w:pPr>
            <w:r w:rsidRPr="003B34DF">
              <w:rPr>
                <w:color w:val="000000"/>
                <w:sz w:val="16"/>
                <w:szCs w:val="16"/>
                <w:lang w:eastAsia="tr-TR"/>
              </w:rPr>
              <w:t>-</w:t>
            </w:r>
          </w:p>
        </w:tc>
        <w:tc>
          <w:tcPr>
            <w:tcW w:w="924" w:type="dxa"/>
            <w:shd w:val="clear" w:color="auto" w:fill="auto"/>
            <w:vAlign w:val="bottom"/>
            <w:hideMark/>
          </w:tcPr>
          <w:p w14:paraId="731C7C90" w14:textId="3408B43B" w:rsidR="008A50EF" w:rsidRPr="00CB56EC" w:rsidRDefault="008A50EF" w:rsidP="008A50EF">
            <w:pPr>
              <w:jc w:val="right"/>
              <w:rPr>
                <w:color w:val="000000"/>
                <w:sz w:val="16"/>
                <w:szCs w:val="16"/>
                <w:lang w:eastAsia="tr-TR"/>
              </w:rPr>
            </w:pPr>
            <w:r w:rsidRPr="003B34DF">
              <w:rPr>
                <w:color w:val="000000"/>
                <w:sz w:val="16"/>
                <w:szCs w:val="16"/>
                <w:lang w:eastAsia="tr-TR"/>
              </w:rPr>
              <w:t>17,156</w:t>
            </w:r>
          </w:p>
        </w:tc>
        <w:tc>
          <w:tcPr>
            <w:tcW w:w="1051" w:type="dxa"/>
            <w:shd w:val="clear" w:color="auto" w:fill="auto"/>
            <w:vAlign w:val="bottom"/>
            <w:hideMark/>
          </w:tcPr>
          <w:p w14:paraId="26E38817" w14:textId="4CF7187E" w:rsidR="008A50EF" w:rsidRPr="00CB56EC" w:rsidRDefault="008A50EF" w:rsidP="008A50EF">
            <w:pPr>
              <w:jc w:val="right"/>
              <w:rPr>
                <w:color w:val="000000"/>
                <w:sz w:val="16"/>
                <w:szCs w:val="16"/>
                <w:lang w:eastAsia="tr-TR"/>
              </w:rPr>
            </w:pPr>
            <w:r w:rsidRPr="003B34DF">
              <w:rPr>
                <w:color w:val="000000"/>
                <w:sz w:val="16"/>
                <w:szCs w:val="16"/>
                <w:lang w:eastAsia="tr-TR"/>
              </w:rPr>
              <w:t>-</w:t>
            </w:r>
          </w:p>
        </w:tc>
      </w:tr>
      <w:tr w:rsidR="008A50EF" w:rsidRPr="00CB56EC" w14:paraId="742E486C" w14:textId="77777777" w:rsidTr="00E7087A">
        <w:trPr>
          <w:trHeight w:val="227"/>
        </w:trPr>
        <w:tc>
          <w:tcPr>
            <w:tcW w:w="320" w:type="dxa"/>
            <w:shd w:val="clear" w:color="auto" w:fill="auto"/>
            <w:noWrap/>
            <w:vAlign w:val="center"/>
            <w:hideMark/>
          </w:tcPr>
          <w:p w14:paraId="54E31007" w14:textId="77777777" w:rsidR="008A50EF" w:rsidRPr="00CB56EC" w:rsidRDefault="008A50EF" w:rsidP="008A50EF">
            <w:pPr>
              <w:jc w:val="right"/>
              <w:rPr>
                <w:color w:val="000000"/>
                <w:sz w:val="16"/>
                <w:szCs w:val="16"/>
                <w:lang w:eastAsia="tr-TR"/>
              </w:rPr>
            </w:pPr>
            <w:r w:rsidRPr="00CB56EC">
              <w:rPr>
                <w:color w:val="000000"/>
                <w:sz w:val="16"/>
                <w:szCs w:val="16"/>
                <w:lang w:eastAsia="tr-TR"/>
              </w:rPr>
              <w:t>11</w:t>
            </w:r>
          </w:p>
        </w:tc>
        <w:tc>
          <w:tcPr>
            <w:tcW w:w="4927" w:type="dxa"/>
            <w:shd w:val="clear" w:color="auto" w:fill="auto"/>
            <w:vAlign w:val="center"/>
            <w:hideMark/>
          </w:tcPr>
          <w:p w14:paraId="25EAC5F9" w14:textId="77777777" w:rsidR="008A50EF" w:rsidRPr="00CB56EC" w:rsidRDefault="008A50EF" w:rsidP="008A50EF">
            <w:pPr>
              <w:rPr>
                <w:color w:val="000000"/>
                <w:sz w:val="16"/>
                <w:szCs w:val="16"/>
                <w:lang w:eastAsia="tr-TR"/>
              </w:rPr>
            </w:pPr>
            <w:r w:rsidRPr="00CB56EC">
              <w:rPr>
                <w:color w:val="000000"/>
                <w:sz w:val="16"/>
                <w:szCs w:val="16"/>
                <w:lang w:eastAsia="tr-TR"/>
              </w:rPr>
              <w:t xml:space="preserve">       Türev yükümlülükler ve teminat tamamlama yükümlülükleri</w:t>
            </w:r>
          </w:p>
        </w:tc>
        <w:tc>
          <w:tcPr>
            <w:tcW w:w="992" w:type="dxa"/>
            <w:shd w:val="clear" w:color="auto" w:fill="auto"/>
            <w:vAlign w:val="bottom"/>
            <w:hideMark/>
          </w:tcPr>
          <w:p w14:paraId="3AB99B61" w14:textId="3E738A8A" w:rsidR="008A50EF" w:rsidRPr="00CB56EC" w:rsidRDefault="008A50EF" w:rsidP="008A50EF">
            <w:pPr>
              <w:jc w:val="right"/>
              <w:rPr>
                <w:color w:val="000000"/>
                <w:sz w:val="16"/>
                <w:szCs w:val="16"/>
                <w:lang w:eastAsia="tr-TR"/>
              </w:rPr>
            </w:pPr>
            <w:r w:rsidRPr="00E7087A">
              <w:rPr>
                <w:color w:val="000000"/>
                <w:sz w:val="16"/>
                <w:szCs w:val="16"/>
                <w:lang w:eastAsia="tr-TR"/>
              </w:rPr>
              <w:t>17,156</w:t>
            </w:r>
          </w:p>
        </w:tc>
        <w:tc>
          <w:tcPr>
            <w:tcW w:w="993" w:type="dxa"/>
            <w:shd w:val="clear" w:color="auto" w:fill="auto"/>
            <w:vAlign w:val="bottom"/>
            <w:hideMark/>
          </w:tcPr>
          <w:p w14:paraId="7D8A9B5F" w14:textId="7196B821" w:rsidR="008A50EF" w:rsidRPr="00CB56EC" w:rsidRDefault="008A50EF" w:rsidP="008A50EF">
            <w:pPr>
              <w:jc w:val="right"/>
              <w:rPr>
                <w:color w:val="000000"/>
                <w:sz w:val="16"/>
                <w:szCs w:val="16"/>
                <w:lang w:eastAsia="tr-TR"/>
              </w:rPr>
            </w:pPr>
            <w:r w:rsidRPr="00E7087A">
              <w:rPr>
                <w:color w:val="000000"/>
                <w:sz w:val="16"/>
                <w:szCs w:val="16"/>
                <w:lang w:eastAsia="tr-TR"/>
              </w:rPr>
              <w:t>-</w:t>
            </w:r>
          </w:p>
        </w:tc>
        <w:tc>
          <w:tcPr>
            <w:tcW w:w="924" w:type="dxa"/>
            <w:shd w:val="clear" w:color="auto" w:fill="auto"/>
            <w:vAlign w:val="bottom"/>
            <w:hideMark/>
          </w:tcPr>
          <w:p w14:paraId="4977821F" w14:textId="3E22CEB0" w:rsidR="008A50EF" w:rsidRPr="00CB56EC" w:rsidRDefault="008A50EF" w:rsidP="008A50EF">
            <w:pPr>
              <w:jc w:val="right"/>
              <w:rPr>
                <w:color w:val="000000"/>
                <w:sz w:val="16"/>
                <w:szCs w:val="16"/>
                <w:lang w:eastAsia="tr-TR"/>
              </w:rPr>
            </w:pPr>
            <w:r w:rsidRPr="00E7087A">
              <w:rPr>
                <w:color w:val="000000"/>
                <w:sz w:val="16"/>
                <w:szCs w:val="16"/>
                <w:lang w:eastAsia="tr-TR"/>
              </w:rPr>
              <w:t>17,156</w:t>
            </w:r>
          </w:p>
        </w:tc>
        <w:tc>
          <w:tcPr>
            <w:tcW w:w="1051" w:type="dxa"/>
            <w:shd w:val="clear" w:color="auto" w:fill="auto"/>
            <w:vAlign w:val="bottom"/>
            <w:hideMark/>
          </w:tcPr>
          <w:p w14:paraId="08C7CDC9" w14:textId="586003C9" w:rsidR="008A50EF" w:rsidRPr="00CB56EC" w:rsidRDefault="008A50EF" w:rsidP="008A50EF">
            <w:pPr>
              <w:jc w:val="right"/>
              <w:rPr>
                <w:color w:val="000000"/>
                <w:sz w:val="16"/>
                <w:szCs w:val="16"/>
                <w:lang w:eastAsia="tr-TR"/>
              </w:rPr>
            </w:pPr>
            <w:r w:rsidRPr="00E7087A">
              <w:rPr>
                <w:color w:val="000000"/>
                <w:sz w:val="16"/>
                <w:szCs w:val="16"/>
                <w:lang w:eastAsia="tr-TR"/>
              </w:rPr>
              <w:t>-</w:t>
            </w:r>
          </w:p>
        </w:tc>
      </w:tr>
      <w:tr w:rsidR="008A50EF" w:rsidRPr="00CB56EC" w14:paraId="72B28AC5" w14:textId="77777777" w:rsidTr="00E7087A">
        <w:trPr>
          <w:trHeight w:val="227"/>
        </w:trPr>
        <w:tc>
          <w:tcPr>
            <w:tcW w:w="320" w:type="dxa"/>
            <w:shd w:val="clear" w:color="auto" w:fill="auto"/>
            <w:noWrap/>
            <w:vAlign w:val="center"/>
            <w:hideMark/>
          </w:tcPr>
          <w:p w14:paraId="2E9D3E1D" w14:textId="77777777" w:rsidR="008A50EF" w:rsidRPr="00CB56EC" w:rsidRDefault="008A50EF" w:rsidP="008A50EF">
            <w:pPr>
              <w:jc w:val="right"/>
              <w:rPr>
                <w:color w:val="000000"/>
                <w:sz w:val="16"/>
                <w:szCs w:val="16"/>
                <w:lang w:eastAsia="tr-TR"/>
              </w:rPr>
            </w:pPr>
            <w:r w:rsidRPr="00CB56EC">
              <w:rPr>
                <w:color w:val="000000"/>
                <w:sz w:val="16"/>
                <w:szCs w:val="16"/>
                <w:lang w:eastAsia="tr-TR"/>
              </w:rPr>
              <w:t>12</w:t>
            </w:r>
          </w:p>
        </w:tc>
        <w:tc>
          <w:tcPr>
            <w:tcW w:w="4927" w:type="dxa"/>
            <w:shd w:val="clear" w:color="auto" w:fill="auto"/>
            <w:vAlign w:val="center"/>
            <w:hideMark/>
          </w:tcPr>
          <w:p w14:paraId="6164A125" w14:textId="77777777" w:rsidR="008A50EF" w:rsidRPr="00CB56EC" w:rsidRDefault="008A50EF" w:rsidP="008A50EF">
            <w:pPr>
              <w:rPr>
                <w:color w:val="000000"/>
                <w:sz w:val="16"/>
                <w:szCs w:val="16"/>
                <w:lang w:eastAsia="tr-TR"/>
              </w:rPr>
            </w:pPr>
            <w:r w:rsidRPr="00CB56EC">
              <w:rPr>
                <w:color w:val="000000"/>
                <w:sz w:val="16"/>
                <w:szCs w:val="16"/>
                <w:lang w:eastAsia="tr-TR"/>
              </w:rPr>
              <w:t xml:space="preserve">       Yapılandırılmış finansal araçlardan borçlar</w:t>
            </w:r>
          </w:p>
        </w:tc>
        <w:tc>
          <w:tcPr>
            <w:tcW w:w="992" w:type="dxa"/>
            <w:shd w:val="clear" w:color="auto" w:fill="auto"/>
            <w:vAlign w:val="bottom"/>
            <w:hideMark/>
          </w:tcPr>
          <w:p w14:paraId="6C86F4A3" w14:textId="767E2BA7" w:rsidR="008A50EF" w:rsidRPr="00CB56EC" w:rsidRDefault="008A50EF" w:rsidP="008A50EF">
            <w:pPr>
              <w:jc w:val="right"/>
              <w:rPr>
                <w:color w:val="000000"/>
                <w:sz w:val="16"/>
                <w:szCs w:val="16"/>
                <w:lang w:eastAsia="tr-TR"/>
              </w:rPr>
            </w:pPr>
            <w:r w:rsidRPr="00E7087A">
              <w:rPr>
                <w:color w:val="000000"/>
                <w:sz w:val="16"/>
                <w:szCs w:val="16"/>
                <w:lang w:eastAsia="tr-TR"/>
              </w:rPr>
              <w:t>-</w:t>
            </w:r>
          </w:p>
        </w:tc>
        <w:tc>
          <w:tcPr>
            <w:tcW w:w="993" w:type="dxa"/>
            <w:shd w:val="clear" w:color="auto" w:fill="auto"/>
            <w:vAlign w:val="bottom"/>
            <w:hideMark/>
          </w:tcPr>
          <w:p w14:paraId="1063F626" w14:textId="615DAC9D" w:rsidR="008A50EF" w:rsidRPr="00CB56EC" w:rsidRDefault="008A50EF" w:rsidP="008A50EF">
            <w:pPr>
              <w:jc w:val="right"/>
              <w:rPr>
                <w:color w:val="000000"/>
                <w:sz w:val="16"/>
                <w:szCs w:val="16"/>
                <w:lang w:eastAsia="tr-TR"/>
              </w:rPr>
            </w:pPr>
            <w:r w:rsidRPr="00E7087A">
              <w:rPr>
                <w:color w:val="000000"/>
                <w:sz w:val="16"/>
                <w:szCs w:val="16"/>
                <w:lang w:eastAsia="tr-TR"/>
              </w:rPr>
              <w:t>-</w:t>
            </w:r>
          </w:p>
        </w:tc>
        <w:tc>
          <w:tcPr>
            <w:tcW w:w="924" w:type="dxa"/>
            <w:shd w:val="clear" w:color="auto" w:fill="auto"/>
            <w:vAlign w:val="bottom"/>
            <w:hideMark/>
          </w:tcPr>
          <w:p w14:paraId="65E6B6B1" w14:textId="61B3E21E" w:rsidR="008A50EF" w:rsidRPr="00CB56EC" w:rsidRDefault="008A50EF" w:rsidP="008A50EF">
            <w:pPr>
              <w:jc w:val="right"/>
              <w:rPr>
                <w:color w:val="000000"/>
                <w:sz w:val="16"/>
                <w:szCs w:val="16"/>
                <w:lang w:eastAsia="tr-TR"/>
              </w:rPr>
            </w:pPr>
            <w:r w:rsidRPr="00E7087A">
              <w:rPr>
                <w:color w:val="000000"/>
                <w:sz w:val="16"/>
                <w:szCs w:val="16"/>
                <w:lang w:eastAsia="tr-TR"/>
              </w:rPr>
              <w:t>-</w:t>
            </w:r>
          </w:p>
        </w:tc>
        <w:tc>
          <w:tcPr>
            <w:tcW w:w="1051" w:type="dxa"/>
            <w:shd w:val="clear" w:color="auto" w:fill="auto"/>
            <w:vAlign w:val="bottom"/>
            <w:hideMark/>
          </w:tcPr>
          <w:p w14:paraId="5EFB888E" w14:textId="4CF685FE" w:rsidR="008A50EF" w:rsidRPr="00CB56EC" w:rsidRDefault="008A50EF" w:rsidP="008A50EF">
            <w:pPr>
              <w:jc w:val="right"/>
              <w:rPr>
                <w:color w:val="000000"/>
                <w:sz w:val="16"/>
                <w:szCs w:val="16"/>
                <w:lang w:eastAsia="tr-TR"/>
              </w:rPr>
            </w:pPr>
            <w:r w:rsidRPr="00E7087A">
              <w:rPr>
                <w:color w:val="000000"/>
                <w:sz w:val="16"/>
                <w:szCs w:val="16"/>
                <w:lang w:eastAsia="tr-TR"/>
              </w:rPr>
              <w:t>-</w:t>
            </w:r>
          </w:p>
        </w:tc>
      </w:tr>
      <w:tr w:rsidR="008A50EF" w:rsidRPr="00CB56EC" w14:paraId="4D983EF6" w14:textId="77777777" w:rsidTr="00E7087A">
        <w:trPr>
          <w:trHeight w:val="227"/>
        </w:trPr>
        <w:tc>
          <w:tcPr>
            <w:tcW w:w="320" w:type="dxa"/>
            <w:shd w:val="clear" w:color="auto" w:fill="auto"/>
            <w:noWrap/>
            <w:vAlign w:val="center"/>
            <w:hideMark/>
          </w:tcPr>
          <w:p w14:paraId="4682A9F1" w14:textId="77777777" w:rsidR="008A50EF" w:rsidRPr="00CB56EC" w:rsidRDefault="008A50EF" w:rsidP="008A50EF">
            <w:pPr>
              <w:jc w:val="right"/>
              <w:rPr>
                <w:color w:val="000000"/>
                <w:sz w:val="16"/>
                <w:szCs w:val="16"/>
                <w:lang w:eastAsia="tr-TR"/>
              </w:rPr>
            </w:pPr>
            <w:r w:rsidRPr="00CB56EC">
              <w:rPr>
                <w:color w:val="000000"/>
                <w:sz w:val="16"/>
                <w:szCs w:val="16"/>
                <w:lang w:eastAsia="tr-TR"/>
              </w:rPr>
              <w:t>13</w:t>
            </w:r>
          </w:p>
        </w:tc>
        <w:tc>
          <w:tcPr>
            <w:tcW w:w="4927" w:type="dxa"/>
            <w:shd w:val="clear" w:color="auto" w:fill="auto"/>
            <w:vAlign w:val="center"/>
            <w:hideMark/>
          </w:tcPr>
          <w:p w14:paraId="1DBE5E7D" w14:textId="77777777" w:rsidR="008A50EF" w:rsidRPr="00CB56EC" w:rsidRDefault="008A50EF" w:rsidP="008A50EF">
            <w:pPr>
              <w:rPr>
                <w:color w:val="000000"/>
                <w:sz w:val="16"/>
                <w:szCs w:val="16"/>
                <w:lang w:eastAsia="tr-TR"/>
              </w:rPr>
            </w:pPr>
            <w:r w:rsidRPr="00CB56EC">
              <w:rPr>
                <w:color w:val="000000"/>
                <w:sz w:val="16"/>
                <w:szCs w:val="16"/>
                <w:lang w:eastAsia="tr-TR"/>
              </w:rPr>
              <w:t>Finansal piyasalara olan borçlar için verilen ödeme taahhütleri ile diğer bilanço dışı yükümlülükler</w:t>
            </w:r>
          </w:p>
        </w:tc>
        <w:tc>
          <w:tcPr>
            <w:tcW w:w="992" w:type="dxa"/>
            <w:shd w:val="clear" w:color="auto" w:fill="auto"/>
            <w:vAlign w:val="bottom"/>
            <w:hideMark/>
          </w:tcPr>
          <w:p w14:paraId="2B3BB661" w14:textId="287F4D19" w:rsidR="008A50EF" w:rsidRPr="00CB56EC" w:rsidRDefault="008A50EF" w:rsidP="008A50EF">
            <w:pPr>
              <w:jc w:val="right"/>
              <w:rPr>
                <w:color w:val="000000"/>
                <w:sz w:val="16"/>
                <w:szCs w:val="16"/>
                <w:lang w:eastAsia="tr-TR"/>
              </w:rPr>
            </w:pPr>
            <w:r w:rsidRPr="00E7087A">
              <w:rPr>
                <w:color w:val="000000"/>
                <w:sz w:val="16"/>
                <w:szCs w:val="16"/>
                <w:lang w:eastAsia="tr-TR"/>
              </w:rPr>
              <w:t>-</w:t>
            </w:r>
          </w:p>
        </w:tc>
        <w:tc>
          <w:tcPr>
            <w:tcW w:w="993" w:type="dxa"/>
            <w:shd w:val="clear" w:color="auto" w:fill="auto"/>
            <w:vAlign w:val="bottom"/>
            <w:hideMark/>
          </w:tcPr>
          <w:p w14:paraId="2CD08054" w14:textId="36BD7A2B" w:rsidR="008A50EF" w:rsidRPr="00CB56EC" w:rsidRDefault="008A50EF" w:rsidP="008A50EF">
            <w:pPr>
              <w:jc w:val="right"/>
              <w:rPr>
                <w:color w:val="000000"/>
                <w:sz w:val="16"/>
                <w:szCs w:val="16"/>
                <w:lang w:eastAsia="tr-TR"/>
              </w:rPr>
            </w:pPr>
            <w:r w:rsidRPr="00E7087A">
              <w:rPr>
                <w:color w:val="000000"/>
                <w:sz w:val="16"/>
                <w:szCs w:val="16"/>
                <w:lang w:eastAsia="tr-TR"/>
              </w:rPr>
              <w:t>-</w:t>
            </w:r>
          </w:p>
        </w:tc>
        <w:tc>
          <w:tcPr>
            <w:tcW w:w="924" w:type="dxa"/>
            <w:shd w:val="clear" w:color="auto" w:fill="auto"/>
            <w:vAlign w:val="bottom"/>
            <w:hideMark/>
          </w:tcPr>
          <w:p w14:paraId="55D7EF3B" w14:textId="1E04A568" w:rsidR="008A50EF" w:rsidRPr="00CB56EC" w:rsidRDefault="008A50EF" w:rsidP="008A50EF">
            <w:pPr>
              <w:jc w:val="right"/>
              <w:rPr>
                <w:color w:val="000000"/>
                <w:sz w:val="16"/>
                <w:szCs w:val="16"/>
                <w:lang w:eastAsia="tr-TR"/>
              </w:rPr>
            </w:pPr>
            <w:r w:rsidRPr="00E7087A">
              <w:rPr>
                <w:color w:val="000000"/>
                <w:sz w:val="16"/>
                <w:szCs w:val="16"/>
                <w:lang w:eastAsia="tr-TR"/>
              </w:rPr>
              <w:t>-</w:t>
            </w:r>
          </w:p>
        </w:tc>
        <w:tc>
          <w:tcPr>
            <w:tcW w:w="1051" w:type="dxa"/>
            <w:shd w:val="clear" w:color="auto" w:fill="auto"/>
            <w:vAlign w:val="bottom"/>
            <w:hideMark/>
          </w:tcPr>
          <w:p w14:paraId="580186AB" w14:textId="334A3BD5" w:rsidR="008A50EF" w:rsidRPr="00CB56EC" w:rsidRDefault="008A50EF" w:rsidP="008A50EF">
            <w:pPr>
              <w:jc w:val="right"/>
              <w:rPr>
                <w:color w:val="000000"/>
                <w:sz w:val="16"/>
                <w:szCs w:val="16"/>
                <w:lang w:eastAsia="tr-TR"/>
              </w:rPr>
            </w:pPr>
            <w:r w:rsidRPr="00E7087A">
              <w:rPr>
                <w:color w:val="000000"/>
                <w:sz w:val="16"/>
                <w:szCs w:val="16"/>
                <w:lang w:eastAsia="tr-TR"/>
              </w:rPr>
              <w:t>-</w:t>
            </w:r>
          </w:p>
        </w:tc>
      </w:tr>
      <w:tr w:rsidR="008A50EF" w:rsidRPr="00CB56EC" w14:paraId="13D90E2F" w14:textId="77777777" w:rsidTr="00E7087A">
        <w:trPr>
          <w:trHeight w:val="227"/>
        </w:trPr>
        <w:tc>
          <w:tcPr>
            <w:tcW w:w="320" w:type="dxa"/>
            <w:shd w:val="clear" w:color="auto" w:fill="auto"/>
            <w:noWrap/>
            <w:vAlign w:val="center"/>
            <w:hideMark/>
          </w:tcPr>
          <w:p w14:paraId="64B45256" w14:textId="77777777" w:rsidR="008A50EF" w:rsidRPr="00CB56EC" w:rsidRDefault="008A50EF" w:rsidP="008A50EF">
            <w:pPr>
              <w:jc w:val="right"/>
              <w:rPr>
                <w:color w:val="000000"/>
                <w:sz w:val="16"/>
                <w:szCs w:val="16"/>
                <w:lang w:eastAsia="tr-TR"/>
              </w:rPr>
            </w:pPr>
            <w:r w:rsidRPr="00CB56EC">
              <w:rPr>
                <w:color w:val="000000"/>
                <w:sz w:val="16"/>
                <w:szCs w:val="16"/>
                <w:lang w:eastAsia="tr-TR"/>
              </w:rPr>
              <w:t>14</w:t>
            </w:r>
          </w:p>
        </w:tc>
        <w:tc>
          <w:tcPr>
            <w:tcW w:w="4927" w:type="dxa"/>
            <w:shd w:val="clear" w:color="auto" w:fill="auto"/>
            <w:vAlign w:val="center"/>
            <w:hideMark/>
          </w:tcPr>
          <w:p w14:paraId="74C78774" w14:textId="77777777" w:rsidR="008A50EF" w:rsidRPr="00CB56EC" w:rsidRDefault="008A50EF" w:rsidP="008A50EF">
            <w:pPr>
              <w:rPr>
                <w:color w:val="000000"/>
                <w:sz w:val="16"/>
                <w:szCs w:val="16"/>
                <w:lang w:eastAsia="tr-TR"/>
              </w:rPr>
            </w:pPr>
            <w:r w:rsidRPr="00CB56EC">
              <w:rPr>
                <w:color w:val="000000"/>
                <w:sz w:val="16"/>
                <w:szCs w:val="16"/>
                <w:lang w:eastAsia="tr-TR"/>
              </w:rPr>
              <w:t>Herhangi bir şarta bağlı olmaksızın cayılabilir bilanço dışı diğer yükümlülükler ile sözleşmeye dayalı diğer yükümlülükler</w:t>
            </w:r>
          </w:p>
        </w:tc>
        <w:tc>
          <w:tcPr>
            <w:tcW w:w="992" w:type="dxa"/>
            <w:shd w:val="clear" w:color="auto" w:fill="auto"/>
            <w:vAlign w:val="bottom"/>
            <w:hideMark/>
          </w:tcPr>
          <w:p w14:paraId="25A461A8" w14:textId="41E624EF" w:rsidR="008A50EF" w:rsidRPr="00CB56EC" w:rsidRDefault="008A50EF" w:rsidP="008A50EF">
            <w:pPr>
              <w:jc w:val="right"/>
              <w:rPr>
                <w:color w:val="000000"/>
                <w:sz w:val="16"/>
                <w:szCs w:val="16"/>
                <w:lang w:eastAsia="tr-TR"/>
              </w:rPr>
            </w:pPr>
            <w:r w:rsidRPr="00E7087A">
              <w:rPr>
                <w:color w:val="000000"/>
                <w:sz w:val="16"/>
                <w:szCs w:val="16"/>
                <w:lang w:eastAsia="tr-TR"/>
              </w:rPr>
              <w:t>-</w:t>
            </w:r>
          </w:p>
        </w:tc>
        <w:tc>
          <w:tcPr>
            <w:tcW w:w="993" w:type="dxa"/>
            <w:shd w:val="clear" w:color="auto" w:fill="auto"/>
            <w:vAlign w:val="bottom"/>
            <w:hideMark/>
          </w:tcPr>
          <w:p w14:paraId="2E432EE4" w14:textId="3523B466" w:rsidR="008A50EF" w:rsidRPr="00CB56EC" w:rsidRDefault="008A50EF" w:rsidP="008A50EF">
            <w:pPr>
              <w:jc w:val="right"/>
              <w:rPr>
                <w:color w:val="000000"/>
                <w:sz w:val="16"/>
                <w:szCs w:val="16"/>
                <w:lang w:eastAsia="tr-TR"/>
              </w:rPr>
            </w:pPr>
            <w:r w:rsidRPr="00E7087A">
              <w:rPr>
                <w:color w:val="000000"/>
                <w:sz w:val="16"/>
                <w:szCs w:val="16"/>
                <w:lang w:eastAsia="tr-TR"/>
              </w:rPr>
              <w:t>-</w:t>
            </w:r>
          </w:p>
        </w:tc>
        <w:tc>
          <w:tcPr>
            <w:tcW w:w="924" w:type="dxa"/>
            <w:shd w:val="clear" w:color="auto" w:fill="auto"/>
            <w:vAlign w:val="bottom"/>
            <w:hideMark/>
          </w:tcPr>
          <w:p w14:paraId="626AB7E5" w14:textId="35CC8326" w:rsidR="008A50EF" w:rsidRPr="00CB56EC" w:rsidRDefault="008A50EF" w:rsidP="008A50EF">
            <w:pPr>
              <w:jc w:val="right"/>
              <w:rPr>
                <w:color w:val="000000"/>
                <w:sz w:val="16"/>
                <w:szCs w:val="16"/>
                <w:lang w:eastAsia="tr-TR"/>
              </w:rPr>
            </w:pPr>
            <w:r w:rsidRPr="00E7087A">
              <w:rPr>
                <w:color w:val="000000"/>
                <w:sz w:val="16"/>
                <w:szCs w:val="16"/>
                <w:lang w:eastAsia="tr-TR"/>
              </w:rPr>
              <w:t>-</w:t>
            </w:r>
          </w:p>
        </w:tc>
        <w:tc>
          <w:tcPr>
            <w:tcW w:w="1051" w:type="dxa"/>
            <w:shd w:val="clear" w:color="auto" w:fill="auto"/>
            <w:vAlign w:val="bottom"/>
            <w:hideMark/>
          </w:tcPr>
          <w:p w14:paraId="331DA894" w14:textId="01D01755" w:rsidR="008A50EF" w:rsidRPr="00CB56EC" w:rsidRDefault="008A50EF" w:rsidP="008A50EF">
            <w:pPr>
              <w:jc w:val="right"/>
              <w:rPr>
                <w:color w:val="000000"/>
                <w:sz w:val="16"/>
                <w:szCs w:val="16"/>
                <w:lang w:eastAsia="tr-TR"/>
              </w:rPr>
            </w:pPr>
            <w:r w:rsidRPr="00E7087A">
              <w:rPr>
                <w:color w:val="000000"/>
                <w:sz w:val="16"/>
                <w:szCs w:val="16"/>
                <w:lang w:eastAsia="tr-TR"/>
              </w:rPr>
              <w:t>-</w:t>
            </w:r>
          </w:p>
        </w:tc>
      </w:tr>
      <w:tr w:rsidR="008A50EF" w:rsidRPr="00CB56EC" w14:paraId="04E85475" w14:textId="77777777" w:rsidTr="00E7087A">
        <w:trPr>
          <w:trHeight w:val="227"/>
        </w:trPr>
        <w:tc>
          <w:tcPr>
            <w:tcW w:w="320" w:type="dxa"/>
            <w:shd w:val="clear" w:color="auto" w:fill="auto"/>
            <w:noWrap/>
            <w:vAlign w:val="center"/>
            <w:hideMark/>
          </w:tcPr>
          <w:p w14:paraId="0901E171" w14:textId="77777777" w:rsidR="008A50EF" w:rsidRPr="00CB56EC" w:rsidRDefault="008A50EF" w:rsidP="008A50EF">
            <w:pPr>
              <w:jc w:val="right"/>
              <w:rPr>
                <w:color w:val="000000"/>
                <w:sz w:val="16"/>
                <w:szCs w:val="16"/>
                <w:lang w:eastAsia="tr-TR"/>
              </w:rPr>
            </w:pPr>
            <w:r w:rsidRPr="00CB56EC">
              <w:rPr>
                <w:color w:val="000000"/>
                <w:sz w:val="16"/>
                <w:szCs w:val="16"/>
                <w:lang w:eastAsia="tr-TR"/>
              </w:rPr>
              <w:t>15</w:t>
            </w:r>
          </w:p>
        </w:tc>
        <w:tc>
          <w:tcPr>
            <w:tcW w:w="4927" w:type="dxa"/>
            <w:shd w:val="clear" w:color="auto" w:fill="auto"/>
            <w:vAlign w:val="center"/>
            <w:hideMark/>
          </w:tcPr>
          <w:p w14:paraId="283260A7" w14:textId="77777777" w:rsidR="008A50EF" w:rsidRPr="00CB56EC" w:rsidRDefault="008A50EF" w:rsidP="008A50EF">
            <w:pPr>
              <w:rPr>
                <w:color w:val="000000"/>
                <w:sz w:val="16"/>
                <w:szCs w:val="16"/>
                <w:lang w:eastAsia="tr-TR"/>
              </w:rPr>
            </w:pPr>
            <w:r w:rsidRPr="00CB56EC">
              <w:rPr>
                <w:color w:val="000000"/>
                <w:sz w:val="16"/>
                <w:szCs w:val="16"/>
                <w:lang w:eastAsia="tr-TR"/>
              </w:rPr>
              <w:t>Diğer cayılamaz veya şartı bağlı olarak cayılabilir bilanço dışı borçlar</w:t>
            </w:r>
          </w:p>
        </w:tc>
        <w:tc>
          <w:tcPr>
            <w:tcW w:w="992" w:type="dxa"/>
            <w:shd w:val="clear" w:color="auto" w:fill="auto"/>
            <w:vAlign w:val="bottom"/>
            <w:hideMark/>
          </w:tcPr>
          <w:p w14:paraId="2FB2ADC7" w14:textId="271BD925" w:rsidR="008A50EF" w:rsidRPr="00CB56EC" w:rsidRDefault="008A50EF" w:rsidP="008A50EF">
            <w:pPr>
              <w:jc w:val="right"/>
              <w:rPr>
                <w:color w:val="000000"/>
                <w:sz w:val="16"/>
                <w:szCs w:val="16"/>
                <w:lang w:eastAsia="tr-TR"/>
              </w:rPr>
            </w:pPr>
            <w:r w:rsidRPr="00E7087A">
              <w:rPr>
                <w:color w:val="000000"/>
                <w:sz w:val="16"/>
                <w:szCs w:val="16"/>
                <w:lang w:eastAsia="tr-TR"/>
              </w:rPr>
              <w:t>338,664</w:t>
            </w:r>
          </w:p>
        </w:tc>
        <w:tc>
          <w:tcPr>
            <w:tcW w:w="993" w:type="dxa"/>
            <w:shd w:val="clear" w:color="auto" w:fill="auto"/>
            <w:vAlign w:val="bottom"/>
            <w:hideMark/>
          </w:tcPr>
          <w:p w14:paraId="74C16D3A" w14:textId="72661BEF" w:rsidR="008A50EF" w:rsidRPr="00CB56EC" w:rsidRDefault="008A50EF" w:rsidP="008A50EF">
            <w:pPr>
              <w:jc w:val="right"/>
              <w:rPr>
                <w:color w:val="000000"/>
                <w:sz w:val="16"/>
                <w:szCs w:val="16"/>
                <w:lang w:eastAsia="tr-TR"/>
              </w:rPr>
            </w:pPr>
            <w:r w:rsidRPr="00E7087A">
              <w:rPr>
                <w:color w:val="000000"/>
                <w:sz w:val="16"/>
                <w:szCs w:val="16"/>
                <w:lang w:eastAsia="tr-TR"/>
              </w:rPr>
              <w:t>264,544</w:t>
            </w:r>
          </w:p>
        </w:tc>
        <w:tc>
          <w:tcPr>
            <w:tcW w:w="924" w:type="dxa"/>
            <w:shd w:val="clear" w:color="auto" w:fill="auto"/>
            <w:vAlign w:val="bottom"/>
            <w:hideMark/>
          </w:tcPr>
          <w:p w14:paraId="3B884447" w14:textId="524A9935" w:rsidR="008A50EF" w:rsidRPr="00CB56EC" w:rsidRDefault="008A50EF" w:rsidP="008A50EF">
            <w:pPr>
              <w:jc w:val="right"/>
              <w:rPr>
                <w:color w:val="000000"/>
                <w:sz w:val="16"/>
                <w:szCs w:val="16"/>
                <w:lang w:eastAsia="tr-TR"/>
              </w:rPr>
            </w:pPr>
            <w:r w:rsidRPr="00E7087A">
              <w:rPr>
                <w:color w:val="000000"/>
                <w:sz w:val="16"/>
                <w:szCs w:val="16"/>
                <w:lang w:eastAsia="tr-TR"/>
              </w:rPr>
              <w:t>16,933</w:t>
            </w:r>
          </w:p>
        </w:tc>
        <w:tc>
          <w:tcPr>
            <w:tcW w:w="1051" w:type="dxa"/>
            <w:shd w:val="clear" w:color="auto" w:fill="auto"/>
            <w:vAlign w:val="bottom"/>
            <w:hideMark/>
          </w:tcPr>
          <w:p w14:paraId="75B03B85" w14:textId="12E469FD" w:rsidR="008A50EF" w:rsidRPr="00CB56EC" w:rsidRDefault="008A50EF" w:rsidP="008A50EF">
            <w:pPr>
              <w:jc w:val="right"/>
              <w:rPr>
                <w:color w:val="000000"/>
                <w:sz w:val="16"/>
                <w:szCs w:val="16"/>
                <w:lang w:eastAsia="tr-TR"/>
              </w:rPr>
            </w:pPr>
            <w:r w:rsidRPr="00E7087A">
              <w:rPr>
                <w:color w:val="000000"/>
                <w:sz w:val="16"/>
                <w:szCs w:val="16"/>
                <w:lang w:eastAsia="tr-TR"/>
              </w:rPr>
              <w:t>13,227</w:t>
            </w:r>
          </w:p>
        </w:tc>
      </w:tr>
      <w:tr w:rsidR="008A50EF" w:rsidRPr="00C65294" w14:paraId="0468F923" w14:textId="77777777" w:rsidTr="00E7087A">
        <w:trPr>
          <w:trHeight w:val="227"/>
        </w:trPr>
        <w:tc>
          <w:tcPr>
            <w:tcW w:w="320" w:type="dxa"/>
            <w:shd w:val="clear" w:color="auto" w:fill="auto"/>
            <w:noWrap/>
            <w:vAlign w:val="center"/>
            <w:hideMark/>
          </w:tcPr>
          <w:p w14:paraId="5FFCB8C9" w14:textId="77777777" w:rsidR="008A50EF" w:rsidRPr="00C65294" w:rsidRDefault="008A50EF" w:rsidP="008A50EF">
            <w:pPr>
              <w:jc w:val="right"/>
              <w:rPr>
                <w:b/>
                <w:bCs/>
                <w:color w:val="000000"/>
                <w:sz w:val="16"/>
                <w:szCs w:val="16"/>
                <w:lang w:eastAsia="tr-TR"/>
              </w:rPr>
            </w:pPr>
            <w:r w:rsidRPr="00C65294">
              <w:rPr>
                <w:b/>
                <w:bCs/>
                <w:color w:val="000000"/>
                <w:sz w:val="16"/>
                <w:szCs w:val="16"/>
                <w:lang w:eastAsia="tr-TR"/>
              </w:rPr>
              <w:t>16</w:t>
            </w:r>
          </w:p>
        </w:tc>
        <w:tc>
          <w:tcPr>
            <w:tcW w:w="4927" w:type="dxa"/>
            <w:shd w:val="clear" w:color="auto" w:fill="auto"/>
            <w:vAlign w:val="center"/>
            <w:hideMark/>
          </w:tcPr>
          <w:p w14:paraId="7D49DE44" w14:textId="77777777" w:rsidR="008A50EF" w:rsidRPr="00C65294" w:rsidRDefault="008A50EF" w:rsidP="008A50EF">
            <w:pPr>
              <w:rPr>
                <w:b/>
                <w:bCs/>
                <w:color w:val="000000"/>
                <w:sz w:val="16"/>
                <w:szCs w:val="16"/>
                <w:lang w:eastAsia="tr-TR"/>
              </w:rPr>
            </w:pPr>
            <w:r w:rsidRPr="00C65294">
              <w:rPr>
                <w:b/>
                <w:bCs/>
                <w:color w:val="000000"/>
                <w:sz w:val="16"/>
                <w:szCs w:val="16"/>
                <w:lang w:eastAsia="tr-TR"/>
              </w:rPr>
              <w:t>TOPLAM NAKİT ÇIKIŞLARI</w:t>
            </w:r>
          </w:p>
        </w:tc>
        <w:tc>
          <w:tcPr>
            <w:tcW w:w="992" w:type="dxa"/>
            <w:shd w:val="clear" w:color="auto" w:fill="AEAAAA" w:themeFill="background2" w:themeFillShade="BF"/>
            <w:vAlign w:val="bottom"/>
          </w:tcPr>
          <w:p w14:paraId="15E0E273" w14:textId="77777777" w:rsidR="008A50EF" w:rsidRPr="00C65294" w:rsidRDefault="008A50EF" w:rsidP="008A50EF">
            <w:pPr>
              <w:jc w:val="right"/>
              <w:rPr>
                <w:b/>
                <w:color w:val="000000"/>
                <w:sz w:val="16"/>
                <w:szCs w:val="16"/>
                <w:lang w:eastAsia="tr-TR"/>
              </w:rPr>
            </w:pPr>
          </w:p>
        </w:tc>
        <w:tc>
          <w:tcPr>
            <w:tcW w:w="993" w:type="dxa"/>
            <w:shd w:val="clear" w:color="auto" w:fill="AEAAAA" w:themeFill="background2" w:themeFillShade="BF"/>
            <w:vAlign w:val="bottom"/>
          </w:tcPr>
          <w:p w14:paraId="6F5C001C" w14:textId="77777777" w:rsidR="008A50EF" w:rsidRPr="00C65294" w:rsidRDefault="008A50EF" w:rsidP="008A50EF">
            <w:pPr>
              <w:jc w:val="right"/>
              <w:rPr>
                <w:b/>
                <w:color w:val="000000"/>
                <w:sz w:val="16"/>
                <w:szCs w:val="16"/>
                <w:lang w:eastAsia="tr-TR"/>
              </w:rPr>
            </w:pPr>
          </w:p>
        </w:tc>
        <w:tc>
          <w:tcPr>
            <w:tcW w:w="924" w:type="dxa"/>
            <w:shd w:val="clear" w:color="auto" w:fill="auto"/>
            <w:vAlign w:val="bottom"/>
            <w:hideMark/>
          </w:tcPr>
          <w:p w14:paraId="377D2410" w14:textId="5FC2B951" w:rsidR="008A50EF" w:rsidRPr="00C65294" w:rsidRDefault="008A50EF" w:rsidP="008A50EF">
            <w:pPr>
              <w:jc w:val="right"/>
              <w:rPr>
                <w:b/>
                <w:color w:val="000000"/>
                <w:sz w:val="16"/>
                <w:szCs w:val="16"/>
                <w:lang w:eastAsia="tr-TR"/>
              </w:rPr>
            </w:pPr>
            <w:r w:rsidRPr="00E7087A">
              <w:rPr>
                <w:b/>
                <w:color w:val="000000"/>
                <w:sz w:val="16"/>
                <w:szCs w:val="16"/>
                <w:lang w:eastAsia="tr-TR"/>
              </w:rPr>
              <w:t>1,620,266</w:t>
            </w:r>
          </w:p>
        </w:tc>
        <w:tc>
          <w:tcPr>
            <w:tcW w:w="1051" w:type="dxa"/>
            <w:shd w:val="clear" w:color="auto" w:fill="auto"/>
            <w:vAlign w:val="bottom"/>
            <w:hideMark/>
          </w:tcPr>
          <w:p w14:paraId="56DD573F" w14:textId="4C4C5149" w:rsidR="008A50EF" w:rsidRPr="00C65294" w:rsidRDefault="008A50EF" w:rsidP="008A50EF">
            <w:pPr>
              <w:jc w:val="right"/>
              <w:rPr>
                <w:b/>
                <w:color w:val="000000"/>
                <w:sz w:val="16"/>
                <w:szCs w:val="16"/>
                <w:lang w:eastAsia="tr-TR"/>
              </w:rPr>
            </w:pPr>
            <w:r w:rsidRPr="00E7087A">
              <w:rPr>
                <w:b/>
                <w:color w:val="000000"/>
                <w:sz w:val="16"/>
                <w:szCs w:val="16"/>
                <w:lang w:eastAsia="tr-TR"/>
              </w:rPr>
              <w:t>559,572</w:t>
            </w:r>
          </w:p>
        </w:tc>
      </w:tr>
      <w:tr w:rsidR="008A50EF" w:rsidRPr="00C65294" w14:paraId="6C58FF69" w14:textId="77777777" w:rsidTr="00E7087A">
        <w:trPr>
          <w:trHeight w:val="227"/>
        </w:trPr>
        <w:tc>
          <w:tcPr>
            <w:tcW w:w="5247" w:type="dxa"/>
            <w:gridSpan w:val="2"/>
            <w:shd w:val="clear" w:color="auto" w:fill="auto"/>
            <w:noWrap/>
            <w:vAlign w:val="center"/>
            <w:hideMark/>
          </w:tcPr>
          <w:p w14:paraId="4A2A60BF" w14:textId="77777777" w:rsidR="008A50EF" w:rsidRPr="00C65294" w:rsidRDefault="008A50EF" w:rsidP="008A50EF">
            <w:pPr>
              <w:rPr>
                <w:b/>
                <w:bCs/>
                <w:color w:val="000000"/>
                <w:sz w:val="16"/>
                <w:szCs w:val="16"/>
                <w:lang w:eastAsia="tr-TR"/>
              </w:rPr>
            </w:pPr>
            <w:r w:rsidRPr="00C65294">
              <w:rPr>
                <w:b/>
                <w:bCs/>
                <w:color w:val="000000"/>
                <w:sz w:val="16"/>
                <w:szCs w:val="16"/>
                <w:lang w:eastAsia="tr-TR"/>
              </w:rPr>
              <w:t>NAKİT GİRİŞLERİ</w:t>
            </w:r>
          </w:p>
        </w:tc>
        <w:tc>
          <w:tcPr>
            <w:tcW w:w="992" w:type="dxa"/>
            <w:shd w:val="clear" w:color="auto" w:fill="AEAAAA" w:themeFill="background2" w:themeFillShade="BF"/>
            <w:vAlign w:val="bottom"/>
          </w:tcPr>
          <w:p w14:paraId="56CE5F98" w14:textId="77777777" w:rsidR="008A50EF" w:rsidRPr="00E7087A" w:rsidRDefault="008A50EF" w:rsidP="008A50EF">
            <w:pPr>
              <w:jc w:val="right"/>
              <w:rPr>
                <w:b/>
                <w:color w:val="000000"/>
                <w:sz w:val="16"/>
                <w:szCs w:val="16"/>
                <w:lang w:eastAsia="tr-TR"/>
              </w:rPr>
            </w:pPr>
          </w:p>
        </w:tc>
        <w:tc>
          <w:tcPr>
            <w:tcW w:w="993" w:type="dxa"/>
            <w:shd w:val="clear" w:color="auto" w:fill="AEAAAA" w:themeFill="background2" w:themeFillShade="BF"/>
            <w:vAlign w:val="bottom"/>
          </w:tcPr>
          <w:p w14:paraId="46362CC0" w14:textId="77777777" w:rsidR="008A50EF" w:rsidRPr="008A50EF" w:rsidRDefault="008A50EF" w:rsidP="008A50EF">
            <w:pPr>
              <w:jc w:val="right"/>
              <w:rPr>
                <w:b/>
                <w:color w:val="000000"/>
                <w:sz w:val="16"/>
                <w:szCs w:val="16"/>
                <w:lang w:eastAsia="tr-TR"/>
              </w:rPr>
            </w:pPr>
          </w:p>
        </w:tc>
        <w:tc>
          <w:tcPr>
            <w:tcW w:w="924" w:type="dxa"/>
            <w:shd w:val="clear" w:color="auto" w:fill="AEAAAA" w:themeFill="background2" w:themeFillShade="BF"/>
            <w:vAlign w:val="bottom"/>
          </w:tcPr>
          <w:p w14:paraId="275F961F" w14:textId="04A23CD8" w:rsidR="008A50EF" w:rsidRPr="00AB7B49" w:rsidRDefault="008A50EF" w:rsidP="008A50EF">
            <w:pPr>
              <w:jc w:val="right"/>
              <w:rPr>
                <w:b/>
                <w:color w:val="000000"/>
                <w:sz w:val="16"/>
                <w:szCs w:val="16"/>
                <w:lang w:eastAsia="tr-TR"/>
              </w:rPr>
            </w:pPr>
          </w:p>
        </w:tc>
        <w:tc>
          <w:tcPr>
            <w:tcW w:w="1051" w:type="dxa"/>
            <w:shd w:val="clear" w:color="auto" w:fill="AEAAAA" w:themeFill="background2" w:themeFillShade="BF"/>
            <w:vAlign w:val="bottom"/>
          </w:tcPr>
          <w:p w14:paraId="190EEAF9" w14:textId="5F04EC41" w:rsidR="008A50EF" w:rsidRPr="00E7087A" w:rsidRDefault="008A50EF" w:rsidP="008A50EF">
            <w:pPr>
              <w:jc w:val="right"/>
              <w:rPr>
                <w:b/>
                <w:color w:val="000000"/>
                <w:sz w:val="16"/>
                <w:szCs w:val="16"/>
                <w:lang w:eastAsia="tr-TR"/>
              </w:rPr>
            </w:pPr>
          </w:p>
        </w:tc>
      </w:tr>
      <w:tr w:rsidR="008A50EF" w:rsidRPr="00CB56EC" w14:paraId="28EB5380" w14:textId="77777777" w:rsidTr="00E7087A">
        <w:trPr>
          <w:trHeight w:val="227"/>
        </w:trPr>
        <w:tc>
          <w:tcPr>
            <w:tcW w:w="320" w:type="dxa"/>
            <w:shd w:val="clear" w:color="auto" w:fill="auto"/>
            <w:noWrap/>
            <w:vAlign w:val="center"/>
            <w:hideMark/>
          </w:tcPr>
          <w:p w14:paraId="2D4B5EC0" w14:textId="77777777" w:rsidR="008A50EF" w:rsidRPr="00CB56EC" w:rsidRDefault="008A50EF" w:rsidP="008A50EF">
            <w:pPr>
              <w:jc w:val="right"/>
              <w:rPr>
                <w:color w:val="000000"/>
                <w:sz w:val="16"/>
                <w:szCs w:val="16"/>
                <w:lang w:eastAsia="tr-TR"/>
              </w:rPr>
            </w:pPr>
            <w:r w:rsidRPr="00CB56EC">
              <w:rPr>
                <w:color w:val="000000"/>
                <w:sz w:val="16"/>
                <w:szCs w:val="16"/>
                <w:lang w:eastAsia="tr-TR"/>
              </w:rPr>
              <w:t>17</w:t>
            </w:r>
          </w:p>
        </w:tc>
        <w:tc>
          <w:tcPr>
            <w:tcW w:w="4927" w:type="dxa"/>
            <w:shd w:val="clear" w:color="auto" w:fill="auto"/>
            <w:vAlign w:val="center"/>
            <w:hideMark/>
          </w:tcPr>
          <w:p w14:paraId="3F7EAC1D" w14:textId="77777777" w:rsidR="008A50EF" w:rsidRPr="00CB56EC" w:rsidRDefault="008A50EF" w:rsidP="008A50EF">
            <w:pPr>
              <w:rPr>
                <w:color w:val="000000"/>
                <w:sz w:val="16"/>
                <w:szCs w:val="16"/>
                <w:lang w:eastAsia="tr-TR"/>
              </w:rPr>
            </w:pPr>
            <w:r w:rsidRPr="00CB56EC">
              <w:rPr>
                <w:color w:val="000000"/>
                <w:sz w:val="16"/>
                <w:szCs w:val="16"/>
                <w:lang w:eastAsia="tr-TR"/>
              </w:rPr>
              <w:t>Teminatlı alacaklar</w:t>
            </w:r>
          </w:p>
        </w:tc>
        <w:tc>
          <w:tcPr>
            <w:tcW w:w="992" w:type="dxa"/>
            <w:shd w:val="clear" w:color="auto" w:fill="auto"/>
            <w:vAlign w:val="bottom"/>
            <w:hideMark/>
          </w:tcPr>
          <w:p w14:paraId="799DAF7F" w14:textId="26D736D6" w:rsidR="008A50EF" w:rsidRPr="00CB56EC" w:rsidRDefault="008A50EF" w:rsidP="008A50EF">
            <w:pPr>
              <w:jc w:val="right"/>
              <w:rPr>
                <w:color w:val="000000"/>
                <w:sz w:val="16"/>
                <w:szCs w:val="16"/>
                <w:lang w:eastAsia="tr-TR"/>
              </w:rPr>
            </w:pPr>
            <w:r w:rsidRPr="00E7087A">
              <w:rPr>
                <w:color w:val="000000"/>
                <w:sz w:val="16"/>
                <w:szCs w:val="16"/>
                <w:lang w:eastAsia="tr-TR"/>
              </w:rPr>
              <w:t>-</w:t>
            </w:r>
          </w:p>
        </w:tc>
        <w:tc>
          <w:tcPr>
            <w:tcW w:w="993" w:type="dxa"/>
            <w:shd w:val="clear" w:color="auto" w:fill="auto"/>
            <w:vAlign w:val="bottom"/>
            <w:hideMark/>
          </w:tcPr>
          <w:p w14:paraId="3162889C" w14:textId="295F7700" w:rsidR="008A50EF" w:rsidRPr="00CB56EC" w:rsidRDefault="008A50EF" w:rsidP="008A50EF">
            <w:pPr>
              <w:jc w:val="right"/>
              <w:rPr>
                <w:color w:val="000000"/>
                <w:sz w:val="16"/>
                <w:szCs w:val="16"/>
                <w:lang w:eastAsia="tr-TR"/>
              </w:rPr>
            </w:pPr>
            <w:r w:rsidRPr="00E7087A">
              <w:rPr>
                <w:color w:val="000000"/>
                <w:sz w:val="16"/>
                <w:szCs w:val="16"/>
                <w:lang w:eastAsia="tr-TR"/>
              </w:rPr>
              <w:t>-</w:t>
            </w:r>
          </w:p>
        </w:tc>
        <w:tc>
          <w:tcPr>
            <w:tcW w:w="924" w:type="dxa"/>
            <w:shd w:val="clear" w:color="auto" w:fill="auto"/>
            <w:vAlign w:val="bottom"/>
            <w:hideMark/>
          </w:tcPr>
          <w:p w14:paraId="2C1F8AAF" w14:textId="4E650ADF" w:rsidR="008A50EF" w:rsidRPr="00CB56EC" w:rsidRDefault="008A50EF" w:rsidP="008A50EF">
            <w:pPr>
              <w:jc w:val="right"/>
              <w:rPr>
                <w:color w:val="000000"/>
                <w:sz w:val="16"/>
                <w:szCs w:val="16"/>
                <w:lang w:eastAsia="tr-TR"/>
              </w:rPr>
            </w:pPr>
            <w:r w:rsidRPr="00E7087A">
              <w:rPr>
                <w:color w:val="000000"/>
                <w:sz w:val="16"/>
                <w:szCs w:val="16"/>
                <w:lang w:eastAsia="tr-TR"/>
              </w:rPr>
              <w:t>-</w:t>
            </w:r>
          </w:p>
        </w:tc>
        <w:tc>
          <w:tcPr>
            <w:tcW w:w="1051" w:type="dxa"/>
            <w:shd w:val="clear" w:color="auto" w:fill="auto"/>
            <w:vAlign w:val="bottom"/>
            <w:hideMark/>
          </w:tcPr>
          <w:p w14:paraId="51183663" w14:textId="155EFEFB" w:rsidR="008A50EF" w:rsidRPr="00CB56EC" w:rsidRDefault="008A50EF" w:rsidP="008A50EF">
            <w:pPr>
              <w:jc w:val="right"/>
              <w:rPr>
                <w:color w:val="000000"/>
                <w:sz w:val="16"/>
                <w:szCs w:val="16"/>
                <w:lang w:eastAsia="tr-TR"/>
              </w:rPr>
            </w:pPr>
            <w:r w:rsidRPr="00E7087A">
              <w:rPr>
                <w:color w:val="000000"/>
                <w:sz w:val="16"/>
                <w:szCs w:val="16"/>
                <w:lang w:eastAsia="tr-TR"/>
              </w:rPr>
              <w:t>-</w:t>
            </w:r>
          </w:p>
        </w:tc>
      </w:tr>
      <w:tr w:rsidR="008A50EF" w:rsidRPr="00CB56EC" w14:paraId="7FE77775" w14:textId="77777777" w:rsidTr="00E7087A">
        <w:trPr>
          <w:trHeight w:val="227"/>
        </w:trPr>
        <w:tc>
          <w:tcPr>
            <w:tcW w:w="320" w:type="dxa"/>
            <w:shd w:val="clear" w:color="auto" w:fill="auto"/>
            <w:noWrap/>
            <w:vAlign w:val="center"/>
            <w:hideMark/>
          </w:tcPr>
          <w:p w14:paraId="66EF1FAD" w14:textId="77777777" w:rsidR="008A50EF" w:rsidRPr="00CB56EC" w:rsidRDefault="008A50EF" w:rsidP="008A50EF">
            <w:pPr>
              <w:jc w:val="right"/>
              <w:rPr>
                <w:color w:val="000000"/>
                <w:sz w:val="16"/>
                <w:szCs w:val="16"/>
                <w:lang w:eastAsia="tr-TR"/>
              </w:rPr>
            </w:pPr>
            <w:r w:rsidRPr="00CB56EC">
              <w:rPr>
                <w:color w:val="000000"/>
                <w:sz w:val="16"/>
                <w:szCs w:val="16"/>
                <w:lang w:eastAsia="tr-TR"/>
              </w:rPr>
              <w:t>18</w:t>
            </w:r>
          </w:p>
        </w:tc>
        <w:tc>
          <w:tcPr>
            <w:tcW w:w="4927" w:type="dxa"/>
            <w:shd w:val="clear" w:color="auto" w:fill="auto"/>
            <w:vAlign w:val="center"/>
            <w:hideMark/>
          </w:tcPr>
          <w:p w14:paraId="7E9F294E" w14:textId="77777777" w:rsidR="008A50EF" w:rsidRPr="00CB56EC" w:rsidRDefault="008A50EF" w:rsidP="008A50EF">
            <w:pPr>
              <w:rPr>
                <w:color w:val="000000"/>
                <w:sz w:val="16"/>
                <w:szCs w:val="16"/>
                <w:lang w:eastAsia="tr-TR"/>
              </w:rPr>
            </w:pPr>
            <w:r w:rsidRPr="00CB56EC">
              <w:rPr>
                <w:color w:val="000000"/>
                <w:sz w:val="16"/>
                <w:szCs w:val="16"/>
                <w:lang w:eastAsia="tr-TR"/>
              </w:rPr>
              <w:t>Teminatsız alacaklar</w:t>
            </w:r>
          </w:p>
        </w:tc>
        <w:tc>
          <w:tcPr>
            <w:tcW w:w="992" w:type="dxa"/>
            <w:shd w:val="clear" w:color="auto" w:fill="auto"/>
            <w:vAlign w:val="bottom"/>
            <w:hideMark/>
          </w:tcPr>
          <w:p w14:paraId="3B008009" w14:textId="7868A139" w:rsidR="008A50EF" w:rsidRPr="00CB56EC" w:rsidRDefault="008A50EF" w:rsidP="008A50EF">
            <w:pPr>
              <w:jc w:val="right"/>
              <w:rPr>
                <w:color w:val="000000"/>
                <w:sz w:val="16"/>
                <w:szCs w:val="16"/>
                <w:lang w:eastAsia="tr-TR"/>
              </w:rPr>
            </w:pPr>
            <w:r w:rsidRPr="00E7087A">
              <w:rPr>
                <w:color w:val="000000"/>
                <w:sz w:val="16"/>
                <w:szCs w:val="16"/>
                <w:lang w:eastAsia="tr-TR"/>
              </w:rPr>
              <w:t>1,412,400</w:t>
            </w:r>
          </w:p>
        </w:tc>
        <w:tc>
          <w:tcPr>
            <w:tcW w:w="993" w:type="dxa"/>
            <w:shd w:val="clear" w:color="auto" w:fill="auto"/>
            <w:vAlign w:val="bottom"/>
            <w:hideMark/>
          </w:tcPr>
          <w:p w14:paraId="1D3CA5EC" w14:textId="60FDF0D4" w:rsidR="008A50EF" w:rsidRPr="00CB56EC" w:rsidRDefault="008A50EF" w:rsidP="008A50EF">
            <w:pPr>
              <w:jc w:val="right"/>
              <w:rPr>
                <w:color w:val="000000"/>
                <w:sz w:val="16"/>
                <w:szCs w:val="16"/>
                <w:lang w:eastAsia="tr-TR"/>
              </w:rPr>
            </w:pPr>
            <w:r w:rsidRPr="00E7087A">
              <w:rPr>
                <w:color w:val="000000"/>
                <w:sz w:val="16"/>
                <w:szCs w:val="16"/>
                <w:lang w:eastAsia="tr-TR"/>
              </w:rPr>
              <w:t>659,641</w:t>
            </w:r>
          </w:p>
        </w:tc>
        <w:tc>
          <w:tcPr>
            <w:tcW w:w="924" w:type="dxa"/>
            <w:shd w:val="clear" w:color="auto" w:fill="auto"/>
            <w:vAlign w:val="bottom"/>
            <w:hideMark/>
          </w:tcPr>
          <w:p w14:paraId="3AB6219B" w14:textId="090CEF3A" w:rsidR="008A50EF" w:rsidRPr="00CB56EC" w:rsidRDefault="008A50EF" w:rsidP="008A50EF">
            <w:pPr>
              <w:jc w:val="right"/>
              <w:rPr>
                <w:color w:val="000000"/>
                <w:sz w:val="16"/>
                <w:szCs w:val="16"/>
                <w:lang w:eastAsia="tr-TR"/>
              </w:rPr>
            </w:pPr>
            <w:r w:rsidRPr="00E7087A">
              <w:rPr>
                <w:color w:val="000000"/>
                <w:sz w:val="16"/>
                <w:szCs w:val="16"/>
                <w:lang w:eastAsia="tr-TR"/>
              </w:rPr>
              <w:t>1,171,926</w:t>
            </w:r>
          </w:p>
        </w:tc>
        <w:tc>
          <w:tcPr>
            <w:tcW w:w="1051" w:type="dxa"/>
            <w:shd w:val="clear" w:color="auto" w:fill="auto"/>
            <w:vAlign w:val="bottom"/>
            <w:hideMark/>
          </w:tcPr>
          <w:p w14:paraId="78340D19" w14:textId="5042415C" w:rsidR="008A50EF" w:rsidRPr="00CB56EC" w:rsidRDefault="008A50EF" w:rsidP="008A50EF">
            <w:pPr>
              <w:jc w:val="right"/>
              <w:rPr>
                <w:color w:val="000000"/>
                <w:sz w:val="16"/>
                <w:szCs w:val="16"/>
                <w:lang w:eastAsia="tr-TR"/>
              </w:rPr>
            </w:pPr>
            <w:r w:rsidRPr="00E7087A">
              <w:rPr>
                <w:color w:val="000000"/>
                <w:sz w:val="16"/>
                <w:szCs w:val="16"/>
                <w:lang w:eastAsia="tr-TR"/>
              </w:rPr>
              <w:t>611,204</w:t>
            </w:r>
          </w:p>
        </w:tc>
      </w:tr>
      <w:tr w:rsidR="008A50EF" w:rsidRPr="00CB56EC" w14:paraId="30E63E84" w14:textId="77777777" w:rsidTr="00E7087A">
        <w:trPr>
          <w:trHeight w:val="227"/>
        </w:trPr>
        <w:tc>
          <w:tcPr>
            <w:tcW w:w="320" w:type="dxa"/>
            <w:shd w:val="clear" w:color="auto" w:fill="auto"/>
            <w:noWrap/>
            <w:vAlign w:val="center"/>
            <w:hideMark/>
          </w:tcPr>
          <w:p w14:paraId="6DDEBB9D" w14:textId="77777777" w:rsidR="008A50EF" w:rsidRPr="00CB56EC" w:rsidRDefault="008A50EF" w:rsidP="008A50EF">
            <w:pPr>
              <w:jc w:val="right"/>
              <w:rPr>
                <w:color w:val="000000"/>
                <w:sz w:val="16"/>
                <w:szCs w:val="16"/>
                <w:lang w:eastAsia="tr-TR"/>
              </w:rPr>
            </w:pPr>
            <w:r w:rsidRPr="00CB56EC">
              <w:rPr>
                <w:color w:val="000000"/>
                <w:sz w:val="16"/>
                <w:szCs w:val="16"/>
                <w:lang w:eastAsia="tr-TR"/>
              </w:rPr>
              <w:t>19</w:t>
            </w:r>
          </w:p>
        </w:tc>
        <w:tc>
          <w:tcPr>
            <w:tcW w:w="4927" w:type="dxa"/>
            <w:shd w:val="clear" w:color="auto" w:fill="auto"/>
            <w:vAlign w:val="center"/>
            <w:hideMark/>
          </w:tcPr>
          <w:p w14:paraId="14D05679" w14:textId="77777777" w:rsidR="008A50EF" w:rsidRPr="00CB56EC" w:rsidRDefault="008A50EF" w:rsidP="008A50EF">
            <w:pPr>
              <w:rPr>
                <w:color w:val="000000"/>
                <w:sz w:val="16"/>
                <w:szCs w:val="16"/>
                <w:lang w:eastAsia="tr-TR"/>
              </w:rPr>
            </w:pPr>
            <w:r w:rsidRPr="00CB56EC">
              <w:rPr>
                <w:color w:val="000000"/>
                <w:sz w:val="16"/>
                <w:szCs w:val="16"/>
                <w:lang w:eastAsia="tr-TR"/>
              </w:rPr>
              <w:t>Diğer nakit girişleri</w:t>
            </w:r>
          </w:p>
        </w:tc>
        <w:tc>
          <w:tcPr>
            <w:tcW w:w="992" w:type="dxa"/>
            <w:shd w:val="clear" w:color="auto" w:fill="auto"/>
            <w:vAlign w:val="bottom"/>
            <w:hideMark/>
          </w:tcPr>
          <w:p w14:paraId="17920ABE" w14:textId="18D25698" w:rsidR="008A50EF" w:rsidRPr="00CB56EC" w:rsidRDefault="008A50EF" w:rsidP="008A50EF">
            <w:pPr>
              <w:jc w:val="right"/>
              <w:rPr>
                <w:color w:val="000000"/>
                <w:sz w:val="16"/>
                <w:szCs w:val="16"/>
                <w:lang w:eastAsia="tr-TR"/>
              </w:rPr>
            </w:pPr>
            <w:r w:rsidRPr="00E7087A">
              <w:rPr>
                <w:color w:val="000000"/>
                <w:sz w:val="16"/>
                <w:szCs w:val="16"/>
                <w:lang w:eastAsia="tr-TR"/>
              </w:rPr>
              <w:t>17,101</w:t>
            </w:r>
          </w:p>
        </w:tc>
        <w:tc>
          <w:tcPr>
            <w:tcW w:w="993" w:type="dxa"/>
            <w:shd w:val="clear" w:color="auto" w:fill="auto"/>
            <w:vAlign w:val="bottom"/>
            <w:hideMark/>
          </w:tcPr>
          <w:p w14:paraId="58B2E9FF" w14:textId="5850B579" w:rsidR="008A50EF" w:rsidRPr="00CB56EC" w:rsidRDefault="008A50EF" w:rsidP="008A50EF">
            <w:pPr>
              <w:jc w:val="right"/>
              <w:rPr>
                <w:color w:val="000000"/>
                <w:sz w:val="16"/>
                <w:szCs w:val="16"/>
                <w:lang w:eastAsia="tr-TR"/>
              </w:rPr>
            </w:pPr>
            <w:r w:rsidRPr="00E7087A">
              <w:rPr>
                <w:color w:val="000000"/>
                <w:sz w:val="16"/>
                <w:szCs w:val="16"/>
                <w:lang w:eastAsia="tr-TR"/>
              </w:rPr>
              <w:t>17,101</w:t>
            </w:r>
          </w:p>
        </w:tc>
        <w:tc>
          <w:tcPr>
            <w:tcW w:w="924" w:type="dxa"/>
            <w:shd w:val="clear" w:color="auto" w:fill="auto"/>
            <w:vAlign w:val="bottom"/>
            <w:hideMark/>
          </w:tcPr>
          <w:p w14:paraId="62C7C6B5" w14:textId="2B4EBBE6" w:rsidR="008A50EF" w:rsidRPr="00CB56EC" w:rsidRDefault="008A50EF" w:rsidP="008A50EF">
            <w:pPr>
              <w:jc w:val="right"/>
              <w:rPr>
                <w:color w:val="000000"/>
                <w:sz w:val="16"/>
                <w:szCs w:val="16"/>
                <w:lang w:eastAsia="tr-TR"/>
              </w:rPr>
            </w:pPr>
            <w:r w:rsidRPr="00E7087A">
              <w:rPr>
                <w:color w:val="000000"/>
                <w:sz w:val="16"/>
                <w:szCs w:val="16"/>
                <w:lang w:eastAsia="tr-TR"/>
              </w:rPr>
              <w:t>17,101</w:t>
            </w:r>
          </w:p>
        </w:tc>
        <w:tc>
          <w:tcPr>
            <w:tcW w:w="1051" w:type="dxa"/>
            <w:shd w:val="clear" w:color="auto" w:fill="auto"/>
            <w:vAlign w:val="bottom"/>
            <w:hideMark/>
          </w:tcPr>
          <w:p w14:paraId="251EFD40" w14:textId="068B3156" w:rsidR="008A50EF" w:rsidRPr="00CB56EC" w:rsidRDefault="008A50EF" w:rsidP="008A50EF">
            <w:pPr>
              <w:jc w:val="right"/>
              <w:rPr>
                <w:color w:val="000000"/>
                <w:sz w:val="16"/>
                <w:szCs w:val="16"/>
                <w:lang w:eastAsia="tr-TR"/>
              </w:rPr>
            </w:pPr>
            <w:r w:rsidRPr="00E7087A">
              <w:rPr>
                <w:color w:val="000000"/>
                <w:sz w:val="16"/>
                <w:szCs w:val="16"/>
                <w:lang w:eastAsia="tr-TR"/>
              </w:rPr>
              <w:t>17,101</w:t>
            </w:r>
          </w:p>
        </w:tc>
      </w:tr>
      <w:tr w:rsidR="008A50EF" w:rsidRPr="00C65294" w14:paraId="469A1697" w14:textId="77777777" w:rsidTr="00E7087A">
        <w:trPr>
          <w:trHeight w:val="227"/>
        </w:trPr>
        <w:tc>
          <w:tcPr>
            <w:tcW w:w="320" w:type="dxa"/>
            <w:shd w:val="clear" w:color="auto" w:fill="auto"/>
            <w:noWrap/>
            <w:vAlign w:val="center"/>
            <w:hideMark/>
          </w:tcPr>
          <w:p w14:paraId="0BF9259F" w14:textId="77777777" w:rsidR="008A50EF" w:rsidRPr="00C65294" w:rsidRDefault="008A50EF" w:rsidP="008A50EF">
            <w:pPr>
              <w:jc w:val="right"/>
              <w:rPr>
                <w:b/>
                <w:color w:val="000000"/>
                <w:sz w:val="16"/>
                <w:szCs w:val="16"/>
                <w:lang w:eastAsia="tr-TR"/>
              </w:rPr>
            </w:pPr>
            <w:r w:rsidRPr="00C65294">
              <w:rPr>
                <w:b/>
                <w:color w:val="000000"/>
                <w:sz w:val="16"/>
                <w:szCs w:val="16"/>
                <w:lang w:eastAsia="tr-TR"/>
              </w:rPr>
              <w:t>20</w:t>
            </w:r>
          </w:p>
        </w:tc>
        <w:tc>
          <w:tcPr>
            <w:tcW w:w="4927" w:type="dxa"/>
            <w:shd w:val="clear" w:color="auto" w:fill="auto"/>
            <w:vAlign w:val="center"/>
            <w:hideMark/>
          </w:tcPr>
          <w:p w14:paraId="70250C2A" w14:textId="77777777" w:rsidR="008A50EF" w:rsidRPr="00C65294" w:rsidRDefault="008A50EF" w:rsidP="008A50EF">
            <w:pPr>
              <w:rPr>
                <w:b/>
                <w:bCs/>
                <w:color w:val="000000"/>
                <w:sz w:val="16"/>
                <w:szCs w:val="16"/>
                <w:lang w:eastAsia="tr-TR"/>
              </w:rPr>
            </w:pPr>
            <w:r w:rsidRPr="00C65294">
              <w:rPr>
                <w:b/>
                <w:bCs/>
                <w:color w:val="000000"/>
                <w:sz w:val="16"/>
                <w:szCs w:val="16"/>
                <w:lang w:eastAsia="tr-TR"/>
              </w:rPr>
              <w:t>TOPLAM NAKİT GİRİŞLERİ</w:t>
            </w:r>
          </w:p>
        </w:tc>
        <w:tc>
          <w:tcPr>
            <w:tcW w:w="992" w:type="dxa"/>
            <w:shd w:val="clear" w:color="auto" w:fill="auto"/>
            <w:vAlign w:val="bottom"/>
            <w:hideMark/>
          </w:tcPr>
          <w:p w14:paraId="5850AB6E" w14:textId="24F06E5C" w:rsidR="008A50EF" w:rsidRPr="00C65294" w:rsidRDefault="008A50EF" w:rsidP="008A50EF">
            <w:pPr>
              <w:jc w:val="right"/>
              <w:rPr>
                <w:b/>
                <w:color w:val="000000"/>
                <w:sz w:val="16"/>
                <w:szCs w:val="16"/>
                <w:lang w:eastAsia="tr-TR"/>
              </w:rPr>
            </w:pPr>
            <w:r w:rsidRPr="00E7087A">
              <w:rPr>
                <w:b/>
                <w:color w:val="000000"/>
                <w:sz w:val="16"/>
                <w:szCs w:val="16"/>
                <w:lang w:eastAsia="tr-TR"/>
              </w:rPr>
              <w:t>1,429,501</w:t>
            </w:r>
          </w:p>
        </w:tc>
        <w:tc>
          <w:tcPr>
            <w:tcW w:w="993" w:type="dxa"/>
            <w:shd w:val="clear" w:color="auto" w:fill="auto"/>
            <w:vAlign w:val="bottom"/>
            <w:hideMark/>
          </w:tcPr>
          <w:p w14:paraId="29CD84B0" w14:textId="36C68927" w:rsidR="008A50EF" w:rsidRPr="00C65294" w:rsidRDefault="008A50EF" w:rsidP="008A50EF">
            <w:pPr>
              <w:jc w:val="right"/>
              <w:rPr>
                <w:b/>
                <w:color w:val="000000"/>
                <w:sz w:val="16"/>
                <w:szCs w:val="16"/>
                <w:lang w:eastAsia="tr-TR"/>
              </w:rPr>
            </w:pPr>
            <w:r w:rsidRPr="00E7087A">
              <w:rPr>
                <w:b/>
                <w:color w:val="000000"/>
                <w:sz w:val="16"/>
                <w:szCs w:val="16"/>
                <w:lang w:eastAsia="tr-TR"/>
              </w:rPr>
              <w:t>676,742</w:t>
            </w:r>
          </w:p>
        </w:tc>
        <w:tc>
          <w:tcPr>
            <w:tcW w:w="924" w:type="dxa"/>
            <w:shd w:val="clear" w:color="auto" w:fill="auto"/>
            <w:vAlign w:val="bottom"/>
            <w:hideMark/>
          </w:tcPr>
          <w:p w14:paraId="4C6812BA" w14:textId="79886CD0" w:rsidR="008A50EF" w:rsidRPr="00C65294" w:rsidRDefault="008A50EF" w:rsidP="008A50EF">
            <w:pPr>
              <w:jc w:val="right"/>
              <w:rPr>
                <w:b/>
                <w:color w:val="000000"/>
                <w:sz w:val="16"/>
                <w:szCs w:val="16"/>
                <w:lang w:eastAsia="tr-TR"/>
              </w:rPr>
            </w:pPr>
            <w:r w:rsidRPr="00E7087A">
              <w:rPr>
                <w:b/>
                <w:color w:val="000000"/>
                <w:sz w:val="16"/>
                <w:szCs w:val="16"/>
                <w:lang w:eastAsia="tr-TR"/>
              </w:rPr>
              <w:t>1,189,027</w:t>
            </w:r>
          </w:p>
        </w:tc>
        <w:tc>
          <w:tcPr>
            <w:tcW w:w="1051" w:type="dxa"/>
            <w:shd w:val="clear" w:color="auto" w:fill="auto"/>
            <w:vAlign w:val="bottom"/>
            <w:hideMark/>
          </w:tcPr>
          <w:p w14:paraId="4FA34BA7" w14:textId="01C36AFE" w:rsidR="008A50EF" w:rsidRPr="00C65294" w:rsidRDefault="008A50EF" w:rsidP="008A50EF">
            <w:pPr>
              <w:jc w:val="right"/>
              <w:rPr>
                <w:b/>
                <w:color w:val="000000"/>
                <w:sz w:val="16"/>
                <w:szCs w:val="16"/>
                <w:lang w:eastAsia="tr-TR"/>
              </w:rPr>
            </w:pPr>
            <w:r w:rsidRPr="00E7087A">
              <w:rPr>
                <w:b/>
                <w:color w:val="000000"/>
                <w:sz w:val="16"/>
                <w:szCs w:val="16"/>
                <w:lang w:eastAsia="tr-TR"/>
              </w:rPr>
              <w:t>628,305</w:t>
            </w:r>
          </w:p>
        </w:tc>
      </w:tr>
      <w:tr w:rsidR="008A50EF" w:rsidRPr="00CB56EC" w14:paraId="0A5E6990" w14:textId="77777777" w:rsidTr="00E7087A">
        <w:trPr>
          <w:trHeight w:val="227"/>
        </w:trPr>
        <w:tc>
          <w:tcPr>
            <w:tcW w:w="320" w:type="dxa"/>
            <w:shd w:val="clear" w:color="auto" w:fill="auto"/>
            <w:noWrap/>
            <w:vAlign w:val="center"/>
            <w:hideMark/>
          </w:tcPr>
          <w:p w14:paraId="20617F4A" w14:textId="77777777" w:rsidR="008A50EF" w:rsidRPr="00CB56EC" w:rsidRDefault="008A50EF" w:rsidP="008A50EF">
            <w:pPr>
              <w:rPr>
                <w:color w:val="000000"/>
                <w:sz w:val="16"/>
                <w:szCs w:val="16"/>
                <w:lang w:eastAsia="tr-TR"/>
              </w:rPr>
            </w:pPr>
            <w:r w:rsidRPr="00CB56EC">
              <w:rPr>
                <w:color w:val="000000"/>
                <w:sz w:val="16"/>
                <w:szCs w:val="16"/>
                <w:lang w:eastAsia="tr-TR"/>
              </w:rPr>
              <w:t> </w:t>
            </w:r>
          </w:p>
        </w:tc>
        <w:tc>
          <w:tcPr>
            <w:tcW w:w="4927" w:type="dxa"/>
            <w:shd w:val="clear" w:color="auto" w:fill="auto"/>
            <w:vAlign w:val="center"/>
            <w:hideMark/>
          </w:tcPr>
          <w:p w14:paraId="575D0AF4" w14:textId="77777777" w:rsidR="008A50EF" w:rsidRPr="00CB56EC" w:rsidRDefault="008A50EF" w:rsidP="008A50EF">
            <w:pPr>
              <w:rPr>
                <w:color w:val="000000"/>
                <w:sz w:val="16"/>
                <w:szCs w:val="16"/>
                <w:lang w:eastAsia="tr-TR"/>
              </w:rPr>
            </w:pPr>
            <w:r w:rsidRPr="00CB56EC">
              <w:rPr>
                <w:color w:val="000000"/>
                <w:sz w:val="16"/>
                <w:szCs w:val="16"/>
                <w:lang w:eastAsia="tr-TR"/>
              </w:rPr>
              <w:t> </w:t>
            </w:r>
          </w:p>
        </w:tc>
        <w:tc>
          <w:tcPr>
            <w:tcW w:w="992" w:type="dxa"/>
            <w:shd w:val="clear" w:color="000000" w:fill="A6A6A6"/>
            <w:vAlign w:val="bottom"/>
            <w:hideMark/>
          </w:tcPr>
          <w:p w14:paraId="277A2103" w14:textId="549CD8F7" w:rsidR="008A50EF" w:rsidRPr="00CB56EC" w:rsidRDefault="008A50EF" w:rsidP="008A50EF">
            <w:pPr>
              <w:jc w:val="right"/>
              <w:rPr>
                <w:color w:val="000000"/>
                <w:sz w:val="16"/>
                <w:szCs w:val="16"/>
                <w:lang w:eastAsia="tr-TR"/>
              </w:rPr>
            </w:pPr>
          </w:p>
        </w:tc>
        <w:tc>
          <w:tcPr>
            <w:tcW w:w="993" w:type="dxa"/>
            <w:shd w:val="clear" w:color="000000" w:fill="A6A6A6"/>
            <w:vAlign w:val="bottom"/>
            <w:hideMark/>
          </w:tcPr>
          <w:p w14:paraId="135138EC" w14:textId="203C5473" w:rsidR="008A50EF" w:rsidRPr="00CB56EC" w:rsidRDefault="008A50EF" w:rsidP="008A50EF">
            <w:pPr>
              <w:jc w:val="right"/>
              <w:rPr>
                <w:color w:val="000000"/>
                <w:sz w:val="16"/>
                <w:szCs w:val="16"/>
                <w:lang w:eastAsia="tr-TR"/>
              </w:rPr>
            </w:pPr>
          </w:p>
        </w:tc>
        <w:tc>
          <w:tcPr>
            <w:tcW w:w="1975" w:type="dxa"/>
            <w:gridSpan w:val="2"/>
            <w:shd w:val="clear" w:color="auto" w:fill="auto"/>
            <w:vAlign w:val="bottom"/>
            <w:hideMark/>
          </w:tcPr>
          <w:p w14:paraId="2E017E7E" w14:textId="77777777" w:rsidR="008A50EF" w:rsidRPr="00CB56EC" w:rsidRDefault="008A50EF" w:rsidP="008A50EF">
            <w:pPr>
              <w:jc w:val="center"/>
              <w:rPr>
                <w:b/>
                <w:bCs/>
                <w:color w:val="000000"/>
                <w:sz w:val="16"/>
                <w:szCs w:val="16"/>
                <w:lang w:eastAsia="tr-TR"/>
              </w:rPr>
            </w:pPr>
            <w:r w:rsidRPr="00CB56EC">
              <w:rPr>
                <w:b/>
                <w:bCs/>
                <w:color w:val="000000"/>
                <w:sz w:val="16"/>
                <w:szCs w:val="16"/>
                <w:lang w:eastAsia="tr-TR"/>
              </w:rPr>
              <w:t>Üst Sınır Uygulanmış Değer</w:t>
            </w:r>
          </w:p>
        </w:tc>
      </w:tr>
      <w:tr w:rsidR="008A50EF" w:rsidRPr="00CB56EC" w14:paraId="0F1541C1" w14:textId="77777777" w:rsidTr="00E7087A">
        <w:trPr>
          <w:trHeight w:val="227"/>
        </w:trPr>
        <w:tc>
          <w:tcPr>
            <w:tcW w:w="320" w:type="dxa"/>
            <w:shd w:val="clear" w:color="auto" w:fill="auto"/>
            <w:noWrap/>
            <w:vAlign w:val="center"/>
            <w:hideMark/>
          </w:tcPr>
          <w:p w14:paraId="63047F38" w14:textId="77777777" w:rsidR="008A50EF" w:rsidRPr="00CB56EC" w:rsidRDefault="008A50EF" w:rsidP="008A50EF">
            <w:pPr>
              <w:jc w:val="right"/>
              <w:rPr>
                <w:color w:val="000000"/>
                <w:sz w:val="16"/>
                <w:szCs w:val="16"/>
                <w:lang w:eastAsia="tr-TR"/>
              </w:rPr>
            </w:pPr>
            <w:r w:rsidRPr="00CB56EC">
              <w:rPr>
                <w:color w:val="000000"/>
                <w:sz w:val="16"/>
                <w:szCs w:val="16"/>
                <w:lang w:eastAsia="tr-TR"/>
              </w:rPr>
              <w:t>21</w:t>
            </w:r>
          </w:p>
        </w:tc>
        <w:tc>
          <w:tcPr>
            <w:tcW w:w="4927" w:type="dxa"/>
            <w:shd w:val="clear" w:color="auto" w:fill="auto"/>
            <w:vAlign w:val="center"/>
            <w:hideMark/>
          </w:tcPr>
          <w:p w14:paraId="3E91733E" w14:textId="77777777" w:rsidR="008A50EF" w:rsidRPr="00CB56EC" w:rsidRDefault="008A50EF" w:rsidP="008A50EF">
            <w:pPr>
              <w:rPr>
                <w:bCs/>
                <w:color w:val="000000"/>
                <w:sz w:val="16"/>
                <w:szCs w:val="16"/>
                <w:lang w:eastAsia="tr-TR"/>
              </w:rPr>
            </w:pPr>
            <w:r w:rsidRPr="00CB56EC">
              <w:rPr>
                <w:bCs/>
                <w:color w:val="000000"/>
                <w:sz w:val="16"/>
                <w:szCs w:val="16"/>
                <w:lang w:eastAsia="tr-TR"/>
              </w:rPr>
              <w:t>TOPLAM YKLV STOKU</w:t>
            </w:r>
          </w:p>
        </w:tc>
        <w:tc>
          <w:tcPr>
            <w:tcW w:w="992" w:type="dxa"/>
            <w:shd w:val="clear" w:color="000000" w:fill="A6A6A6"/>
            <w:vAlign w:val="bottom"/>
            <w:hideMark/>
          </w:tcPr>
          <w:p w14:paraId="6CFEDA93" w14:textId="458075A7" w:rsidR="008A50EF" w:rsidRPr="00CB56EC" w:rsidRDefault="008A50EF" w:rsidP="008A50EF">
            <w:pPr>
              <w:jc w:val="right"/>
              <w:rPr>
                <w:color w:val="000000"/>
                <w:sz w:val="16"/>
                <w:szCs w:val="16"/>
                <w:lang w:eastAsia="tr-TR"/>
              </w:rPr>
            </w:pPr>
          </w:p>
        </w:tc>
        <w:tc>
          <w:tcPr>
            <w:tcW w:w="993" w:type="dxa"/>
            <w:shd w:val="clear" w:color="000000" w:fill="A6A6A6"/>
            <w:vAlign w:val="bottom"/>
            <w:hideMark/>
          </w:tcPr>
          <w:p w14:paraId="08143D6E" w14:textId="6C2E5225" w:rsidR="008A50EF" w:rsidRPr="00CB56EC" w:rsidRDefault="008A50EF" w:rsidP="008A50EF">
            <w:pPr>
              <w:jc w:val="right"/>
              <w:rPr>
                <w:color w:val="000000"/>
                <w:sz w:val="16"/>
                <w:szCs w:val="16"/>
                <w:lang w:eastAsia="tr-TR"/>
              </w:rPr>
            </w:pPr>
          </w:p>
        </w:tc>
        <w:tc>
          <w:tcPr>
            <w:tcW w:w="924" w:type="dxa"/>
            <w:shd w:val="clear" w:color="auto" w:fill="auto"/>
            <w:vAlign w:val="bottom"/>
            <w:hideMark/>
          </w:tcPr>
          <w:p w14:paraId="0B855A8A" w14:textId="40EC3677" w:rsidR="008A50EF" w:rsidRPr="00E7087A" w:rsidRDefault="008A50EF" w:rsidP="008A50EF">
            <w:pPr>
              <w:jc w:val="right"/>
              <w:rPr>
                <w:color w:val="000000"/>
                <w:sz w:val="16"/>
                <w:szCs w:val="16"/>
                <w:lang w:eastAsia="tr-TR"/>
              </w:rPr>
            </w:pPr>
            <w:r w:rsidRPr="00E7087A">
              <w:rPr>
                <w:color w:val="000000"/>
                <w:sz w:val="16"/>
                <w:szCs w:val="16"/>
                <w:lang w:eastAsia="tr-TR"/>
              </w:rPr>
              <w:t>1,218,129</w:t>
            </w:r>
          </w:p>
        </w:tc>
        <w:tc>
          <w:tcPr>
            <w:tcW w:w="1051" w:type="dxa"/>
            <w:shd w:val="clear" w:color="auto" w:fill="auto"/>
            <w:vAlign w:val="bottom"/>
            <w:hideMark/>
          </w:tcPr>
          <w:p w14:paraId="15EF0EBE" w14:textId="40F242CF" w:rsidR="008A50EF" w:rsidRPr="00E7087A" w:rsidRDefault="008A50EF" w:rsidP="008A50EF">
            <w:pPr>
              <w:jc w:val="right"/>
              <w:rPr>
                <w:color w:val="000000"/>
                <w:sz w:val="16"/>
                <w:szCs w:val="16"/>
                <w:lang w:eastAsia="tr-TR"/>
              </w:rPr>
            </w:pPr>
            <w:r w:rsidRPr="00E7087A">
              <w:rPr>
                <w:color w:val="000000"/>
                <w:sz w:val="16"/>
                <w:szCs w:val="16"/>
                <w:lang w:eastAsia="tr-TR"/>
              </w:rPr>
              <w:t>628,773</w:t>
            </w:r>
          </w:p>
        </w:tc>
      </w:tr>
      <w:tr w:rsidR="008A50EF" w:rsidRPr="00CB56EC" w14:paraId="65DDCA90" w14:textId="77777777" w:rsidTr="00E7087A">
        <w:trPr>
          <w:trHeight w:val="227"/>
        </w:trPr>
        <w:tc>
          <w:tcPr>
            <w:tcW w:w="320" w:type="dxa"/>
            <w:shd w:val="clear" w:color="auto" w:fill="auto"/>
            <w:noWrap/>
            <w:vAlign w:val="center"/>
            <w:hideMark/>
          </w:tcPr>
          <w:p w14:paraId="3D883B77" w14:textId="77777777" w:rsidR="008A50EF" w:rsidRPr="00CB56EC" w:rsidRDefault="008A50EF" w:rsidP="008A50EF">
            <w:pPr>
              <w:jc w:val="right"/>
              <w:rPr>
                <w:color w:val="000000"/>
                <w:sz w:val="16"/>
                <w:szCs w:val="16"/>
                <w:lang w:eastAsia="tr-TR"/>
              </w:rPr>
            </w:pPr>
            <w:r w:rsidRPr="00CB56EC">
              <w:rPr>
                <w:color w:val="000000"/>
                <w:sz w:val="16"/>
                <w:szCs w:val="16"/>
                <w:lang w:eastAsia="tr-TR"/>
              </w:rPr>
              <w:t>22</w:t>
            </w:r>
          </w:p>
        </w:tc>
        <w:tc>
          <w:tcPr>
            <w:tcW w:w="4927" w:type="dxa"/>
            <w:shd w:val="clear" w:color="auto" w:fill="auto"/>
            <w:vAlign w:val="center"/>
            <w:hideMark/>
          </w:tcPr>
          <w:p w14:paraId="2E5E2078" w14:textId="77777777" w:rsidR="008A50EF" w:rsidRPr="00CB56EC" w:rsidRDefault="008A50EF" w:rsidP="008A50EF">
            <w:pPr>
              <w:rPr>
                <w:bCs/>
                <w:color w:val="000000"/>
                <w:sz w:val="16"/>
                <w:szCs w:val="16"/>
                <w:lang w:eastAsia="tr-TR"/>
              </w:rPr>
            </w:pPr>
            <w:r w:rsidRPr="00CB56EC">
              <w:rPr>
                <w:bCs/>
                <w:color w:val="000000"/>
                <w:sz w:val="16"/>
                <w:szCs w:val="16"/>
                <w:lang w:eastAsia="tr-TR"/>
              </w:rPr>
              <w:t>TOPLAM NET NAKİT ÇIKIŞLARI</w:t>
            </w:r>
          </w:p>
        </w:tc>
        <w:tc>
          <w:tcPr>
            <w:tcW w:w="992" w:type="dxa"/>
            <w:shd w:val="clear" w:color="000000" w:fill="A6A6A6"/>
            <w:vAlign w:val="bottom"/>
            <w:hideMark/>
          </w:tcPr>
          <w:p w14:paraId="6C106612" w14:textId="48124469" w:rsidR="008A50EF" w:rsidRPr="00CB56EC" w:rsidRDefault="008A50EF" w:rsidP="008A50EF">
            <w:pPr>
              <w:jc w:val="right"/>
              <w:rPr>
                <w:color w:val="000000"/>
                <w:sz w:val="16"/>
                <w:szCs w:val="16"/>
                <w:lang w:eastAsia="tr-TR"/>
              </w:rPr>
            </w:pPr>
          </w:p>
        </w:tc>
        <w:tc>
          <w:tcPr>
            <w:tcW w:w="993" w:type="dxa"/>
            <w:shd w:val="clear" w:color="000000" w:fill="A6A6A6"/>
            <w:vAlign w:val="bottom"/>
            <w:hideMark/>
          </w:tcPr>
          <w:p w14:paraId="4C28AF82" w14:textId="7FD74A6E" w:rsidR="008A50EF" w:rsidRPr="00CB56EC" w:rsidRDefault="008A50EF" w:rsidP="008A50EF">
            <w:pPr>
              <w:jc w:val="right"/>
              <w:rPr>
                <w:color w:val="000000"/>
                <w:sz w:val="16"/>
                <w:szCs w:val="16"/>
                <w:lang w:eastAsia="tr-TR"/>
              </w:rPr>
            </w:pPr>
          </w:p>
        </w:tc>
        <w:tc>
          <w:tcPr>
            <w:tcW w:w="924" w:type="dxa"/>
            <w:shd w:val="clear" w:color="auto" w:fill="auto"/>
            <w:vAlign w:val="bottom"/>
            <w:hideMark/>
          </w:tcPr>
          <w:p w14:paraId="4FE1E884" w14:textId="28F9C5EF" w:rsidR="008A50EF" w:rsidRPr="00E7087A" w:rsidRDefault="008A50EF" w:rsidP="008A50EF">
            <w:pPr>
              <w:jc w:val="right"/>
              <w:rPr>
                <w:color w:val="000000"/>
                <w:sz w:val="16"/>
                <w:szCs w:val="16"/>
                <w:lang w:eastAsia="tr-TR"/>
              </w:rPr>
            </w:pPr>
            <w:r w:rsidRPr="00E7087A">
              <w:rPr>
                <w:color w:val="000000"/>
                <w:sz w:val="16"/>
                <w:szCs w:val="16"/>
                <w:lang w:eastAsia="tr-TR"/>
              </w:rPr>
              <w:t>431,239</w:t>
            </w:r>
          </w:p>
        </w:tc>
        <w:tc>
          <w:tcPr>
            <w:tcW w:w="1051" w:type="dxa"/>
            <w:shd w:val="clear" w:color="auto" w:fill="auto"/>
            <w:vAlign w:val="bottom"/>
            <w:hideMark/>
          </w:tcPr>
          <w:p w14:paraId="28A1E513" w14:textId="112B2749" w:rsidR="008A50EF" w:rsidRPr="00E7087A" w:rsidRDefault="008A50EF" w:rsidP="008A50EF">
            <w:pPr>
              <w:jc w:val="right"/>
              <w:rPr>
                <w:color w:val="000000"/>
                <w:sz w:val="16"/>
                <w:szCs w:val="16"/>
                <w:lang w:eastAsia="tr-TR"/>
              </w:rPr>
            </w:pPr>
            <w:r w:rsidRPr="00E7087A">
              <w:rPr>
                <w:color w:val="000000"/>
                <w:sz w:val="16"/>
                <w:szCs w:val="16"/>
                <w:lang w:eastAsia="tr-TR"/>
              </w:rPr>
              <w:t>139,893</w:t>
            </w:r>
          </w:p>
        </w:tc>
      </w:tr>
      <w:tr w:rsidR="008A50EF" w:rsidRPr="00C65294" w14:paraId="651EF1B8" w14:textId="77777777" w:rsidTr="00E7087A">
        <w:trPr>
          <w:trHeight w:val="227"/>
        </w:trPr>
        <w:tc>
          <w:tcPr>
            <w:tcW w:w="320" w:type="dxa"/>
            <w:shd w:val="clear" w:color="auto" w:fill="auto"/>
            <w:noWrap/>
            <w:vAlign w:val="center"/>
            <w:hideMark/>
          </w:tcPr>
          <w:p w14:paraId="08B0ED27" w14:textId="77777777" w:rsidR="008A50EF" w:rsidRPr="00C65294" w:rsidRDefault="008A50EF" w:rsidP="008A50EF">
            <w:pPr>
              <w:jc w:val="right"/>
              <w:rPr>
                <w:b/>
                <w:color w:val="000000"/>
                <w:sz w:val="16"/>
                <w:szCs w:val="16"/>
                <w:lang w:eastAsia="tr-TR"/>
              </w:rPr>
            </w:pPr>
            <w:r w:rsidRPr="00C65294">
              <w:rPr>
                <w:b/>
                <w:color w:val="000000"/>
                <w:sz w:val="16"/>
                <w:szCs w:val="16"/>
                <w:lang w:eastAsia="tr-TR"/>
              </w:rPr>
              <w:t>23</w:t>
            </w:r>
          </w:p>
        </w:tc>
        <w:tc>
          <w:tcPr>
            <w:tcW w:w="4927" w:type="dxa"/>
            <w:shd w:val="clear" w:color="auto" w:fill="auto"/>
            <w:vAlign w:val="center"/>
            <w:hideMark/>
          </w:tcPr>
          <w:p w14:paraId="0686A7CB" w14:textId="77777777" w:rsidR="008A50EF" w:rsidRPr="00C65294" w:rsidRDefault="008A50EF" w:rsidP="008A50EF">
            <w:pPr>
              <w:rPr>
                <w:b/>
                <w:bCs/>
                <w:color w:val="000000"/>
                <w:sz w:val="16"/>
                <w:szCs w:val="16"/>
                <w:lang w:eastAsia="tr-TR"/>
              </w:rPr>
            </w:pPr>
            <w:r w:rsidRPr="00C65294">
              <w:rPr>
                <w:b/>
                <w:bCs/>
                <w:color w:val="000000"/>
                <w:sz w:val="16"/>
                <w:szCs w:val="16"/>
                <w:lang w:eastAsia="tr-TR"/>
              </w:rPr>
              <w:t>LİKİDİTE KARŞILAMA ORANI (%)</w:t>
            </w:r>
          </w:p>
        </w:tc>
        <w:tc>
          <w:tcPr>
            <w:tcW w:w="992" w:type="dxa"/>
            <w:shd w:val="clear" w:color="000000" w:fill="A6A6A6"/>
            <w:vAlign w:val="bottom"/>
            <w:hideMark/>
          </w:tcPr>
          <w:p w14:paraId="76DFDA2E" w14:textId="014F5972" w:rsidR="008A50EF" w:rsidRPr="00C65294" w:rsidRDefault="008A50EF" w:rsidP="008A50EF">
            <w:pPr>
              <w:jc w:val="right"/>
              <w:rPr>
                <w:b/>
                <w:color w:val="000000"/>
                <w:sz w:val="16"/>
                <w:szCs w:val="16"/>
                <w:lang w:eastAsia="tr-TR"/>
              </w:rPr>
            </w:pPr>
          </w:p>
        </w:tc>
        <w:tc>
          <w:tcPr>
            <w:tcW w:w="993" w:type="dxa"/>
            <w:shd w:val="clear" w:color="000000" w:fill="A6A6A6"/>
            <w:vAlign w:val="bottom"/>
            <w:hideMark/>
          </w:tcPr>
          <w:p w14:paraId="04C202D6" w14:textId="5C272B13" w:rsidR="008A50EF" w:rsidRPr="00C65294" w:rsidRDefault="008A50EF" w:rsidP="008A50EF">
            <w:pPr>
              <w:jc w:val="right"/>
              <w:rPr>
                <w:b/>
                <w:color w:val="000000"/>
                <w:sz w:val="16"/>
                <w:szCs w:val="16"/>
                <w:lang w:eastAsia="tr-TR"/>
              </w:rPr>
            </w:pPr>
          </w:p>
        </w:tc>
        <w:tc>
          <w:tcPr>
            <w:tcW w:w="924" w:type="dxa"/>
            <w:shd w:val="clear" w:color="auto" w:fill="auto"/>
            <w:vAlign w:val="bottom"/>
            <w:hideMark/>
          </w:tcPr>
          <w:p w14:paraId="21F3836B" w14:textId="3F8EDD9B" w:rsidR="008A50EF" w:rsidRPr="00E7087A" w:rsidRDefault="008A50EF" w:rsidP="008A50EF">
            <w:pPr>
              <w:jc w:val="right"/>
              <w:rPr>
                <w:b/>
                <w:color w:val="000000"/>
                <w:sz w:val="16"/>
                <w:szCs w:val="16"/>
                <w:lang w:eastAsia="tr-TR"/>
              </w:rPr>
            </w:pPr>
            <w:r w:rsidRPr="00E7087A">
              <w:rPr>
                <w:b/>
                <w:color w:val="000000"/>
                <w:sz w:val="16"/>
                <w:szCs w:val="16"/>
                <w:lang w:eastAsia="tr-TR"/>
              </w:rPr>
              <w:t>282.47</w:t>
            </w:r>
          </w:p>
        </w:tc>
        <w:tc>
          <w:tcPr>
            <w:tcW w:w="1051" w:type="dxa"/>
            <w:shd w:val="clear" w:color="auto" w:fill="auto"/>
            <w:vAlign w:val="bottom"/>
            <w:hideMark/>
          </w:tcPr>
          <w:p w14:paraId="160551C7" w14:textId="66D86517" w:rsidR="008A50EF" w:rsidRPr="00E7087A" w:rsidRDefault="008A50EF" w:rsidP="008A50EF">
            <w:pPr>
              <w:jc w:val="right"/>
              <w:rPr>
                <w:b/>
                <w:color w:val="000000"/>
                <w:sz w:val="16"/>
                <w:szCs w:val="16"/>
                <w:lang w:eastAsia="tr-TR"/>
              </w:rPr>
            </w:pPr>
            <w:r w:rsidRPr="00E7087A">
              <w:rPr>
                <w:b/>
                <w:color w:val="000000"/>
                <w:sz w:val="16"/>
                <w:szCs w:val="16"/>
                <w:lang w:eastAsia="tr-TR"/>
              </w:rPr>
              <w:t>449.47</w:t>
            </w:r>
          </w:p>
        </w:tc>
      </w:tr>
    </w:tbl>
    <w:p w14:paraId="6F2C030C" w14:textId="77777777" w:rsidR="00AF46F6" w:rsidRPr="00CB56EC" w:rsidRDefault="000131D2" w:rsidP="000131D2">
      <w:pPr>
        <w:jc w:val="both"/>
        <w:rPr>
          <w:rFonts w:eastAsia="Arial Unicode MS"/>
        </w:rPr>
      </w:pPr>
      <w:r w:rsidRPr="00CB56EC">
        <w:rPr>
          <w:bCs/>
          <w:snapToGrid w:val="0"/>
          <w:sz w:val="18"/>
          <w:vertAlign w:val="superscript"/>
        </w:rPr>
        <w:t>1</w:t>
      </w:r>
      <w:r w:rsidRPr="00CB56EC">
        <w:rPr>
          <w:bCs/>
          <w:snapToGrid w:val="0"/>
          <w:sz w:val="18"/>
        </w:rPr>
        <w:t xml:space="preserve"> </w:t>
      </w:r>
      <w:r w:rsidRPr="00CB56EC">
        <w:rPr>
          <w:bCs/>
          <w:snapToGrid w:val="0"/>
          <w:sz w:val="16"/>
          <w:szCs w:val="16"/>
        </w:rPr>
        <w:t>Haftalık basit aritmetik ortalama alınmak suretiyle hesaplanan likidite karşılama oranının son üç ay için hesaplanan ortalaması</w:t>
      </w:r>
    </w:p>
    <w:p w14:paraId="067DD016" w14:textId="2A7DF9A8" w:rsidR="00DC2194" w:rsidRPr="00CB56EC" w:rsidRDefault="00DC2194">
      <w:pPr>
        <w:spacing w:after="160" w:line="259" w:lineRule="auto"/>
        <w:rPr>
          <w:rFonts w:eastAsia="Arial Unicode MS"/>
        </w:rPr>
      </w:pPr>
      <w:r w:rsidRPr="00CB56EC">
        <w:rPr>
          <w:rFonts w:eastAsia="Arial Unicode MS"/>
        </w:rPr>
        <w:br w:type="page"/>
      </w:r>
    </w:p>
    <w:tbl>
      <w:tblPr>
        <w:tblW w:w="9207" w:type="dxa"/>
        <w:tblInd w:w="-10"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20"/>
        <w:gridCol w:w="4927"/>
        <w:gridCol w:w="992"/>
        <w:gridCol w:w="993"/>
        <w:gridCol w:w="924"/>
        <w:gridCol w:w="1051"/>
      </w:tblGrid>
      <w:tr w:rsidR="008E1904" w:rsidRPr="00CB56EC" w14:paraId="7DA04811" w14:textId="77777777" w:rsidTr="008E1904">
        <w:trPr>
          <w:trHeight w:val="1249"/>
        </w:trPr>
        <w:tc>
          <w:tcPr>
            <w:tcW w:w="5247" w:type="dxa"/>
            <w:gridSpan w:val="2"/>
            <w:vMerge w:val="restart"/>
            <w:tcBorders>
              <w:top w:val="single" w:sz="6" w:space="0" w:color="auto"/>
              <w:bottom w:val="dotted" w:sz="4" w:space="0" w:color="auto"/>
            </w:tcBorders>
            <w:shd w:val="clear" w:color="auto" w:fill="auto"/>
            <w:noWrap/>
            <w:vAlign w:val="center"/>
            <w:hideMark/>
          </w:tcPr>
          <w:p w14:paraId="176AC7DA" w14:textId="1EF14AAC" w:rsidR="008E1904" w:rsidRPr="00CB56EC" w:rsidRDefault="008E1904" w:rsidP="00B21A5A">
            <w:pPr>
              <w:pageBreakBefore/>
              <w:rPr>
                <w:b/>
                <w:bCs/>
                <w:iCs/>
                <w:color w:val="000000"/>
                <w:sz w:val="16"/>
                <w:szCs w:val="16"/>
                <w:lang w:eastAsia="tr-TR"/>
              </w:rPr>
            </w:pPr>
            <w:r w:rsidRPr="00CB56EC">
              <w:rPr>
                <w:b/>
                <w:bCs/>
                <w:iCs/>
                <w:color w:val="000000"/>
                <w:sz w:val="16"/>
                <w:szCs w:val="16"/>
                <w:lang w:eastAsia="tr-TR"/>
              </w:rPr>
              <w:t>Önceki Dönem</w:t>
            </w:r>
          </w:p>
        </w:tc>
        <w:tc>
          <w:tcPr>
            <w:tcW w:w="1985" w:type="dxa"/>
            <w:gridSpan w:val="2"/>
            <w:tcBorders>
              <w:bottom w:val="dotted" w:sz="4" w:space="0" w:color="auto"/>
            </w:tcBorders>
            <w:shd w:val="clear" w:color="auto" w:fill="auto"/>
            <w:vAlign w:val="bottom"/>
            <w:hideMark/>
          </w:tcPr>
          <w:p w14:paraId="7681A4DF" w14:textId="77777777" w:rsidR="008E1904" w:rsidRPr="00CB56EC" w:rsidRDefault="008E1904" w:rsidP="00C522E5">
            <w:pPr>
              <w:jc w:val="center"/>
              <w:rPr>
                <w:b/>
                <w:bCs/>
                <w:color w:val="000000"/>
                <w:sz w:val="16"/>
                <w:szCs w:val="16"/>
                <w:lang w:eastAsia="tr-TR"/>
              </w:rPr>
            </w:pPr>
            <w:r w:rsidRPr="00CB56EC">
              <w:rPr>
                <w:b/>
                <w:bCs/>
                <w:color w:val="000000"/>
                <w:sz w:val="16"/>
                <w:szCs w:val="16"/>
                <w:lang w:eastAsia="tr-TR"/>
              </w:rPr>
              <w:t xml:space="preserve">Dikkate Alınma Oranı Uygulanmamış Toplam Değer </w:t>
            </w:r>
            <w:r w:rsidRPr="00CB56EC">
              <w:rPr>
                <w:b/>
                <w:bCs/>
                <w:color w:val="000000"/>
                <w:sz w:val="16"/>
                <w:szCs w:val="16"/>
                <w:vertAlign w:val="superscript"/>
                <w:lang w:eastAsia="tr-TR"/>
              </w:rPr>
              <w:t>1</w:t>
            </w:r>
          </w:p>
        </w:tc>
        <w:tc>
          <w:tcPr>
            <w:tcW w:w="1975" w:type="dxa"/>
            <w:gridSpan w:val="2"/>
            <w:tcBorders>
              <w:bottom w:val="dotted" w:sz="4" w:space="0" w:color="auto"/>
            </w:tcBorders>
            <w:shd w:val="clear" w:color="auto" w:fill="auto"/>
            <w:vAlign w:val="bottom"/>
            <w:hideMark/>
          </w:tcPr>
          <w:p w14:paraId="669F056E" w14:textId="77777777" w:rsidR="008E1904" w:rsidRPr="00CB56EC" w:rsidRDefault="008E1904" w:rsidP="00C522E5">
            <w:pPr>
              <w:jc w:val="center"/>
              <w:rPr>
                <w:b/>
                <w:bCs/>
                <w:color w:val="000000"/>
                <w:sz w:val="16"/>
                <w:szCs w:val="16"/>
                <w:lang w:eastAsia="tr-TR"/>
              </w:rPr>
            </w:pPr>
            <w:r w:rsidRPr="00CB56EC">
              <w:rPr>
                <w:b/>
                <w:bCs/>
                <w:color w:val="000000"/>
                <w:sz w:val="16"/>
                <w:szCs w:val="16"/>
                <w:lang w:eastAsia="tr-TR"/>
              </w:rPr>
              <w:t xml:space="preserve">Dikkate Alınma Oranı Uygulanmış Toplam Değer </w:t>
            </w:r>
            <w:r w:rsidRPr="00CB56EC">
              <w:rPr>
                <w:b/>
                <w:bCs/>
                <w:color w:val="000000"/>
                <w:sz w:val="16"/>
                <w:szCs w:val="16"/>
                <w:vertAlign w:val="superscript"/>
                <w:lang w:eastAsia="tr-TR"/>
              </w:rPr>
              <w:t>1</w:t>
            </w:r>
          </w:p>
        </w:tc>
      </w:tr>
      <w:tr w:rsidR="008E1904" w:rsidRPr="00CB56EC" w14:paraId="3E8B6F11" w14:textId="77777777" w:rsidTr="008E1904">
        <w:trPr>
          <w:trHeight w:val="41"/>
        </w:trPr>
        <w:tc>
          <w:tcPr>
            <w:tcW w:w="5247" w:type="dxa"/>
            <w:gridSpan w:val="2"/>
            <w:vMerge/>
            <w:tcBorders>
              <w:bottom w:val="dotted" w:sz="4" w:space="0" w:color="auto"/>
            </w:tcBorders>
            <w:vAlign w:val="center"/>
            <w:hideMark/>
          </w:tcPr>
          <w:p w14:paraId="64AAE1A9" w14:textId="77777777" w:rsidR="008E1904" w:rsidRPr="00CB56EC" w:rsidRDefault="008E1904" w:rsidP="00C9549A">
            <w:pPr>
              <w:rPr>
                <w:b/>
                <w:bCs/>
                <w:i/>
                <w:iCs/>
                <w:color w:val="000000"/>
                <w:sz w:val="16"/>
                <w:szCs w:val="16"/>
                <w:lang w:eastAsia="tr-TR"/>
              </w:rPr>
            </w:pPr>
          </w:p>
        </w:tc>
        <w:tc>
          <w:tcPr>
            <w:tcW w:w="992" w:type="dxa"/>
            <w:tcBorders>
              <w:top w:val="dotted" w:sz="4" w:space="0" w:color="auto"/>
              <w:bottom w:val="dotted" w:sz="4" w:space="0" w:color="auto"/>
            </w:tcBorders>
            <w:shd w:val="clear" w:color="auto" w:fill="auto"/>
            <w:vAlign w:val="bottom"/>
            <w:hideMark/>
          </w:tcPr>
          <w:p w14:paraId="0A9FF913" w14:textId="77777777" w:rsidR="008E1904" w:rsidRPr="00CB56EC" w:rsidRDefault="008E1904" w:rsidP="00C522E5">
            <w:pPr>
              <w:jc w:val="right"/>
              <w:rPr>
                <w:b/>
                <w:bCs/>
                <w:color w:val="000000"/>
                <w:sz w:val="16"/>
                <w:szCs w:val="16"/>
                <w:lang w:eastAsia="tr-TR"/>
              </w:rPr>
            </w:pPr>
            <w:r w:rsidRPr="00CB56EC">
              <w:rPr>
                <w:b/>
                <w:bCs/>
                <w:color w:val="000000"/>
                <w:sz w:val="16"/>
                <w:szCs w:val="16"/>
                <w:lang w:eastAsia="tr-TR"/>
              </w:rPr>
              <w:t>TP+YP</w:t>
            </w:r>
          </w:p>
        </w:tc>
        <w:tc>
          <w:tcPr>
            <w:tcW w:w="993" w:type="dxa"/>
            <w:tcBorders>
              <w:top w:val="dotted" w:sz="4" w:space="0" w:color="auto"/>
              <w:bottom w:val="dotted" w:sz="4" w:space="0" w:color="auto"/>
            </w:tcBorders>
            <w:shd w:val="clear" w:color="auto" w:fill="auto"/>
            <w:vAlign w:val="bottom"/>
            <w:hideMark/>
          </w:tcPr>
          <w:p w14:paraId="36230EDE" w14:textId="77777777" w:rsidR="008E1904" w:rsidRPr="00CB56EC" w:rsidRDefault="008E1904" w:rsidP="00C522E5">
            <w:pPr>
              <w:jc w:val="right"/>
              <w:rPr>
                <w:b/>
                <w:bCs/>
                <w:color w:val="000000"/>
                <w:sz w:val="16"/>
                <w:szCs w:val="16"/>
                <w:lang w:eastAsia="tr-TR"/>
              </w:rPr>
            </w:pPr>
            <w:r w:rsidRPr="00CB56EC">
              <w:rPr>
                <w:b/>
                <w:bCs/>
                <w:color w:val="000000"/>
                <w:sz w:val="16"/>
                <w:szCs w:val="16"/>
                <w:lang w:eastAsia="tr-TR"/>
              </w:rPr>
              <w:t>YP</w:t>
            </w:r>
          </w:p>
        </w:tc>
        <w:tc>
          <w:tcPr>
            <w:tcW w:w="924" w:type="dxa"/>
            <w:tcBorders>
              <w:top w:val="dotted" w:sz="4" w:space="0" w:color="auto"/>
              <w:bottom w:val="dotted" w:sz="4" w:space="0" w:color="auto"/>
            </w:tcBorders>
            <w:shd w:val="clear" w:color="auto" w:fill="auto"/>
            <w:vAlign w:val="bottom"/>
            <w:hideMark/>
          </w:tcPr>
          <w:p w14:paraId="79FE20A1" w14:textId="77777777" w:rsidR="008E1904" w:rsidRPr="00CB56EC" w:rsidRDefault="008E1904" w:rsidP="00C522E5">
            <w:pPr>
              <w:jc w:val="right"/>
              <w:rPr>
                <w:b/>
                <w:bCs/>
                <w:color w:val="000000"/>
                <w:sz w:val="16"/>
                <w:szCs w:val="16"/>
                <w:lang w:eastAsia="tr-TR"/>
              </w:rPr>
            </w:pPr>
            <w:r w:rsidRPr="00CB56EC">
              <w:rPr>
                <w:b/>
                <w:bCs/>
                <w:color w:val="000000"/>
                <w:sz w:val="16"/>
                <w:szCs w:val="16"/>
                <w:lang w:eastAsia="tr-TR"/>
              </w:rPr>
              <w:t>TP+YP</w:t>
            </w:r>
          </w:p>
        </w:tc>
        <w:tc>
          <w:tcPr>
            <w:tcW w:w="1051" w:type="dxa"/>
            <w:tcBorders>
              <w:top w:val="dotted" w:sz="4" w:space="0" w:color="auto"/>
              <w:bottom w:val="dotted" w:sz="4" w:space="0" w:color="auto"/>
            </w:tcBorders>
            <w:shd w:val="clear" w:color="auto" w:fill="auto"/>
            <w:vAlign w:val="bottom"/>
            <w:hideMark/>
          </w:tcPr>
          <w:p w14:paraId="2536B35B" w14:textId="77777777" w:rsidR="008E1904" w:rsidRPr="00CB56EC" w:rsidRDefault="008E1904" w:rsidP="00C522E5">
            <w:pPr>
              <w:jc w:val="right"/>
              <w:rPr>
                <w:b/>
                <w:bCs/>
                <w:color w:val="000000"/>
                <w:sz w:val="16"/>
                <w:szCs w:val="16"/>
                <w:lang w:eastAsia="tr-TR"/>
              </w:rPr>
            </w:pPr>
            <w:r w:rsidRPr="00CB56EC">
              <w:rPr>
                <w:b/>
                <w:bCs/>
                <w:color w:val="000000"/>
                <w:sz w:val="16"/>
                <w:szCs w:val="16"/>
                <w:lang w:eastAsia="tr-TR"/>
              </w:rPr>
              <w:t>YP</w:t>
            </w:r>
          </w:p>
        </w:tc>
      </w:tr>
      <w:tr w:rsidR="00B21A5A" w:rsidRPr="00CB56EC" w14:paraId="4895FEA3" w14:textId="77777777" w:rsidTr="007B05A5">
        <w:trPr>
          <w:trHeight w:val="227"/>
        </w:trPr>
        <w:tc>
          <w:tcPr>
            <w:tcW w:w="5247" w:type="dxa"/>
            <w:gridSpan w:val="2"/>
            <w:tcBorders>
              <w:top w:val="dotted" w:sz="4" w:space="0" w:color="auto"/>
            </w:tcBorders>
            <w:shd w:val="clear" w:color="auto" w:fill="auto"/>
            <w:noWrap/>
            <w:vAlign w:val="center"/>
            <w:hideMark/>
          </w:tcPr>
          <w:p w14:paraId="0630C42F" w14:textId="77777777" w:rsidR="00B21A5A" w:rsidRPr="00CB56EC" w:rsidRDefault="00B21A5A" w:rsidP="00C9549A">
            <w:pPr>
              <w:rPr>
                <w:b/>
                <w:bCs/>
                <w:color w:val="000000"/>
                <w:sz w:val="16"/>
                <w:szCs w:val="16"/>
                <w:lang w:eastAsia="tr-TR"/>
              </w:rPr>
            </w:pPr>
            <w:r w:rsidRPr="00CB56EC">
              <w:rPr>
                <w:b/>
                <w:bCs/>
                <w:color w:val="000000"/>
                <w:sz w:val="16"/>
                <w:szCs w:val="16"/>
                <w:lang w:eastAsia="tr-TR"/>
              </w:rPr>
              <w:t>YÜKSEK KALİTELİ LİKİT VARLIKLAR</w:t>
            </w:r>
          </w:p>
        </w:tc>
        <w:tc>
          <w:tcPr>
            <w:tcW w:w="992" w:type="dxa"/>
            <w:tcBorders>
              <w:top w:val="dotted" w:sz="4" w:space="0" w:color="auto"/>
            </w:tcBorders>
            <w:shd w:val="clear" w:color="auto" w:fill="AEAAAA" w:themeFill="background2" w:themeFillShade="BF"/>
            <w:vAlign w:val="bottom"/>
            <w:hideMark/>
          </w:tcPr>
          <w:p w14:paraId="17E2ECDC" w14:textId="65AC6EBD" w:rsidR="00B21A5A" w:rsidRPr="00CB56EC" w:rsidRDefault="00B21A5A" w:rsidP="00C522E5">
            <w:pPr>
              <w:jc w:val="right"/>
              <w:rPr>
                <w:color w:val="000000"/>
                <w:sz w:val="16"/>
                <w:szCs w:val="16"/>
                <w:lang w:eastAsia="tr-TR"/>
              </w:rPr>
            </w:pPr>
          </w:p>
        </w:tc>
        <w:tc>
          <w:tcPr>
            <w:tcW w:w="993" w:type="dxa"/>
            <w:tcBorders>
              <w:top w:val="dotted" w:sz="4" w:space="0" w:color="auto"/>
            </w:tcBorders>
            <w:shd w:val="clear" w:color="auto" w:fill="AEAAAA" w:themeFill="background2" w:themeFillShade="BF"/>
            <w:vAlign w:val="bottom"/>
            <w:hideMark/>
          </w:tcPr>
          <w:p w14:paraId="77A566B8" w14:textId="2321311D" w:rsidR="00B21A5A" w:rsidRPr="00CB56EC" w:rsidRDefault="00B21A5A" w:rsidP="00C522E5">
            <w:pPr>
              <w:jc w:val="right"/>
              <w:rPr>
                <w:color w:val="000000"/>
                <w:sz w:val="16"/>
                <w:szCs w:val="16"/>
                <w:lang w:eastAsia="tr-TR"/>
              </w:rPr>
            </w:pPr>
          </w:p>
        </w:tc>
        <w:tc>
          <w:tcPr>
            <w:tcW w:w="924" w:type="dxa"/>
            <w:tcBorders>
              <w:top w:val="dotted" w:sz="4" w:space="0" w:color="auto"/>
            </w:tcBorders>
            <w:shd w:val="clear" w:color="auto" w:fill="AEAAAA" w:themeFill="background2" w:themeFillShade="BF"/>
            <w:vAlign w:val="bottom"/>
            <w:hideMark/>
          </w:tcPr>
          <w:p w14:paraId="1F62A6E5" w14:textId="4B65E0F4" w:rsidR="00B21A5A" w:rsidRPr="00CB56EC" w:rsidRDefault="00B21A5A" w:rsidP="00C522E5">
            <w:pPr>
              <w:jc w:val="right"/>
              <w:rPr>
                <w:color w:val="000000"/>
                <w:sz w:val="16"/>
                <w:szCs w:val="16"/>
                <w:lang w:eastAsia="tr-TR"/>
              </w:rPr>
            </w:pPr>
          </w:p>
        </w:tc>
        <w:tc>
          <w:tcPr>
            <w:tcW w:w="1051" w:type="dxa"/>
            <w:tcBorders>
              <w:top w:val="dotted" w:sz="4" w:space="0" w:color="auto"/>
            </w:tcBorders>
            <w:shd w:val="clear" w:color="auto" w:fill="AEAAAA" w:themeFill="background2" w:themeFillShade="BF"/>
            <w:vAlign w:val="bottom"/>
            <w:hideMark/>
          </w:tcPr>
          <w:p w14:paraId="26A95105" w14:textId="1E73CC0E" w:rsidR="00B21A5A" w:rsidRPr="00CB56EC" w:rsidRDefault="00B21A5A" w:rsidP="00C522E5">
            <w:pPr>
              <w:jc w:val="right"/>
              <w:rPr>
                <w:color w:val="000000"/>
                <w:sz w:val="16"/>
                <w:szCs w:val="16"/>
                <w:lang w:eastAsia="tr-TR"/>
              </w:rPr>
            </w:pPr>
          </w:p>
        </w:tc>
      </w:tr>
      <w:tr w:rsidR="00A609F0" w:rsidRPr="00CB56EC" w14:paraId="76BF4A69" w14:textId="77777777" w:rsidTr="00C522E5">
        <w:trPr>
          <w:trHeight w:val="227"/>
        </w:trPr>
        <w:tc>
          <w:tcPr>
            <w:tcW w:w="320" w:type="dxa"/>
            <w:shd w:val="clear" w:color="auto" w:fill="auto"/>
            <w:noWrap/>
            <w:vAlign w:val="center"/>
            <w:hideMark/>
          </w:tcPr>
          <w:p w14:paraId="3D569A8B" w14:textId="77777777" w:rsidR="00A609F0" w:rsidRPr="00CB56EC" w:rsidRDefault="00A609F0" w:rsidP="00A609F0">
            <w:pPr>
              <w:jc w:val="right"/>
              <w:rPr>
                <w:color w:val="000000"/>
                <w:sz w:val="16"/>
                <w:szCs w:val="16"/>
                <w:lang w:eastAsia="tr-TR"/>
              </w:rPr>
            </w:pPr>
            <w:r w:rsidRPr="00CB56EC">
              <w:rPr>
                <w:color w:val="000000"/>
                <w:sz w:val="16"/>
                <w:szCs w:val="16"/>
                <w:lang w:eastAsia="tr-TR"/>
              </w:rPr>
              <w:t>1</w:t>
            </w:r>
          </w:p>
        </w:tc>
        <w:tc>
          <w:tcPr>
            <w:tcW w:w="4927" w:type="dxa"/>
            <w:shd w:val="clear" w:color="auto" w:fill="auto"/>
            <w:noWrap/>
            <w:vAlign w:val="center"/>
            <w:hideMark/>
          </w:tcPr>
          <w:p w14:paraId="3E738C7B" w14:textId="77777777" w:rsidR="00A609F0" w:rsidRPr="00CB56EC" w:rsidRDefault="00A609F0" w:rsidP="00A609F0">
            <w:pPr>
              <w:rPr>
                <w:color w:val="000000"/>
                <w:sz w:val="16"/>
                <w:szCs w:val="16"/>
                <w:lang w:eastAsia="tr-TR"/>
              </w:rPr>
            </w:pPr>
            <w:r w:rsidRPr="00CB56EC">
              <w:rPr>
                <w:color w:val="000000"/>
                <w:sz w:val="16"/>
                <w:szCs w:val="16"/>
                <w:lang w:eastAsia="tr-TR"/>
              </w:rPr>
              <w:t>Yüksek kaliteli likit varlıklar</w:t>
            </w:r>
          </w:p>
        </w:tc>
        <w:tc>
          <w:tcPr>
            <w:tcW w:w="992" w:type="dxa"/>
            <w:shd w:val="clear" w:color="auto" w:fill="auto"/>
            <w:vAlign w:val="bottom"/>
            <w:hideMark/>
          </w:tcPr>
          <w:p w14:paraId="71E1172F" w14:textId="2387E028" w:rsidR="00A609F0" w:rsidRPr="00CB56EC" w:rsidRDefault="00A609F0" w:rsidP="00A609F0">
            <w:pPr>
              <w:jc w:val="right"/>
              <w:rPr>
                <w:color w:val="000000"/>
                <w:sz w:val="16"/>
                <w:szCs w:val="16"/>
                <w:lang w:eastAsia="tr-TR"/>
              </w:rPr>
            </w:pPr>
            <w:r w:rsidRPr="00CB56EC">
              <w:rPr>
                <w:color w:val="000000"/>
                <w:sz w:val="16"/>
                <w:szCs w:val="16"/>
                <w:lang w:eastAsia="tr-TR"/>
              </w:rPr>
              <w:t>250,792</w:t>
            </w:r>
          </w:p>
        </w:tc>
        <w:tc>
          <w:tcPr>
            <w:tcW w:w="993" w:type="dxa"/>
            <w:shd w:val="clear" w:color="auto" w:fill="auto"/>
            <w:vAlign w:val="bottom"/>
            <w:hideMark/>
          </w:tcPr>
          <w:p w14:paraId="6343515F" w14:textId="0DABC465" w:rsidR="00A609F0" w:rsidRPr="00CB56EC" w:rsidRDefault="00A609F0" w:rsidP="00A609F0">
            <w:pPr>
              <w:jc w:val="right"/>
              <w:rPr>
                <w:color w:val="000000"/>
                <w:sz w:val="16"/>
                <w:szCs w:val="16"/>
                <w:lang w:eastAsia="tr-TR"/>
              </w:rPr>
            </w:pPr>
            <w:r w:rsidRPr="00CB56EC">
              <w:rPr>
                <w:color w:val="000000"/>
                <w:sz w:val="16"/>
                <w:szCs w:val="16"/>
                <w:lang w:eastAsia="tr-TR"/>
              </w:rPr>
              <w:t>198,099</w:t>
            </w:r>
          </w:p>
        </w:tc>
        <w:tc>
          <w:tcPr>
            <w:tcW w:w="924" w:type="dxa"/>
            <w:shd w:val="clear" w:color="auto" w:fill="auto"/>
            <w:vAlign w:val="bottom"/>
            <w:hideMark/>
          </w:tcPr>
          <w:p w14:paraId="2895878C" w14:textId="77777777" w:rsidR="00A609F0" w:rsidRPr="00CB56EC" w:rsidRDefault="00A609F0" w:rsidP="00A609F0">
            <w:pPr>
              <w:jc w:val="right"/>
              <w:rPr>
                <w:color w:val="000000"/>
                <w:sz w:val="16"/>
                <w:szCs w:val="16"/>
                <w:lang w:eastAsia="tr-TR"/>
              </w:rPr>
            </w:pPr>
            <w:r w:rsidRPr="00CB56EC">
              <w:rPr>
                <w:color w:val="000000"/>
                <w:sz w:val="16"/>
                <w:szCs w:val="16"/>
                <w:lang w:eastAsia="tr-TR"/>
              </w:rPr>
              <w:t>250,792</w:t>
            </w:r>
          </w:p>
        </w:tc>
        <w:tc>
          <w:tcPr>
            <w:tcW w:w="1051" w:type="dxa"/>
            <w:shd w:val="clear" w:color="auto" w:fill="auto"/>
            <w:vAlign w:val="bottom"/>
            <w:hideMark/>
          </w:tcPr>
          <w:p w14:paraId="0B7DDE21" w14:textId="77777777" w:rsidR="00A609F0" w:rsidRPr="00CB56EC" w:rsidRDefault="00A609F0" w:rsidP="00A609F0">
            <w:pPr>
              <w:jc w:val="right"/>
              <w:rPr>
                <w:color w:val="000000"/>
                <w:sz w:val="16"/>
                <w:szCs w:val="16"/>
                <w:lang w:eastAsia="tr-TR"/>
              </w:rPr>
            </w:pPr>
            <w:r w:rsidRPr="00CB56EC">
              <w:rPr>
                <w:color w:val="000000"/>
                <w:sz w:val="16"/>
                <w:szCs w:val="16"/>
                <w:lang w:eastAsia="tr-TR"/>
              </w:rPr>
              <w:t>198,099</w:t>
            </w:r>
          </w:p>
        </w:tc>
      </w:tr>
      <w:tr w:rsidR="00B21A5A" w:rsidRPr="00CB56EC" w14:paraId="7F8294B3" w14:textId="77777777" w:rsidTr="00C522E5">
        <w:trPr>
          <w:trHeight w:val="227"/>
        </w:trPr>
        <w:tc>
          <w:tcPr>
            <w:tcW w:w="5247" w:type="dxa"/>
            <w:gridSpan w:val="2"/>
            <w:shd w:val="clear" w:color="auto" w:fill="auto"/>
            <w:noWrap/>
            <w:vAlign w:val="center"/>
            <w:hideMark/>
          </w:tcPr>
          <w:p w14:paraId="2396A7B7" w14:textId="77777777" w:rsidR="00B21A5A" w:rsidRPr="00CB56EC" w:rsidRDefault="00B21A5A" w:rsidP="00C9549A">
            <w:pPr>
              <w:rPr>
                <w:b/>
                <w:bCs/>
                <w:color w:val="000000"/>
                <w:sz w:val="16"/>
                <w:szCs w:val="16"/>
                <w:lang w:eastAsia="tr-TR"/>
              </w:rPr>
            </w:pPr>
            <w:r w:rsidRPr="00CB56EC">
              <w:rPr>
                <w:b/>
                <w:bCs/>
                <w:color w:val="000000"/>
                <w:sz w:val="16"/>
                <w:szCs w:val="16"/>
                <w:lang w:eastAsia="tr-TR"/>
              </w:rPr>
              <w:t>NAKİT ÇIKIŞLARI</w:t>
            </w:r>
          </w:p>
        </w:tc>
        <w:tc>
          <w:tcPr>
            <w:tcW w:w="992" w:type="dxa"/>
            <w:shd w:val="clear" w:color="auto" w:fill="AEAAAA" w:themeFill="background2" w:themeFillShade="BF"/>
            <w:vAlign w:val="bottom"/>
          </w:tcPr>
          <w:p w14:paraId="65ACDDD6" w14:textId="77777777" w:rsidR="00B21A5A" w:rsidRPr="00CB56EC" w:rsidRDefault="00B21A5A" w:rsidP="00C522E5">
            <w:pPr>
              <w:jc w:val="right"/>
              <w:rPr>
                <w:color w:val="000000"/>
                <w:sz w:val="16"/>
                <w:szCs w:val="16"/>
                <w:lang w:eastAsia="tr-TR"/>
              </w:rPr>
            </w:pPr>
          </w:p>
        </w:tc>
        <w:tc>
          <w:tcPr>
            <w:tcW w:w="993" w:type="dxa"/>
            <w:shd w:val="clear" w:color="auto" w:fill="AEAAAA" w:themeFill="background2" w:themeFillShade="BF"/>
            <w:vAlign w:val="bottom"/>
          </w:tcPr>
          <w:p w14:paraId="33C74A16" w14:textId="77777777" w:rsidR="00B21A5A" w:rsidRPr="00CB56EC" w:rsidRDefault="00B21A5A" w:rsidP="00C522E5">
            <w:pPr>
              <w:jc w:val="right"/>
              <w:rPr>
                <w:b/>
                <w:bCs/>
                <w:color w:val="000000"/>
                <w:sz w:val="16"/>
                <w:szCs w:val="16"/>
                <w:lang w:eastAsia="tr-TR"/>
              </w:rPr>
            </w:pPr>
          </w:p>
        </w:tc>
        <w:tc>
          <w:tcPr>
            <w:tcW w:w="924" w:type="dxa"/>
            <w:shd w:val="clear" w:color="auto" w:fill="AEAAAA" w:themeFill="background2" w:themeFillShade="BF"/>
            <w:vAlign w:val="bottom"/>
          </w:tcPr>
          <w:p w14:paraId="7F7204AE" w14:textId="77777777" w:rsidR="00B21A5A" w:rsidRPr="00CB56EC" w:rsidRDefault="00B21A5A" w:rsidP="00C522E5">
            <w:pPr>
              <w:jc w:val="right"/>
              <w:rPr>
                <w:b/>
                <w:bCs/>
                <w:color w:val="000000"/>
                <w:sz w:val="16"/>
                <w:szCs w:val="16"/>
                <w:lang w:eastAsia="tr-TR"/>
              </w:rPr>
            </w:pPr>
          </w:p>
        </w:tc>
        <w:tc>
          <w:tcPr>
            <w:tcW w:w="1051" w:type="dxa"/>
            <w:shd w:val="clear" w:color="auto" w:fill="AEAAAA" w:themeFill="background2" w:themeFillShade="BF"/>
            <w:vAlign w:val="bottom"/>
          </w:tcPr>
          <w:p w14:paraId="542A8D7B" w14:textId="77777777" w:rsidR="00B21A5A" w:rsidRPr="00CB56EC" w:rsidRDefault="00B21A5A" w:rsidP="00C522E5">
            <w:pPr>
              <w:jc w:val="right"/>
              <w:rPr>
                <w:b/>
                <w:bCs/>
                <w:color w:val="000000"/>
                <w:sz w:val="16"/>
                <w:szCs w:val="16"/>
                <w:lang w:eastAsia="tr-TR"/>
              </w:rPr>
            </w:pPr>
          </w:p>
        </w:tc>
      </w:tr>
      <w:tr w:rsidR="00B21A5A" w:rsidRPr="00CB56EC" w14:paraId="6F169986" w14:textId="77777777" w:rsidTr="00C522E5">
        <w:trPr>
          <w:trHeight w:val="227"/>
        </w:trPr>
        <w:tc>
          <w:tcPr>
            <w:tcW w:w="320" w:type="dxa"/>
            <w:shd w:val="clear" w:color="auto" w:fill="auto"/>
            <w:noWrap/>
            <w:vAlign w:val="center"/>
            <w:hideMark/>
          </w:tcPr>
          <w:p w14:paraId="4F8FA23E" w14:textId="77777777" w:rsidR="00B21A5A" w:rsidRPr="00CB56EC" w:rsidRDefault="00B21A5A" w:rsidP="00C9549A">
            <w:pPr>
              <w:jc w:val="right"/>
              <w:rPr>
                <w:color w:val="000000"/>
                <w:sz w:val="16"/>
                <w:szCs w:val="16"/>
                <w:lang w:eastAsia="tr-TR"/>
              </w:rPr>
            </w:pPr>
            <w:r w:rsidRPr="00CB56EC">
              <w:rPr>
                <w:color w:val="000000"/>
                <w:sz w:val="16"/>
                <w:szCs w:val="16"/>
                <w:lang w:eastAsia="tr-TR"/>
              </w:rPr>
              <w:t>2</w:t>
            </w:r>
          </w:p>
        </w:tc>
        <w:tc>
          <w:tcPr>
            <w:tcW w:w="4927" w:type="dxa"/>
            <w:shd w:val="clear" w:color="auto" w:fill="auto"/>
            <w:vAlign w:val="center"/>
            <w:hideMark/>
          </w:tcPr>
          <w:p w14:paraId="5450113E" w14:textId="77777777" w:rsidR="00B21A5A" w:rsidRPr="00CB56EC" w:rsidRDefault="00B21A5A" w:rsidP="00C9549A">
            <w:pPr>
              <w:rPr>
                <w:color w:val="000000"/>
                <w:sz w:val="16"/>
                <w:szCs w:val="16"/>
                <w:lang w:eastAsia="tr-TR"/>
              </w:rPr>
            </w:pPr>
            <w:r w:rsidRPr="00CB56EC">
              <w:rPr>
                <w:color w:val="000000"/>
                <w:sz w:val="16"/>
                <w:szCs w:val="16"/>
                <w:lang w:eastAsia="tr-TR"/>
              </w:rPr>
              <w:t>Gerçek kişi mevduat ve perakende mevduat</w:t>
            </w:r>
          </w:p>
        </w:tc>
        <w:tc>
          <w:tcPr>
            <w:tcW w:w="992" w:type="dxa"/>
            <w:shd w:val="clear" w:color="auto" w:fill="auto"/>
            <w:vAlign w:val="bottom"/>
            <w:hideMark/>
          </w:tcPr>
          <w:p w14:paraId="1EB266DF" w14:textId="77777777" w:rsidR="00B21A5A" w:rsidRPr="00CB56EC" w:rsidRDefault="00B21A5A" w:rsidP="00C522E5">
            <w:pPr>
              <w:jc w:val="right"/>
              <w:rPr>
                <w:color w:val="000000"/>
                <w:sz w:val="16"/>
                <w:szCs w:val="16"/>
                <w:lang w:eastAsia="tr-TR"/>
              </w:rPr>
            </w:pPr>
            <w:r w:rsidRPr="00CB56EC">
              <w:rPr>
                <w:color w:val="000000"/>
                <w:sz w:val="16"/>
                <w:szCs w:val="16"/>
                <w:lang w:eastAsia="tr-TR"/>
              </w:rPr>
              <w:t>407,679</w:t>
            </w:r>
          </w:p>
        </w:tc>
        <w:tc>
          <w:tcPr>
            <w:tcW w:w="993" w:type="dxa"/>
            <w:shd w:val="clear" w:color="auto" w:fill="auto"/>
            <w:vAlign w:val="bottom"/>
            <w:hideMark/>
          </w:tcPr>
          <w:p w14:paraId="3D212957" w14:textId="77777777" w:rsidR="00B21A5A" w:rsidRPr="00CB56EC" w:rsidRDefault="00B21A5A" w:rsidP="00C522E5">
            <w:pPr>
              <w:jc w:val="right"/>
              <w:rPr>
                <w:color w:val="000000"/>
                <w:sz w:val="16"/>
                <w:szCs w:val="16"/>
                <w:lang w:eastAsia="tr-TR"/>
              </w:rPr>
            </w:pPr>
            <w:r w:rsidRPr="00CB56EC">
              <w:rPr>
                <w:color w:val="000000"/>
                <w:sz w:val="16"/>
                <w:szCs w:val="16"/>
                <w:lang w:eastAsia="tr-TR"/>
              </w:rPr>
              <w:t>119,120</w:t>
            </w:r>
          </w:p>
        </w:tc>
        <w:tc>
          <w:tcPr>
            <w:tcW w:w="924" w:type="dxa"/>
            <w:shd w:val="clear" w:color="auto" w:fill="auto"/>
            <w:vAlign w:val="bottom"/>
            <w:hideMark/>
          </w:tcPr>
          <w:p w14:paraId="3C3BCE84" w14:textId="77777777" w:rsidR="00B21A5A" w:rsidRPr="00CB56EC" w:rsidRDefault="00B21A5A" w:rsidP="00C522E5">
            <w:pPr>
              <w:jc w:val="right"/>
              <w:rPr>
                <w:color w:val="000000"/>
                <w:sz w:val="16"/>
                <w:szCs w:val="16"/>
                <w:lang w:eastAsia="tr-TR"/>
              </w:rPr>
            </w:pPr>
            <w:r w:rsidRPr="00CB56EC">
              <w:rPr>
                <w:color w:val="000000"/>
                <w:sz w:val="16"/>
                <w:szCs w:val="16"/>
                <w:lang w:eastAsia="tr-TR"/>
              </w:rPr>
              <w:t>40,767</w:t>
            </w:r>
          </w:p>
        </w:tc>
        <w:tc>
          <w:tcPr>
            <w:tcW w:w="1051" w:type="dxa"/>
            <w:shd w:val="clear" w:color="auto" w:fill="auto"/>
            <w:vAlign w:val="bottom"/>
            <w:hideMark/>
          </w:tcPr>
          <w:p w14:paraId="5D6E649C" w14:textId="77777777" w:rsidR="00B21A5A" w:rsidRPr="00CB56EC" w:rsidRDefault="00B21A5A" w:rsidP="00C522E5">
            <w:pPr>
              <w:jc w:val="right"/>
              <w:rPr>
                <w:color w:val="000000"/>
                <w:sz w:val="16"/>
                <w:szCs w:val="16"/>
                <w:lang w:eastAsia="tr-TR"/>
              </w:rPr>
            </w:pPr>
            <w:r w:rsidRPr="00CB56EC">
              <w:rPr>
                <w:color w:val="000000"/>
                <w:sz w:val="16"/>
                <w:szCs w:val="16"/>
                <w:lang w:eastAsia="tr-TR"/>
              </w:rPr>
              <w:t>11,912</w:t>
            </w:r>
          </w:p>
        </w:tc>
      </w:tr>
      <w:tr w:rsidR="00B21A5A" w:rsidRPr="00CB56EC" w14:paraId="0BB09993" w14:textId="77777777" w:rsidTr="00C522E5">
        <w:trPr>
          <w:trHeight w:val="227"/>
        </w:trPr>
        <w:tc>
          <w:tcPr>
            <w:tcW w:w="320" w:type="dxa"/>
            <w:shd w:val="clear" w:color="auto" w:fill="auto"/>
            <w:noWrap/>
            <w:vAlign w:val="center"/>
            <w:hideMark/>
          </w:tcPr>
          <w:p w14:paraId="510C9640" w14:textId="77777777" w:rsidR="00B21A5A" w:rsidRPr="00CB56EC" w:rsidRDefault="00B21A5A" w:rsidP="00C9549A">
            <w:pPr>
              <w:jc w:val="right"/>
              <w:rPr>
                <w:color w:val="000000"/>
                <w:sz w:val="16"/>
                <w:szCs w:val="16"/>
                <w:lang w:eastAsia="tr-TR"/>
              </w:rPr>
            </w:pPr>
            <w:r w:rsidRPr="00CB56EC">
              <w:rPr>
                <w:color w:val="000000"/>
                <w:sz w:val="16"/>
                <w:szCs w:val="16"/>
                <w:lang w:eastAsia="tr-TR"/>
              </w:rPr>
              <w:t>3</w:t>
            </w:r>
          </w:p>
        </w:tc>
        <w:tc>
          <w:tcPr>
            <w:tcW w:w="4927" w:type="dxa"/>
            <w:shd w:val="clear" w:color="auto" w:fill="auto"/>
            <w:vAlign w:val="center"/>
            <w:hideMark/>
          </w:tcPr>
          <w:p w14:paraId="6AECF6BB" w14:textId="77777777" w:rsidR="00B21A5A" w:rsidRPr="00CB56EC" w:rsidRDefault="00B21A5A" w:rsidP="00C9549A">
            <w:pPr>
              <w:rPr>
                <w:color w:val="000000"/>
                <w:sz w:val="16"/>
                <w:szCs w:val="16"/>
                <w:lang w:eastAsia="tr-TR"/>
              </w:rPr>
            </w:pPr>
            <w:r w:rsidRPr="00CB56EC">
              <w:rPr>
                <w:color w:val="000000"/>
                <w:sz w:val="16"/>
                <w:szCs w:val="16"/>
                <w:lang w:eastAsia="tr-TR"/>
              </w:rPr>
              <w:t xml:space="preserve">       İstikrarlı mevduat</w:t>
            </w:r>
          </w:p>
        </w:tc>
        <w:tc>
          <w:tcPr>
            <w:tcW w:w="992" w:type="dxa"/>
            <w:shd w:val="clear" w:color="auto" w:fill="auto"/>
            <w:vAlign w:val="bottom"/>
            <w:hideMark/>
          </w:tcPr>
          <w:p w14:paraId="1FC249D7"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993" w:type="dxa"/>
            <w:shd w:val="clear" w:color="auto" w:fill="auto"/>
            <w:vAlign w:val="bottom"/>
            <w:hideMark/>
          </w:tcPr>
          <w:p w14:paraId="7B9771C7"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924" w:type="dxa"/>
            <w:shd w:val="clear" w:color="auto" w:fill="auto"/>
            <w:vAlign w:val="bottom"/>
            <w:hideMark/>
          </w:tcPr>
          <w:p w14:paraId="7BF4D3BA"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1051" w:type="dxa"/>
            <w:shd w:val="clear" w:color="auto" w:fill="auto"/>
            <w:vAlign w:val="bottom"/>
            <w:hideMark/>
          </w:tcPr>
          <w:p w14:paraId="7A6B9142"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r>
      <w:tr w:rsidR="00B21A5A" w:rsidRPr="00CB56EC" w14:paraId="1329AFB9" w14:textId="77777777" w:rsidTr="00C522E5">
        <w:trPr>
          <w:trHeight w:val="227"/>
        </w:trPr>
        <w:tc>
          <w:tcPr>
            <w:tcW w:w="320" w:type="dxa"/>
            <w:shd w:val="clear" w:color="auto" w:fill="auto"/>
            <w:noWrap/>
            <w:vAlign w:val="center"/>
            <w:hideMark/>
          </w:tcPr>
          <w:p w14:paraId="110054FA" w14:textId="77777777" w:rsidR="00B21A5A" w:rsidRPr="00CB56EC" w:rsidRDefault="00B21A5A" w:rsidP="00C9549A">
            <w:pPr>
              <w:jc w:val="right"/>
              <w:rPr>
                <w:color w:val="000000"/>
                <w:sz w:val="16"/>
                <w:szCs w:val="16"/>
                <w:lang w:eastAsia="tr-TR"/>
              </w:rPr>
            </w:pPr>
            <w:r w:rsidRPr="00CB56EC">
              <w:rPr>
                <w:color w:val="000000"/>
                <w:sz w:val="16"/>
                <w:szCs w:val="16"/>
                <w:lang w:eastAsia="tr-TR"/>
              </w:rPr>
              <w:t>4</w:t>
            </w:r>
          </w:p>
        </w:tc>
        <w:tc>
          <w:tcPr>
            <w:tcW w:w="4927" w:type="dxa"/>
            <w:shd w:val="clear" w:color="auto" w:fill="auto"/>
            <w:vAlign w:val="center"/>
            <w:hideMark/>
          </w:tcPr>
          <w:p w14:paraId="54C8B39D" w14:textId="77777777" w:rsidR="00B21A5A" w:rsidRPr="00CB56EC" w:rsidRDefault="00B21A5A" w:rsidP="00C9549A">
            <w:pPr>
              <w:rPr>
                <w:color w:val="000000"/>
                <w:sz w:val="16"/>
                <w:szCs w:val="16"/>
                <w:lang w:eastAsia="tr-TR"/>
              </w:rPr>
            </w:pPr>
            <w:r w:rsidRPr="00CB56EC">
              <w:rPr>
                <w:color w:val="000000"/>
                <w:sz w:val="16"/>
                <w:szCs w:val="16"/>
                <w:lang w:eastAsia="tr-TR"/>
              </w:rPr>
              <w:t xml:space="preserve">       Düşük istikrarlı mevduat</w:t>
            </w:r>
          </w:p>
        </w:tc>
        <w:tc>
          <w:tcPr>
            <w:tcW w:w="992" w:type="dxa"/>
            <w:shd w:val="clear" w:color="auto" w:fill="auto"/>
            <w:vAlign w:val="bottom"/>
            <w:hideMark/>
          </w:tcPr>
          <w:p w14:paraId="329F821A" w14:textId="77777777" w:rsidR="00B21A5A" w:rsidRPr="00CB56EC" w:rsidRDefault="00B21A5A" w:rsidP="00C522E5">
            <w:pPr>
              <w:jc w:val="right"/>
              <w:rPr>
                <w:color w:val="000000"/>
                <w:sz w:val="16"/>
                <w:szCs w:val="16"/>
                <w:lang w:eastAsia="tr-TR"/>
              </w:rPr>
            </w:pPr>
            <w:r w:rsidRPr="00CB56EC">
              <w:rPr>
                <w:color w:val="000000"/>
                <w:sz w:val="16"/>
                <w:szCs w:val="16"/>
                <w:lang w:eastAsia="tr-TR"/>
              </w:rPr>
              <w:t>407,679</w:t>
            </w:r>
          </w:p>
        </w:tc>
        <w:tc>
          <w:tcPr>
            <w:tcW w:w="993" w:type="dxa"/>
            <w:shd w:val="clear" w:color="auto" w:fill="auto"/>
            <w:vAlign w:val="bottom"/>
            <w:hideMark/>
          </w:tcPr>
          <w:p w14:paraId="2C4EE0C9" w14:textId="77777777" w:rsidR="00B21A5A" w:rsidRPr="00CB56EC" w:rsidRDefault="00B21A5A" w:rsidP="00C522E5">
            <w:pPr>
              <w:jc w:val="right"/>
              <w:rPr>
                <w:color w:val="000000"/>
                <w:sz w:val="16"/>
                <w:szCs w:val="16"/>
                <w:lang w:eastAsia="tr-TR"/>
              </w:rPr>
            </w:pPr>
            <w:r w:rsidRPr="00CB56EC">
              <w:rPr>
                <w:color w:val="000000"/>
                <w:sz w:val="16"/>
                <w:szCs w:val="16"/>
                <w:lang w:eastAsia="tr-TR"/>
              </w:rPr>
              <w:t>119,120</w:t>
            </w:r>
          </w:p>
        </w:tc>
        <w:tc>
          <w:tcPr>
            <w:tcW w:w="924" w:type="dxa"/>
            <w:shd w:val="clear" w:color="auto" w:fill="auto"/>
            <w:vAlign w:val="bottom"/>
            <w:hideMark/>
          </w:tcPr>
          <w:p w14:paraId="6912417B" w14:textId="77777777" w:rsidR="00B21A5A" w:rsidRPr="00CB56EC" w:rsidRDefault="00B21A5A" w:rsidP="00C522E5">
            <w:pPr>
              <w:jc w:val="right"/>
              <w:rPr>
                <w:color w:val="000000"/>
                <w:sz w:val="16"/>
                <w:szCs w:val="16"/>
                <w:lang w:eastAsia="tr-TR"/>
              </w:rPr>
            </w:pPr>
            <w:r w:rsidRPr="00CB56EC">
              <w:rPr>
                <w:color w:val="000000"/>
                <w:sz w:val="16"/>
                <w:szCs w:val="16"/>
                <w:lang w:eastAsia="tr-TR"/>
              </w:rPr>
              <w:t>40,767</w:t>
            </w:r>
          </w:p>
        </w:tc>
        <w:tc>
          <w:tcPr>
            <w:tcW w:w="1051" w:type="dxa"/>
            <w:shd w:val="clear" w:color="auto" w:fill="auto"/>
            <w:vAlign w:val="bottom"/>
            <w:hideMark/>
          </w:tcPr>
          <w:p w14:paraId="7C66E9F1" w14:textId="77777777" w:rsidR="00B21A5A" w:rsidRPr="00CB56EC" w:rsidRDefault="00B21A5A" w:rsidP="00C522E5">
            <w:pPr>
              <w:jc w:val="right"/>
              <w:rPr>
                <w:color w:val="000000"/>
                <w:sz w:val="16"/>
                <w:szCs w:val="16"/>
                <w:lang w:eastAsia="tr-TR"/>
              </w:rPr>
            </w:pPr>
            <w:r w:rsidRPr="00CB56EC">
              <w:rPr>
                <w:color w:val="000000"/>
                <w:sz w:val="16"/>
                <w:szCs w:val="16"/>
                <w:lang w:eastAsia="tr-TR"/>
              </w:rPr>
              <w:t>11,912</w:t>
            </w:r>
          </w:p>
        </w:tc>
      </w:tr>
      <w:tr w:rsidR="00B21A5A" w:rsidRPr="00CB56EC" w14:paraId="1A7DE3ED" w14:textId="77777777" w:rsidTr="00C522E5">
        <w:trPr>
          <w:trHeight w:val="227"/>
        </w:trPr>
        <w:tc>
          <w:tcPr>
            <w:tcW w:w="320" w:type="dxa"/>
            <w:shd w:val="clear" w:color="auto" w:fill="auto"/>
            <w:noWrap/>
            <w:vAlign w:val="center"/>
            <w:hideMark/>
          </w:tcPr>
          <w:p w14:paraId="414718B6" w14:textId="77777777" w:rsidR="00B21A5A" w:rsidRPr="00CB56EC" w:rsidRDefault="00B21A5A" w:rsidP="00C9549A">
            <w:pPr>
              <w:jc w:val="right"/>
              <w:rPr>
                <w:color w:val="000000"/>
                <w:sz w:val="16"/>
                <w:szCs w:val="16"/>
                <w:lang w:eastAsia="tr-TR"/>
              </w:rPr>
            </w:pPr>
            <w:r w:rsidRPr="00CB56EC">
              <w:rPr>
                <w:color w:val="000000"/>
                <w:sz w:val="16"/>
                <w:szCs w:val="16"/>
                <w:lang w:eastAsia="tr-TR"/>
              </w:rPr>
              <w:t>5</w:t>
            </w:r>
          </w:p>
        </w:tc>
        <w:tc>
          <w:tcPr>
            <w:tcW w:w="4927" w:type="dxa"/>
            <w:shd w:val="clear" w:color="auto" w:fill="auto"/>
            <w:vAlign w:val="center"/>
            <w:hideMark/>
          </w:tcPr>
          <w:p w14:paraId="5F8BC30D" w14:textId="77777777" w:rsidR="00B21A5A" w:rsidRPr="00CB56EC" w:rsidRDefault="00B21A5A" w:rsidP="00C9549A">
            <w:pPr>
              <w:rPr>
                <w:color w:val="000000"/>
                <w:sz w:val="16"/>
                <w:szCs w:val="16"/>
                <w:lang w:eastAsia="tr-TR"/>
              </w:rPr>
            </w:pPr>
            <w:r w:rsidRPr="00CB56EC">
              <w:rPr>
                <w:color w:val="000000"/>
                <w:sz w:val="16"/>
                <w:szCs w:val="16"/>
                <w:lang w:eastAsia="tr-TR"/>
              </w:rPr>
              <w:t>Gerçek kişi mevduat ve perakende mevduat dışında kalan teminatsız borçlar</w:t>
            </w:r>
          </w:p>
        </w:tc>
        <w:tc>
          <w:tcPr>
            <w:tcW w:w="992" w:type="dxa"/>
            <w:shd w:val="clear" w:color="auto" w:fill="auto"/>
            <w:vAlign w:val="bottom"/>
            <w:hideMark/>
          </w:tcPr>
          <w:p w14:paraId="0FC6A7C3" w14:textId="77777777" w:rsidR="00B21A5A" w:rsidRPr="00CB56EC" w:rsidRDefault="00B21A5A" w:rsidP="00C522E5">
            <w:pPr>
              <w:jc w:val="right"/>
              <w:rPr>
                <w:color w:val="000000"/>
                <w:sz w:val="16"/>
                <w:szCs w:val="16"/>
                <w:lang w:eastAsia="tr-TR"/>
              </w:rPr>
            </w:pPr>
            <w:r w:rsidRPr="00CB56EC">
              <w:rPr>
                <w:color w:val="000000"/>
                <w:sz w:val="16"/>
                <w:szCs w:val="16"/>
                <w:lang w:eastAsia="tr-TR"/>
              </w:rPr>
              <w:t>456,432</w:t>
            </w:r>
          </w:p>
        </w:tc>
        <w:tc>
          <w:tcPr>
            <w:tcW w:w="993" w:type="dxa"/>
            <w:shd w:val="clear" w:color="auto" w:fill="auto"/>
            <w:vAlign w:val="bottom"/>
            <w:hideMark/>
          </w:tcPr>
          <w:p w14:paraId="531E95BE" w14:textId="77777777" w:rsidR="00B21A5A" w:rsidRPr="00CB56EC" w:rsidRDefault="00B21A5A" w:rsidP="00C522E5">
            <w:pPr>
              <w:jc w:val="right"/>
              <w:rPr>
                <w:color w:val="000000"/>
                <w:sz w:val="16"/>
                <w:szCs w:val="16"/>
                <w:lang w:eastAsia="tr-TR"/>
              </w:rPr>
            </w:pPr>
            <w:r w:rsidRPr="00CB56EC">
              <w:rPr>
                <w:color w:val="000000"/>
                <w:sz w:val="16"/>
                <w:szCs w:val="16"/>
                <w:lang w:eastAsia="tr-TR"/>
              </w:rPr>
              <w:t>13,191</w:t>
            </w:r>
          </w:p>
        </w:tc>
        <w:tc>
          <w:tcPr>
            <w:tcW w:w="924" w:type="dxa"/>
            <w:shd w:val="clear" w:color="auto" w:fill="auto"/>
            <w:vAlign w:val="bottom"/>
            <w:hideMark/>
          </w:tcPr>
          <w:p w14:paraId="576372D0" w14:textId="77777777" w:rsidR="00B21A5A" w:rsidRPr="00CB56EC" w:rsidRDefault="00B21A5A" w:rsidP="00C522E5">
            <w:pPr>
              <w:jc w:val="right"/>
              <w:rPr>
                <w:color w:val="000000"/>
                <w:sz w:val="16"/>
                <w:szCs w:val="16"/>
                <w:lang w:eastAsia="tr-TR"/>
              </w:rPr>
            </w:pPr>
            <w:r w:rsidRPr="00CB56EC">
              <w:rPr>
                <w:color w:val="000000"/>
                <w:sz w:val="16"/>
                <w:szCs w:val="16"/>
                <w:lang w:eastAsia="tr-TR"/>
              </w:rPr>
              <w:t>204,973</w:t>
            </w:r>
          </w:p>
        </w:tc>
        <w:tc>
          <w:tcPr>
            <w:tcW w:w="1051" w:type="dxa"/>
            <w:shd w:val="clear" w:color="auto" w:fill="auto"/>
            <w:vAlign w:val="bottom"/>
            <w:hideMark/>
          </w:tcPr>
          <w:p w14:paraId="1D3878C5" w14:textId="77777777" w:rsidR="00B21A5A" w:rsidRPr="00CB56EC" w:rsidRDefault="00B21A5A" w:rsidP="00C522E5">
            <w:pPr>
              <w:jc w:val="right"/>
              <w:rPr>
                <w:color w:val="000000"/>
                <w:sz w:val="16"/>
                <w:szCs w:val="16"/>
                <w:lang w:eastAsia="tr-TR"/>
              </w:rPr>
            </w:pPr>
            <w:r w:rsidRPr="00CB56EC">
              <w:rPr>
                <w:color w:val="000000"/>
                <w:sz w:val="16"/>
                <w:szCs w:val="16"/>
                <w:lang w:eastAsia="tr-TR"/>
              </w:rPr>
              <w:t>5,263</w:t>
            </w:r>
          </w:p>
        </w:tc>
      </w:tr>
      <w:tr w:rsidR="00B21A5A" w:rsidRPr="00CB56EC" w14:paraId="05B2F102" w14:textId="77777777" w:rsidTr="00C522E5">
        <w:trPr>
          <w:trHeight w:val="227"/>
        </w:trPr>
        <w:tc>
          <w:tcPr>
            <w:tcW w:w="320" w:type="dxa"/>
            <w:shd w:val="clear" w:color="auto" w:fill="auto"/>
            <w:noWrap/>
            <w:vAlign w:val="center"/>
            <w:hideMark/>
          </w:tcPr>
          <w:p w14:paraId="6A9DC413" w14:textId="77777777" w:rsidR="00B21A5A" w:rsidRPr="00CB56EC" w:rsidRDefault="00B21A5A" w:rsidP="00C9549A">
            <w:pPr>
              <w:jc w:val="right"/>
              <w:rPr>
                <w:color w:val="000000"/>
                <w:sz w:val="16"/>
                <w:szCs w:val="16"/>
                <w:lang w:eastAsia="tr-TR"/>
              </w:rPr>
            </w:pPr>
            <w:r w:rsidRPr="00CB56EC">
              <w:rPr>
                <w:color w:val="000000"/>
                <w:sz w:val="16"/>
                <w:szCs w:val="16"/>
                <w:lang w:eastAsia="tr-TR"/>
              </w:rPr>
              <w:t>6</w:t>
            </w:r>
          </w:p>
        </w:tc>
        <w:tc>
          <w:tcPr>
            <w:tcW w:w="4927" w:type="dxa"/>
            <w:shd w:val="clear" w:color="auto" w:fill="auto"/>
            <w:vAlign w:val="center"/>
            <w:hideMark/>
          </w:tcPr>
          <w:p w14:paraId="417809F5" w14:textId="77777777" w:rsidR="00B21A5A" w:rsidRPr="00CB56EC" w:rsidRDefault="00B21A5A" w:rsidP="00C9549A">
            <w:pPr>
              <w:rPr>
                <w:color w:val="000000"/>
                <w:sz w:val="16"/>
                <w:szCs w:val="16"/>
                <w:lang w:eastAsia="tr-TR"/>
              </w:rPr>
            </w:pPr>
            <w:r w:rsidRPr="00CB56EC">
              <w:rPr>
                <w:color w:val="000000"/>
                <w:sz w:val="16"/>
                <w:szCs w:val="16"/>
                <w:lang w:eastAsia="tr-TR"/>
              </w:rPr>
              <w:t xml:space="preserve">       Operasyonel mevduat</w:t>
            </w:r>
          </w:p>
        </w:tc>
        <w:tc>
          <w:tcPr>
            <w:tcW w:w="992" w:type="dxa"/>
            <w:shd w:val="clear" w:color="auto" w:fill="auto"/>
            <w:vAlign w:val="bottom"/>
            <w:hideMark/>
          </w:tcPr>
          <w:p w14:paraId="3522DBEA"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993" w:type="dxa"/>
            <w:shd w:val="clear" w:color="auto" w:fill="auto"/>
            <w:vAlign w:val="bottom"/>
            <w:hideMark/>
          </w:tcPr>
          <w:p w14:paraId="155B66AB"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924" w:type="dxa"/>
            <w:shd w:val="clear" w:color="auto" w:fill="auto"/>
            <w:vAlign w:val="bottom"/>
            <w:hideMark/>
          </w:tcPr>
          <w:p w14:paraId="6E7E6C9C"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1051" w:type="dxa"/>
            <w:shd w:val="clear" w:color="auto" w:fill="auto"/>
            <w:vAlign w:val="bottom"/>
            <w:hideMark/>
          </w:tcPr>
          <w:p w14:paraId="0319893F"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r>
      <w:tr w:rsidR="00B21A5A" w:rsidRPr="00CB56EC" w14:paraId="0A790E58" w14:textId="77777777" w:rsidTr="00C522E5">
        <w:trPr>
          <w:trHeight w:val="227"/>
        </w:trPr>
        <w:tc>
          <w:tcPr>
            <w:tcW w:w="320" w:type="dxa"/>
            <w:shd w:val="clear" w:color="auto" w:fill="auto"/>
            <w:noWrap/>
            <w:vAlign w:val="center"/>
            <w:hideMark/>
          </w:tcPr>
          <w:p w14:paraId="3CD49945" w14:textId="77777777" w:rsidR="00B21A5A" w:rsidRPr="00CB56EC" w:rsidRDefault="00B21A5A" w:rsidP="00C9549A">
            <w:pPr>
              <w:jc w:val="right"/>
              <w:rPr>
                <w:color w:val="000000"/>
                <w:sz w:val="16"/>
                <w:szCs w:val="16"/>
                <w:lang w:eastAsia="tr-TR"/>
              </w:rPr>
            </w:pPr>
            <w:r w:rsidRPr="00CB56EC">
              <w:rPr>
                <w:color w:val="000000"/>
                <w:sz w:val="16"/>
                <w:szCs w:val="16"/>
                <w:lang w:eastAsia="tr-TR"/>
              </w:rPr>
              <w:t>7</w:t>
            </w:r>
          </w:p>
        </w:tc>
        <w:tc>
          <w:tcPr>
            <w:tcW w:w="4927" w:type="dxa"/>
            <w:shd w:val="clear" w:color="auto" w:fill="auto"/>
            <w:vAlign w:val="center"/>
            <w:hideMark/>
          </w:tcPr>
          <w:p w14:paraId="4308B7BC" w14:textId="77777777" w:rsidR="00B21A5A" w:rsidRPr="00CB56EC" w:rsidRDefault="00B21A5A" w:rsidP="00C9549A">
            <w:pPr>
              <w:rPr>
                <w:color w:val="000000"/>
                <w:sz w:val="16"/>
                <w:szCs w:val="16"/>
                <w:lang w:eastAsia="tr-TR"/>
              </w:rPr>
            </w:pPr>
            <w:r w:rsidRPr="00CB56EC">
              <w:rPr>
                <w:color w:val="000000"/>
                <w:sz w:val="16"/>
                <w:szCs w:val="16"/>
                <w:lang w:eastAsia="tr-TR"/>
              </w:rPr>
              <w:t xml:space="preserve">       Operasyonel olmayan mevduat</w:t>
            </w:r>
          </w:p>
        </w:tc>
        <w:tc>
          <w:tcPr>
            <w:tcW w:w="992" w:type="dxa"/>
            <w:shd w:val="clear" w:color="auto" w:fill="auto"/>
            <w:vAlign w:val="bottom"/>
            <w:hideMark/>
          </w:tcPr>
          <w:p w14:paraId="407D8362" w14:textId="77777777" w:rsidR="00B21A5A" w:rsidRPr="00CB56EC" w:rsidRDefault="00B21A5A" w:rsidP="00C522E5">
            <w:pPr>
              <w:jc w:val="right"/>
              <w:rPr>
                <w:color w:val="000000"/>
                <w:sz w:val="16"/>
                <w:szCs w:val="16"/>
                <w:lang w:eastAsia="tr-TR"/>
              </w:rPr>
            </w:pPr>
            <w:r w:rsidRPr="00CB56EC">
              <w:rPr>
                <w:color w:val="000000"/>
                <w:sz w:val="16"/>
                <w:szCs w:val="16"/>
                <w:lang w:eastAsia="tr-TR"/>
              </w:rPr>
              <w:t>419,068</w:t>
            </w:r>
          </w:p>
        </w:tc>
        <w:tc>
          <w:tcPr>
            <w:tcW w:w="993" w:type="dxa"/>
            <w:shd w:val="clear" w:color="auto" w:fill="auto"/>
            <w:vAlign w:val="bottom"/>
            <w:hideMark/>
          </w:tcPr>
          <w:p w14:paraId="2A262982" w14:textId="77777777" w:rsidR="00B21A5A" w:rsidRPr="00CB56EC" w:rsidRDefault="00B21A5A" w:rsidP="00C522E5">
            <w:pPr>
              <w:jc w:val="right"/>
              <w:rPr>
                <w:color w:val="000000"/>
                <w:sz w:val="16"/>
                <w:szCs w:val="16"/>
                <w:lang w:eastAsia="tr-TR"/>
              </w:rPr>
            </w:pPr>
            <w:r w:rsidRPr="00CB56EC">
              <w:rPr>
                <w:color w:val="000000"/>
                <w:sz w:val="16"/>
                <w:szCs w:val="16"/>
                <w:lang w:eastAsia="tr-TR"/>
              </w:rPr>
              <w:t>13,191</w:t>
            </w:r>
          </w:p>
        </w:tc>
        <w:tc>
          <w:tcPr>
            <w:tcW w:w="924" w:type="dxa"/>
            <w:shd w:val="clear" w:color="auto" w:fill="auto"/>
            <w:vAlign w:val="bottom"/>
            <w:hideMark/>
          </w:tcPr>
          <w:p w14:paraId="15133114" w14:textId="77777777" w:rsidR="00B21A5A" w:rsidRPr="00CB56EC" w:rsidRDefault="00B21A5A" w:rsidP="00C522E5">
            <w:pPr>
              <w:jc w:val="right"/>
              <w:rPr>
                <w:color w:val="000000"/>
                <w:sz w:val="16"/>
                <w:szCs w:val="16"/>
                <w:lang w:eastAsia="tr-TR"/>
              </w:rPr>
            </w:pPr>
            <w:r w:rsidRPr="00CB56EC">
              <w:rPr>
                <w:color w:val="000000"/>
                <w:sz w:val="16"/>
                <w:szCs w:val="16"/>
                <w:lang w:eastAsia="tr-TR"/>
              </w:rPr>
              <w:t>167,609</w:t>
            </w:r>
          </w:p>
        </w:tc>
        <w:tc>
          <w:tcPr>
            <w:tcW w:w="1051" w:type="dxa"/>
            <w:shd w:val="clear" w:color="auto" w:fill="auto"/>
            <w:vAlign w:val="bottom"/>
            <w:hideMark/>
          </w:tcPr>
          <w:p w14:paraId="1C4E7F5F" w14:textId="77777777" w:rsidR="00B21A5A" w:rsidRPr="00CB56EC" w:rsidRDefault="00B21A5A" w:rsidP="00C522E5">
            <w:pPr>
              <w:jc w:val="right"/>
              <w:rPr>
                <w:color w:val="000000"/>
                <w:sz w:val="16"/>
                <w:szCs w:val="16"/>
                <w:lang w:eastAsia="tr-TR"/>
              </w:rPr>
            </w:pPr>
            <w:r w:rsidRPr="00CB56EC">
              <w:rPr>
                <w:color w:val="000000"/>
                <w:sz w:val="16"/>
                <w:szCs w:val="16"/>
                <w:lang w:eastAsia="tr-TR"/>
              </w:rPr>
              <w:t>5,263</w:t>
            </w:r>
          </w:p>
        </w:tc>
      </w:tr>
      <w:tr w:rsidR="00B21A5A" w:rsidRPr="00CB56EC" w14:paraId="686EEDED" w14:textId="77777777" w:rsidTr="00C522E5">
        <w:trPr>
          <w:trHeight w:val="227"/>
        </w:trPr>
        <w:tc>
          <w:tcPr>
            <w:tcW w:w="320" w:type="dxa"/>
            <w:shd w:val="clear" w:color="auto" w:fill="auto"/>
            <w:noWrap/>
            <w:vAlign w:val="center"/>
            <w:hideMark/>
          </w:tcPr>
          <w:p w14:paraId="61280D99" w14:textId="77777777" w:rsidR="00B21A5A" w:rsidRPr="00CB56EC" w:rsidRDefault="00B21A5A" w:rsidP="00C9549A">
            <w:pPr>
              <w:jc w:val="right"/>
              <w:rPr>
                <w:color w:val="000000"/>
                <w:sz w:val="16"/>
                <w:szCs w:val="16"/>
                <w:lang w:eastAsia="tr-TR"/>
              </w:rPr>
            </w:pPr>
            <w:r w:rsidRPr="00CB56EC">
              <w:rPr>
                <w:color w:val="000000"/>
                <w:sz w:val="16"/>
                <w:szCs w:val="16"/>
                <w:lang w:eastAsia="tr-TR"/>
              </w:rPr>
              <w:t>8</w:t>
            </w:r>
          </w:p>
        </w:tc>
        <w:tc>
          <w:tcPr>
            <w:tcW w:w="4927" w:type="dxa"/>
            <w:shd w:val="clear" w:color="auto" w:fill="auto"/>
            <w:vAlign w:val="center"/>
            <w:hideMark/>
          </w:tcPr>
          <w:p w14:paraId="589E994C" w14:textId="77777777" w:rsidR="00B21A5A" w:rsidRPr="00CB56EC" w:rsidRDefault="00B21A5A" w:rsidP="00C9549A">
            <w:pPr>
              <w:rPr>
                <w:color w:val="000000"/>
                <w:sz w:val="16"/>
                <w:szCs w:val="16"/>
                <w:lang w:eastAsia="tr-TR"/>
              </w:rPr>
            </w:pPr>
            <w:r w:rsidRPr="00CB56EC">
              <w:rPr>
                <w:color w:val="000000"/>
                <w:sz w:val="16"/>
                <w:szCs w:val="16"/>
                <w:lang w:eastAsia="tr-TR"/>
              </w:rPr>
              <w:t xml:space="preserve">       Diğer teminatsız borçlar</w:t>
            </w:r>
          </w:p>
        </w:tc>
        <w:tc>
          <w:tcPr>
            <w:tcW w:w="992" w:type="dxa"/>
            <w:shd w:val="clear" w:color="auto" w:fill="auto"/>
            <w:vAlign w:val="bottom"/>
            <w:hideMark/>
          </w:tcPr>
          <w:p w14:paraId="576BD5F8" w14:textId="77777777" w:rsidR="00B21A5A" w:rsidRPr="00CB56EC" w:rsidRDefault="00B21A5A" w:rsidP="00C522E5">
            <w:pPr>
              <w:jc w:val="right"/>
              <w:rPr>
                <w:color w:val="000000"/>
                <w:sz w:val="16"/>
                <w:szCs w:val="16"/>
                <w:lang w:eastAsia="tr-TR"/>
              </w:rPr>
            </w:pPr>
            <w:r w:rsidRPr="00CB56EC">
              <w:rPr>
                <w:color w:val="000000"/>
                <w:sz w:val="16"/>
                <w:szCs w:val="16"/>
                <w:lang w:eastAsia="tr-TR"/>
              </w:rPr>
              <w:t>37,364</w:t>
            </w:r>
          </w:p>
        </w:tc>
        <w:tc>
          <w:tcPr>
            <w:tcW w:w="993" w:type="dxa"/>
            <w:shd w:val="clear" w:color="auto" w:fill="auto"/>
            <w:vAlign w:val="bottom"/>
            <w:hideMark/>
          </w:tcPr>
          <w:p w14:paraId="5EFC715F"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924" w:type="dxa"/>
            <w:shd w:val="clear" w:color="auto" w:fill="auto"/>
            <w:vAlign w:val="bottom"/>
            <w:hideMark/>
          </w:tcPr>
          <w:p w14:paraId="15962108" w14:textId="77777777" w:rsidR="00B21A5A" w:rsidRPr="00CB56EC" w:rsidRDefault="00B21A5A" w:rsidP="00C522E5">
            <w:pPr>
              <w:jc w:val="right"/>
              <w:rPr>
                <w:color w:val="000000"/>
                <w:sz w:val="16"/>
                <w:szCs w:val="16"/>
                <w:lang w:eastAsia="tr-TR"/>
              </w:rPr>
            </w:pPr>
            <w:r w:rsidRPr="00CB56EC">
              <w:rPr>
                <w:color w:val="000000"/>
                <w:sz w:val="16"/>
                <w:szCs w:val="16"/>
                <w:lang w:eastAsia="tr-TR"/>
              </w:rPr>
              <w:t>37,364</w:t>
            </w:r>
          </w:p>
        </w:tc>
        <w:tc>
          <w:tcPr>
            <w:tcW w:w="1051" w:type="dxa"/>
            <w:shd w:val="clear" w:color="auto" w:fill="auto"/>
            <w:vAlign w:val="bottom"/>
            <w:hideMark/>
          </w:tcPr>
          <w:p w14:paraId="3B7DE960"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r>
      <w:tr w:rsidR="00B21A5A" w:rsidRPr="00CB56EC" w14:paraId="0CAF7336" w14:textId="77777777" w:rsidTr="00C522E5">
        <w:trPr>
          <w:trHeight w:val="227"/>
        </w:trPr>
        <w:tc>
          <w:tcPr>
            <w:tcW w:w="320" w:type="dxa"/>
            <w:shd w:val="clear" w:color="auto" w:fill="auto"/>
            <w:noWrap/>
            <w:vAlign w:val="center"/>
            <w:hideMark/>
          </w:tcPr>
          <w:p w14:paraId="02AA8614" w14:textId="77777777" w:rsidR="00B21A5A" w:rsidRPr="00CB56EC" w:rsidRDefault="00B21A5A" w:rsidP="00C9549A">
            <w:pPr>
              <w:jc w:val="right"/>
              <w:rPr>
                <w:color w:val="000000"/>
                <w:sz w:val="16"/>
                <w:szCs w:val="16"/>
                <w:lang w:eastAsia="tr-TR"/>
              </w:rPr>
            </w:pPr>
            <w:r w:rsidRPr="00CB56EC">
              <w:rPr>
                <w:color w:val="000000"/>
                <w:sz w:val="16"/>
                <w:szCs w:val="16"/>
                <w:lang w:eastAsia="tr-TR"/>
              </w:rPr>
              <w:t>9</w:t>
            </w:r>
          </w:p>
        </w:tc>
        <w:tc>
          <w:tcPr>
            <w:tcW w:w="4927" w:type="dxa"/>
            <w:shd w:val="clear" w:color="auto" w:fill="auto"/>
            <w:vAlign w:val="center"/>
            <w:hideMark/>
          </w:tcPr>
          <w:p w14:paraId="62E64CBC" w14:textId="77777777" w:rsidR="00B21A5A" w:rsidRPr="00CB56EC" w:rsidRDefault="00B21A5A" w:rsidP="00C9549A">
            <w:pPr>
              <w:rPr>
                <w:color w:val="000000"/>
                <w:sz w:val="16"/>
                <w:szCs w:val="16"/>
                <w:lang w:eastAsia="tr-TR"/>
              </w:rPr>
            </w:pPr>
            <w:r w:rsidRPr="00CB56EC">
              <w:rPr>
                <w:color w:val="000000"/>
                <w:sz w:val="16"/>
                <w:szCs w:val="16"/>
                <w:lang w:eastAsia="tr-TR"/>
              </w:rPr>
              <w:t>Teminatlı borçlar</w:t>
            </w:r>
          </w:p>
        </w:tc>
        <w:tc>
          <w:tcPr>
            <w:tcW w:w="992" w:type="dxa"/>
            <w:shd w:val="clear" w:color="auto" w:fill="AEAAAA" w:themeFill="background2" w:themeFillShade="BF"/>
            <w:vAlign w:val="bottom"/>
          </w:tcPr>
          <w:p w14:paraId="381AAD3A" w14:textId="77777777" w:rsidR="00B21A5A" w:rsidRPr="00CB56EC" w:rsidRDefault="00B21A5A" w:rsidP="00C522E5">
            <w:pPr>
              <w:jc w:val="right"/>
              <w:rPr>
                <w:color w:val="000000"/>
                <w:sz w:val="16"/>
                <w:szCs w:val="16"/>
                <w:lang w:eastAsia="tr-TR"/>
              </w:rPr>
            </w:pPr>
          </w:p>
        </w:tc>
        <w:tc>
          <w:tcPr>
            <w:tcW w:w="993" w:type="dxa"/>
            <w:shd w:val="clear" w:color="auto" w:fill="AEAAAA" w:themeFill="background2" w:themeFillShade="BF"/>
            <w:vAlign w:val="bottom"/>
          </w:tcPr>
          <w:p w14:paraId="72746E3F" w14:textId="77777777" w:rsidR="00B21A5A" w:rsidRPr="00CB56EC" w:rsidRDefault="00B21A5A" w:rsidP="00C522E5">
            <w:pPr>
              <w:jc w:val="right"/>
              <w:rPr>
                <w:color w:val="000000"/>
                <w:sz w:val="16"/>
                <w:szCs w:val="16"/>
                <w:lang w:eastAsia="tr-TR"/>
              </w:rPr>
            </w:pPr>
          </w:p>
        </w:tc>
        <w:tc>
          <w:tcPr>
            <w:tcW w:w="924" w:type="dxa"/>
            <w:shd w:val="clear" w:color="auto" w:fill="auto"/>
            <w:vAlign w:val="bottom"/>
            <w:hideMark/>
          </w:tcPr>
          <w:p w14:paraId="77B66177"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1051" w:type="dxa"/>
            <w:shd w:val="clear" w:color="auto" w:fill="auto"/>
            <w:vAlign w:val="bottom"/>
            <w:hideMark/>
          </w:tcPr>
          <w:p w14:paraId="2AC618BA"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r>
      <w:tr w:rsidR="00B21A5A" w:rsidRPr="00CB56EC" w14:paraId="1751D7FE" w14:textId="77777777" w:rsidTr="00C522E5">
        <w:trPr>
          <w:trHeight w:val="227"/>
        </w:trPr>
        <w:tc>
          <w:tcPr>
            <w:tcW w:w="320" w:type="dxa"/>
            <w:shd w:val="clear" w:color="auto" w:fill="auto"/>
            <w:noWrap/>
            <w:vAlign w:val="center"/>
            <w:hideMark/>
          </w:tcPr>
          <w:p w14:paraId="41E397B6" w14:textId="77777777" w:rsidR="00B21A5A" w:rsidRPr="00CB56EC" w:rsidRDefault="00B21A5A" w:rsidP="00C9549A">
            <w:pPr>
              <w:jc w:val="right"/>
              <w:rPr>
                <w:color w:val="000000"/>
                <w:sz w:val="16"/>
                <w:szCs w:val="16"/>
                <w:lang w:eastAsia="tr-TR"/>
              </w:rPr>
            </w:pPr>
            <w:r w:rsidRPr="00CB56EC">
              <w:rPr>
                <w:color w:val="000000"/>
                <w:sz w:val="16"/>
                <w:szCs w:val="16"/>
                <w:lang w:eastAsia="tr-TR"/>
              </w:rPr>
              <w:t>10</w:t>
            </w:r>
          </w:p>
        </w:tc>
        <w:tc>
          <w:tcPr>
            <w:tcW w:w="4927" w:type="dxa"/>
            <w:shd w:val="clear" w:color="auto" w:fill="auto"/>
            <w:vAlign w:val="center"/>
            <w:hideMark/>
          </w:tcPr>
          <w:p w14:paraId="53400AB1" w14:textId="77777777" w:rsidR="00B21A5A" w:rsidRPr="00CB56EC" w:rsidRDefault="00B21A5A" w:rsidP="00C9549A">
            <w:pPr>
              <w:rPr>
                <w:color w:val="000000"/>
                <w:sz w:val="16"/>
                <w:szCs w:val="16"/>
                <w:lang w:eastAsia="tr-TR"/>
              </w:rPr>
            </w:pPr>
            <w:r w:rsidRPr="00CB56EC">
              <w:rPr>
                <w:color w:val="000000"/>
                <w:sz w:val="16"/>
                <w:szCs w:val="16"/>
                <w:lang w:eastAsia="tr-TR"/>
              </w:rPr>
              <w:t>Diğer nakit çıkışları</w:t>
            </w:r>
          </w:p>
        </w:tc>
        <w:tc>
          <w:tcPr>
            <w:tcW w:w="992" w:type="dxa"/>
            <w:shd w:val="clear" w:color="auto" w:fill="auto"/>
            <w:vAlign w:val="bottom"/>
            <w:hideMark/>
          </w:tcPr>
          <w:p w14:paraId="5AE6FF84"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993" w:type="dxa"/>
            <w:shd w:val="clear" w:color="auto" w:fill="auto"/>
            <w:vAlign w:val="bottom"/>
            <w:hideMark/>
          </w:tcPr>
          <w:p w14:paraId="6AE55546"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924" w:type="dxa"/>
            <w:shd w:val="clear" w:color="auto" w:fill="auto"/>
            <w:vAlign w:val="bottom"/>
            <w:hideMark/>
          </w:tcPr>
          <w:p w14:paraId="7B0554F7"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1051" w:type="dxa"/>
            <w:shd w:val="clear" w:color="auto" w:fill="auto"/>
            <w:vAlign w:val="bottom"/>
            <w:hideMark/>
          </w:tcPr>
          <w:p w14:paraId="16996F5C"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r>
      <w:tr w:rsidR="00B21A5A" w:rsidRPr="00CB56EC" w14:paraId="766B28F7" w14:textId="77777777" w:rsidTr="00C522E5">
        <w:trPr>
          <w:trHeight w:val="227"/>
        </w:trPr>
        <w:tc>
          <w:tcPr>
            <w:tcW w:w="320" w:type="dxa"/>
            <w:shd w:val="clear" w:color="auto" w:fill="auto"/>
            <w:noWrap/>
            <w:vAlign w:val="center"/>
            <w:hideMark/>
          </w:tcPr>
          <w:p w14:paraId="39D7EE43" w14:textId="77777777" w:rsidR="00B21A5A" w:rsidRPr="00CB56EC" w:rsidRDefault="00B21A5A" w:rsidP="00C9549A">
            <w:pPr>
              <w:jc w:val="right"/>
              <w:rPr>
                <w:color w:val="000000"/>
                <w:sz w:val="16"/>
                <w:szCs w:val="16"/>
                <w:lang w:eastAsia="tr-TR"/>
              </w:rPr>
            </w:pPr>
            <w:r w:rsidRPr="00CB56EC">
              <w:rPr>
                <w:color w:val="000000"/>
                <w:sz w:val="16"/>
                <w:szCs w:val="16"/>
                <w:lang w:eastAsia="tr-TR"/>
              </w:rPr>
              <w:t>11</w:t>
            </w:r>
          </w:p>
        </w:tc>
        <w:tc>
          <w:tcPr>
            <w:tcW w:w="4927" w:type="dxa"/>
            <w:shd w:val="clear" w:color="auto" w:fill="auto"/>
            <w:vAlign w:val="center"/>
            <w:hideMark/>
          </w:tcPr>
          <w:p w14:paraId="2BDC42A7" w14:textId="77777777" w:rsidR="00B21A5A" w:rsidRPr="00CB56EC" w:rsidRDefault="00B21A5A" w:rsidP="00C9549A">
            <w:pPr>
              <w:rPr>
                <w:color w:val="000000"/>
                <w:sz w:val="16"/>
                <w:szCs w:val="16"/>
                <w:lang w:eastAsia="tr-TR"/>
              </w:rPr>
            </w:pPr>
            <w:r w:rsidRPr="00CB56EC">
              <w:rPr>
                <w:color w:val="000000"/>
                <w:sz w:val="16"/>
                <w:szCs w:val="16"/>
                <w:lang w:eastAsia="tr-TR"/>
              </w:rPr>
              <w:t xml:space="preserve">       Türev yükümlülükler ve teminat tamamlama yükümlülükleri</w:t>
            </w:r>
          </w:p>
        </w:tc>
        <w:tc>
          <w:tcPr>
            <w:tcW w:w="992" w:type="dxa"/>
            <w:shd w:val="clear" w:color="auto" w:fill="auto"/>
            <w:vAlign w:val="bottom"/>
            <w:hideMark/>
          </w:tcPr>
          <w:p w14:paraId="3BF5D0FE"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993" w:type="dxa"/>
            <w:shd w:val="clear" w:color="auto" w:fill="auto"/>
            <w:vAlign w:val="bottom"/>
            <w:hideMark/>
          </w:tcPr>
          <w:p w14:paraId="605F6F52"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924" w:type="dxa"/>
            <w:shd w:val="clear" w:color="auto" w:fill="auto"/>
            <w:vAlign w:val="bottom"/>
            <w:hideMark/>
          </w:tcPr>
          <w:p w14:paraId="483E8ED4"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1051" w:type="dxa"/>
            <w:shd w:val="clear" w:color="auto" w:fill="auto"/>
            <w:vAlign w:val="bottom"/>
            <w:hideMark/>
          </w:tcPr>
          <w:p w14:paraId="22FA4664"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r>
      <w:tr w:rsidR="00B21A5A" w:rsidRPr="00CB56EC" w14:paraId="6AB883A4" w14:textId="77777777" w:rsidTr="00C522E5">
        <w:trPr>
          <w:trHeight w:val="227"/>
        </w:trPr>
        <w:tc>
          <w:tcPr>
            <w:tcW w:w="320" w:type="dxa"/>
            <w:shd w:val="clear" w:color="auto" w:fill="auto"/>
            <w:noWrap/>
            <w:vAlign w:val="center"/>
            <w:hideMark/>
          </w:tcPr>
          <w:p w14:paraId="080F863E" w14:textId="77777777" w:rsidR="00B21A5A" w:rsidRPr="00CB56EC" w:rsidRDefault="00B21A5A" w:rsidP="00C9549A">
            <w:pPr>
              <w:jc w:val="right"/>
              <w:rPr>
                <w:color w:val="000000"/>
                <w:sz w:val="16"/>
                <w:szCs w:val="16"/>
                <w:lang w:eastAsia="tr-TR"/>
              </w:rPr>
            </w:pPr>
            <w:r w:rsidRPr="00CB56EC">
              <w:rPr>
                <w:color w:val="000000"/>
                <w:sz w:val="16"/>
                <w:szCs w:val="16"/>
                <w:lang w:eastAsia="tr-TR"/>
              </w:rPr>
              <w:t>12</w:t>
            </w:r>
          </w:p>
        </w:tc>
        <w:tc>
          <w:tcPr>
            <w:tcW w:w="4927" w:type="dxa"/>
            <w:shd w:val="clear" w:color="auto" w:fill="auto"/>
            <w:vAlign w:val="center"/>
            <w:hideMark/>
          </w:tcPr>
          <w:p w14:paraId="569DAB66" w14:textId="77777777" w:rsidR="00B21A5A" w:rsidRPr="00CB56EC" w:rsidRDefault="00B21A5A" w:rsidP="00C9549A">
            <w:pPr>
              <w:rPr>
                <w:color w:val="000000"/>
                <w:sz w:val="16"/>
                <w:szCs w:val="16"/>
                <w:lang w:eastAsia="tr-TR"/>
              </w:rPr>
            </w:pPr>
            <w:r w:rsidRPr="00CB56EC">
              <w:rPr>
                <w:color w:val="000000"/>
                <w:sz w:val="16"/>
                <w:szCs w:val="16"/>
                <w:lang w:eastAsia="tr-TR"/>
              </w:rPr>
              <w:t xml:space="preserve">       Yapılandırılmış finansal araçlardan borçlar</w:t>
            </w:r>
          </w:p>
        </w:tc>
        <w:tc>
          <w:tcPr>
            <w:tcW w:w="992" w:type="dxa"/>
            <w:shd w:val="clear" w:color="auto" w:fill="auto"/>
            <w:vAlign w:val="bottom"/>
            <w:hideMark/>
          </w:tcPr>
          <w:p w14:paraId="79C54EB4"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993" w:type="dxa"/>
            <w:shd w:val="clear" w:color="auto" w:fill="auto"/>
            <w:vAlign w:val="bottom"/>
            <w:hideMark/>
          </w:tcPr>
          <w:p w14:paraId="216949C0"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924" w:type="dxa"/>
            <w:shd w:val="clear" w:color="auto" w:fill="auto"/>
            <w:vAlign w:val="bottom"/>
            <w:hideMark/>
          </w:tcPr>
          <w:p w14:paraId="5F3F160D"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1051" w:type="dxa"/>
            <w:shd w:val="clear" w:color="auto" w:fill="auto"/>
            <w:vAlign w:val="bottom"/>
            <w:hideMark/>
          </w:tcPr>
          <w:p w14:paraId="123DDF9F"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r>
      <w:tr w:rsidR="00B21A5A" w:rsidRPr="00CB56EC" w14:paraId="23D8E62E" w14:textId="77777777" w:rsidTr="00C522E5">
        <w:trPr>
          <w:trHeight w:val="227"/>
        </w:trPr>
        <w:tc>
          <w:tcPr>
            <w:tcW w:w="320" w:type="dxa"/>
            <w:shd w:val="clear" w:color="auto" w:fill="auto"/>
            <w:noWrap/>
            <w:vAlign w:val="center"/>
            <w:hideMark/>
          </w:tcPr>
          <w:p w14:paraId="439F2336" w14:textId="77777777" w:rsidR="00B21A5A" w:rsidRPr="00CB56EC" w:rsidRDefault="00B21A5A" w:rsidP="00C9549A">
            <w:pPr>
              <w:jc w:val="right"/>
              <w:rPr>
                <w:color w:val="000000"/>
                <w:sz w:val="16"/>
                <w:szCs w:val="16"/>
                <w:lang w:eastAsia="tr-TR"/>
              </w:rPr>
            </w:pPr>
            <w:r w:rsidRPr="00CB56EC">
              <w:rPr>
                <w:color w:val="000000"/>
                <w:sz w:val="16"/>
                <w:szCs w:val="16"/>
                <w:lang w:eastAsia="tr-TR"/>
              </w:rPr>
              <w:t>13</w:t>
            </w:r>
          </w:p>
        </w:tc>
        <w:tc>
          <w:tcPr>
            <w:tcW w:w="4927" w:type="dxa"/>
            <w:shd w:val="clear" w:color="auto" w:fill="auto"/>
            <w:vAlign w:val="center"/>
            <w:hideMark/>
          </w:tcPr>
          <w:p w14:paraId="4B16B964" w14:textId="77777777" w:rsidR="00B21A5A" w:rsidRPr="00CB56EC" w:rsidRDefault="00B21A5A" w:rsidP="00C9549A">
            <w:pPr>
              <w:rPr>
                <w:color w:val="000000"/>
                <w:sz w:val="16"/>
                <w:szCs w:val="16"/>
                <w:lang w:eastAsia="tr-TR"/>
              </w:rPr>
            </w:pPr>
            <w:r w:rsidRPr="00CB56EC">
              <w:rPr>
                <w:color w:val="000000"/>
                <w:sz w:val="16"/>
                <w:szCs w:val="16"/>
                <w:lang w:eastAsia="tr-TR"/>
              </w:rPr>
              <w:t>Finansal piyasalara olan borçlar için verilen ödeme taahhütleri ile diğer bilanço dışı yükümlülükler</w:t>
            </w:r>
          </w:p>
        </w:tc>
        <w:tc>
          <w:tcPr>
            <w:tcW w:w="992" w:type="dxa"/>
            <w:shd w:val="clear" w:color="auto" w:fill="auto"/>
            <w:vAlign w:val="bottom"/>
            <w:hideMark/>
          </w:tcPr>
          <w:p w14:paraId="41D304F3"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993" w:type="dxa"/>
            <w:shd w:val="clear" w:color="auto" w:fill="auto"/>
            <w:vAlign w:val="bottom"/>
            <w:hideMark/>
          </w:tcPr>
          <w:p w14:paraId="5771AD07"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924" w:type="dxa"/>
            <w:shd w:val="clear" w:color="auto" w:fill="auto"/>
            <w:vAlign w:val="bottom"/>
            <w:hideMark/>
          </w:tcPr>
          <w:p w14:paraId="3F07BBB6"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1051" w:type="dxa"/>
            <w:shd w:val="clear" w:color="auto" w:fill="auto"/>
            <w:vAlign w:val="bottom"/>
            <w:hideMark/>
          </w:tcPr>
          <w:p w14:paraId="26B90A9D"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r>
      <w:tr w:rsidR="00B21A5A" w:rsidRPr="00CB56EC" w14:paraId="499F4C9B" w14:textId="77777777" w:rsidTr="00C522E5">
        <w:trPr>
          <w:trHeight w:val="227"/>
        </w:trPr>
        <w:tc>
          <w:tcPr>
            <w:tcW w:w="320" w:type="dxa"/>
            <w:shd w:val="clear" w:color="auto" w:fill="auto"/>
            <w:noWrap/>
            <w:vAlign w:val="center"/>
            <w:hideMark/>
          </w:tcPr>
          <w:p w14:paraId="53032E94" w14:textId="77777777" w:rsidR="00B21A5A" w:rsidRPr="00CB56EC" w:rsidRDefault="00B21A5A" w:rsidP="00C9549A">
            <w:pPr>
              <w:jc w:val="right"/>
              <w:rPr>
                <w:color w:val="000000"/>
                <w:sz w:val="16"/>
                <w:szCs w:val="16"/>
                <w:lang w:eastAsia="tr-TR"/>
              </w:rPr>
            </w:pPr>
            <w:r w:rsidRPr="00CB56EC">
              <w:rPr>
                <w:color w:val="000000"/>
                <w:sz w:val="16"/>
                <w:szCs w:val="16"/>
                <w:lang w:eastAsia="tr-TR"/>
              </w:rPr>
              <w:t>14</w:t>
            </w:r>
          </w:p>
        </w:tc>
        <w:tc>
          <w:tcPr>
            <w:tcW w:w="4927" w:type="dxa"/>
            <w:shd w:val="clear" w:color="auto" w:fill="auto"/>
            <w:vAlign w:val="center"/>
            <w:hideMark/>
          </w:tcPr>
          <w:p w14:paraId="3C1EC2A0" w14:textId="77777777" w:rsidR="00B21A5A" w:rsidRPr="00CB56EC" w:rsidRDefault="00B21A5A" w:rsidP="00C9549A">
            <w:pPr>
              <w:rPr>
                <w:color w:val="000000"/>
                <w:sz w:val="16"/>
                <w:szCs w:val="16"/>
                <w:lang w:eastAsia="tr-TR"/>
              </w:rPr>
            </w:pPr>
            <w:r w:rsidRPr="00CB56EC">
              <w:rPr>
                <w:color w:val="000000"/>
                <w:sz w:val="16"/>
                <w:szCs w:val="16"/>
                <w:lang w:eastAsia="tr-TR"/>
              </w:rPr>
              <w:t>Herhangi bir şarta bağlı olmaksızın cayılabilir bilanço dışı diğer yükümlülükler ile sözleşmeye dayalı diğer yükümlülükler</w:t>
            </w:r>
          </w:p>
        </w:tc>
        <w:tc>
          <w:tcPr>
            <w:tcW w:w="992" w:type="dxa"/>
            <w:shd w:val="clear" w:color="auto" w:fill="auto"/>
            <w:vAlign w:val="bottom"/>
            <w:hideMark/>
          </w:tcPr>
          <w:p w14:paraId="031D4C52"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993" w:type="dxa"/>
            <w:shd w:val="clear" w:color="auto" w:fill="auto"/>
            <w:vAlign w:val="bottom"/>
            <w:hideMark/>
          </w:tcPr>
          <w:p w14:paraId="16059140"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924" w:type="dxa"/>
            <w:shd w:val="clear" w:color="auto" w:fill="auto"/>
            <w:vAlign w:val="bottom"/>
            <w:hideMark/>
          </w:tcPr>
          <w:p w14:paraId="6EA20536"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1051" w:type="dxa"/>
            <w:shd w:val="clear" w:color="auto" w:fill="auto"/>
            <w:vAlign w:val="bottom"/>
            <w:hideMark/>
          </w:tcPr>
          <w:p w14:paraId="58AEEBF7"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r>
      <w:tr w:rsidR="00B21A5A" w:rsidRPr="00CB56EC" w14:paraId="7BB8E87F" w14:textId="77777777" w:rsidTr="00C522E5">
        <w:trPr>
          <w:trHeight w:val="227"/>
        </w:trPr>
        <w:tc>
          <w:tcPr>
            <w:tcW w:w="320" w:type="dxa"/>
            <w:shd w:val="clear" w:color="auto" w:fill="auto"/>
            <w:noWrap/>
            <w:vAlign w:val="center"/>
            <w:hideMark/>
          </w:tcPr>
          <w:p w14:paraId="7F4AA308" w14:textId="77777777" w:rsidR="00B21A5A" w:rsidRPr="00CB56EC" w:rsidRDefault="00B21A5A" w:rsidP="00C9549A">
            <w:pPr>
              <w:jc w:val="right"/>
              <w:rPr>
                <w:color w:val="000000"/>
                <w:sz w:val="16"/>
                <w:szCs w:val="16"/>
                <w:lang w:eastAsia="tr-TR"/>
              </w:rPr>
            </w:pPr>
            <w:r w:rsidRPr="00CB56EC">
              <w:rPr>
                <w:color w:val="000000"/>
                <w:sz w:val="16"/>
                <w:szCs w:val="16"/>
                <w:lang w:eastAsia="tr-TR"/>
              </w:rPr>
              <w:t>15</w:t>
            </w:r>
          </w:p>
        </w:tc>
        <w:tc>
          <w:tcPr>
            <w:tcW w:w="4927" w:type="dxa"/>
            <w:shd w:val="clear" w:color="auto" w:fill="auto"/>
            <w:vAlign w:val="center"/>
            <w:hideMark/>
          </w:tcPr>
          <w:p w14:paraId="6D5D6A1B" w14:textId="77777777" w:rsidR="00B21A5A" w:rsidRPr="00CB56EC" w:rsidRDefault="00B21A5A" w:rsidP="00C9549A">
            <w:pPr>
              <w:rPr>
                <w:color w:val="000000"/>
                <w:sz w:val="16"/>
                <w:szCs w:val="16"/>
                <w:lang w:eastAsia="tr-TR"/>
              </w:rPr>
            </w:pPr>
            <w:r w:rsidRPr="00CB56EC">
              <w:rPr>
                <w:color w:val="000000"/>
                <w:sz w:val="16"/>
                <w:szCs w:val="16"/>
                <w:lang w:eastAsia="tr-TR"/>
              </w:rPr>
              <w:t>Diğer cayılamaz veya şartı bağlı olarak cayılabilir bilanço dışı borçlar</w:t>
            </w:r>
          </w:p>
        </w:tc>
        <w:tc>
          <w:tcPr>
            <w:tcW w:w="992" w:type="dxa"/>
            <w:shd w:val="clear" w:color="auto" w:fill="auto"/>
            <w:vAlign w:val="bottom"/>
            <w:hideMark/>
          </w:tcPr>
          <w:p w14:paraId="33BC85EB" w14:textId="77777777" w:rsidR="00B21A5A" w:rsidRPr="00CB56EC" w:rsidRDefault="00B21A5A" w:rsidP="00C522E5">
            <w:pPr>
              <w:jc w:val="right"/>
              <w:rPr>
                <w:color w:val="000000"/>
                <w:sz w:val="16"/>
                <w:szCs w:val="16"/>
                <w:lang w:eastAsia="tr-TR"/>
              </w:rPr>
            </w:pPr>
            <w:r w:rsidRPr="00CB56EC">
              <w:rPr>
                <w:color w:val="000000"/>
                <w:sz w:val="16"/>
                <w:szCs w:val="16"/>
                <w:lang w:eastAsia="tr-TR"/>
              </w:rPr>
              <w:t>5,400</w:t>
            </w:r>
          </w:p>
        </w:tc>
        <w:tc>
          <w:tcPr>
            <w:tcW w:w="993" w:type="dxa"/>
            <w:shd w:val="clear" w:color="auto" w:fill="auto"/>
            <w:vAlign w:val="bottom"/>
            <w:hideMark/>
          </w:tcPr>
          <w:p w14:paraId="626A68CD"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924" w:type="dxa"/>
            <w:shd w:val="clear" w:color="auto" w:fill="auto"/>
            <w:vAlign w:val="bottom"/>
            <w:hideMark/>
          </w:tcPr>
          <w:p w14:paraId="274377E9" w14:textId="77777777" w:rsidR="00B21A5A" w:rsidRPr="00CB56EC" w:rsidRDefault="00B21A5A" w:rsidP="00C522E5">
            <w:pPr>
              <w:jc w:val="right"/>
              <w:rPr>
                <w:color w:val="000000"/>
                <w:sz w:val="16"/>
                <w:szCs w:val="16"/>
                <w:lang w:eastAsia="tr-TR"/>
              </w:rPr>
            </w:pPr>
            <w:r w:rsidRPr="00CB56EC">
              <w:rPr>
                <w:color w:val="000000"/>
                <w:sz w:val="16"/>
                <w:szCs w:val="16"/>
                <w:lang w:eastAsia="tr-TR"/>
              </w:rPr>
              <w:t>270</w:t>
            </w:r>
          </w:p>
        </w:tc>
        <w:tc>
          <w:tcPr>
            <w:tcW w:w="1051" w:type="dxa"/>
            <w:shd w:val="clear" w:color="auto" w:fill="auto"/>
            <w:vAlign w:val="bottom"/>
            <w:hideMark/>
          </w:tcPr>
          <w:p w14:paraId="625BEDA6"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r>
      <w:tr w:rsidR="00B21A5A" w:rsidRPr="00CB56EC" w14:paraId="6B88D800" w14:textId="77777777" w:rsidTr="00C522E5">
        <w:trPr>
          <w:trHeight w:val="227"/>
        </w:trPr>
        <w:tc>
          <w:tcPr>
            <w:tcW w:w="320" w:type="dxa"/>
            <w:shd w:val="clear" w:color="auto" w:fill="auto"/>
            <w:noWrap/>
            <w:vAlign w:val="center"/>
            <w:hideMark/>
          </w:tcPr>
          <w:p w14:paraId="7FBC3F40" w14:textId="77777777" w:rsidR="00B21A5A" w:rsidRPr="00CB56EC" w:rsidRDefault="00B21A5A" w:rsidP="00C9549A">
            <w:pPr>
              <w:jc w:val="right"/>
              <w:rPr>
                <w:b/>
                <w:bCs/>
                <w:color w:val="000000"/>
                <w:sz w:val="16"/>
                <w:szCs w:val="16"/>
                <w:lang w:eastAsia="tr-TR"/>
              </w:rPr>
            </w:pPr>
            <w:r w:rsidRPr="00CB56EC">
              <w:rPr>
                <w:b/>
                <w:bCs/>
                <w:color w:val="000000"/>
                <w:sz w:val="16"/>
                <w:szCs w:val="16"/>
                <w:lang w:eastAsia="tr-TR"/>
              </w:rPr>
              <w:t>16</w:t>
            </w:r>
          </w:p>
        </w:tc>
        <w:tc>
          <w:tcPr>
            <w:tcW w:w="4927" w:type="dxa"/>
            <w:shd w:val="clear" w:color="auto" w:fill="auto"/>
            <w:vAlign w:val="center"/>
            <w:hideMark/>
          </w:tcPr>
          <w:p w14:paraId="73D388D6" w14:textId="77777777" w:rsidR="00B21A5A" w:rsidRPr="00CB56EC" w:rsidRDefault="00B21A5A" w:rsidP="00C9549A">
            <w:pPr>
              <w:rPr>
                <w:b/>
                <w:bCs/>
                <w:color w:val="000000"/>
                <w:sz w:val="16"/>
                <w:szCs w:val="16"/>
                <w:lang w:eastAsia="tr-TR"/>
              </w:rPr>
            </w:pPr>
            <w:r w:rsidRPr="00CB56EC">
              <w:rPr>
                <w:b/>
                <w:bCs/>
                <w:color w:val="000000"/>
                <w:sz w:val="16"/>
                <w:szCs w:val="16"/>
                <w:lang w:eastAsia="tr-TR"/>
              </w:rPr>
              <w:t>TOPLAM NAKİT ÇIKIŞLARI</w:t>
            </w:r>
          </w:p>
        </w:tc>
        <w:tc>
          <w:tcPr>
            <w:tcW w:w="992" w:type="dxa"/>
            <w:shd w:val="clear" w:color="auto" w:fill="AEAAAA" w:themeFill="background2" w:themeFillShade="BF"/>
            <w:vAlign w:val="bottom"/>
          </w:tcPr>
          <w:p w14:paraId="15356D0F" w14:textId="77777777" w:rsidR="00B21A5A" w:rsidRPr="00CB56EC" w:rsidRDefault="00B21A5A" w:rsidP="00C522E5">
            <w:pPr>
              <w:jc w:val="right"/>
              <w:rPr>
                <w:b/>
                <w:color w:val="000000"/>
                <w:sz w:val="16"/>
                <w:szCs w:val="16"/>
                <w:lang w:eastAsia="tr-TR"/>
              </w:rPr>
            </w:pPr>
          </w:p>
        </w:tc>
        <w:tc>
          <w:tcPr>
            <w:tcW w:w="993" w:type="dxa"/>
            <w:shd w:val="clear" w:color="auto" w:fill="AEAAAA" w:themeFill="background2" w:themeFillShade="BF"/>
            <w:vAlign w:val="bottom"/>
          </w:tcPr>
          <w:p w14:paraId="3DA5A0E8" w14:textId="77777777" w:rsidR="00B21A5A" w:rsidRPr="00CB56EC" w:rsidRDefault="00B21A5A" w:rsidP="00C522E5">
            <w:pPr>
              <w:jc w:val="right"/>
              <w:rPr>
                <w:b/>
                <w:color w:val="000000"/>
                <w:sz w:val="16"/>
                <w:szCs w:val="16"/>
                <w:lang w:eastAsia="tr-TR"/>
              </w:rPr>
            </w:pPr>
          </w:p>
        </w:tc>
        <w:tc>
          <w:tcPr>
            <w:tcW w:w="924" w:type="dxa"/>
            <w:shd w:val="clear" w:color="auto" w:fill="auto"/>
            <w:vAlign w:val="bottom"/>
            <w:hideMark/>
          </w:tcPr>
          <w:p w14:paraId="161AB090" w14:textId="77777777" w:rsidR="00B21A5A" w:rsidRPr="00CB56EC" w:rsidRDefault="00B21A5A" w:rsidP="00C522E5">
            <w:pPr>
              <w:jc w:val="right"/>
              <w:rPr>
                <w:b/>
                <w:bCs/>
                <w:color w:val="000000"/>
                <w:sz w:val="16"/>
                <w:szCs w:val="16"/>
                <w:lang w:eastAsia="tr-TR"/>
              </w:rPr>
            </w:pPr>
            <w:r w:rsidRPr="00CB56EC">
              <w:rPr>
                <w:b/>
                <w:bCs/>
                <w:color w:val="000000"/>
                <w:sz w:val="16"/>
                <w:szCs w:val="16"/>
                <w:lang w:eastAsia="tr-TR"/>
              </w:rPr>
              <w:t>246,010</w:t>
            </w:r>
          </w:p>
        </w:tc>
        <w:tc>
          <w:tcPr>
            <w:tcW w:w="1051" w:type="dxa"/>
            <w:shd w:val="clear" w:color="auto" w:fill="auto"/>
            <w:vAlign w:val="bottom"/>
            <w:hideMark/>
          </w:tcPr>
          <w:p w14:paraId="18F43458" w14:textId="77777777" w:rsidR="00B21A5A" w:rsidRPr="00CB56EC" w:rsidRDefault="00B21A5A" w:rsidP="00C522E5">
            <w:pPr>
              <w:jc w:val="right"/>
              <w:rPr>
                <w:b/>
                <w:bCs/>
                <w:color w:val="000000"/>
                <w:sz w:val="16"/>
                <w:szCs w:val="16"/>
                <w:lang w:eastAsia="tr-TR"/>
              </w:rPr>
            </w:pPr>
            <w:r w:rsidRPr="00CB56EC">
              <w:rPr>
                <w:b/>
                <w:bCs/>
                <w:color w:val="000000"/>
                <w:sz w:val="16"/>
                <w:szCs w:val="16"/>
                <w:lang w:eastAsia="tr-TR"/>
              </w:rPr>
              <w:t>17,175</w:t>
            </w:r>
          </w:p>
        </w:tc>
      </w:tr>
      <w:tr w:rsidR="00B21A5A" w:rsidRPr="00CB56EC" w14:paraId="7D92961F" w14:textId="77777777" w:rsidTr="00C522E5">
        <w:trPr>
          <w:trHeight w:val="227"/>
        </w:trPr>
        <w:tc>
          <w:tcPr>
            <w:tcW w:w="5247" w:type="dxa"/>
            <w:gridSpan w:val="2"/>
            <w:shd w:val="clear" w:color="auto" w:fill="auto"/>
            <w:noWrap/>
            <w:vAlign w:val="center"/>
            <w:hideMark/>
          </w:tcPr>
          <w:p w14:paraId="7BD37580" w14:textId="77777777" w:rsidR="00B21A5A" w:rsidRPr="00CB56EC" w:rsidRDefault="00B21A5A" w:rsidP="00C9549A">
            <w:pPr>
              <w:rPr>
                <w:b/>
                <w:bCs/>
                <w:color w:val="000000"/>
                <w:sz w:val="16"/>
                <w:szCs w:val="16"/>
                <w:lang w:eastAsia="tr-TR"/>
              </w:rPr>
            </w:pPr>
            <w:r w:rsidRPr="00CB56EC">
              <w:rPr>
                <w:b/>
                <w:bCs/>
                <w:color w:val="000000"/>
                <w:sz w:val="16"/>
                <w:szCs w:val="16"/>
                <w:lang w:eastAsia="tr-TR"/>
              </w:rPr>
              <w:t>NAKİT GİRİŞLERİ</w:t>
            </w:r>
          </w:p>
        </w:tc>
        <w:tc>
          <w:tcPr>
            <w:tcW w:w="992" w:type="dxa"/>
            <w:shd w:val="clear" w:color="auto" w:fill="AEAAAA" w:themeFill="background2" w:themeFillShade="BF"/>
            <w:vAlign w:val="bottom"/>
          </w:tcPr>
          <w:p w14:paraId="7A4FB94A" w14:textId="77777777" w:rsidR="00B21A5A" w:rsidRPr="00CB56EC" w:rsidRDefault="00B21A5A" w:rsidP="00C522E5">
            <w:pPr>
              <w:jc w:val="right"/>
              <w:rPr>
                <w:color w:val="000000"/>
                <w:sz w:val="16"/>
                <w:szCs w:val="16"/>
                <w:lang w:eastAsia="tr-TR"/>
              </w:rPr>
            </w:pPr>
          </w:p>
        </w:tc>
        <w:tc>
          <w:tcPr>
            <w:tcW w:w="993" w:type="dxa"/>
            <w:shd w:val="clear" w:color="auto" w:fill="AEAAAA" w:themeFill="background2" w:themeFillShade="BF"/>
            <w:vAlign w:val="bottom"/>
          </w:tcPr>
          <w:p w14:paraId="5F844D95" w14:textId="77777777" w:rsidR="00B21A5A" w:rsidRPr="00CB56EC" w:rsidRDefault="00B21A5A" w:rsidP="00C522E5">
            <w:pPr>
              <w:jc w:val="right"/>
              <w:rPr>
                <w:b/>
                <w:bCs/>
                <w:color w:val="000000"/>
                <w:sz w:val="16"/>
                <w:szCs w:val="16"/>
                <w:lang w:eastAsia="tr-TR"/>
              </w:rPr>
            </w:pPr>
          </w:p>
        </w:tc>
        <w:tc>
          <w:tcPr>
            <w:tcW w:w="924" w:type="dxa"/>
            <w:shd w:val="clear" w:color="auto" w:fill="AEAAAA" w:themeFill="background2" w:themeFillShade="BF"/>
            <w:vAlign w:val="bottom"/>
          </w:tcPr>
          <w:p w14:paraId="71A13726" w14:textId="77777777" w:rsidR="00B21A5A" w:rsidRPr="00CB56EC" w:rsidRDefault="00B21A5A" w:rsidP="00C522E5">
            <w:pPr>
              <w:jc w:val="right"/>
              <w:rPr>
                <w:b/>
                <w:bCs/>
                <w:color w:val="000000"/>
                <w:sz w:val="16"/>
                <w:szCs w:val="16"/>
                <w:lang w:eastAsia="tr-TR"/>
              </w:rPr>
            </w:pPr>
          </w:p>
        </w:tc>
        <w:tc>
          <w:tcPr>
            <w:tcW w:w="1051" w:type="dxa"/>
            <w:shd w:val="clear" w:color="auto" w:fill="AEAAAA" w:themeFill="background2" w:themeFillShade="BF"/>
            <w:vAlign w:val="bottom"/>
          </w:tcPr>
          <w:p w14:paraId="50CDADD5" w14:textId="77777777" w:rsidR="00B21A5A" w:rsidRPr="00CB56EC" w:rsidRDefault="00B21A5A" w:rsidP="00C522E5">
            <w:pPr>
              <w:jc w:val="right"/>
              <w:rPr>
                <w:b/>
                <w:bCs/>
                <w:color w:val="000000"/>
                <w:sz w:val="16"/>
                <w:szCs w:val="16"/>
                <w:lang w:eastAsia="tr-TR"/>
              </w:rPr>
            </w:pPr>
          </w:p>
        </w:tc>
      </w:tr>
      <w:tr w:rsidR="00B21A5A" w:rsidRPr="00CB56EC" w14:paraId="4327AD6B" w14:textId="77777777" w:rsidTr="00C522E5">
        <w:trPr>
          <w:trHeight w:val="227"/>
        </w:trPr>
        <w:tc>
          <w:tcPr>
            <w:tcW w:w="320" w:type="dxa"/>
            <w:shd w:val="clear" w:color="auto" w:fill="auto"/>
            <w:noWrap/>
            <w:vAlign w:val="center"/>
            <w:hideMark/>
          </w:tcPr>
          <w:p w14:paraId="7B9629FB" w14:textId="77777777" w:rsidR="00B21A5A" w:rsidRPr="00CB56EC" w:rsidRDefault="00B21A5A" w:rsidP="00C9549A">
            <w:pPr>
              <w:jc w:val="right"/>
              <w:rPr>
                <w:color w:val="000000"/>
                <w:sz w:val="16"/>
                <w:szCs w:val="16"/>
                <w:lang w:eastAsia="tr-TR"/>
              </w:rPr>
            </w:pPr>
            <w:r w:rsidRPr="00CB56EC">
              <w:rPr>
                <w:color w:val="000000"/>
                <w:sz w:val="16"/>
                <w:szCs w:val="16"/>
                <w:lang w:eastAsia="tr-TR"/>
              </w:rPr>
              <w:t>17</w:t>
            </w:r>
          </w:p>
        </w:tc>
        <w:tc>
          <w:tcPr>
            <w:tcW w:w="4927" w:type="dxa"/>
            <w:shd w:val="clear" w:color="auto" w:fill="auto"/>
            <w:vAlign w:val="center"/>
            <w:hideMark/>
          </w:tcPr>
          <w:p w14:paraId="4AD572CD" w14:textId="77777777" w:rsidR="00B21A5A" w:rsidRPr="00CB56EC" w:rsidRDefault="00B21A5A" w:rsidP="00C9549A">
            <w:pPr>
              <w:rPr>
                <w:color w:val="000000"/>
                <w:sz w:val="16"/>
                <w:szCs w:val="16"/>
                <w:lang w:eastAsia="tr-TR"/>
              </w:rPr>
            </w:pPr>
            <w:r w:rsidRPr="00CB56EC">
              <w:rPr>
                <w:color w:val="000000"/>
                <w:sz w:val="16"/>
                <w:szCs w:val="16"/>
                <w:lang w:eastAsia="tr-TR"/>
              </w:rPr>
              <w:t>Teminatlı alacaklar</w:t>
            </w:r>
          </w:p>
        </w:tc>
        <w:tc>
          <w:tcPr>
            <w:tcW w:w="992" w:type="dxa"/>
            <w:shd w:val="clear" w:color="auto" w:fill="auto"/>
            <w:vAlign w:val="bottom"/>
            <w:hideMark/>
          </w:tcPr>
          <w:p w14:paraId="79A1FC9C"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993" w:type="dxa"/>
            <w:shd w:val="clear" w:color="auto" w:fill="auto"/>
            <w:vAlign w:val="bottom"/>
            <w:hideMark/>
          </w:tcPr>
          <w:p w14:paraId="5664DA37"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924" w:type="dxa"/>
            <w:shd w:val="clear" w:color="auto" w:fill="auto"/>
            <w:vAlign w:val="bottom"/>
            <w:hideMark/>
          </w:tcPr>
          <w:p w14:paraId="76145F65"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1051" w:type="dxa"/>
            <w:shd w:val="clear" w:color="auto" w:fill="auto"/>
            <w:vAlign w:val="bottom"/>
            <w:hideMark/>
          </w:tcPr>
          <w:p w14:paraId="069CA9B8"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r>
      <w:tr w:rsidR="00B21A5A" w:rsidRPr="00CB56EC" w14:paraId="1AC672FB" w14:textId="77777777" w:rsidTr="00C522E5">
        <w:trPr>
          <w:trHeight w:val="227"/>
        </w:trPr>
        <w:tc>
          <w:tcPr>
            <w:tcW w:w="320" w:type="dxa"/>
            <w:shd w:val="clear" w:color="auto" w:fill="auto"/>
            <w:noWrap/>
            <w:vAlign w:val="center"/>
            <w:hideMark/>
          </w:tcPr>
          <w:p w14:paraId="6434B6D7" w14:textId="77777777" w:rsidR="00B21A5A" w:rsidRPr="00CB56EC" w:rsidRDefault="00B21A5A" w:rsidP="00C9549A">
            <w:pPr>
              <w:jc w:val="right"/>
              <w:rPr>
                <w:color w:val="000000"/>
                <w:sz w:val="16"/>
                <w:szCs w:val="16"/>
                <w:lang w:eastAsia="tr-TR"/>
              </w:rPr>
            </w:pPr>
            <w:r w:rsidRPr="00CB56EC">
              <w:rPr>
                <w:color w:val="000000"/>
                <w:sz w:val="16"/>
                <w:szCs w:val="16"/>
                <w:lang w:eastAsia="tr-TR"/>
              </w:rPr>
              <w:t>18</w:t>
            </w:r>
          </w:p>
        </w:tc>
        <w:tc>
          <w:tcPr>
            <w:tcW w:w="4927" w:type="dxa"/>
            <w:shd w:val="clear" w:color="auto" w:fill="auto"/>
            <w:vAlign w:val="center"/>
            <w:hideMark/>
          </w:tcPr>
          <w:p w14:paraId="55572F32" w14:textId="77777777" w:rsidR="00B21A5A" w:rsidRPr="00CB56EC" w:rsidRDefault="00B21A5A" w:rsidP="00C9549A">
            <w:pPr>
              <w:rPr>
                <w:color w:val="000000"/>
                <w:sz w:val="16"/>
                <w:szCs w:val="16"/>
                <w:lang w:eastAsia="tr-TR"/>
              </w:rPr>
            </w:pPr>
            <w:r w:rsidRPr="00CB56EC">
              <w:rPr>
                <w:color w:val="000000"/>
                <w:sz w:val="16"/>
                <w:szCs w:val="16"/>
                <w:lang w:eastAsia="tr-TR"/>
              </w:rPr>
              <w:t>Teminatsız alacaklar</w:t>
            </w:r>
          </w:p>
        </w:tc>
        <w:tc>
          <w:tcPr>
            <w:tcW w:w="992" w:type="dxa"/>
            <w:shd w:val="clear" w:color="auto" w:fill="auto"/>
            <w:vAlign w:val="bottom"/>
            <w:hideMark/>
          </w:tcPr>
          <w:p w14:paraId="0CBA69E2" w14:textId="77777777" w:rsidR="00B21A5A" w:rsidRPr="00CB56EC" w:rsidRDefault="00B21A5A" w:rsidP="00C522E5">
            <w:pPr>
              <w:jc w:val="right"/>
              <w:rPr>
                <w:color w:val="000000"/>
                <w:sz w:val="16"/>
                <w:szCs w:val="16"/>
                <w:lang w:eastAsia="tr-TR"/>
              </w:rPr>
            </w:pPr>
            <w:r w:rsidRPr="00CB56EC">
              <w:rPr>
                <w:color w:val="000000"/>
                <w:sz w:val="16"/>
                <w:szCs w:val="16"/>
                <w:lang w:eastAsia="tr-TR"/>
              </w:rPr>
              <w:t>525,013</w:t>
            </w:r>
          </w:p>
        </w:tc>
        <w:tc>
          <w:tcPr>
            <w:tcW w:w="993" w:type="dxa"/>
            <w:shd w:val="clear" w:color="auto" w:fill="auto"/>
            <w:vAlign w:val="bottom"/>
            <w:hideMark/>
          </w:tcPr>
          <w:p w14:paraId="667CB8F9" w14:textId="77777777" w:rsidR="00B21A5A" w:rsidRPr="00CB56EC" w:rsidRDefault="00B21A5A" w:rsidP="00C522E5">
            <w:pPr>
              <w:jc w:val="right"/>
              <w:rPr>
                <w:color w:val="000000"/>
                <w:sz w:val="16"/>
                <w:szCs w:val="16"/>
                <w:lang w:eastAsia="tr-TR"/>
              </w:rPr>
            </w:pPr>
            <w:r w:rsidRPr="00CB56EC">
              <w:rPr>
                <w:color w:val="000000"/>
                <w:sz w:val="16"/>
                <w:szCs w:val="16"/>
                <w:lang w:eastAsia="tr-TR"/>
              </w:rPr>
              <w:t>130,263</w:t>
            </w:r>
          </w:p>
        </w:tc>
        <w:tc>
          <w:tcPr>
            <w:tcW w:w="924" w:type="dxa"/>
            <w:shd w:val="clear" w:color="auto" w:fill="auto"/>
            <w:vAlign w:val="bottom"/>
            <w:hideMark/>
          </w:tcPr>
          <w:p w14:paraId="59D1194C" w14:textId="77777777" w:rsidR="00B21A5A" w:rsidRPr="00CB56EC" w:rsidRDefault="00B21A5A" w:rsidP="00C522E5">
            <w:pPr>
              <w:jc w:val="right"/>
              <w:rPr>
                <w:color w:val="000000"/>
                <w:sz w:val="16"/>
                <w:szCs w:val="16"/>
                <w:lang w:eastAsia="tr-TR"/>
              </w:rPr>
            </w:pPr>
            <w:r w:rsidRPr="00CB56EC">
              <w:rPr>
                <w:color w:val="000000"/>
                <w:sz w:val="16"/>
                <w:szCs w:val="16"/>
                <w:lang w:eastAsia="tr-TR"/>
              </w:rPr>
              <w:t>184,508</w:t>
            </w:r>
          </w:p>
        </w:tc>
        <w:tc>
          <w:tcPr>
            <w:tcW w:w="1051" w:type="dxa"/>
            <w:shd w:val="clear" w:color="auto" w:fill="auto"/>
            <w:vAlign w:val="bottom"/>
            <w:hideMark/>
          </w:tcPr>
          <w:p w14:paraId="45C46794" w14:textId="77777777" w:rsidR="00B21A5A" w:rsidRPr="00CB56EC" w:rsidRDefault="00B21A5A" w:rsidP="00C522E5">
            <w:pPr>
              <w:jc w:val="right"/>
              <w:rPr>
                <w:color w:val="000000"/>
                <w:sz w:val="16"/>
                <w:szCs w:val="16"/>
                <w:lang w:eastAsia="tr-TR"/>
              </w:rPr>
            </w:pPr>
            <w:r w:rsidRPr="00CB56EC">
              <w:rPr>
                <w:color w:val="000000"/>
                <w:sz w:val="16"/>
                <w:szCs w:val="16"/>
                <w:lang w:eastAsia="tr-TR"/>
              </w:rPr>
              <w:t>12,881</w:t>
            </w:r>
          </w:p>
        </w:tc>
      </w:tr>
      <w:tr w:rsidR="00B21A5A" w:rsidRPr="00CB56EC" w14:paraId="6163C9BC" w14:textId="77777777" w:rsidTr="00C522E5">
        <w:trPr>
          <w:trHeight w:val="227"/>
        </w:trPr>
        <w:tc>
          <w:tcPr>
            <w:tcW w:w="320" w:type="dxa"/>
            <w:shd w:val="clear" w:color="auto" w:fill="auto"/>
            <w:noWrap/>
            <w:vAlign w:val="center"/>
            <w:hideMark/>
          </w:tcPr>
          <w:p w14:paraId="4A35D555" w14:textId="77777777" w:rsidR="00B21A5A" w:rsidRPr="00CB56EC" w:rsidRDefault="00B21A5A" w:rsidP="00C9549A">
            <w:pPr>
              <w:jc w:val="right"/>
              <w:rPr>
                <w:color w:val="000000"/>
                <w:sz w:val="16"/>
                <w:szCs w:val="16"/>
                <w:lang w:eastAsia="tr-TR"/>
              </w:rPr>
            </w:pPr>
            <w:r w:rsidRPr="00CB56EC">
              <w:rPr>
                <w:color w:val="000000"/>
                <w:sz w:val="16"/>
                <w:szCs w:val="16"/>
                <w:lang w:eastAsia="tr-TR"/>
              </w:rPr>
              <w:t>19</w:t>
            </w:r>
          </w:p>
        </w:tc>
        <w:tc>
          <w:tcPr>
            <w:tcW w:w="4927" w:type="dxa"/>
            <w:shd w:val="clear" w:color="auto" w:fill="auto"/>
            <w:vAlign w:val="center"/>
            <w:hideMark/>
          </w:tcPr>
          <w:p w14:paraId="0E460908" w14:textId="77777777" w:rsidR="00B21A5A" w:rsidRPr="00CB56EC" w:rsidRDefault="00B21A5A" w:rsidP="00C9549A">
            <w:pPr>
              <w:rPr>
                <w:color w:val="000000"/>
                <w:sz w:val="16"/>
                <w:szCs w:val="16"/>
                <w:lang w:eastAsia="tr-TR"/>
              </w:rPr>
            </w:pPr>
            <w:r w:rsidRPr="00CB56EC">
              <w:rPr>
                <w:color w:val="000000"/>
                <w:sz w:val="16"/>
                <w:szCs w:val="16"/>
                <w:lang w:eastAsia="tr-TR"/>
              </w:rPr>
              <w:t>Diğer nakit girişleri</w:t>
            </w:r>
          </w:p>
        </w:tc>
        <w:tc>
          <w:tcPr>
            <w:tcW w:w="992" w:type="dxa"/>
            <w:shd w:val="clear" w:color="auto" w:fill="auto"/>
            <w:vAlign w:val="bottom"/>
            <w:hideMark/>
          </w:tcPr>
          <w:p w14:paraId="2FD521A5"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993" w:type="dxa"/>
            <w:shd w:val="clear" w:color="auto" w:fill="auto"/>
            <w:vAlign w:val="bottom"/>
            <w:hideMark/>
          </w:tcPr>
          <w:p w14:paraId="1E787117"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924" w:type="dxa"/>
            <w:shd w:val="clear" w:color="auto" w:fill="auto"/>
            <w:vAlign w:val="bottom"/>
            <w:hideMark/>
          </w:tcPr>
          <w:p w14:paraId="0D973109"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c>
          <w:tcPr>
            <w:tcW w:w="1051" w:type="dxa"/>
            <w:shd w:val="clear" w:color="auto" w:fill="auto"/>
            <w:vAlign w:val="bottom"/>
            <w:hideMark/>
          </w:tcPr>
          <w:p w14:paraId="7C40EA27" w14:textId="77777777" w:rsidR="00B21A5A" w:rsidRPr="00CB56EC" w:rsidRDefault="00B21A5A" w:rsidP="00C522E5">
            <w:pPr>
              <w:jc w:val="right"/>
              <w:rPr>
                <w:color w:val="000000"/>
                <w:sz w:val="16"/>
                <w:szCs w:val="16"/>
                <w:lang w:eastAsia="tr-TR"/>
              </w:rPr>
            </w:pPr>
            <w:r w:rsidRPr="00CB56EC">
              <w:rPr>
                <w:color w:val="000000"/>
                <w:sz w:val="16"/>
                <w:szCs w:val="16"/>
                <w:lang w:eastAsia="tr-TR"/>
              </w:rPr>
              <w:t>-</w:t>
            </w:r>
          </w:p>
        </w:tc>
      </w:tr>
      <w:tr w:rsidR="00B21A5A" w:rsidRPr="00CB56EC" w14:paraId="7184134B" w14:textId="77777777" w:rsidTr="00C522E5">
        <w:trPr>
          <w:trHeight w:val="227"/>
        </w:trPr>
        <w:tc>
          <w:tcPr>
            <w:tcW w:w="320" w:type="dxa"/>
            <w:shd w:val="clear" w:color="auto" w:fill="auto"/>
            <w:noWrap/>
            <w:vAlign w:val="center"/>
            <w:hideMark/>
          </w:tcPr>
          <w:p w14:paraId="4C3F1CF8" w14:textId="77777777" w:rsidR="00B21A5A" w:rsidRPr="00CB56EC" w:rsidRDefault="00B21A5A" w:rsidP="00C9549A">
            <w:pPr>
              <w:jc w:val="right"/>
              <w:rPr>
                <w:b/>
                <w:color w:val="000000"/>
                <w:sz w:val="16"/>
                <w:szCs w:val="16"/>
                <w:lang w:eastAsia="tr-TR"/>
              </w:rPr>
            </w:pPr>
            <w:r w:rsidRPr="00CB56EC">
              <w:rPr>
                <w:b/>
                <w:color w:val="000000"/>
                <w:sz w:val="16"/>
                <w:szCs w:val="16"/>
                <w:lang w:eastAsia="tr-TR"/>
              </w:rPr>
              <w:t>20</w:t>
            </w:r>
          </w:p>
        </w:tc>
        <w:tc>
          <w:tcPr>
            <w:tcW w:w="4927" w:type="dxa"/>
            <w:shd w:val="clear" w:color="auto" w:fill="auto"/>
            <w:vAlign w:val="center"/>
            <w:hideMark/>
          </w:tcPr>
          <w:p w14:paraId="2C47309C" w14:textId="77777777" w:rsidR="00B21A5A" w:rsidRPr="00CB56EC" w:rsidRDefault="00B21A5A" w:rsidP="00C9549A">
            <w:pPr>
              <w:rPr>
                <w:b/>
                <w:bCs/>
                <w:color w:val="000000"/>
                <w:sz w:val="16"/>
                <w:szCs w:val="16"/>
                <w:lang w:eastAsia="tr-TR"/>
              </w:rPr>
            </w:pPr>
            <w:r w:rsidRPr="00CB56EC">
              <w:rPr>
                <w:b/>
                <w:bCs/>
                <w:color w:val="000000"/>
                <w:sz w:val="16"/>
                <w:szCs w:val="16"/>
                <w:lang w:eastAsia="tr-TR"/>
              </w:rPr>
              <w:t>TOPLAM NAKİT GİRİŞLERİ</w:t>
            </w:r>
          </w:p>
        </w:tc>
        <w:tc>
          <w:tcPr>
            <w:tcW w:w="992" w:type="dxa"/>
            <w:shd w:val="clear" w:color="auto" w:fill="auto"/>
            <w:vAlign w:val="bottom"/>
            <w:hideMark/>
          </w:tcPr>
          <w:p w14:paraId="42209455" w14:textId="77777777" w:rsidR="00B21A5A" w:rsidRPr="00CB56EC" w:rsidRDefault="00B21A5A" w:rsidP="00C522E5">
            <w:pPr>
              <w:jc w:val="right"/>
              <w:rPr>
                <w:b/>
                <w:bCs/>
                <w:color w:val="000000"/>
                <w:sz w:val="16"/>
                <w:szCs w:val="16"/>
                <w:lang w:eastAsia="tr-TR"/>
              </w:rPr>
            </w:pPr>
            <w:r w:rsidRPr="00CB56EC">
              <w:rPr>
                <w:b/>
                <w:bCs/>
                <w:color w:val="000000"/>
                <w:sz w:val="16"/>
                <w:szCs w:val="16"/>
                <w:lang w:eastAsia="tr-TR"/>
              </w:rPr>
              <w:t>525,013</w:t>
            </w:r>
          </w:p>
        </w:tc>
        <w:tc>
          <w:tcPr>
            <w:tcW w:w="993" w:type="dxa"/>
            <w:shd w:val="clear" w:color="auto" w:fill="auto"/>
            <w:vAlign w:val="bottom"/>
            <w:hideMark/>
          </w:tcPr>
          <w:p w14:paraId="76E75B8A" w14:textId="77777777" w:rsidR="00B21A5A" w:rsidRPr="00CB56EC" w:rsidRDefault="00B21A5A" w:rsidP="00C522E5">
            <w:pPr>
              <w:jc w:val="right"/>
              <w:rPr>
                <w:b/>
                <w:bCs/>
                <w:color w:val="000000"/>
                <w:sz w:val="16"/>
                <w:szCs w:val="16"/>
                <w:lang w:eastAsia="tr-TR"/>
              </w:rPr>
            </w:pPr>
            <w:r w:rsidRPr="00CB56EC">
              <w:rPr>
                <w:b/>
                <w:bCs/>
                <w:color w:val="000000"/>
                <w:sz w:val="16"/>
                <w:szCs w:val="16"/>
                <w:lang w:eastAsia="tr-TR"/>
              </w:rPr>
              <w:t>130,263</w:t>
            </w:r>
          </w:p>
        </w:tc>
        <w:tc>
          <w:tcPr>
            <w:tcW w:w="924" w:type="dxa"/>
            <w:shd w:val="clear" w:color="auto" w:fill="auto"/>
            <w:vAlign w:val="bottom"/>
            <w:hideMark/>
          </w:tcPr>
          <w:p w14:paraId="24AFB518" w14:textId="77777777" w:rsidR="00B21A5A" w:rsidRPr="00CB56EC" w:rsidRDefault="00B21A5A" w:rsidP="00C522E5">
            <w:pPr>
              <w:jc w:val="right"/>
              <w:rPr>
                <w:b/>
                <w:bCs/>
                <w:color w:val="000000"/>
                <w:sz w:val="16"/>
                <w:szCs w:val="16"/>
                <w:lang w:eastAsia="tr-TR"/>
              </w:rPr>
            </w:pPr>
            <w:r w:rsidRPr="00CB56EC">
              <w:rPr>
                <w:b/>
                <w:bCs/>
                <w:color w:val="000000"/>
                <w:sz w:val="16"/>
                <w:szCs w:val="16"/>
                <w:lang w:eastAsia="tr-TR"/>
              </w:rPr>
              <w:t>184,508</w:t>
            </w:r>
          </w:p>
        </w:tc>
        <w:tc>
          <w:tcPr>
            <w:tcW w:w="1051" w:type="dxa"/>
            <w:shd w:val="clear" w:color="auto" w:fill="auto"/>
            <w:vAlign w:val="bottom"/>
            <w:hideMark/>
          </w:tcPr>
          <w:p w14:paraId="03C32C38" w14:textId="77777777" w:rsidR="00B21A5A" w:rsidRPr="00CB56EC" w:rsidRDefault="00B21A5A" w:rsidP="00C522E5">
            <w:pPr>
              <w:jc w:val="right"/>
              <w:rPr>
                <w:b/>
                <w:bCs/>
                <w:color w:val="000000"/>
                <w:sz w:val="16"/>
                <w:szCs w:val="16"/>
                <w:lang w:eastAsia="tr-TR"/>
              </w:rPr>
            </w:pPr>
            <w:r w:rsidRPr="00CB56EC">
              <w:rPr>
                <w:b/>
                <w:bCs/>
                <w:color w:val="000000"/>
                <w:sz w:val="16"/>
                <w:szCs w:val="16"/>
                <w:lang w:eastAsia="tr-TR"/>
              </w:rPr>
              <w:t>12,881</w:t>
            </w:r>
          </w:p>
        </w:tc>
      </w:tr>
      <w:tr w:rsidR="00B21A5A" w:rsidRPr="00CB56EC" w14:paraId="62497E3E" w14:textId="77777777" w:rsidTr="00C522E5">
        <w:trPr>
          <w:trHeight w:val="227"/>
        </w:trPr>
        <w:tc>
          <w:tcPr>
            <w:tcW w:w="320" w:type="dxa"/>
            <w:shd w:val="clear" w:color="auto" w:fill="auto"/>
            <w:noWrap/>
            <w:vAlign w:val="center"/>
            <w:hideMark/>
          </w:tcPr>
          <w:p w14:paraId="72E511DD" w14:textId="77777777" w:rsidR="00B21A5A" w:rsidRPr="00CB56EC" w:rsidRDefault="00B21A5A" w:rsidP="00C9549A">
            <w:pPr>
              <w:rPr>
                <w:color w:val="000000"/>
                <w:sz w:val="16"/>
                <w:szCs w:val="16"/>
                <w:lang w:eastAsia="tr-TR"/>
              </w:rPr>
            </w:pPr>
            <w:r w:rsidRPr="00CB56EC">
              <w:rPr>
                <w:color w:val="000000"/>
                <w:sz w:val="16"/>
                <w:szCs w:val="16"/>
                <w:lang w:eastAsia="tr-TR"/>
              </w:rPr>
              <w:t> </w:t>
            </w:r>
          </w:p>
        </w:tc>
        <w:tc>
          <w:tcPr>
            <w:tcW w:w="4927" w:type="dxa"/>
            <w:shd w:val="clear" w:color="auto" w:fill="auto"/>
            <w:vAlign w:val="center"/>
            <w:hideMark/>
          </w:tcPr>
          <w:p w14:paraId="58EB4199" w14:textId="77777777" w:rsidR="00B21A5A" w:rsidRPr="00CB56EC" w:rsidRDefault="00B21A5A" w:rsidP="00C9549A">
            <w:pPr>
              <w:rPr>
                <w:color w:val="000000"/>
                <w:sz w:val="16"/>
                <w:szCs w:val="16"/>
                <w:lang w:eastAsia="tr-TR"/>
              </w:rPr>
            </w:pPr>
            <w:r w:rsidRPr="00CB56EC">
              <w:rPr>
                <w:color w:val="000000"/>
                <w:sz w:val="16"/>
                <w:szCs w:val="16"/>
                <w:lang w:eastAsia="tr-TR"/>
              </w:rPr>
              <w:t> </w:t>
            </w:r>
          </w:p>
        </w:tc>
        <w:tc>
          <w:tcPr>
            <w:tcW w:w="992" w:type="dxa"/>
            <w:shd w:val="clear" w:color="000000" w:fill="A6A6A6"/>
            <w:vAlign w:val="bottom"/>
            <w:hideMark/>
          </w:tcPr>
          <w:p w14:paraId="54405D3A" w14:textId="5B67FFA3" w:rsidR="00B21A5A" w:rsidRPr="00CB56EC" w:rsidRDefault="00B21A5A" w:rsidP="00C522E5">
            <w:pPr>
              <w:jc w:val="right"/>
              <w:rPr>
                <w:color w:val="000000"/>
                <w:sz w:val="16"/>
                <w:szCs w:val="16"/>
                <w:lang w:eastAsia="tr-TR"/>
              </w:rPr>
            </w:pPr>
          </w:p>
        </w:tc>
        <w:tc>
          <w:tcPr>
            <w:tcW w:w="993" w:type="dxa"/>
            <w:shd w:val="clear" w:color="000000" w:fill="A6A6A6"/>
            <w:vAlign w:val="bottom"/>
            <w:hideMark/>
          </w:tcPr>
          <w:p w14:paraId="44456152" w14:textId="3FC70627" w:rsidR="00B21A5A" w:rsidRPr="00CB56EC" w:rsidRDefault="00B21A5A" w:rsidP="00C522E5">
            <w:pPr>
              <w:jc w:val="right"/>
              <w:rPr>
                <w:color w:val="000000"/>
                <w:sz w:val="16"/>
                <w:szCs w:val="16"/>
                <w:lang w:eastAsia="tr-TR"/>
              </w:rPr>
            </w:pPr>
          </w:p>
        </w:tc>
        <w:tc>
          <w:tcPr>
            <w:tcW w:w="1975" w:type="dxa"/>
            <w:gridSpan w:val="2"/>
            <w:shd w:val="clear" w:color="auto" w:fill="auto"/>
            <w:vAlign w:val="bottom"/>
            <w:hideMark/>
          </w:tcPr>
          <w:p w14:paraId="34B36C2B" w14:textId="77777777" w:rsidR="00B21A5A" w:rsidRPr="00CB56EC" w:rsidRDefault="00B21A5A" w:rsidP="00C522E5">
            <w:pPr>
              <w:jc w:val="right"/>
              <w:rPr>
                <w:b/>
                <w:bCs/>
                <w:color w:val="000000"/>
                <w:sz w:val="16"/>
                <w:szCs w:val="16"/>
                <w:lang w:eastAsia="tr-TR"/>
              </w:rPr>
            </w:pPr>
            <w:r w:rsidRPr="00CB56EC">
              <w:rPr>
                <w:b/>
                <w:bCs/>
                <w:color w:val="000000"/>
                <w:sz w:val="16"/>
                <w:szCs w:val="16"/>
                <w:lang w:eastAsia="tr-TR"/>
              </w:rPr>
              <w:t>Üst Sınır Uygulanmış Değer</w:t>
            </w:r>
          </w:p>
        </w:tc>
      </w:tr>
      <w:tr w:rsidR="00B21A5A" w:rsidRPr="00CB56EC" w14:paraId="2B407E6B" w14:textId="77777777" w:rsidTr="00C522E5">
        <w:trPr>
          <w:trHeight w:val="227"/>
        </w:trPr>
        <w:tc>
          <w:tcPr>
            <w:tcW w:w="320" w:type="dxa"/>
            <w:shd w:val="clear" w:color="auto" w:fill="auto"/>
            <w:noWrap/>
            <w:vAlign w:val="center"/>
            <w:hideMark/>
          </w:tcPr>
          <w:p w14:paraId="387CFB72" w14:textId="77777777" w:rsidR="00B21A5A" w:rsidRPr="00CB56EC" w:rsidRDefault="00B21A5A" w:rsidP="00C9549A">
            <w:pPr>
              <w:jc w:val="right"/>
              <w:rPr>
                <w:color w:val="000000"/>
                <w:sz w:val="16"/>
                <w:szCs w:val="16"/>
                <w:lang w:eastAsia="tr-TR"/>
              </w:rPr>
            </w:pPr>
            <w:r w:rsidRPr="00CB56EC">
              <w:rPr>
                <w:color w:val="000000"/>
                <w:sz w:val="16"/>
                <w:szCs w:val="16"/>
                <w:lang w:eastAsia="tr-TR"/>
              </w:rPr>
              <w:t>21</w:t>
            </w:r>
          </w:p>
        </w:tc>
        <w:tc>
          <w:tcPr>
            <w:tcW w:w="4927" w:type="dxa"/>
            <w:shd w:val="clear" w:color="auto" w:fill="auto"/>
            <w:vAlign w:val="center"/>
            <w:hideMark/>
          </w:tcPr>
          <w:p w14:paraId="2DC725F9" w14:textId="77777777" w:rsidR="00B21A5A" w:rsidRPr="00CB56EC" w:rsidRDefault="00B21A5A" w:rsidP="00C9549A">
            <w:pPr>
              <w:rPr>
                <w:bCs/>
                <w:color w:val="000000"/>
                <w:sz w:val="16"/>
                <w:szCs w:val="16"/>
                <w:lang w:eastAsia="tr-TR"/>
              </w:rPr>
            </w:pPr>
            <w:r w:rsidRPr="00CB56EC">
              <w:rPr>
                <w:bCs/>
                <w:color w:val="000000"/>
                <w:sz w:val="16"/>
                <w:szCs w:val="16"/>
                <w:lang w:eastAsia="tr-TR"/>
              </w:rPr>
              <w:t>TOPLAM YKLV STOKU</w:t>
            </w:r>
          </w:p>
        </w:tc>
        <w:tc>
          <w:tcPr>
            <w:tcW w:w="992" w:type="dxa"/>
            <w:shd w:val="clear" w:color="000000" w:fill="A6A6A6"/>
            <w:vAlign w:val="bottom"/>
            <w:hideMark/>
          </w:tcPr>
          <w:p w14:paraId="4C0887F7" w14:textId="5143DC43" w:rsidR="00B21A5A" w:rsidRPr="00CB56EC" w:rsidRDefault="00B21A5A" w:rsidP="00C522E5">
            <w:pPr>
              <w:jc w:val="right"/>
              <w:rPr>
                <w:color w:val="000000"/>
                <w:sz w:val="16"/>
                <w:szCs w:val="16"/>
                <w:lang w:eastAsia="tr-TR"/>
              </w:rPr>
            </w:pPr>
          </w:p>
        </w:tc>
        <w:tc>
          <w:tcPr>
            <w:tcW w:w="993" w:type="dxa"/>
            <w:shd w:val="clear" w:color="000000" w:fill="A6A6A6"/>
            <w:vAlign w:val="bottom"/>
            <w:hideMark/>
          </w:tcPr>
          <w:p w14:paraId="7E54E5A5" w14:textId="3365C4DE" w:rsidR="00B21A5A" w:rsidRPr="00CB56EC" w:rsidRDefault="00B21A5A" w:rsidP="00C522E5">
            <w:pPr>
              <w:jc w:val="right"/>
              <w:rPr>
                <w:color w:val="000000"/>
                <w:sz w:val="16"/>
                <w:szCs w:val="16"/>
                <w:lang w:eastAsia="tr-TR"/>
              </w:rPr>
            </w:pPr>
          </w:p>
        </w:tc>
        <w:tc>
          <w:tcPr>
            <w:tcW w:w="924" w:type="dxa"/>
            <w:shd w:val="clear" w:color="auto" w:fill="auto"/>
            <w:vAlign w:val="bottom"/>
            <w:hideMark/>
          </w:tcPr>
          <w:p w14:paraId="19FADFC2" w14:textId="77777777" w:rsidR="00B21A5A" w:rsidRPr="00CB56EC" w:rsidRDefault="00B21A5A" w:rsidP="00C522E5">
            <w:pPr>
              <w:jc w:val="right"/>
              <w:rPr>
                <w:sz w:val="16"/>
                <w:szCs w:val="16"/>
              </w:rPr>
            </w:pPr>
            <w:r w:rsidRPr="00CB56EC">
              <w:rPr>
                <w:color w:val="000000"/>
                <w:sz w:val="16"/>
                <w:szCs w:val="16"/>
                <w:lang w:eastAsia="tr-TR"/>
              </w:rPr>
              <w:t>250,792</w:t>
            </w:r>
          </w:p>
        </w:tc>
        <w:tc>
          <w:tcPr>
            <w:tcW w:w="1051" w:type="dxa"/>
            <w:shd w:val="clear" w:color="auto" w:fill="auto"/>
            <w:vAlign w:val="bottom"/>
            <w:hideMark/>
          </w:tcPr>
          <w:p w14:paraId="4866CFD8" w14:textId="77777777" w:rsidR="00B21A5A" w:rsidRPr="00CB56EC" w:rsidRDefault="00B21A5A" w:rsidP="00C522E5">
            <w:pPr>
              <w:jc w:val="right"/>
              <w:rPr>
                <w:sz w:val="16"/>
                <w:szCs w:val="16"/>
              </w:rPr>
            </w:pPr>
            <w:r w:rsidRPr="00CB56EC">
              <w:rPr>
                <w:color w:val="000000"/>
                <w:sz w:val="16"/>
                <w:szCs w:val="16"/>
                <w:lang w:eastAsia="tr-TR"/>
              </w:rPr>
              <w:t>198,099</w:t>
            </w:r>
          </w:p>
        </w:tc>
      </w:tr>
      <w:tr w:rsidR="00B21A5A" w:rsidRPr="00CB56EC" w14:paraId="37034EEE" w14:textId="77777777" w:rsidTr="00C522E5">
        <w:trPr>
          <w:trHeight w:val="227"/>
        </w:trPr>
        <w:tc>
          <w:tcPr>
            <w:tcW w:w="320" w:type="dxa"/>
            <w:shd w:val="clear" w:color="auto" w:fill="auto"/>
            <w:noWrap/>
            <w:vAlign w:val="center"/>
            <w:hideMark/>
          </w:tcPr>
          <w:p w14:paraId="643E8664" w14:textId="77777777" w:rsidR="00B21A5A" w:rsidRPr="00CB56EC" w:rsidRDefault="00B21A5A" w:rsidP="00C9549A">
            <w:pPr>
              <w:jc w:val="right"/>
              <w:rPr>
                <w:color w:val="000000"/>
                <w:sz w:val="16"/>
                <w:szCs w:val="16"/>
                <w:lang w:eastAsia="tr-TR"/>
              </w:rPr>
            </w:pPr>
            <w:r w:rsidRPr="00CB56EC">
              <w:rPr>
                <w:color w:val="000000"/>
                <w:sz w:val="16"/>
                <w:szCs w:val="16"/>
                <w:lang w:eastAsia="tr-TR"/>
              </w:rPr>
              <w:t>22</w:t>
            </w:r>
          </w:p>
        </w:tc>
        <w:tc>
          <w:tcPr>
            <w:tcW w:w="4927" w:type="dxa"/>
            <w:shd w:val="clear" w:color="auto" w:fill="auto"/>
            <w:vAlign w:val="center"/>
            <w:hideMark/>
          </w:tcPr>
          <w:p w14:paraId="4DB69B05" w14:textId="77777777" w:rsidR="00B21A5A" w:rsidRPr="00CB56EC" w:rsidRDefault="00B21A5A" w:rsidP="00C9549A">
            <w:pPr>
              <w:rPr>
                <w:bCs/>
                <w:color w:val="000000"/>
                <w:sz w:val="16"/>
                <w:szCs w:val="16"/>
                <w:lang w:eastAsia="tr-TR"/>
              </w:rPr>
            </w:pPr>
            <w:r w:rsidRPr="00CB56EC">
              <w:rPr>
                <w:bCs/>
                <w:color w:val="000000"/>
                <w:sz w:val="16"/>
                <w:szCs w:val="16"/>
                <w:lang w:eastAsia="tr-TR"/>
              </w:rPr>
              <w:t>TOPLAM NET NAKİT ÇIKIŞLARI</w:t>
            </w:r>
          </w:p>
        </w:tc>
        <w:tc>
          <w:tcPr>
            <w:tcW w:w="992" w:type="dxa"/>
            <w:shd w:val="clear" w:color="000000" w:fill="A6A6A6"/>
            <w:vAlign w:val="bottom"/>
            <w:hideMark/>
          </w:tcPr>
          <w:p w14:paraId="7165EFD9" w14:textId="623E39E9" w:rsidR="00B21A5A" w:rsidRPr="00CB56EC" w:rsidRDefault="00B21A5A" w:rsidP="00C522E5">
            <w:pPr>
              <w:jc w:val="right"/>
              <w:rPr>
                <w:color w:val="000000"/>
                <w:sz w:val="16"/>
                <w:szCs w:val="16"/>
                <w:lang w:eastAsia="tr-TR"/>
              </w:rPr>
            </w:pPr>
          </w:p>
        </w:tc>
        <w:tc>
          <w:tcPr>
            <w:tcW w:w="993" w:type="dxa"/>
            <w:shd w:val="clear" w:color="000000" w:fill="A6A6A6"/>
            <w:vAlign w:val="bottom"/>
            <w:hideMark/>
          </w:tcPr>
          <w:p w14:paraId="6EAF3A49" w14:textId="08408181" w:rsidR="00B21A5A" w:rsidRPr="00CB56EC" w:rsidRDefault="00B21A5A" w:rsidP="00C522E5">
            <w:pPr>
              <w:jc w:val="right"/>
              <w:rPr>
                <w:color w:val="000000"/>
                <w:sz w:val="16"/>
                <w:szCs w:val="16"/>
                <w:lang w:eastAsia="tr-TR"/>
              </w:rPr>
            </w:pPr>
          </w:p>
        </w:tc>
        <w:tc>
          <w:tcPr>
            <w:tcW w:w="924" w:type="dxa"/>
            <w:shd w:val="clear" w:color="auto" w:fill="auto"/>
            <w:vAlign w:val="bottom"/>
            <w:hideMark/>
          </w:tcPr>
          <w:p w14:paraId="535BF66F" w14:textId="77777777" w:rsidR="00B21A5A" w:rsidRPr="00CB56EC" w:rsidRDefault="00B21A5A" w:rsidP="00C522E5">
            <w:pPr>
              <w:jc w:val="right"/>
              <w:rPr>
                <w:sz w:val="16"/>
                <w:szCs w:val="16"/>
              </w:rPr>
            </w:pPr>
            <w:r w:rsidRPr="00CB56EC">
              <w:rPr>
                <w:color w:val="000000"/>
                <w:sz w:val="16"/>
                <w:szCs w:val="16"/>
                <w:lang w:eastAsia="tr-TR"/>
              </w:rPr>
              <w:t>61,502</w:t>
            </w:r>
          </w:p>
        </w:tc>
        <w:tc>
          <w:tcPr>
            <w:tcW w:w="1051" w:type="dxa"/>
            <w:shd w:val="clear" w:color="auto" w:fill="auto"/>
            <w:vAlign w:val="bottom"/>
            <w:hideMark/>
          </w:tcPr>
          <w:p w14:paraId="0A09DA2B" w14:textId="77777777" w:rsidR="00B21A5A" w:rsidRPr="00CB56EC" w:rsidRDefault="00B21A5A" w:rsidP="00C522E5">
            <w:pPr>
              <w:jc w:val="right"/>
              <w:rPr>
                <w:sz w:val="16"/>
                <w:szCs w:val="16"/>
              </w:rPr>
            </w:pPr>
            <w:r w:rsidRPr="00CB56EC">
              <w:rPr>
                <w:color w:val="000000"/>
                <w:sz w:val="16"/>
                <w:szCs w:val="16"/>
                <w:lang w:eastAsia="tr-TR"/>
              </w:rPr>
              <w:t>4,294</w:t>
            </w:r>
          </w:p>
        </w:tc>
      </w:tr>
      <w:tr w:rsidR="00B21A5A" w:rsidRPr="00CB56EC" w14:paraId="7CEA68D6" w14:textId="77777777" w:rsidTr="00C522E5">
        <w:trPr>
          <w:trHeight w:val="227"/>
        </w:trPr>
        <w:tc>
          <w:tcPr>
            <w:tcW w:w="320" w:type="dxa"/>
            <w:shd w:val="clear" w:color="auto" w:fill="auto"/>
            <w:noWrap/>
            <w:vAlign w:val="center"/>
            <w:hideMark/>
          </w:tcPr>
          <w:p w14:paraId="14F7D9DA" w14:textId="77777777" w:rsidR="00B21A5A" w:rsidRPr="00CB56EC" w:rsidRDefault="00B21A5A" w:rsidP="00C9549A">
            <w:pPr>
              <w:jc w:val="right"/>
              <w:rPr>
                <w:b/>
                <w:color w:val="000000"/>
                <w:sz w:val="16"/>
                <w:szCs w:val="16"/>
                <w:lang w:eastAsia="tr-TR"/>
              </w:rPr>
            </w:pPr>
            <w:r w:rsidRPr="00CB56EC">
              <w:rPr>
                <w:b/>
                <w:color w:val="000000"/>
                <w:sz w:val="16"/>
                <w:szCs w:val="16"/>
                <w:lang w:eastAsia="tr-TR"/>
              </w:rPr>
              <w:t>23</w:t>
            </w:r>
          </w:p>
        </w:tc>
        <w:tc>
          <w:tcPr>
            <w:tcW w:w="4927" w:type="dxa"/>
            <w:shd w:val="clear" w:color="auto" w:fill="auto"/>
            <w:vAlign w:val="center"/>
            <w:hideMark/>
          </w:tcPr>
          <w:p w14:paraId="036D4E6D" w14:textId="77777777" w:rsidR="00B21A5A" w:rsidRPr="00CB56EC" w:rsidRDefault="00B21A5A" w:rsidP="00C9549A">
            <w:pPr>
              <w:rPr>
                <w:b/>
                <w:bCs/>
                <w:color w:val="000000"/>
                <w:sz w:val="16"/>
                <w:szCs w:val="16"/>
                <w:lang w:eastAsia="tr-TR"/>
              </w:rPr>
            </w:pPr>
            <w:r w:rsidRPr="00CB56EC">
              <w:rPr>
                <w:b/>
                <w:bCs/>
                <w:color w:val="000000"/>
                <w:sz w:val="16"/>
                <w:szCs w:val="16"/>
                <w:lang w:eastAsia="tr-TR"/>
              </w:rPr>
              <w:t>LİKİDİTE KARŞILAMA ORANI (%)</w:t>
            </w:r>
          </w:p>
        </w:tc>
        <w:tc>
          <w:tcPr>
            <w:tcW w:w="992" w:type="dxa"/>
            <w:shd w:val="clear" w:color="000000" w:fill="A6A6A6"/>
            <w:vAlign w:val="bottom"/>
            <w:hideMark/>
          </w:tcPr>
          <w:p w14:paraId="136650FD" w14:textId="2DB4EDE2" w:rsidR="00B21A5A" w:rsidRPr="00CB56EC" w:rsidRDefault="00B21A5A" w:rsidP="00C522E5">
            <w:pPr>
              <w:jc w:val="right"/>
              <w:rPr>
                <w:b/>
                <w:color w:val="000000"/>
                <w:sz w:val="16"/>
                <w:szCs w:val="16"/>
                <w:lang w:eastAsia="tr-TR"/>
              </w:rPr>
            </w:pPr>
          </w:p>
        </w:tc>
        <w:tc>
          <w:tcPr>
            <w:tcW w:w="993" w:type="dxa"/>
            <w:shd w:val="clear" w:color="000000" w:fill="A6A6A6"/>
            <w:vAlign w:val="bottom"/>
            <w:hideMark/>
          </w:tcPr>
          <w:p w14:paraId="573DC5E3" w14:textId="1116BD8A" w:rsidR="00B21A5A" w:rsidRPr="00CB56EC" w:rsidRDefault="00B21A5A" w:rsidP="00C522E5">
            <w:pPr>
              <w:jc w:val="right"/>
              <w:rPr>
                <w:b/>
                <w:color w:val="000000"/>
                <w:sz w:val="16"/>
                <w:szCs w:val="16"/>
                <w:lang w:eastAsia="tr-TR"/>
              </w:rPr>
            </w:pPr>
          </w:p>
        </w:tc>
        <w:tc>
          <w:tcPr>
            <w:tcW w:w="924" w:type="dxa"/>
            <w:shd w:val="clear" w:color="auto" w:fill="auto"/>
            <w:vAlign w:val="bottom"/>
            <w:hideMark/>
          </w:tcPr>
          <w:p w14:paraId="77DD7658" w14:textId="77777777" w:rsidR="00B21A5A" w:rsidRPr="00CB56EC" w:rsidRDefault="00B21A5A" w:rsidP="00C522E5">
            <w:pPr>
              <w:jc w:val="right"/>
              <w:rPr>
                <w:b/>
                <w:sz w:val="16"/>
                <w:szCs w:val="16"/>
              </w:rPr>
            </w:pPr>
            <w:r w:rsidRPr="00CB56EC">
              <w:rPr>
                <w:b/>
                <w:color w:val="000000"/>
                <w:sz w:val="16"/>
                <w:szCs w:val="16"/>
                <w:lang w:eastAsia="tr-TR"/>
              </w:rPr>
              <w:t>407.78</w:t>
            </w:r>
          </w:p>
        </w:tc>
        <w:tc>
          <w:tcPr>
            <w:tcW w:w="1051" w:type="dxa"/>
            <w:shd w:val="clear" w:color="auto" w:fill="auto"/>
            <w:vAlign w:val="bottom"/>
            <w:hideMark/>
          </w:tcPr>
          <w:p w14:paraId="061208DB" w14:textId="77777777" w:rsidR="00B21A5A" w:rsidRPr="00CB56EC" w:rsidRDefault="00B21A5A" w:rsidP="00C522E5">
            <w:pPr>
              <w:jc w:val="right"/>
              <w:rPr>
                <w:b/>
                <w:sz w:val="16"/>
                <w:szCs w:val="16"/>
              </w:rPr>
            </w:pPr>
            <w:r w:rsidRPr="00CB56EC">
              <w:rPr>
                <w:b/>
                <w:color w:val="000000"/>
                <w:sz w:val="16"/>
                <w:szCs w:val="16"/>
                <w:lang w:eastAsia="tr-TR"/>
              </w:rPr>
              <w:t>4,613.39</w:t>
            </w:r>
          </w:p>
        </w:tc>
      </w:tr>
    </w:tbl>
    <w:p w14:paraId="47C4CB2F" w14:textId="77777777" w:rsidR="00B21A5A" w:rsidRPr="00CB56EC" w:rsidRDefault="00B21A5A" w:rsidP="00B21A5A">
      <w:pPr>
        <w:jc w:val="both"/>
        <w:rPr>
          <w:rFonts w:eastAsia="Arial Unicode MS"/>
        </w:rPr>
      </w:pPr>
      <w:r w:rsidRPr="00CB56EC">
        <w:rPr>
          <w:bCs/>
          <w:snapToGrid w:val="0"/>
          <w:sz w:val="18"/>
          <w:vertAlign w:val="superscript"/>
        </w:rPr>
        <w:t>1</w:t>
      </w:r>
      <w:r w:rsidRPr="00CB56EC">
        <w:rPr>
          <w:bCs/>
          <w:snapToGrid w:val="0"/>
          <w:sz w:val="18"/>
        </w:rPr>
        <w:t xml:space="preserve"> </w:t>
      </w:r>
      <w:r w:rsidRPr="00CB56EC">
        <w:rPr>
          <w:bCs/>
          <w:snapToGrid w:val="0"/>
          <w:sz w:val="16"/>
          <w:szCs w:val="16"/>
        </w:rPr>
        <w:t>Haftalık basit aritmetik ortalama alınmak suretiyle hesaplanan likidite karşılama oranının son üç ay için hesaplanan ortalaması</w:t>
      </w:r>
    </w:p>
    <w:p w14:paraId="27E5B1BA" w14:textId="77777777" w:rsidR="00B21A5A" w:rsidRPr="00CB56EC" w:rsidRDefault="00B21A5A" w:rsidP="00AF46F6">
      <w:pPr>
        <w:ind w:hanging="567"/>
        <w:jc w:val="both"/>
        <w:rPr>
          <w:rFonts w:eastAsia="Arial Unicode MS"/>
        </w:rPr>
      </w:pPr>
    </w:p>
    <w:p w14:paraId="23A47EB0" w14:textId="4BFA81A3" w:rsidR="00256672" w:rsidRPr="00CB56EC" w:rsidRDefault="00B21A5A" w:rsidP="00256672">
      <w:pPr>
        <w:jc w:val="both"/>
      </w:pPr>
      <w:r w:rsidRPr="00CB56EC">
        <w:t>2024</w:t>
      </w:r>
      <w:r w:rsidR="00256672" w:rsidRPr="00CB56EC">
        <w:t xml:space="preserve"> yılı son 3 aylık dönemde en düşük, en yüksek ve ortalama </w:t>
      </w:r>
      <w:r w:rsidR="001F2B73" w:rsidRPr="00CB56EC">
        <w:t xml:space="preserve">likidite karşılama oranları </w:t>
      </w:r>
      <w:r w:rsidR="00256672" w:rsidRPr="00CB56EC">
        <w:t>aşağıdaki tabloda yer almaktadır.</w:t>
      </w:r>
    </w:p>
    <w:p w14:paraId="789CDD3B" w14:textId="77777777" w:rsidR="00256672" w:rsidRPr="00CB56EC" w:rsidRDefault="00256672" w:rsidP="00256672">
      <w:pPr>
        <w:rPr>
          <w:lang w:eastAsia="en-GB"/>
        </w:rPr>
      </w:pPr>
    </w:p>
    <w:tbl>
      <w:tblPr>
        <w:tblW w:w="9204" w:type="dxa"/>
        <w:tblBorders>
          <w:top w:val="single" w:sz="8" w:space="0" w:color="000000"/>
          <w:left w:val="single" w:sz="8" w:space="0" w:color="000000"/>
          <w:bottom w:val="thinThickSmallGap" w:sz="24" w:space="0" w:color="000000"/>
          <w:right w:val="single" w:sz="8" w:space="0" w:color="000000"/>
          <w:insideH w:val="dotted" w:sz="4" w:space="0" w:color="000000"/>
          <w:insideV w:val="dotted" w:sz="4" w:space="0" w:color="000000"/>
        </w:tblBorders>
        <w:tblLayout w:type="fixed"/>
        <w:tblCellMar>
          <w:left w:w="70" w:type="dxa"/>
          <w:right w:w="70" w:type="dxa"/>
        </w:tblCellMar>
        <w:tblLook w:val="04A0" w:firstRow="1" w:lastRow="0" w:firstColumn="1" w:lastColumn="0" w:noHBand="0" w:noVBand="1"/>
      </w:tblPr>
      <w:tblGrid>
        <w:gridCol w:w="2135"/>
        <w:gridCol w:w="1473"/>
        <w:gridCol w:w="1473"/>
        <w:gridCol w:w="1473"/>
        <w:gridCol w:w="1473"/>
        <w:gridCol w:w="1177"/>
      </w:tblGrid>
      <w:tr w:rsidR="002617A2" w:rsidRPr="00CB56EC" w14:paraId="116B6F17" w14:textId="77777777" w:rsidTr="00A436F3">
        <w:trPr>
          <w:trHeight w:val="251"/>
        </w:trPr>
        <w:tc>
          <w:tcPr>
            <w:tcW w:w="2135" w:type="dxa"/>
            <w:shd w:val="clear" w:color="auto" w:fill="auto"/>
            <w:vAlign w:val="bottom"/>
            <w:hideMark/>
          </w:tcPr>
          <w:p w14:paraId="34E02296" w14:textId="2245A6D3" w:rsidR="00256672" w:rsidRPr="00CB56EC" w:rsidRDefault="00256672" w:rsidP="00B21A5A">
            <w:pPr>
              <w:rPr>
                <w:color w:val="000000"/>
                <w:lang w:eastAsia="tr-TR"/>
              </w:rPr>
            </w:pPr>
            <w:r w:rsidRPr="00CB56EC">
              <w:rPr>
                <w:color w:val="000000"/>
                <w:lang w:eastAsia="tr-TR"/>
              </w:rPr>
              <w:t> </w:t>
            </w:r>
            <w:r w:rsidR="00B21A5A" w:rsidRPr="00CB56EC">
              <w:rPr>
                <w:b/>
                <w:bCs/>
                <w:color w:val="000000"/>
                <w:sz w:val="18"/>
                <w:szCs w:val="18"/>
                <w:lang w:eastAsia="tr-TR"/>
              </w:rPr>
              <w:t>Cari Dönem</w:t>
            </w:r>
          </w:p>
        </w:tc>
        <w:tc>
          <w:tcPr>
            <w:tcW w:w="1473" w:type="dxa"/>
            <w:shd w:val="clear" w:color="auto" w:fill="auto"/>
            <w:vAlign w:val="center"/>
            <w:hideMark/>
          </w:tcPr>
          <w:p w14:paraId="159B9B9A" w14:textId="77777777" w:rsidR="00256672" w:rsidRPr="00CB56EC" w:rsidRDefault="00256672" w:rsidP="00256672">
            <w:pPr>
              <w:jc w:val="right"/>
              <w:rPr>
                <w:b/>
                <w:bCs/>
                <w:color w:val="000000"/>
                <w:sz w:val="18"/>
                <w:szCs w:val="18"/>
                <w:lang w:eastAsia="tr-TR"/>
              </w:rPr>
            </w:pPr>
            <w:r w:rsidRPr="00CB56EC">
              <w:rPr>
                <w:b/>
                <w:bCs/>
                <w:color w:val="000000"/>
                <w:sz w:val="18"/>
                <w:szCs w:val="18"/>
                <w:lang w:eastAsia="tr-TR"/>
              </w:rPr>
              <w:t>En Yüksek</w:t>
            </w:r>
          </w:p>
        </w:tc>
        <w:tc>
          <w:tcPr>
            <w:tcW w:w="1473" w:type="dxa"/>
            <w:shd w:val="clear" w:color="auto" w:fill="auto"/>
            <w:vAlign w:val="center"/>
            <w:hideMark/>
          </w:tcPr>
          <w:p w14:paraId="0DAD24E3" w14:textId="77777777" w:rsidR="00256672" w:rsidRPr="00CB56EC" w:rsidRDefault="00256672" w:rsidP="00256672">
            <w:pPr>
              <w:jc w:val="right"/>
              <w:rPr>
                <w:b/>
                <w:bCs/>
                <w:color w:val="000000"/>
                <w:sz w:val="18"/>
                <w:szCs w:val="18"/>
                <w:lang w:eastAsia="tr-TR"/>
              </w:rPr>
            </w:pPr>
            <w:r w:rsidRPr="00CB56EC">
              <w:rPr>
                <w:b/>
                <w:bCs/>
                <w:color w:val="000000"/>
                <w:sz w:val="18"/>
                <w:szCs w:val="18"/>
                <w:lang w:eastAsia="tr-TR"/>
              </w:rPr>
              <w:t>Tarih</w:t>
            </w:r>
          </w:p>
        </w:tc>
        <w:tc>
          <w:tcPr>
            <w:tcW w:w="1473" w:type="dxa"/>
            <w:shd w:val="clear" w:color="auto" w:fill="auto"/>
            <w:vAlign w:val="center"/>
            <w:hideMark/>
          </w:tcPr>
          <w:p w14:paraId="466CC5F2" w14:textId="77777777" w:rsidR="00256672" w:rsidRPr="00CB56EC" w:rsidRDefault="00256672" w:rsidP="00256672">
            <w:pPr>
              <w:jc w:val="right"/>
              <w:rPr>
                <w:b/>
                <w:bCs/>
                <w:color w:val="000000"/>
                <w:sz w:val="18"/>
                <w:szCs w:val="18"/>
                <w:lang w:eastAsia="tr-TR"/>
              </w:rPr>
            </w:pPr>
            <w:r w:rsidRPr="00CB56EC">
              <w:rPr>
                <w:b/>
                <w:bCs/>
                <w:color w:val="000000"/>
                <w:sz w:val="18"/>
                <w:szCs w:val="18"/>
                <w:lang w:eastAsia="tr-TR"/>
              </w:rPr>
              <w:t>En Düşük</w:t>
            </w:r>
          </w:p>
        </w:tc>
        <w:tc>
          <w:tcPr>
            <w:tcW w:w="1473" w:type="dxa"/>
            <w:shd w:val="clear" w:color="auto" w:fill="auto"/>
            <w:vAlign w:val="center"/>
            <w:hideMark/>
          </w:tcPr>
          <w:p w14:paraId="55F2B891" w14:textId="77777777" w:rsidR="00256672" w:rsidRPr="00CB56EC" w:rsidRDefault="00256672" w:rsidP="00256672">
            <w:pPr>
              <w:jc w:val="right"/>
              <w:rPr>
                <w:b/>
                <w:bCs/>
                <w:color w:val="000000"/>
                <w:sz w:val="18"/>
                <w:szCs w:val="18"/>
                <w:lang w:eastAsia="tr-TR"/>
              </w:rPr>
            </w:pPr>
            <w:r w:rsidRPr="00CB56EC">
              <w:rPr>
                <w:b/>
                <w:bCs/>
                <w:color w:val="000000"/>
                <w:sz w:val="18"/>
                <w:szCs w:val="18"/>
                <w:lang w:eastAsia="tr-TR"/>
              </w:rPr>
              <w:t>Tarih</w:t>
            </w:r>
          </w:p>
        </w:tc>
        <w:tc>
          <w:tcPr>
            <w:tcW w:w="1177" w:type="dxa"/>
            <w:shd w:val="clear" w:color="auto" w:fill="auto"/>
            <w:vAlign w:val="center"/>
            <w:hideMark/>
          </w:tcPr>
          <w:p w14:paraId="5B9F82D8" w14:textId="77777777" w:rsidR="00256672" w:rsidRPr="00CB56EC" w:rsidRDefault="00256672" w:rsidP="00256672">
            <w:pPr>
              <w:jc w:val="right"/>
              <w:rPr>
                <w:b/>
                <w:bCs/>
                <w:color w:val="000000"/>
                <w:sz w:val="18"/>
                <w:szCs w:val="18"/>
                <w:lang w:eastAsia="tr-TR"/>
              </w:rPr>
            </w:pPr>
            <w:r w:rsidRPr="00CB56EC">
              <w:rPr>
                <w:b/>
                <w:bCs/>
                <w:color w:val="000000"/>
                <w:sz w:val="18"/>
                <w:szCs w:val="18"/>
                <w:lang w:eastAsia="tr-TR"/>
              </w:rPr>
              <w:t>Ortalama</w:t>
            </w:r>
          </w:p>
        </w:tc>
      </w:tr>
      <w:tr w:rsidR="00AD661B" w:rsidRPr="00CB56EC" w14:paraId="60319881" w14:textId="77777777" w:rsidTr="00E7087A">
        <w:trPr>
          <w:trHeight w:val="251"/>
        </w:trPr>
        <w:tc>
          <w:tcPr>
            <w:tcW w:w="2135" w:type="dxa"/>
            <w:shd w:val="clear" w:color="auto" w:fill="auto"/>
            <w:vAlign w:val="bottom"/>
          </w:tcPr>
          <w:p w14:paraId="4EC349AB" w14:textId="68F03B68" w:rsidR="00AD661B" w:rsidRPr="00CB56EC" w:rsidRDefault="00AD661B" w:rsidP="00AD661B">
            <w:pPr>
              <w:rPr>
                <w:color w:val="000000"/>
                <w:lang w:eastAsia="tr-TR"/>
              </w:rPr>
            </w:pPr>
            <w:r w:rsidRPr="00CB56EC">
              <w:rPr>
                <w:bCs/>
                <w:color w:val="000000"/>
                <w:sz w:val="18"/>
                <w:szCs w:val="18"/>
                <w:lang w:eastAsia="tr-TR"/>
              </w:rPr>
              <w:t>YP (%)</w:t>
            </w:r>
          </w:p>
        </w:tc>
        <w:tc>
          <w:tcPr>
            <w:tcW w:w="1473" w:type="dxa"/>
            <w:shd w:val="clear" w:color="auto" w:fill="auto"/>
            <w:vAlign w:val="bottom"/>
          </w:tcPr>
          <w:p w14:paraId="34EDF658" w14:textId="6323F971" w:rsidR="00AD661B" w:rsidRPr="00CB56EC" w:rsidRDefault="00AD661B" w:rsidP="00AD661B">
            <w:pPr>
              <w:jc w:val="right"/>
              <w:rPr>
                <w:b/>
                <w:bCs/>
                <w:color w:val="000000"/>
                <w:sz w:val="18"/>
                <w:szCs w:val="18"/>
                <w:lang w:eastAsia="tr-TR"/>
              </w:rPr>
            </w:pPr>
            <w:r>
              <w:rPr>
                <w:color w:val="000000"/>
                <w:sz w:val="18"/>
                <w:szCs w:val="22"/>
              </w:rPr>
              <w:t>834</w:t>
            </w:r>
          </w:p>
        </w:tc>
        <w:tc>
          <w:tcPr>
            <w:tcW w:w="1473" w:type="dxa"/>
            <w:shd w:val="clear" w:color="auto" w:fill="auto"/>
            <w:vAlign w:val="bottom"/>
          </w:tcPr>
          <w:p w14:paraId="281063EA" w14:textId="6D46160D" w:rsidR="00AD661B" w:rsidRPr="00CB56EC" w:rsidRDefault="00AD661B" w:rsidP="00AD661B">
            <w:pPr>
              <w:jc w:val="right"/>
              <w:rPr>
                <w:b/>
                <w:bCs/>
                <w:color w:val="000000"/>
                <w:sz w:val="18"/>
                <w:szCs w:val="18"/>
                <w:lang w:eastAsia="tr-TR"/>
              </w:rPr>
            </w:pPr>
            <w:r>
              <w:rPr>
                <w:color w:val="000000"/>
                <w:sz w:val="18"/>
                <w:szCs w:val="22"/>
              </w:rPr>
              <w:t>29.07.2024</w:t>
            </w:r>
          </w:p>
        </w:tc>
        <w:tc>
          <w:tcPr>
            <w:tcW w:w="1473" w:type="dxa"/>
            <w:shd w:val="clear" w:color="auto" w:fill="auto"/>
            <w:vAlign w:val="bottom"/>
          </w:tcPr>
          <w:p w14:paraId="17D5C899" w14:textId="00C41BFA" w:rsidR="00AD661B" w:rsidRPr="00CB56EC" w:rsidRDefault="00AD661B" w:rsidP="00AD661B">
            <w:pPr>
              <w:jc w:val="right"/>
              <w:rPr>
                <w:b/>
                <w:bCs/>
                <w:color w:val="000000"/>
                <w:sz w:val="18"/>
                <w:szCs w:val="18"/>
                <w:lang w:eastAsia="tr-TR"/>
              </w:rPr>
            </w:pPr>
            <w:r>
              <w:rPr>
                <w:color w:val="000000"/>
                <w:sz w:val="18"/>
                <w:szCs w:val="22"/>
              </w:rPr>
              <w:t>253</w:t>
            </w:r>
          </w:p>
        </w:tc>
        <w:tc>
          <w:tcPr>
            <w:tcW w:w="1473" w:type="dxa"/>
            <w:shd w:val="clear" w:color="auto" w:fill="auto"/>
            <w:vAlign w:val="bottom"/>
          </w:tcPr>
          <w:p w14:paraId="7F7D5F15" w14:textId="41F1D15F" w:rsidR="00AD661B" w:rsidRPr="00CB56EC" w:rsidRDefault="00AD661B" w:rsidP="00AD661B">
            <w:pPr>
              <w:jc w:val="right"/>
              <w:rPr>
                <w:b/>
                <w:bCs/>
                <w:color w:val="000000"/>
                <w:sz w:val="18"/>
                <w:szCs w:val="18"/>
                <w:lang w:eastAsia="tr-TR"/>
              </w:rPr>
            </w:pPr>
            <w:r>
              <w:rPr>
                <w:color w:val="000000"/>
                <w:sz w:val="18"/>
                <w:szCs w:val="22"/>
              </w:rPr>
              <w:t>07.09.2024</w:t>
            </w:r>
          </w:p>
        </w:tc>
        <w:tc>
          <w:tcPr>
            <w:tcW w:w="1177" w:type="dxa"/>
            <w:shd w:val="clear" w:color="auto" w:fill="auto"/>
            <w:vAlign w:val="bottom"/>
          </w:tcPr>
          <w:p w14:paraId="07B5B01A" w14:textId="1D3E4A78" w:rsidR="00AD661B" w:rsidRPr="00CB56EC" w:rsidRDefault="00AD661B" w:rsidP="00AD661B">
            <w:pPr>
              <w:jc w:val="right"/>
              <w:rPr>
                <w:b/>
                <w:bCs/>
                <w:color w:val="000000"/>
                <w:sz w:val="18"/>
                <w:szCs w:val="18"/>
                <w:lang w:eastAsia="tr-TR"/>
              </w:rPr>
            </w:pPr>
            <w:r>
              <w:rPr>
                <w:color w:val="000000"/>
                <w:sz w:val="18"/>
                <w:szCs w:val="22"/>
              </w:rPr>
              <w:t>411</w:t>
            </w:r>
          </w:p>
        </w:tc>
      </w:tr>
      <w:tr w:rsidR="00AD661B" w:rsidRPr="00CB56EC" w14:paraId="22E4E358" w14:textId="77777777" w:rsidTr="00E7087A">
        <w:trPr>
          <w:trHeight w:val="251"/>
        </w:trPr>
        <w:tc>
          <w:tcPr>
            <w:tcW w:w="2135" w:type="dxa"/>
            <w:shd w:val="clear" w:color="auto" w:fill="auto"/>
            <w:vAlign w:val="bottom"/>
            <w:hideMark/>
          </w:tcPr>
          <w:p w14:paraId="619177EE" w14:textId="77777777" w:rsidR="00AD661B" w:rsidRPr="00CB56EC" w:rsidRDefault="00AD661B" w:rsidP="00AD661B">
            <w:pPr>
              <w:rPr>
                <w:color w:val="000000"/>
                <w:sz w:val="18"/>
                <w:szCs w:val="18"/>
                <w:lang w:eastAsia="tr-TR"/>
              </w:rPr>
            </w:pPr>
            <w:r w:rsidRPr="00CB56EC">
              <w:rPr>
                <w:bCs/>
                <w:color w:val="000000"/>
                <w:sz w:val="18"/>
                <w:szCs w:val="18"/>
                <w:lang w:eastAsia="tr-TR"/>
              </w:rPr>
              <w:t>TP+YP (%)</w:t>
            </w:r>
          </w:p>
        </w:tc>
        <w:tc>
          <w:tcPr>
            <w:tcW w:w="1473" w:type="dxa"/>
            <w:shd w:val="clear" w:color="auto" w:fill="auto"/>
            <w:vAlign w:val="bottom"/>
          </w:tcPr>
          <w:p w14:paraId="24B2D69B" w14:textId="16AAFEC5" w:rsidR="00AD661B" w:rsidRPr="00CB56EC" w:rsidRDefault="00AD661B" w:rsidP="00AD661B">
            <w:pPr>
              <w:jc w:val="right"/>
            </w:pPr>
            <w:r>
              <w:rPr>
                <w:color w:val="000000"/>
                <w:sz w:val="18"/>
                <w:szCs w:val="22"/>
              </w:rPr>
              <w:t>436</w:t>
            </w:r>
          </w:p>
        </w:tc>
        <w:tc>
          <w:tcPr>
            <w:tcW w:w="1473" w:type="dxa"/>
            <w:shd w:val="clear" w:color="auto" w:fill="auto"/>
            <w:vAlign w:val="bottom"/>
          </w:tcPr>
          <w:p w14:paraId="7BDFB66C" w14:textId="38FC961F" w:rsidR="00AD661B" w:rsidRPr="00CB56EC" w:rsidRDefault="00AD661B" w:rsidP="00AD661B">
            <w:pPr>
              <w:jc w:val="right"/>
            </w:pPr>
            <w:r>
              <w:rPr>
                <w:color w:val="000000"/>
                <w:sz w:val="18"/>
                <w:szCs w:val="22"/>
              </w:rPr>
              <w:t>03.09.2024</w:t>
            </w:r>
          </w:p>
        </w:tc>
        <w:tc>
          <w:tcPr>
            <w:tcW w:w="1473" w:type="dxa"/>
            <w:shd w:val="clear" w:color="auto" w:fill="auto"/>
            <w:vAlign w:val="bottom"/>
          </w:tcPr>
          <w:p w14:paraId="50663D54" w14:textId="4D17F2D6" w:rsidR="00AD661B" w:rsidRPr="00CB56EC" w:rsidRDefault="00AD661B" w:rsidP="00AD661B">
            <w:pPr>
              <w:jc w:val="right"/>
            </w:pPr>
            <w:r>
              <w:rPr>
                <w:color w:val="000000"/>
                <w:sz w:val="18"/>
                <w:szCs w:val="22"/>
              </w:rPr>
              <w:t>164</w:t>
            </w:r>
          </w:p>
        </w:tc>
        <w:tc>
          <w:tcPr>
            <w:tcW w:w="1473" w:type="dxa"/>
            <w:shd w:val="clear" w:color="auto" w:fill="auto"/>
            <w:vAlign w:val="bottom"/>
          </w:tcPr>
          <w:p w14:paraId="7D4B8F29" w14:textId="2ACBD1D6" w:rsidR="00AD661B" w:rsidRPr="00CB56EC" w:rsidRDefault="00AD661B" w:rsidP="00AD661B">
            <w:pPr>
              <w:jc w:val="right"/>
            </w:pPr>
            <w:r>
              <w:rPr>
                <w:color w:val="000000"/>
                <w:sz w:val="18"/>
                <w:szCs w:val="22"/>
              </w:rPr>
              <w:t>14.09.2024</w:t>
            </w:r>
          </w:p>
        </w:tc>
        <w:tc>
          <w:tcPr>
            <w:tcW w:w="1177" w:type="dxa"/>
            <w:shd w:val="clear" w:color="auto" w:fill="auto"/>
            <w:vAlign w:val="bottom"/>
          </w:tcPr>
          <w:p w14:paraId="56C01B51" w14:textId="683DCD44" w:rsidR="00AD661B" w:rsidRPr="00CB56EC" w:rsidRDefault="00AD661B" w:rsidP="00AD661B">
            <w:pPr>
              <w:jc w:val="right"/>
            </w:pPr>
            <w:r>
              <w:rPr>
                <w:color w:val="000000"/>
                <w:sz w:val="18"/>
                <w:szCs w:val="22"/>
              </w:rPr>
              <w:t>320</w:t>
            </w:r>
          </w:p>
        </w:tc>
      </w:tr>
      <w:tr w:rsidR="00AD661B" w:rsidRPr="00CB56EC" w14:paraId="0311960C" w14:textId="77777777" w:rsidTr="00A436F3">
        <w:trPr>
          <w:trHeight w:val="50"/>
        </w:trPr>
        <w:tc>
          <w:tcPr>
            <w:tcW w:w="2135" w:type="dxa"/>
            <w:shd w:val="clear" w:color="auto" w:fill="auto"/>
            <w:vAlign w:val="bottom"/>
          </w:tcPr>
          <w:p w14:paraId="72D2D16B" w14:textId="77777777" w:rsidR="00AD661B" w:rsidRPr="00CB56EC" w:rsidRDefault="00AD661B" w:rsidP="00AD661B">
            <w:pPr>
              <w:rPr>
                <w:bCs/>
                <w:color w:val="000000"/>
                <w:sz w:val="18"/>
                <w:szCs w:val="18"/>
                <w:lang w:eastAsia="tr-TR"/>
              </w:rPr>
            </w:pPr>
          </w:p>
        </w:tc>
        <w:tc>
          <w:tcPr>
            <w:tcW w:w="1473" w:type="dxa"/>
            <w:shd w:val="clear" w:color="auto" w:fill="auto"/>
            <w:vAlign w:val="bottom"/>
          </w:tcPr>
          <w:p w14:paraId="1CB8F2EE" w14:textId="77777777" w:rsidR="00AD661B" w:rsidRPr="00CB56EC" w:rsidRDefault="00AD661B" w:rsidP="00AD661B">
            <w:pPr>
              <w:jc w:val="right"/>
              <w:rPr>
                <w:color w:val="000000"/>
                <w:sz w:val="18"/>
                <w:szCs w:val="22"/>
              </w:rPr>
            </w:pPr>
          </w:p>
        </w:tc>
        <w:tc>
          <w:tcPr>
            <w:tcW w:w="1473" w:type="dxa"/>
            <w:shd w:val="clear" w:color="auto" w:fill="auto"/>
            <w:vAlign w:val="bottom"/>
          </w:tcPr>
          <w:p w14:paraId="7E4C4E14" w14:textId="77777777" w:rsidR="00AD661B" w:rsidRPr="00CB56EC" w:rsidRDefault="00AD661B" w:rsidP="00AD661B">
            <w:pPr>
              <w:jc w:val="right"/>
              <w:rPr>
                <w:color w:val="000000"/>
                <w:sz w:val="18"/>
                <w:szCs w:val="22"/>
              </w:rPr>
            </w:pPr>
          </w:p>
        </w:tc>
        <w:tc>
          <w:tcPr>
            <w:tcW w:w="1473" w:type="dxa"/>
            <w:shd w:val="clear" w:color="auto" w:fill="auto"/>
            <w:vAlign w:val="bottom"/>
          </w:tcPr>
          <w:p w14:paraId="505C4941" w14:textId="77777777" w:rsidR="00AD661B" w:rsidRPr="00CB56EC" w:rsidRDefault="00AD661B" w:rsidP="00AD661B">
            <w:pPr>
              <w:jc w:val="right"/>
              <w:rPr>
                <w:color w:val="000000"/>
                <w:sz w:val="18"/>
                <w:szCs w:val="22"/>
              </w:rPr>
            </w:pPr>
          </w:p>
        </w:tc>
        <w:tc>
          <w:tcPr>
            <w:tcW w:w="1473" w:type="dxa"/>
            <w:shd w:val="clear" w:color="auto" w:fill="auto"/>
            <w:vAlign w:val="bottom"/>
          </w:tcPr>
          <w:p w14:paraId="7F732358" w14:textId="77777777" w:rsidR="00AD661B" w:rsidRPr="00CB56EC" w:rsidRDefault="00AD661B" w:rsidP="00AD661B">
            <w:pPr>
              <w:jc w:val="right"/>
              <w:rPr>
                <w:color w:val="000000"/>
                <w:sz w:val="18"/>
                <w:szCs w:val="22"/>
              </w:rPr>
            </w:pPr>
          </w:p>
        </w:tc>
        <w:tc>
          <w:tcPr>
            <w:tcW w:w="1177" w:type="dxa"/>
            <w:shd w:val="clear" w:color="auto" w:fill="auto"/>
            <w:vAlign w:val="bottom"/>
          </w:tcPr>
          <w:p w14:paraId="7F1FD3E9" w14:textId="77777777" w:rsidR="00AD661B" w:rsidRPr="00CB56EC" w:rsidRDefault="00AD661B" w:rsidP="00AD661B">
            <w:pPr>
              <w:jc w:val="right"/>
              <w:rPr>
                <w:color w:val="000000"/>
                <w:sz w:val="18"/>
                <w:szCs w:val="22"/>
              </w:rPr>
            </w:pPr>
          </w:p>
        </w:tc>
      </w:tr>
      <w:tr w:rsidR="00AD661B" w:rsidRPr="00CB56EC" w14:paraId="6F64D9C1" w14:textId="77777777" w:rsidTr="00A436F3">
        <w:trPr>
          <w:trHeight w:val="50"/>
        </w:trPr>
        <w:tc>
          <w:tcPr>
            <w:tcW w:w="2135" w:type="dxa"/>
            <w:shd w:val="clear" w:color="auto" w:fill="auto"/>
            <w:vAlign w:val="bottom"/>
          </w:tcPr>
          <w:p w14:paraId="1B2D4D82" w14:textId="46563DA2" w:rsidR="00AD661B" w:rsidRPr="00CB56EC" w:rsidRDefault="00AD661B" w:rsidP="00AD661B">
            <w:pPr>
              <w:rPr>
                <w:b/>
                <w:bCs/>
                <w:color w:val="000000"/>
                <w:sz w:val="18"/>
                <w:szCs w:val="18"/>
                <w:lang w:eastAsia="tr-TR"/>
              </w:rPr>
            </w:pPr>
            <w:r w:rsidRPr="00CB56EC">
              <w:rPr>
                <w:b/>
                <w:bCs/>
                <w:color w:val="000000"/>
                <w:sz w:val="18"/>
                <w:szCs w:val="18"/>
                <w:lang w:eastAsia="tr-TR"/>
              </w:rPr>
              <w:t>Önceki Dönem</w:t>
            </w:r>
          </w:p>
        </w:tc>
        <w:tc>
          <w:tcPr>
            <w:tcW w:w="1473" w:type="dxa"/>
            <w:shd w:val="clear" w:color="auto" w:fill="auto"/>
            <w:vAlign w:val="center"/>
          </w:tcPr>
          <w:p w14:paraId="34033AA9" w14:textId="6662A275" w:rsidR="00AD661B" w:rsidRPr="00CB56EC" w:rsidRDefault="00AD661B" w:rsidP="00AD661B">
            <w:pPr>
              <w:jc w:val="right"/>
              <w:rPr>
                <w:color w:val="000000"/>
                <w:sz w:val="18"/>
                <w:szCs w:val="22"/>
              </w:rPr>
            </w:pPr>
            <w:r w:rsidRPr="00CB56EC">
              <w:rPr>
                <w:b/>
                <w:bCs/>
                <w:color w:val="000000"/>
                <w:sz w:val="18"/>
                <w:szCs w:val="18"/>
                <w:lang w:eastAsia="tr-TR"/>
              </w:rPr>
              <w:t>En Yüksek</w:t>
            </w:r>
          </w:p>
        </w:tc>
        <w:tc>
          <w:tcPr>
            <w:tcW w:w="1473" w:type="dxa"/>
            <w:shd w:val="clear" w:color="auto" w:fill="auto"/>
            <w:vAlign w:val="center"/>
          </w:tcPr>
          <w:p w14:paraId="7AEE3557" w14:textId="70FF3F1D" w:rsidR="00AD661B" w:rsidRPr="00CB56EC" w:rsidRDefault="00AD661B" w:rsidP="00AD661B">
            <w:pPr>
              <w:jc w:val="right"/>
              <w:rPr>
                <w:color w:val="000000"/>
                <w:sz w:val="18"/>
                <w:szCs w:val="22"/>
              </w:rPr>
            </w:pPr>
            <w:r w:rsidRPr="00CB56EC">
              <w:rPr>
                <w:b/>
                <w:bCs/>
                <w:color w:val="000000"/>
                <w:sz w:val="18"/>
                <w:szCs w:val="18"/>
                <w:lang w:eastAsia="tr-TR"/>
              </w:rPr>
              <w:t>Tarih</w:t>
            </w:r>
          </w:p>
        </w:tc>
        <w:tc>
          <w:tcPr>
            <w:tcW w:w="1473" w:type="dxa"/>
            <w:shd w:val="clear" w:color="auto" w:fill="auto"/>
            <w:vAlign w:val="center"/>
          </w:tcPr>
          <w:p w14:paraId="1F81438B" w14:textId="0B2528DC" w:rsidR="00AD661B" w:rsidRPr="00CB56EC" w:rsidRDefault="00AD661B" w:rsidP="00AD661B">
            <w:pPr>
              <w:jc w:val="right"/>
              <w:rPr>
                <w:color w:val="000000"/>
                <w:sz w:val="18"/>
                <w:szCs w:val="22"/>
              </w:rPr>
            </w:pPr>
            <w:r w:rsidRPr="00CB56EC">
              <w:rPr>
                <w:b/>
                <w:bCs/>
                <w:color w:val="000000"/>
                <w:sz w:val="18"/>
                <w:szCs w:val="18"/>
                <w:lang w:eastAsia="tr-TR"/>
              </w:rPr>
              <w:t>En Düşük</w:t>
            </w:r>
          </w:p>
        </w:tc>
        <w:tc>
          <w:tcPr>
            <w:tcW w:w="1473" w:type="dxa"/>
            <w:shd w:val="clear" w:color="auto" w:fill="auto"/>
            <w:vAlign w:val="center"/>
          </w:tcPr>
          <w:p w14:paraId="3D08E591" w14:textId="2B9D3400" w:rsidR="00AD661B" w:rsidRPr="00CB56EC" w:rsidRDefault="00AD661B" w:rsidP="00AD661B">
            <w:pPr>
              <w:jc w:val="right"/>
              <w:rPr>
                <w:color w:val="000000"/>
                <w:sz w:val="18"/>
                <w:szCs w:val="22"/>
              </w:rPr>
            </w:pPr>
            <w:r w:rsidRPr="00CB56EC">
              <w:rPr>
                <w:b/>
                <w:bCs/>
                <w:color w:val="000000"/>
                <w:sz w:val="18"/>
                <w:szCs w:val="18"/>
                <w:lang w:eastAsia="tr-TR"/>
              </w:rPr>
              <w:t>Tarih</w:t>
            </w:r>
          </w:p>
        </w:tc>
        <w:tc>
          <w:tcPr>
            <w:tcW w:w="1177" w:type="dxa"/>
            <w:shd w:val="clear" w:color="auto" w:fill="auto"/>
            <w:vAlign w:val="center"/>
          </w:tcPr>
          <w:p w14:paraId="195BBCC0" w14:textId="48E0A0B1" w:rsidR="00AD661B" w:rsidRPr="00CB56EC" w:rsidRDefault="00AD661B" w:rsidP="00AD661B">
            <w:pPr>
              <w:jc w:val="right"/>
              <w:rPr>
                <w:color w:val="000000"/>
                <w:sz w:val="18"/>
                <w:szCs w:val="22"/>
              </w:rPr>
            </w:pPr>
            <w:r w:rsidRPr="00CB56EC">
              <w:rPr>
                <w:b/>
                <w:bCs/>
                <w:color w:val="000000"/>
                <w:sz w:val="18"/>
                <w:szCs w:val="18"/>
                <w:lang w:eastAsia="tr-TR"/>
              </w:rPr>
              <w:t>Ortalama</w:t>
            </w:r>
          </w:p>
        </w:tc>
      </w:tr>
      <w:tr w:rsidR="00AD661B" w:rsidRPr="00CB56EC" w14:paraId="5556ABA7" w14:textId="77777777" w:rsidTr="00A436F3">
        <w:trPr>
          <w:trHeight w:val="50"/>
        </w:trPr>
        <w:tc>
          <w:tcPr>
            <w:tcW w:w="2135" w:type="dxa"/>
            <w:shd w:val="clear" w:color="auto" w:fill="auto"/>
            <w:vAlign w:val="bottom"/>
          </w:tcPr>
          <w:p w14:paraId="01776A1F" w14:textId="25F89155" w:rsidR="00AD661B" w:rsidRPr="00CB56EC" w:rsidRDefault="00AD661B" w:rsidP="00AD661B">
            <w:pPr>
              <w:rPr>
                <w:bCs/>
                <w:color w:val="000000"/>
                <w:sz w:val="18"/>
                <w:szCs w:val="18"/>
                <w:lang w:eastAsia="tr-TR"/>
              </w:rPr>
            </w:pPr>
            <w:r w:rsidRPr="00CB56EC">
              <w:rPr>
                <w:bCs/>
                <w:color w:val="000000"/>
                <w:sz w:val="18"/>
                <w:szCs w:val="18"/>
                <w:lang w:eastAsia="tr-TR"/>
              </w:rPr>
              <w:t>YP (%)</w:t>
            </w:r>
          </w:p>
        </w:tc>
        <w:tc>
          <w:tcPr>
            <w:tcW w:w="1473" w:type="dxa"/>
            <w:shd w:val="clear" w:color="auto" w:fill="auto"/>
            <w:vAlign w:val="bottom"/>
          </w:tcPr>
          <w:p w14:paraId="5D2ECD66" w14:textId="4BEC255F" w:rsidR="00AD661B" w:rsidRPr="00CB56EC" w:rsidRDefault="00AD661B" w:rsidP="00AD661B">
            <w:pPr>
              <w:jc w:val="right"/>
              <w:rPr>
                <w:color w:val="000000"/>
                <w:sz w:val="18"/>
                <w:szCs w:val="22"/>
              </w:rPr>
            </w:pPr>
            <w:r w:rsidRPr="00CB56EC">
              <w:rPr>
                <w:color w:val="000000"/>
                <w:sz w:val="18"/>
                <w:szCs w:val="22"/>
              </w:rPr>
              <w:t>240,328</w:t>
            </w:r>
          </w:p>
        </w:tc>
        <w:tc>
          <w:tcPr>
            <w:tcW w:w="1473" w:type="dxa"/>
            <w:shd w:val="clear" w:color="auto" w:fill="auto"/>
            <w:vAlign w:val="bottom"/>
          </w:tcPr>
          <w:p w14:paraId="678AAD5A" w14:textId="3D628FE5" w:rsidR="00AD661B" w:rsidRPr="00CB56EC" w:rsidRDefault="00AD661B" w:rsidP="00AD661B">
            <w:pPr>
              <w:jc w:val="right"/>
              <w:rPr>
                <w:color w:val="000000"/>
                <w:sz w:val="18"/>
                <w:szCs w:val="22"/>
              </w:rPr>
            </w:pPr>
            <w:r w:rsidRPr="00CB56EC">
              <w:rPr>
                <w:color w:val="000000"/>
                <w:sz w:val="18"/>
                <w:szCs w:val="22"/>
              </w:rPr>
              <w:t>06.10.2023</w:t>
            </w:r>
          </w:p>
        </w:tc>
        <w:tc>
          <w:tcPr>
            <w:tcW w:w="1473" w:type="dxa"/>
            <w:shd w:val="clear" w:color="auto" w:fill="auto"/>
            <w:vAlign w:val="bottom"/>
          </w:tcPr>
          <w:p w14:paraId="4E293F32" w14:textId="09370AA1" w:rsidR="00AD661B" w:rsidRPr="00CB56EC" w:rsidRDefault="00AD661B" w:rsidP="00AD661B">
            <w:pPr>
              <w:jc w:val="right"/>
              <w:rPr>
                <w:color w:val="000000"/>
                <w:sz w:val="18"/>
                <w:szCs w:val="22"/>
              </w:rPr>
            </w:pPr>
            <w:r w:rsidRPr="00CB56EC">
              <w:rPr>
                <w:color w:val="000000"/>
                <w:sz w:val="18"/>
                <w:szCs w:val="22"/>
              </w:rPr>
              <w:t>4,179</w:t>
            </w:r>
          </w:p>
        </w:tc>
        <w:tc>
          <w:tcPr>
            <w:tcW w:w="1473" w:type="dxa"/>
            <w:shd w:val="clear" w:color="auto" w:fill="auto"/>
            <w:vAlign w:val="bottom"/>
          </w:tcPr>
          <w:p w14:paraId="1F6A316A" w14:textId="1F9F6C13" w:rsidR="00AD661B" w:rsidRPr="00CB56EC" w:rsidRDefault="00AD661B" w:rsidP="00AD661B">
            <w:pPr>
              <w:jc w:val="right"/>
              <w:rPr>
                <w:color w:val="000000"/>
                <w:sz w:val="18"/>
                <w:szCs w:val="22"/>
              </w:rPr>
            </w:pPr>
            <w:r w:rsidRPr="00CB56EC">
              <w:rPr>
                <w:color w:val="000000"/>
                <w:sz w:val="18"/>
                <w:szCs w:val="22"/>
              </w:rPr>
              <w:t>08.12.2023</w:t>
            </w:r>
          </w:p>
        </w:tc>
        <w:tc>
          <w:tcPr>
            <w:tcW w:w="1177" w:type="dxa"/>
            <w:shd w:val="clear" w:color="auto" w:fill="auto"/>
            <w:vAlign w:val="bottom"/>
          </w:tcPr>
          <w:p w14:paraId="47F67797" w14:textId="4201E779" w:rsidR="00AD661B" w:rsidRPr="00CB56EC" w:rsidRDefault="00AD661B" w:rsidP="00AD661B">
            <w:pPr>
              <w:jc w:val="right"/>
              <w:rPr>
                <w:color w:val="000000"/>
                <w:sz w:val="18"/>
                <w:szCs w:val="22"/>
              </w:rPr>
            </w:pPr>
            <w:r w:rsidRPr="00CB56EC">
              <w:rPr>
                <w:color w:val="000000"/>
                <w:sz w:val="18"/>
                <w:szCs w:val="22"/>
              </w:rPr>
              <w:t>81,000</w:t>
            </w:r>
          </w:p>
        </w:tc>
      </w:tr>
      <w:tr w:rsidR="00AD661B" w:rsidRPr="00CB56EC" w14:paraId="3DAACD86" w14:textId="77777777" w:rsidTr="00A436F3">
        <w:trPr>
          <w:trHeight w:val="50"/>
        </w:trPr>
        <w:tc>
          <w:tcPr>
            <w:tcW w:w="2135" w:type="dxa"/>
            <w:shd w:val="clear" w:color="auto" w:fill="auto"/>
            <w:vAlign w:val="bottom"/>
          </w:tcPr>
          <w:p w14:paraId="475EE327" w14:textId="5FA83E15" w:rsidR="00AD661B" w:rsidRPr="00CB56EC" w:rsidRDefault="00AD661B" w:rsidP="00AD661B">
            <w:pPr>
              <w:rPr>
                <w:bCs/>
                <w:color w:val="000000"/>
                <w:sz w:val="18"/>
                <w:szCs w:val="18"/>
                <w:lang w:eastAsia="tr-TR"/>
              </w:rPr>
            </w:pPr>
            <w:r w:rsidRPr="00CB56EC">
              <w:rPr>
                <w:bCs/>
                <w:color w:val="000000"/>
                <w:sz w:val="18"/>
                <w:szCs w:val="18"/>
                <w:lang w:eastAsia="tr-TR"/>
              </w:rPr>
              <w:t>TP+YP (%)</w:t>
            </w:r>
          </w:p>
        </w:tc>
        <w:tc>
          <w:tcPr>
            <w:tcW w:w="1473" w:type="dxa"/>
            <w:shd w:val="clear" w:color="auto" w:fill="auto"/>
            <w:vAlign w:val="bottom"/>
          </w:tcPr>
          <w:p w14:paraId="1E3D2B8F" w14:textId="5462A576" w:rsidR="00AD661B" w:rsidRPr="00CB56EC" w:rsidRDefault="00AD661B" w:rsidP="00AD661B">
            <w:pPr>
              <w:jc w:val="right"/>
              <w:rPr>
                <w:color w:val="000000"/>
                <w:sz w:val="18"/>
                <w:szCs w:val="22"/>
              </w:rPr>
            </w:pPr>
            <w:r w:rsidRPr="00CB56EC">
              <w:rPr>
                <w:color w:val="000000"/>
                <w:sz w:val="18"/>
                <w:szCs w:val="22"/>
              </w:rPr>
              <w:t>953</w:t>
            </w:r>
          </w:p>
        </w:tc>
        <w:tc>
          <w:tcPr>
            <w:tcW w:w="1473" w:type="dxa"/>
            <w:shd w:val="clear" w:color="auto" w:fill="auto"/>
            <w:vAlign w:val="bottom"/>
          </w:tcPr>
          <w:p w14:paraId="2BBCCD64" w14:textId="6772870B" w:rsidR="00AD661B" w:rsidRPr="00CB56EC" w:rsidRDefault="00AD661B" w:rsidP="00AD661B">
            <w:pPr>
              <w:jc w:val="right"/>
              <w:rPr>
                <w:color w:val="000000"/>
                <w:sz w:val="18"/>
                <w:szCs w:val="22"/>
              </w:rPr>
            </w:pPr>
            <w:r w:rsidRPr="00CB56EC">
              <w:rPr>
                <w:color w:val="000000"/>
                <w:sz w:val="18"/>
                <w:szCs w:val="22"/>
              </w:rPr>
              <w:t>10.11.2023</w:t>
            </w:r>
          </w:p>
        </w:tc>
        <w:tc>
          <w:tcPr>
            <w:tcW w:w="1473" w:type="dxa"/>
            <w:shd w:val="clear" w:color="auto" w:fill="auto"/>
            <w:vAlign w:val="bottom"/>
          </w:tcPr>
          <w:p w14:paraId="052030E6" w14:textId="2FB38F68" w:rsidR="00AD661B" w:rsidRPr="00CB56EC" w:rsidRDefault="00AD661B" w:rsidP="00AD661B">
            <w:pPr>
              <w:jc w:val="right"/>
              <w:rPr>
                <w:color w:val="000000"/>
                <w:sz w:val="18"/>
                <w:szCs w:val="22"/>
              </w:rPr>
            </w:pPr>
            <w:r w:rsidRPr="00CB56EC">
              <w:rPr>
                <w:color w:val="000000"/>
                <w:sz w:val="18"/>
                <w:szCs w:val="22"/>
              </w:rPr>
              <w:t>301</w:t>
            </w:r>
          </w:p>
        </w:tc>
        <w:tc>
          <w:tcPr>
            <w:tcW w:w="1473" w:type="dxa"/>
            <w:shd w:val="clear" w:color="auto" w:fill="auto"/>
            <w:vAlign w:val="bottom"/>
          </w:tcPr>
          <w:p w14:paraId="3F00AA8A" w14:textId="16915D87" w:rsidR="00AD661B" w:rsidRPr="00CB56EC" w:rsidRDefault="00AD661B" w:rsidP="00AD661B">
            <w:pPr>
              <w:jc w:val="right"/>
              <w:rPr>
                <w:color w:val="000000"/>
                <w:sz w:val="18"/>
                <w:szCs w:val="22"/>
              </w:rPr>
            </w:pPr>
            <w:r w:rsidRPr="00CB56EC">
              <w:rPr>
                <w:color w:val="000000"/>
                <w:sz w:val="18"/>
                <w:szCs w:val="22"/>
              </w:rPr>
              <w:t>08.12.2023</w:t>
            </w:r>
          </w:p>
        </w:tc>
        <w:tc>
          <w:tcPr>
            <w:tcW w:w="1177" w:type="dxa"/>
            <w:shd w:val="clear" w:color="auto" w:fill="auto"/>
            <w:vAlign w:val="bottom"/>
          </w:tcPr>
          <w:p w14:paraId="179B58CF" w14:textId="61BDC83A" w:rsidR="00AD661B" w:rsidRPr="00CB56EC" w:rsidRDefault="00AD661B" w:rsidP="00AD661B">
            <w:pPr>
              <w:jc w:val="right"/>
              <w:rPr>
                <w:color w:val="000000"/>
                <w:sz w:val="18"/>
                <w:szCs w:val="22"/>
              </w:rPr>
            </w:pPr>
            <w:r w:rsidRPr="00CB56EC">
              <w:rPr>
                <w:color w:val="000000"/>
                <w:sz w:val="18"/>
                <w:szCs w:val="22"/>
              </w:rPr>
              <w:t>604</w:t>
            </w:r>
          </w:p>
        </w:tc>
      </w:tr>
    </w:tbl>
    <w:p w14:paraId="7BB114EB" w14:textId="77777777" w:rsidR="00AF46F6" w:rsidRPr="00CB56EC" w:rsidRDefault="00AF46F6" w:rsidP="00AF46F6">
      <w:pPr>
        <w:ind w:hanging="567"/>
        <w:jc w:val="both"/>
        <w:rPr>
          <w:rFonts w:eastAsia="Arial Unicode MS"/>
          <w:b/>
        </w:rPr>
      </w:pPr>
    </w:p>
    <w:p w14:paraId="537C744E" w14:textId="528591CF" w:rsidR="00DE3590" w:rsidRPr="00CB56EC" w:rsidRDefault="00DE3590" w:rsidP="006C4940">
      <w:pPr>
        <w:jc w:val="both"/>
        <w:sectPr w:rsidR="00DE3590" w:rsidRPr="00CB56EC" w:rsidSect="00720775">
          <w:headerReference w:type="default" r:id="rId40"/>
          <w:footerReference w:type="default" r:id="rId41"/>
          <w:pgSz w:w="11906" w:h="16838"/>
          <w:pgMar w:top="1417" w:right="1133" w:bottom="1438" w:left="1560" w:header="708" w:footer="708" w:gutter="0"/>
          <w:cols w:space="708"/>
          <w:docGrid w:linePitch="360"/>
        </w:sectPr>
      </w:pPr>
      <w:r w:rsidRPr="00CB56EC">
        <w:t xml:space="preserve"> </w:t>
      </w:r>
    </w:p>
    <w:p w14:paraId="6886B4C4" w14:textId="77777777" w:rsidR="00AF46F6" w:rsidRPr="00CB56EC" w:rsidRDefault="00AF46F6" w:rsidP="006C4940">
      <w:pPr>
        <w:jc w:val="both"/>
        <w:rPr>
          <w:rFonts w:eastAsia="Arial Unicode MS"/>
          <w:b/>
        </w:rPr>
      </w:pPr>
      <w:r w:rsidRPr="00CB56EC">
        <w:rPr>
          <w:rFonts w:eastAsia="Arial Unicode MS"/>
          <w:b/>
        </w:rPr>
        <w:t>Aktif ve pasif kalemlerin kalan vadelerine göre gösterimi</w:t>
      </w:r>
    </w:p>
    <w:p w14:paraId="12D1BAA4" w14:textId="77777777" w:rsidR="00AF46F6" w:rsidRPr="00CB56EC" w:rsidRDefault="00AF46F6" w:rsidP="00AF46F6">
      <w:pPr>
        <w:pStyle w:val="BodyText"/>
        <w:jc w:val="left"/>
        <w:rPr>
          <w:sz w:val="12"/>
          <w:szCs w:val="12"/>
          <w:lang w:eastAsia="en-GB"/>
        </w:rPr>
      </w:pPr>
    </w:p>
    <w:tbl>
      <w:tblPr>
        <w:tblW w:w="14034"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4395"/>
        <w:gridCol w:w="1204"/>
        <w:gridCol w:w="1205"/>
        <w:gridCol w:w="1205"/>
        <w:gridCol w:w="1205"/>
        <w:gridCol w:w="1205"/>
        <w:gridCol w:w="1205"/>
        <w:gridCol w:w="1205"/>
        <w:gridCol w:w="1205"/>
      </w:tblGrid>
      <w:tr w:rsidR="00AF46F6" w:rsidRPr="00CB56EC" w14:paraId="1A9F1143" w14:textId="77777777" w:rsidTr="00ED4D97">
        <w:trPr>
          <w:trHeight w:hRule="exact" w:val="400"/>
        </w:trPr>
        <w:tc>
          <w:tcPr>
            <w:tcW w:w="4395" w:type="dxa"/>
            <w:tcBorders>
              <w:top w:val="single" w:sz="6" w:space="0" w:color="auto"/>
              <w:bottom w:val="dotted" w:sz="4" w:space="0" w:color="auto"/>
            </w:tcBorders>
            <w:shd w:val="clear" w:color="auto" w:fill="auto"/>
            <w:vAlign w:val="bottom"/>
            <w:hideMark/>
          </w:tcPr>
          <w:p w14:paraId="12F1ED96" w14:textId="4B707CAC" w:rsidR="00AF46F6" w:rsidRPr="00CB56EC" w:rsidRDefault="00AF46F6" w:rsidP="00B21A5A">
            <w:pPr>
              <w:rPr>
                <w:b/>
                <w:bCs/>
                <w:sz w:val="18"/>
                <w:szCs w:val="18"/>
                <w:lang w:eastAsia="tr-TR"/>
              </w:rPr>
            </w:pPr>
            <w:r w:rsidRPr="00CB56EC">
              <w:rPr>
                <w:b/>
                <w:bCs/>
                <w:sz w:val="18"/>
                <w:szCs w:val="18"/>
                <w:lang w:eastAsia="tr-TR"/>
              </w:rPr>
              <w:t xml:space="preserve">Cari Dönem </w:t>
            </w:r>
          </w:p>
        </w:tc>
        <w:tc>
          <w:tcPr>
            <w:tcW w:w="1204" w:type="dxa"/>
            <w:tcBorders>
              <w:top w:val="single" w:sz="6" w:space="0" w:color="auto"/>
              <w:bottom w:val="dotted" w:sz="4" w:space="0" w:color="auto"/>
            </w:tcBorders>
            <w:shd w:val="clear" w:color="auto" w:fill="auto"/>
            <w:vAlign w:val="bottom"/>
            <w:hideMark/>
          </w:tcPr>
          <w:p w14:paraId="66345C52" w14:textId="77777777" w:rsidR="00AF46F6" w:rsidRPr="00CB56EC" w:rsidRDefault="00AF46F6" w:rsidP="000131D2">
            <w:pPr>
              <w:jc w:val="center"/>
              <w:rPr>
                <w:b/>
                <w:bCs/>
                <w:sz w:val="18"/>
                <w:szCs w:val="18"/>
                <w:lang w:eastAsia="tr-TR"/>
              </w:rPr>
            </w:pPr>
            <w:r w:rsidRPr="00CB56EC">
              <w:rPr>
                <w:b/>
                <w:bCs/>
                <w:sz w:val="18"/>
                <w:szCs w:val="18"/>
                <w:lang w:eastAsia="tr-TR"/>
              </w:rPr>
              <w:t>Vadesiz</w:t>
            </w:r>
          </w:p>
        </w:tc>
        <w:tc>
          <w:tcPr>
            <w:tcW w:w="1205" w:type="dxa"/>
            <w:tcBorders>
              <w:top w:val="single" w:sz="6" w:space="0" w:color="auto"/>
              <w:bottom w:val="dotted" w:sz="4" w:space="0" w:color="auto"/>
            </w:tcBorders>
            <w:shd w:val="clear" w:color="auto" w:fill="auto"/>
            <w:vAlign w:val="bottom"/>
            <w:hideMark/>
          </w:tcPr>
          <w:p w14:paraId="01C6A4E9" w14:textId="77777777" w:rsidR="00AF46F6" w:rsidRPr="00CB56EC" w:rsidRDefault="00AF46F6" w:rsidP="000131D2">
            <w:pPr>
              <w:jc w:val="center"/>
              <w:rPr>
                <w:b/>
                <w:bCs/>
                <w:sz w:val="18"/>
                <w:szCs w:val="18"/>
                <w:lang w:eastAsia="tr-TR"/>
              </w:rPr>
            </w:pPr>
            <w:r w:rsidRPr="00CB56EC">
              <w:rPr>
                <w:b/>
                <w:bCs/>
                <w:sz w:val="18"/>
                <w:szCs w:val="18"/>
                <w:lang w:eastAsia="tr-TR"/>
              </w:rPr>
              <w:t>1 aya kadar</w:t>
            </w:r>
          </w:p>
        </w:tc>
        <w:tc>
          <w:tcPr>
            <w:tcW w:w="1205" w:type="dxa"/>
            <w:tcBorders>
              <w:top w:val="single" w:sz="6" w:space="0" w:color="auto"/>
              <w:bottom w:val="dotted" w:sz="4" w:space="0" w:color="auto"/>
            </w:tcBorders>
            <w:shd w:val="clear" w:color="auto" w:fill="auto"/>
            <w:vAlign w:val="bottom"/>
            <w:hideMark/>
          </w:tcPr>
          <w:p w14:paraId="3CB1406F" w14:textId="77777777" w:rsidR="00AF46F6" w:rsidRPr="00CB56EC" w:rsidRDefault="00AF46F6" w:rsidP="000131D2">
            <w:pPr>
              <w:jc w:val="center"/>
              <w:rPr>
                <w:b/>
                <w:bCs/>
                <w:sz w:val="18"/>
                <w:szCs w:val="18"/>
                <w:lang w:eastAsia="tr-TR"/>
              </w:rPr>
            </w:pPr>
            <w:r w:rsidRPr="00CB56EC">
              <w:rPr>
                <w:b/>
                <w:bCs/>
                <w:sz w:val="18"/>
                <w:szCs w:val="18"/>
                <w:lang w:eastAsia="tr-TR"/>
              </w:rPr>
              <w:t>1-3 Ay</w:t>
            </w:r>
          </w:p>
        </w:tc>
        <w:tc>
          <w:tcPr>
            <w:tcW w:w="1205" w:type="dxa"/>
            <w:tcBorders>
              <w:top w:val="single" w:sz="6" w:space="0" w:color="auto"/>
              <w:bottom w:val="dotted" w:sz="4" w:space="0" w:color="auto"/>
            </w:tcBorders>
            <w:shd w:val="clear" w:color="auto" w:fill="auto"/>
            <w:vAlign w:val="bottom"/>
            <w:hideMark/>
          </w:tcPr>
          <w:p w14:paraId="7701A83B" w14:textId="77777777" w:rsidR="00AF46F6" w:rsidRPr="00CB56EC" w:rsidRDefault="00AF46F6" w:rsidP="000131D2">
            <w:pPr>
              <w:jc w:val="center"/>
              <w:rPr>
                <w:b/>
                <w:bCs/>
                <w:sz w:val="18"/>
                <w:szCs w:val="18"/>
                <w:lang w:eastAsia="tr-TR"/>
              </w:rPr>
            </w:pPr>
            <w:r w:rsidRPr="00CB56EC">
              <w:rPr>
                <w:b/>
                <w:bCs/>
                <w:sz w:val="18"/>
                <w:szCs w:val="18"/>
                <w:lang w:eastAsia="tr-TR"/>
              </w:rPr>
              <w:t>3-12 Ay</w:t>
            </w:r>
          </w:p>
        </w:tc>
        <w:tc>
          <w:tcPr>
            <w:tcW w:w="1205" w:type="dxa"/>
            <w:tcBorders>
              <w:top w:val="single" w:sz="6" w:space="0" w:color="auto"/>
              <w:bottom w:val="dotted" w:sz="4" w:space="0" w:color="auto"/>
            </w:tcBorders>
            <w:shd w:val="clear" w:color="auto" w:fill="auto"/>
            <w:vAlign w:val="bottom"/>
            <w:hideMark/>
          </w:tcPr>
          <w:p w14:paraId="159FE256" w14:textId="77777777" w:rsidR="00AF46F6" w:rsidRPr="00CB56EC" w:rsidRDefault="00AF46F6" w:rsidP="000131D2">
            <w:pPr>
              <w:jc w:val="center"/>
              <w:rPr>
                <w:b/>
                <w:bCs/>
                <w:sz w:val="18"/>
                <w:szCs w:val="18"/>
                <w:lang w:eastAsia="tr-TR"/>
              </w:rPr>
            </w:pPr>
            <w:r w:rsidRPr="00CB56EC">
              <w:rPr>
                <w:b/>
                <w:bCs/>
                <w:sz w:val="18"/>
                <w:szCs w:val="18"/>
                <w:lang w:eastAsia="tr-TR"/>
              </w:rPr>
              <w:t>1-5 Yıl</w:t>
            </w:r>
          </w:p>
        </w:tc>
        <w:tc>
          <w:tcPr>
            <w:tcW w:w="1205" w:type="dxa"/>
            <w:tcBorders>
              <w:top w:val="single" w:sz="6" w:space="0" w:color="auto"/>
              <w:bottom w:val="dotted" w:sz="4" w:space="0" w:color="auto"/>
            </w:tcBorders>
            <w:shd w:val="clear" w:color="auto" w:fill="auto"/>
            <w:vAlign w:val="bottom"/>
            <w:hideMark/>
          </w:tcPr>
          <w:p w14:paraId="31BABD4F" w14:textId="77777777" w:rsidR="00AF46F6" w:rsidRPr="00CB56EC" w:rsidRDefault="00AF46F6" w:rsidP="000131D2">
            <w:pPr>
              <w:jc w:val="center"/>
              <w:rPr>
                <w:b/>
                <w:bCs/>
                <w:sz w:val="18"/>
                <w:szCs w:val="18"/>
                <w:lang w:eastAsia="tr-TR"/>
              </w:rPr>
            </w:pPr>
            <w:r w:rsidRPr="00CB56EC">
              <w:rPr>
                <w:b/>
                <w:bCs/>
                <w:sz w:val="18"/>
                <w:szCs w:val="18"/>
                <w:lang w:eastAsia="tr-TR"/>
              </w:rPr>
              <w:t>5 Yıl ve Üzeri</w:t>
            </w:r>
          </w:p>
        </w:tc>
        <w:tc>
          <w:tcPr>
            <w:tcW w:w="1205" w:type="dxa"/>
            <w:tcBorders>
              <w:top w:val="single" w:sz="6" w:space="0" w:color="auto"/>
              <w:bottom w:val="dotted" w:sz="4" w:space="0" w:color="auto"/>
            </w:tcBorders>
            <w:shd w:val="clear" w:color="auto" w:fill="auto"/>
            <w:vAlign w:val="bottom"/>
            <w:hideMark/>
          </w:tcPr>
          <w:p w14:paraId="63FD3EC9" w14:textId="77777777" w:rsidR="00AF46F6" w:rsidRPr="00CB56EC" w:rsidRDefault="00AF46F6" w:rsidP="000131D2">
            <w:pPr>
              <w:jc w:val="center"/>
              <w:rPr>
                <w:b/>
                <w:bCs/>
                <w:sz w:val="18"/>
                <w:szCs w:val="18"/>
                <w:lang w:eastAsia="tr-TR"/>
              </w:rPr>
            </w:pPr>
            <w:r w:rsidRPr="00CB56EC">
              <w:rPr>
                <w:b/>
                <w:bCs/>
                <w:sz w:val="18"/>
                <w:szCs w:val="18"/>
                <w:lang w:eastAsia="tr-TR"/>
              </w:rPr>
              <w:t>Dağıtıla</w:t>
            </w:r>
            <w:r w:rsidR="000131D2" w:rsidRPr="00CB56EC">
              <w:rPr>
                <w:b/>
                <w:bCs/>
                <w:sz w:val="18"/>
                <w:szCs w:val="18"/>
                <w:lang w:eastAsia="tr-TR"/>
              </w:rPr>
              <w:t>-</w:t>
            </w:r>
            <w:r w:rsidRPr="00CB56EC">
              <w:rPr>
                <w:b/>
                <w:bCs/>
                <w:sz w:val="18"/>
                <w:szCs w:val="18"/>
                <w:lang w:eastAsia="tr-TR"/>
              </w:rPr>
              <w:t>mayan</w:t>
            </w:r>
          </w:p>
        </w:tc>
        <w:tc>
          <w:tcPr>
            <w:tcW w:w="1205" w:type="dxa"/>
            <w:tcBorders>
              <w:top w:val="single" w:sz="6" w:space="0" w:color="auto"/>
              <w:bottom w:val="dotted" w:sz="4" w:space="0" w:color="auto"/>
            </w:tcBorders>
            <w:shd w:val="clear" w:color="auto" w:fill="auto"/>
            <w:vAlign w:val="bottom"/>
            <w:hideMark/>
          </w:tcPr>
          <w:p w14:paraId="055EA2FA" w14:textId="77777777" w:rsidR="00AF46F6" w:rsidRPr="00CB56EC" w:rsidRDefault="00AF46F6" w:rsidP="000131D2">
            <w:pPr>
              <w:jc w:val="center"/>
              <w:rPr>
                <w:b/>
                <w:bCs/>
                <w:sz w:val="18"/>
                <w:szCs w:val="18"/>
                <w:lang w:eastAsia="tr-TR"/>
              </w:rPr>
            </w:pPr>
            <w:r w:rsidRPr="00CB56EC">
              <w:rPr>
                <w:b/>
                <w:bCs/>
                <w:sz w:val="18"/>
                <w:szCs w:val="18"/>
                <w:lang w:eastAsia="tr-TR"/>
              </w:rPr>
              <w:t>Toplam</w:t>
            </w:r>
          </w:p>
        </w:tc>
      </w:tr>
      <w:tr w:rsidR="00AF46F6" w:rsidRPr="00CB56EC" w14:paraId="0CA2625F" w14:textId="77777777" w:rsidTr="00ED4D97">
        <w:trPr>
          <w:trHeight w:hRule="exact" w:val="227"/>
        </w:trPr>
        <w:tc>
          <w:tcPr>
            <w:tcW w:w="4395" w:type="dxa"/>
            <w:tcBorders>
              <w:top w:val="dotted" w:sz="4" w:space="0" w:color="auto"/>
            </w:tcBorders>
            <w:shd w:val="clear" w:color="auto" w:fill="auto"/>
            <w:noWrap/>
            <w:vAlign w:val="bottom"/>
            <w:hideMark/>
          </w:tcPr>
          <w:p w14:paraId="6365F2E8" w14:textId="77777777" w:rsidR="00AF46F6" w:rsidRPr="00CB56EC" w:rsidRDefault="00AF46F6" w:rsidP="00223100">
            <w:pPr>
              <w:rPr>
                <w:b/>
                <w:sz w:val="18"/>
                <w:szCs w:val="18"/>
                <w:lang w:eastAsia="tr-TR"/>
              </w:rPr>
            </w:pPr>
            <w:r w:rsidRPr="00CB56EC">
              <w:rPr>
                <w:b/>
                <w:sz w:val="18"/>
                <w:szCs w:val="18"/>
                <w:lang w:eastAsia="tr-TR"/>
              </w:rPr>
              <w:t>Varlıklar</w:t>
            </w:r>
          </w:p>
        </w:tc>
        <w:tc>
          <w:tcPr>
            <w:tcW w:w="1204" w:type="dxa"/>
            <w:tcBorders>
              <w:top w:val="dotted" w:sz="4" w:space="0" w:color="auto"/>
            </w:tcBorders>
            <w:shd w:val="clear" w:color="auto" w:fill="auto"/>
            <w:vAlign w:val="bottom"/>
            <w:hideMark/>
          </w:tcPr>
          <w:p w14:paraId="592497A1" w14:textId="77777777" w:rsidR="00AF46F6" w:rsidRPr="00CB56EC" w:rsidRDefault="00AF46F6" w:rsidP="00223100">
            <w:pPr>
              <w:jc w:val="right"/>
              <w:rPr>
                <w:sz w:val="18"/>
                <w:szCs w:val="18"/>
                <w:lang w:eastAsia="tr-TR"/>
              </w:rPr>
            </w:pPr>
          </w:p>
        </w:tc>
        <w:tc>
          <w:tcPr>
            <w:tcW w:w="1205" w:type="dxa"/>
            <w:tcBorders>
              <w:top w:val="dotted" w:sz="4" w:space="0" w:color="auto"/>
            </w:tcBorders>
            <w:shd w:val="clear" w:color="auto" w:fill="auto"/>
            <w:vAlign w:val="bottom"/>
            <w:hideMark/>
          </w:tcPr>
          <w:p w14:paraId="6BD9E429" w14:textId="77777777" w:rsidR="00AF46F6" w:rsidRPr="00CB56EC" w:rsidRDefault="00AF46F6" w:rsidP="00223100">
            <w:pPr>
              <w:jc w:val="right"/>
              <w:rPr>
                <w:sz w:val="18"/>
                <w:szCs w:val="18"/>
                <w:lang w:eastAsia="tr-TR"/>
              </w:rPr>
            </w:pPr>
          </w:p>
        </w:tc>
        <w:tc>
          <w:tcPr>
            <w:tcW w:w="1205" w:type="dxa"/>
            <w:tcBorders>
              <w:top w:val="dotted" w:sz="4" w:space="0" w:color="auto"/>
            </w:tcBorders>
            <w:shd w:val="clear" w:color="auto" w:fill="auto"/>
            <w:vAlign w:val="bottom"/>
            <w:hideMark/>
          </w:tcPr>
          <w:p w14:paraId="2112EF95" w14:textId="77777777" w:rsidR="00AF46F6" w:rsidRPr="00CB56EC" w:rsidRDefault="00AF46F6" w:rsidP="00223100">
            <w:pPr>
              <w:jc w:val="right"/>
              <w:rPr>
                <w:sz w:val="18"/>
                <w:szCs w:val="18"/>
                <w:lang w:eastAsia="tr-TR"/>
              </w:rPr>
            </w:pPr>
          </w:p>
        </w:tc>
        <w:tc>
          <w:tcPr>
            <w:tcW w:w="1205" w:type="dxa"/>
            <w:tcBorders>
              <w:top w:val="dotted" w:sz="4" w:space="0" w:color="auto"/>
            </w:tcBorders>
            <w:shd w:val="clear" w:color="auto" w:fill="auto"/>
            <w:vAlign w:val="bottom"/>
            <w:hideMark/>
          </w:tcPr>
          <w:p w14:paraId="6E7DF62D" w14:textId="77777777" w:rsidR="00AF46F6" w:rsidRPr="00CB56EC" w:rsidRDefault="00AF46F6" w:rsidP="00223100">
            <w:pPr>
              <w:jc w:val="right"/>
              <w:rPr>
                <w:sz w:val="18"/>
                <w:szCs w:val="18"/>
                <w:lang w:eastAsia="tr-TR"/>
              </w:rPr>
            </w:pPr>
          </w:p>
        </w:tc>
        <w:tc>
          <w:tcPr>
            <w:tcW w:w="1205" w:type="dxa"/>
            <w:tcBorders>
              <w:top w:val="dotted" w:sz="4" w:space="0" w:color="auto"/>
            </w:tcBorders>
            <w:shd w:val="clear" w:color="auto" w:fill="auto"/>
            <w:vAlign w:val="bottom"/>
            <w:hideMark/>
          </w:tcPr>
          <w:p w14:paraId="715A0E63" w14:textId="77777777" w:rsidR="00AF46F6" w:rsidRPr="00CB56EC" w:rsidRDefault="00AF46F6" w:rsidP="00223100">
            <w:pPr>
              <w:jc w:val="right"/>
              <w:rPr>
                <w:sz w:val="18"/>
                <w:szCs w:val="18"/>
                <w:lang w:eastAsia="tr-TR"/>
              </w:rPr>
            </w:pPr>
          </w:p>
        </w:tc>
        <w:tc>
          <w:tcPr>
            <w:tcW w:w="1205" w:type="dxa"/>
            <w:tcBorders>
              <w:top w:val="dotted" w:sz="4" w:space="0" w:color="auto"/>
            </w:tcBorders>
            <w:shd w:val="clear" w:color="auto" w:fill="auto"/>
            <w:vAlign w:val="bottom"/>
            <w:hideMark/>
          </w:tcPr>
          <w:p w14:paraId="26E6D77D" w14:textId="77777777" w:rsidR="00AF46F6" w:rsidRPr="00CB56EC" w:rsidRDefault="00AF46F6" w:rsidP="00223100">
            <w:pPr>
              <w:jc w:val="right"/>
              <w:rPr>
                <w:sz w:val="18"/>
                <w:szCs w:val="18"/>
                <w:lang w:eastAsia="tr-TR"/>
              </w:rPr>
            </w:pPr>
          </w:p>
        </w:tc>
        <w:tc>
          <w:tcPr>
            <w:tcW w:w="1205" w:type="dxa"/>
            <w:tcBorders>
              <w:top w:val="dotted" w:sz="4" w:space="0" w:color="auto"/>
            </w:tcBorders>
            <w:shd w:val="clear" w:color="auto" w:fill="auto"/>
            <w:vAlign w:val="bottom"/>
            <w:hideMark/>
          </w:tcPr>
          <w:p w14:paraId="00E5A311" w14:textId="77777777" w:rsidR="00AF46F6" w:rsidRPr="00CB56EC" w:rsidRDefault="00AF46F6" w:rsidP="00223100">
            <w:pPr>
              <w:jc w:val="right"/>
              <w:rPr>
                <w:sz w:val="18"/>
                <w:szCs w:val="18"/>
                <w:lang w:eastAsia="tr-TR"/>
              </w:rPr>
            </w:pPr>
          </w:p>
        </w:tc>
        <w:tc>
          <w:tcPr>
            <w:tcW w:w="1205" w:type="dxa"/>
            <w:tcBorders>
              <w:top w:val="dotted" w:sz="4" w:space="0" w:color="auto"/>
            </w:tcBorders>
            <w:shd w:val="clear" w:color="auto" w:fill="auto"/>
            <w:vAlign w:val="bottom"/>
            <w:hideMark/>
          </w:tcPr>
          <w:p w14:paraId="04AD6FB0" w14:textId="77777777" w:rsidR="00AF46F6" w:rsidRPr="00CB56EC" w:rsidRDefault="00AF46F6" w:rsidP="00223100">
            <w:pPr>
              <w:jc w:val="right"/>
              <w:rPr>
                <w:sz w:val="18"/>
                <w:szCs w:val="18"/>
                <w:lang w:eastAsia="tr-TR"/>
              </w:rPr>
            </w:pPr>
          </w:p>
        </w:tc>
      </w:tr>
      <w:tr w:rsidR="00ED4D97" w:rsidRPr="00CB56EC" w14:paraId="7B2EA5A8" w14:textId="77777777" w:rsidTr="00ED4D97">
        <w:trPr>
          <w:trHeight w:hRule="exact" w:val="397"/>
        </w:trPr>
        <w:tc>
          <w:tcPr>
            <w:tcW w:w="4395" w:type="dxa"/>
            <w:shd w:val="clear" w:color="auto" w:fill="auto"/>
            <w:noWrap/>
            <w:vAlign w:val="bottom"/>
            <w:hideMark/>
          </w:tcPr>
          <w:p w14:paraId="4CA494A9" w14:textId="77777777" w:rsidR="00ED4D97" w:rsidRPr="00CB56EC" w:rsidRDefault="00ED4D97" w:rsidP="00ED4D97">
            <w:pPr>
              <w:rPr>
                <w:sz w:val="18"/>
                <w:szCs w:val="18"/>
                <w:lang w:eastAsia="tr-TR"/>
              </w:rPr>
            </w:pPr>
            <w:r w:rsidRPr="00CB56EC">
              <w:rPr>
                <w:sz w:val="18"/>
                <w:szCs w:val="18"/>
                <w:lang w:eastAsia="tr-TR"/>
              </w:rPr>
              <w:t>Nakit değerler (kasa, efektif deposu, yoldaki paralar, satın alınan çekler) ve TCMB</w:t>
            </w:r>
          </w:p>
        </w:tc>
        <w:tc>
          <w:tcPr>
            <w:tcW w:w="1204" w:type="dxa"/>
            <w:shd w:val="clear" w:color="auto" w:fill="auto"/>
            <w:vAlign w:val="bottom"/>
            <w:hideMark/>
          </w:tcPr>
          <w:p w14:paraId="60E7F02A" w14:textId="7CE7D307" w:rsidR="00ED4D97" w:rsidRPr="00CB56EC" w:rsidRDefault="00ED4D97" w:rsidP="00ED4D97">
            <w:pPr>
              <w:jc w:val="right"/>
              <w:rPr>
                <w:color w:val="000000"/>
                <w:sz w:val="18"/>
                <w:szCs w:val="18"/>
              </w:rPr>
            </w:pPr>
            <w:r w:rsidRPr="005B562D">
              <w:rPr>
                <w:color w:val="000000"/>
                <w:sz w:val="18"/>
                <w:szCs w:val="18"/>
              </w:rPr>
              <w:t>157,163</w:t>
            </w:r>
          </w:p>
        </w:tc>
        <w:tc>
          <w:tcPr>
            <w:tcW w:w="1205" w:type="dxa"/>
            <w:shd w:val="clear" w:color="auto" w:fill="auto"/>
            <w:vAlign w:val="bottom"/>
            <w:hideMark/>
          </w:tcPr>
          <w:p w14:paraId="3CF56655" w14:textId="28F1AE11" w:rsidR="00ED4D97" w:rsidRPr="00CB56EC" w:rsidRDefault="00ED4D97" w:rsidP="00ED4D97">
            <w:pPr>
              <w:jc w:val="right"/>
              <w:rPr>
                <w:color w:val="000000"/>
                <w:sz w:val="18"/>
                <w:szCs w:val="18"/>
              </w:rPr>
            </w:pPr>
            <w:r w:rsidRPr="005B562D">
              <w:rPr>
                <w:color w:val="000000"/>
                <w:sz w:val="18"/>
                <w:szCs w:val="18"/>
              </w:rPr>
              <w:t>559,374</w:t>
            </w:r>
          </w:p>
        </w:tc>
        <w:tc>
          <w:tcPr>
            <w:tcW w:w="1205" w:type="dxa"/>
            <w:shd w:val="clear" w:color="auto" w:fill="auto"/>
            <w:vAlign w:val="bottom"/>
            <w:hideMark/>
          </w:tcPr>
          <w:p w14:paraId="2D639403" w14:textId="1B29D7D9"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6031F55B" w14:textId="525F2461"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779E7BB9" w14:textId="4A2A3561"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15FD55FB" w14:textId="72FF5030"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32D835B5" w14:textId="6572CE7F" w:rsidR="00ED4D97" w:rsidRPr="00CB56EC" w:rsidRDefault="00ED4D97" w:rsidP="00ED4D97">
            <w:pPr>
              <w:jc w:val="right"/>
              <w:rPr>
                <w:color w:val="000000"/>
                <w:sz w:val="18"/>
                <w:szCs w:val="18"/>
              </w:rPr>
            </w:pPr>
            <w:r w:rsidRPr="005B562D">
              <w:rPr>
                <w:color w:val="000000"/>
                <w:sz w:val="18"/>
                <w:szCs w:val="18"/>
              </w:rPr>
              <w:t>(193)</w:t>
            </w:r>
          </w:p>
        </w:tc>
        <w:tc>
          <w:tcPr>
            <w:tcW w:w="1205" w:type="dxa"/>
            <w:shd w:val="clear" w:color="auto" w:fill="auto"/>
            <w:vAlign w:val="bottom"/>
            <w:hideMark/>
          </w:tcPr>
          <w:p w14:paraId="2B912B16" w14:textId="520CA271" w:rsidR="00ED4D97" w:rsidRPr="00CB56EC" w:rsidRDefault="00ED4D97" w:rsidP="00ED4D97">
            <w:pPr>
              <w:jc w:val="right"/>
              <w:rPr>
                <w:color w:val="000000"/>
                <w:sz w:val="18"/>
                <w:szCs w:val="18"/>
              </w:rPr>
            </w:pPr>
            <w:r w:rsidRPr="005B562D">
              <w:rPr>
                <w:color w:val="000000"/>
                <w:sz w:val="18"/>
                <w:szCs w:val="18"/>
              </w:rPr>
              <w:t>716,344</w:t>
            </w:r>
          </w:p>
        </w:tc>
      </w:tr>
      <w:tr w:rsidR="00ED4D97" w:rsidRPr="00CB56EC" w14:paraId="69B5C572" w14:textId="77777777" w:rsidTr="00ED4D97">
        <w:trPr>
          <w:trHeight w:hRule="exact" w:val="227"/>
        </w:trPr>
        <w:tc>
          <w:tcPr>
            <w:tcW w:w="4395" w:type="dxa"/>
            <w:shd w:val="clear" w:color="auto" w:fill="auto"/>
            <w:noWrap/>
            <w:vAlign w:val="bottom"/>
            <w:hideMark/>
          </w:tcPr>
          <w:p w14:paraId="479626DA" w14:textId="77777777" w:rsidR="00ED4D97" w:rsidRPr="00CB56EC" w:rsidRDefault="00ED4D97" w:rsidP="00ED4D97">
            <w:pPr>
              <w:rPr>
                <w:sz w:val="18"/>
                <w:szCs w:val="18"/>
                <w:lang w:eastAsia="tr-TR"/>
              </w:rPr>
            </w:pPr>
            <w:r w:rsidRPr="00CB56EC">
              <w:rPr>
                <w:sz w:val="18"/>
                <w:szCs w:val="18"/>
                <w:lang w:eastAsia="tr-TR"/>
              </w:rPr>
              <w:t>Bankalar</w:t>
            </w:r>
          </w:p>
        </w:tc>
        <w:tc>
          <w:tcPr>
            <w:tcW w:w="1204" w:type="dxa"/>
            <w:shd w:val="clear" w:color="auto" w:fill="auto"/>
            <w:vAlign w:val="bottom"/>
            <w:hideMark/>
          </w:tcPr>
          <w:p w14:paraId="665D46BE" w14:textId="7DF3C7DB" w:rsidR="00ED4D97" w:rsidRPr="00CB56EC" w:rsidRDefault="00ED4D97" w:rsidP="00ED4D97">
            <w:pPr>
              <w:jc w:val="right"/>
              <w:rPr>
                <w:color w:val="000000"/>
                <w:sz w:val="18"/>
                <w:szCs w:val="18"/>
              </w:rPr>
            </w:pPr>
            <w:r w:rsidRPr="005B562D">
              <w:rPr>
                <w:color w:val="000000"/>
                <w:sz w:val="18"/>
                <w:szCs w:val="18"/>
              </w:rPr>
              <w:t>392,030</w:t>
            </w:r>
          </w:p>
        </w:tc>
        <w:tc>
          <w:tcPr>
            <w:tcW w:w="1205" w:type="dxa"/>
            <w:shd w:val="clear" w:color="auto" w:fill="auto"/>
            <w:vAlign w:val="bottom"/>
            <w:hideMark/>
          </w:tcPr>
          <w:p w14:paraId="236FE727" w14:textId="2112C08D"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17038DE0" w14:textId="0B4889DE"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7E668185" w14:textId="6D6B2945"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3D83BF88" w14:textId="03CA9883"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025793C2" w14:textId="35AA42E0"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74CC3AA9" w14:textId="721C2212" w:rsidR="00ED4D97" w:rsidRPr="00CB56EC" w:rsidRDefault="00ED4D97" w:rsidP="00ED4D97">
            <w:pPr>
              <w:jc w:val="right"/>
              <w:rPr>
                <w:color w:val="000000"/>
                <w:sz w:val="18"/>
                <w:szCs w:val="18"/>
              </w:rPr>
            </w:pPr>
            <w:r w:rsidRPr="005B562D">
              <w:rPr>
                <w:color w:val="000000"/>
                <w:sz w:val="18"/>
                <w:szCs w:val="18"/>
              </w:rPr>
              <w:t>(152)</w:t>
            </w:r>
          </w:p>
        </w:tc>
        <w:tc>
          <w:tcPr>
            <w:tcW w:w="1205" w:type="dxa"/>
            <w:shd w:val="clear" w:color="auto" w:fill="auto"/>
            <w:vAlign w:val="bottom"/>
            <w:hideMark/>
          </w:tcPr>
          <w:p w14:paraId="59F366A6" w14:textId="0073BB99" w:rsidR="00ED4D97" w:rsidRPr="00CB56EC" w:rsidRDefault="00ED4D97" w:rsidP="00ED4D97">
            <w:pPr>
              <w:jc w:val="right"/>
              <w:rPr>
                <w:color w:val="000000"/>
                <w:sz w:val="18"/>
                <w:szCs w:val="18"/>
              </w:rPr>
            </w:pPr>
            <w:r w:rsidRPr="005B562D">
              <w:rPr>
                <w:color w:val="000000"/>
                <w:sz w:val="18"/>
                <w:szCs w:val="18"/>
              </w:rPr>
              <w:t>391,878</w:t>
            </w:r>
          </w:p>
        </w:tc>
      </w:tr>
      <w:tr w:rsidR="00ED4D97" w:rsidRPr="00CB56EC" w14:paraId="55FCA9B7" w14:textId="77777777" w:rsidTr="00ED4D97">
        <w:trPr>
          <w:trHeight w:hRule="exact" w:val="488"/>
        </w:trPr>
        <w:tc>
          <w:tcPr>
            <w:tcW w:w="4395" w:type="dxa"/>
            <w:shd w:val="clear" w:color="auto" w:fill="auto"/>
            <w:noWrap/>
            <w:vAlign w:val="bottom"/>
            <w:hideMark/>
          </w:tcPr>
          <w:p w14:paraId="7D6489C4" w14:textId="5AA5B086" w:rsidR="00ED4D97" w:rsidRPr="00CB56EC" w:rsidRDefault="00ED4D97" w:rsidP="00ED4D97">
            <w:pPr>
              <w:rPr>
                <w:sz w:val="18"/>
                <w:szCs w:val="18"/>
                <w:lang w:eastAsia="tr-TR"/>
              </w:rPr>
            </w:pPr>
            <w:r w:rsidRPr="00CB56EC">
              <w:rPr>
                <w:sz w:val="18"/>
                <w:szCs w:val="18"/>
                <w:lang w:eastAsia="tr-TR"/>
              </w:rPr>
              <w:t>Gerçeğe uygun değer farkı kar veya zarara yansıtılan finansal varlıklar</w:t>
            </w:r>
            <w:r w:rsidRPr="007B05A5">
              <w:rPr>
                <w:sz w:val="18"/>
                <w:szCs w:val="18"/>
                <w:vertAlign w:val="superscript"/>
                <w:lang w:eastAsia="tr-TR"/>
              </w:rPr>
              <w:t>1</w:t>
            </w:r>
          </w:p>
        </w:tc>
        <w:tc>
          <w:tcPr>
            <w:tcW w:w="1204" w:type="dxa"/>
            <w:shd w:val="clear" w:color="auto" w:fill="auto"/>
            <w:vAlign w:val="bottom"/>
            <w:hideMark/>
          </w:tcPr>
          <w:p w14:paraId="15061EDD" w14:textId="11DC00BD" w:rsidR="00ED4D97" w:rsidRPr="00CB56EC" w:rsidRDefault="00ED4D97" w:rsidP="00ED4D97">
            <w:pPr>
              <w:jc w:val="right"/>
              <w:rPr>
                <w:color w:val="000000"/>
                <w:sz w:val="18"/>
                <w:szCs w:val="18"/>
              </w:rPr>
            </w:pPr>
            <w:r w:rsidRPr="005B562D">
              <w:rPr>
                <w:color w:val="000000"/>
                <w:sz w:val="18"/>
                <w:szCs w:val="18"/>
              </w:rPr>
              <w:t>1,753,270</w:t>
            </w:r>
          </w:p>
        </w:tc>
        <w:tc>
          <w:tcPr>
            <w:tcW w:w="1205" w:type="dxa"/>
            <w:shd w:val="clear" w:color="auto" w:fill="auto"/>
            <w:vAlign w:val="bottom"/>
            <w:hideMark/>
          </w:tcPr>
          <w:p w14:paraId="26DAC51A" w14:textId="016B4076" w:rsidR="00ED4D97" w:rsidRPr="00CB56EC" w:rsidRDefault="00ED4D97" w:rsidP="00ED4D97">
            <w:pPr>
              <w:jc w:val="right"/>
              <w:rPr>
                <w:color w:val="000000"/>
                <w:sz w:val="18"/>
                <w:szCs w:val="18"/>
              </w:rPr>
            </w:pPr>
            <w:r w:rsidRPr="005B562D">
              <w:rPr>
                <w:color w:val="000000"/>
                <w:sz w:val="18"/>
                <w:szCs w:val="18"/>
              </w:rPr>
              <w:t>55</w:t>
            </w:r>
          </w:p>
        </w:tc>
        <w:tc>
          <w:tcPr>
            <w:tcW w:w="1205" w:type="dxa"/>
            <w:shd w:val="clear" w:color="auto" w:fill="auto"/>
            <w:vAlign w:val="bottom"/>
            <w:hideMark/>
          </w:tcPr>
          <w:p w14:paraId="31C82E7E" w14:textId="0175AF0B"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67AC6C84" w14:textId="2B73650E"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5CCBEE80" w14:textId="500EFFC8"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16898995" w14:textId="029E896D"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356FCDE1" w14:textId="154B582C"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1D3A05C9" w14:textId="51DDEF72" w:rsidR="00ED4D97" w:rsidRPr="00CB56EC" w:rsidRDefault="00ED4D97" w:rsidP="00ED4D97">
            <w:pPr>
              <w:jc w:val="right"/>
              <w:rPr>
                <w:color w:val="000000"/>
                <w:sz w:val="18"/>
                <w:szCs w:val="18"/>
              </w:rPr>
            </w:pPr>
            <w:r w:rsidRPr="005B562D">
              <w:rPr>
                <w:color w:val="000000"/>
                <w:sz w:val="18"/>
                <w:szCs w:val="18"/>
              </w:rPr>
              <w:t>1,753,325</w:t>
            </w:r>
          </w:p>
        </w:tc>
      </w:tr>
      <w:tr w:rsidR="00ED4D97" w:rsidRPr="00CB56EC" w14:paraId="0281C271" w14:textId="77777777" w:rsidTr="00ED4D97">
        <w:trPr>
          <w:trHeight w:hRule="exact" w:val="227"/>
        </w:trPr>
        <w:tc>
          <w:tcPr>
            <w:tcW w:w="4395" w:type="dxa"/>
            <w:shd w:val="clear" w:color="auto" w:fill="auto"/>
            <w:noWrap/>
            <w:vAlign w:val="bottom"/>
            <w:hideMark/>
          </w:tcPr>
          <w:p w14:paraId="5907A613" w14:textId="77777777" w:rsidR="00ED4D97" w:rsidRPr="00CB56EC" w:rsidRDefault="00ED4D97" w:rsidP="00ED4D97">
            <w:pPr>
              <w:rPr>
                <w:sz w:val="18"/>
                <w:szCs w:val="18"/>
                <w:lang w:eastAsia="tr-TR"/>
              </w:rPr>
            </w:pPr>
            <w:r w:rsidRPr="00CB56EC">
              <w:rPr>
                <w:sz w:val="18"/>
                <w:szCs w:val="18"/>
                <w:lang w:eastAsia="tr-TR"/>
              </w:rPr>
              <w:t>Para piyasalarından alacaklar</w:t>
            </w:r>
          </w:p>
        </w:tc>
        <w:tc>
          <w:tcPr>
            <w:tcW w:w="1204" w:type="dxa"/>
            <w:shd w:val="clear" w:color="auto" w:fill="auto"/>
            <w:vAlign w:val="bottom"/>
            <w:hideMark/>
          </w:tcPr>
          <w:p w14:paraId="157B0384" w14:textId="5C17DBC3"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2B42A5E9" w14:textId="0988163F" w:rsidR="00ED4D97" w:rsidRPr="00CB56EC" w:rsidRDefault="00ED4D97" w:rsidP="00ED4D97">
            <w:pPr>
              <w:jc w:val="right"/>
              <w:rPr>
                <w:color w:val="000000"/>
                <w:sz w:val="18"/>
                <w:szCs w:val="18"/>
              </w:rPr>
            </w:pPr>
            <w:r w:rsidRPr="005B562D">
              <w:rPr>
                <w:color w:val="000000"/>
                <w:sz w:val="18"/>
                <w:szCs w:val="18"/>
              </w:rPr>
              <w:t>903,366</w:t>
            </w:r>
          </w:p>
        </w:tc>
        <w:tc>
          <w:tcPr>
            <w:tcW w:w="1205" w:type="dxa"/>
            <w:shd w:val="clear" w:color="auto" w:fill="auto"/>
            <w:vAlign w:val="bottom"/>
            <w:hideMark/>
          </w:tcPr>
          <w:p w14:paraId="36E3B602" w14:textId="1B6C8640"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58CA46D0" w14:textId="6482F0AB"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630B7C77" w14:textId="5772EDC2"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4AB2D871" w14:textId="08AA796D"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4A264084" w14:textId="36C6520E"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3885DD26" w14:textId="3FB3F9D3" w:rsidR="00ED4D97" w:rsidRPr="00CB56EC" w:rsidRDefault="00ED4D97" w:rsidP="00ED4D97">
            <w:pPr>
              <w:jc w:val="right"/>
              <w:rPr>
                <w:color w:val="000000"/>
                <w:sz w:val="18"/>
                <w:szCs w:val="18"/>
              </w:rPr>
            </w:pPr>
            <w:r w:rsidRPr="005B562D">
              <w:rPr>
                <w:color w:val="000000"/>
                <w:sz w:val="18"/>
                <w:szCs w:val="18"/>
              </w:rPr>
              <w:t>903,366</w:t>
            </w:r>
          </w:p>
        </w:tc>
      </w:tr>
      <w:tr w:rsidR="00ED4D97" w:rsidRPr="00CB56EC" w14:paraId="113DFDBC" w14:textId="77777777" w:rsidTr="00ED4D97">
        <w:trPr>
          <w:trHeight w:hRule="exact" w:val="471"/>
        </w:trPr>
        <w:tc>
          <w:tcPr>
            <w:tcW w:w="4395" w:type="dxa"/>
            <w:shd w:val="clear" w:color="auto" w:fill="auto"/>
            <w:noWrap/>
            <w:vAlign w:val="bottom"/>
            <w:hideMark/>
          </w:tcPr>
          <w:p w14:paraId="470D0F0A" w14:textId="77777777" w:rsidR="00ED4D97" w:rsidRPr="00CB56EC" w:rsidRDefault="00ED4D97" w:rsidP="00ED4D97">
            <w:pPr>
              <w:rPr>
                <w:sz w:val="18"/>
                <w:szCs w:val="18"/>
                <w:lang w:eastAsia="tr-TR"/>
              </w:rPr>
            </w:pPr>
            <w:r w:rsidRPr="00CB56EC">
              <w:rPr>
                <w:sz w:val="18"/>
                <w:szCs w:val="18"/>
                <w:lang w:eastAsia="tr-TR"/>
              </w:rPr>
              <w:t>Gerçeğe uygun değer farkı diğer kapsamlı gelire yansıtılan finansal varlıklar</w:t>
            </w:r>
          </w:p>
        </w:tc>
        <w:tc>
          <w:tcPr>
            <w:tcW w:w="1204" w:type="dxa"/>
            <w:shd w:val="clear" w:color="auto" w:fill="auto"/>
            <w:vAlign w:val="bottom"/>
            <w:hideMark/>
          </w:tcPr>
          <w:p w14:paraId="5B06CFFF" w14:textId="3E0CCE84" w:rsidR="00ED4D97" w:rsidRPr="00CB56EC" w:rsidRDefault="00ED4D97" w:rsidP="00ED4D97">
            <w:pPr>
              <w:jc w:val="right"/>
              <w:rPr>
                <w:color w:val="000000"/>
                <w:sz w:val="18"/>
                <w:szCs w:val="18"/>
              </w:rPr>
            </w:pPr>
            <w:r w:rsidRPr="005B562D">
              <w:rPr>
                <w:color w:val="000000"/>
                <w:sz w:val="18"/>
                <w:szCs w:val="18"/>
              </w:rPr>
              <w:t>15,590</w:t>
            </w:r>
          </w:p>
        </w:tc>
        <w:tc>
          <w:tcPr>
            <w:tcW w:w="1205" w:type="dxa"/>
            <w:shd w:val="clear" w:color="auto" w:fill="auto"/>
            <w:vAlign w:val="bottom"/>
            <w:hideMark/>
          </w:tcPr>
          <w:p w14:paraId="2F66408E" w14:textId="2A660B8F" w:rsidR="00ED4D97" w:rsidRPr="00CB56EC" w:rsidRDefault="00ED4D97" w:rsidP="00ED4D97">
            <w:pPr>
              <w:jc w:val="right"/>
              <w:rPr>
                <w:color w:val="000000"/>
                <w:sz w:val="18"/>
                <w:szCs w:val="18"/>
              </w:rPr>
            </w:pPr>
            <w:r w:rsidRPr="005B562D">
              <w:rPr>
                <w:color w:val="000000"/>
                <w:sz w:val="18"/>
                <w:szCs w:val="18"/>
              </w:rPr>
              <w:t>220,925</w:t>
            </w:r>
          </w:p>
        </w:tc>
        <w:tc>
          <w:tcPr>
            <w:tcW w:w="1205" w:type="dxa"/>
            <w:shd w:val="clear" w:color="auto" w:fill="auto"/>
            <w:vAlign w:val="bottom"/>
            <w:hideMark/>
          </w:tcPr>
          <w:p w14:paraId="00C7560A" w14:textId="61BFCC8E" w:rsidR="00ED4D97" w:rsidRPr="00CB56EC" w:rsidRDefault="00ED4D97" w:rsidP="00ED4D97">
            <w:pPr>
              <w:jc w:val="right"/>
              <w:rPr>
                <w:color w:val="000000"/>
                <w:sz w:val="18"/>
                <w:szCs w:val="18"/>
              </w:rPr>
            </w:pPr>
            <w:r w:rsidRPr="005B562D">
              <w:rPr>
                <w:color w:val="000000"/>
                <w:sz w:val="18"/>
                <w:szCs w:val="18"/>
              </w:rPr>
              <w:t>142,676</w:t>
            </w:r>
          </w:p>
        </w:tc>
        <w:tc>
          <w:tcPr>
            <w:tcW w:w="1205" w:type="dxa"/>
            <w:shd w:val="clear" w:color="auto" w:fill="auto"/>
            <w:vAlign w:val="bottom"/>
            <w:hideMark/>
          </w:tcPr>
          <w:p w14:paraId="7A3C77EC" w14:textId="15DE41CA" w:rsidR="00ED4D97" w:rsidRPr="00CB56EC" w:rsidRDefault="00ED4D97" w:rsidP="00ED4D97">
            <w:pPr>
              <w:jc w:val="right"/>
              <w:rPr>
                <w:color w:val="000000"/>
                <w:sz w:val="18"/>
                <w:szCs w:val="18"/>
              </w:rPr>
            </w:pPr>
            <w:r w:rsidRPr="005B562D">
              <w:rPr>
                <w:color w:val="000000"/>
                <w:sz w:val="18"/>
                <w:szCs w:val="18"/>
              </w:rPr>
              <w:t>21,809</w:t>
            </w:r>
          </w:p>
        </w:tc>
        <w:tc>
          <w:tcPr>
            <w:tcW w:w="1205" w:type="dxa"/>
            <w:shd w:val="clear" w:color="auto" w:fill="auto"/>
            <w:vAlign w:val="bottom"/>
            <w:hideMark/>
          </w:tcPr>
          <w:p w14:paraId="7CD1A513" w14:textId="1AD8AD71" w:rsidR="00ED4D97" w:rsidRPr="00CB56EC" w:rsidRDefault="00ED4D97" w:rsidP="00ED4D97">
            <w:pPr>
              <w:jc w:val="right"/>
              <w:rPr>
                <w:color w:val="000000"/>
                <w:sz w:val="18"/>
                <w:szCs w:val="18"/>
              </w:rPr>
            </w:pPr>
            <w:r w:rsidRPr="005B562D">
              <w:rPr>
                <w:color w:val="000000"/>
                <w:sz w:val="18"/>
                <w:szCs w:val="18"/>
              </w:rPr>
              <w:t>430,550</w:t>
            </w:r>
          </w:p>
        </w:tc>
        <w:tc>
          <w:tcPr>
            <w:tcW w:w="1205" w:type="dxa"/>
            <w:shd w:val="clear" w:color="auto" w:fill="auto"/>
            <w:vAlign w:val="bottom"/>
            <w:hideMark/>
          </w:tcPr>
          <w:p w14:paraId="11B6B787" w14:textId="7BCF246F"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29AB5FA1" w14:textId="582881CF"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2E807610" w14:textId="5CCEEA09" w:rsidR="00ED4D97" w:rsidRPr="00CB56EC" w:rsidRDefault="00ED4D97" w:rsidP="00ED4D97">
            <w:pPr>
              <w:jc w:val="right"/>
              <w:rPr>
                <w:color w:val="000000"/>
                <w:sz w:val="18"/>
                <w:szCs w:val="18"/>
              </w:rPr>
            </w:pPr>
            <w:r w:rsidRPr="005B562D">
              <w:rPr>
                <w:color w:val="000000"/>
                <w:sz w:val="18"/>
                <w:szCs w:val="18"/>
              </w:rPr>
              <w:t>831,550</w:t>
            </w:r>
          </w:p>
        </w:tc>
      </w:tr>
      <w:tr w:rsidR="00ED4D97" w:rsidRPr="00CB56EC" w14:paraId="5CA58983" w14:textId="77777777" w:rsidTr="00ED4D97">
        <w:trPr>
          <w:trHeight w:hRule="exact" w:val="227"/>
        </w:trPr>
        <w:tc>
          <w:tcPr>
            <w:tcW w:w="4395" w:type="dxa"/>
            <w:shd w:val="clear" w:color="auto" w:fill="auto"/>
            <w:noWrap/>
            <w:vAlign w:val="bottom"/>
            <w:hideMark/>
          </w:tcPr>
          <w:p w14:paraId="123BD870" w14:textId="77777777" w:rsidR="00ED4D97" w:rsidRPr="00CB56EC" w:rsidRDefault="00ED4D97" w:rsidP="00ED4D97">
            <w:pPr>
              <w:rPr>
                <w:sz w:val="18"/>
                <w:szCs w:val="18"/>
                <w:lang w:eastAsia="tr-TR"/>
              </w:rPr>
            </w:pPr>
            <w:r w:rsidRPr="00CB56EC">
              <w:rPr>
                <w:sz w:val="18"/>
                <w:szCs w:val="18"/>
                <w:lang w:eastAsia="tr-TR"/>
              </w:rPr>
              <w:t>Verilen krediler</w:t>
            </w:r>
          </w:p>
        </w:tc>
        <w:tc>
          <w:tcPr>
            <w:tcW w:w="1204" w:type="dxa"/>
            <w:shd w:val="clear" w:color="auto" w:fill="auto"/>
            <w:vAlign w:val="bottom"/>
            <w:hideMark/>
          </w:tcPr>
          <w:p w14:paraId="1CEAEA93" w14:textId="41E96602"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7B35D17B" w14:textId="0CDA5353" w:rsidR="00ED4D97" w:rsidRPr="00CB56EC" w:rsidRDefault="00ED4D97" w:rsidP="00ED4D97">
            <w:pPr>
              <w:jc w:val="right"/>
              <w:rPr>
                <w:color w:val="000000"/>
                <w:sz w:val="18"/>
                <w:szCs w:val="18"/>
              </w:rPr>
            </w:pPr>
            <w:r w:rsidRPr="005B562D">
              <w:rPr>
                <w:color w:val="000000"/>
                <w:sz w:val="18"/>
                <w:szCs w:val="18"/>
              </w:rPr>
              <w:t>977,978</w:t>
            </w:r>
          </w:p>
        </w:tc>
        <w:tc>
          <w:tcPr>
            <w:tcW w:w="1205" w:type="dxa"/>
            <w:shd w:val="clear" w:color="auto" w:fill="auto"/>
            <w:vAlign w:val="bottom"/>
            <w:hideMark/>
          </w:tcPr>
          <w:p w14:paraId="5AB251D8" w14:textId="64CE55C4" w:rsidR="00ED4D97" w:rsidRPr="00CB56EC" w:rsidRDefault="00ED4D97" w:rsidP="00ED4D97">
            <w:pPr>
              <w:jc w:val="right"/>
              <w:rPr>
                <w:color w:val="000000"/>
                <w:sz w:val="18"/>
                <w:szCs w:val="18"/>
              </w:rPr>
            </w:pPr>
            <w:r w:rsidRPr="005B562D">
              <w:rPr>
                <w:color w:val="000000"/>
                <w:sz w:val="18"/>
                <w:szCs w:val="18"/>
              </w:rPr>
              <w:t>914,736</w:t>
            </w:r>
          </w:p>
        </w:tc>
        <w:tc>
          <w:tcPr>
            <w:tcW w:w="1205" w:type="dxa"/>
            <w:shd w:val="clear" w:color="auto" w:fill="auto"/>
            <w:vAlign w:val="bottom"/>
            <w:hideMark/>
          </w:tcPr>
          <w:p w14:paraId="05FAB68C" w14:textId="27E41866" w:rsidR="00ED4D97" w:rsidRPr="00CB56EC" w:rsidRDefault="00ED4D97" w:rsidP="00ED4D97">
            <w:pPr>
              <w:jc w:val="right"/>
              <w:rPr>
                <w:color w:val="000000"/>
                <w:sz w:val="18"/>
                <w:szCs w:val="18"/>
              </w:rPr>
            </w:pPr>
            <w:r w:rsidRPr="005B562D">
              <w:rPr>
                <w:color w:val="000000"/>
                <w:sz w:val="18"/>
                <w:szCs w:val="18"/>
              </w:rPr>
              <w:t>2,745,135</w:t>
            </w:r>
          </w:p>
        </w:tc>
        <w:tc>
          <w:tcPr>
            <w:tcW w:w="1205" w:type="dxa"/>
            <w:shd w:val="clear" w:color="auto" w:fill="auto"/>
            <w:vAlign w:val="bottom"/>
            <w:hideMark/>
          </w:tcPr>
          <w:p w14:paraId="7E39BB9F" w14:textId="3BDBB312" w:rsidR="00ED4D97" w:rsidRPr="00CB56EC" w:rsidRDefault="00ED4D97" w:rsidP="00ED4D97">
            <w:pPr>
              <w:jc w:val="right"/>
              <w:rPr>
                <w:color w:val="000000"/>
                <w:sz w:val="18"/>
                <w:szCs w:val="18"/>
              </w:rPr>
            </w:pPr>
            <w:r w:rsidRPr="005B562D">
              <w:rPr>
                <w:color w:val="000000"/>
                <w:sz w:val="18"/>
                <w:szCs w:val="18"/>
              </w:rPr>
              <w:t>725,787</w:t>
            </w:r>
          </w:p>
        </w:tc>
        <w:tc>
          <w:tcPr>
            <w:tcW w:w="1205" w:type="dxa"/>
            <w:shd w:val="clear" w:color="auto" w:fill="auto"/>
            <w:vAlign w:val="bottom"/>
            <w:hideMark/>
          </w:tcPr>
          <w:p w14:paraId="07DFCDC2" w14:textId="7C3B9869" w:rsidR="00ED4D97" w:rsidRPr="00CB56EC" w:rsidRDefault="00ED4D97" w:rsidP="00ED4D97">
            <w:pPr>
              <w:jc w:val="right"/>
              <w:rPr>
                <w:color w:val="000000"/>
                <w:sz w:val="18"/>
                <w:szCs w:val="18"/>
              </w:rPr>
            </w:pPr>
            <w:r w:rsidRPr="005B562D">
              <w:rPr>
                <w:color w:val="000000"/>
                <w:sz w:val="18"/>
                <w:szCs w:val="18"/>
              </w:rPr>
              <w:t>2,300</w:t>
            </w:r>
          </w:p>
        </w:tc>
        <w:tc>
          <w:tcPr>
            <w:tcW w:w="1205" w:type="dxa"/>
            <w:shd w:val="clear" w:color="auto" w:fill="auto"/>
            <w:vAlign w:val="bottom"/>
            <w:hideMark/>
          </w:tcPr>
          <w:p w14:paraId="2FE53CDB" w14:textId="289D614A" w:rsidR="00ED4D97" w:rsidRPr="00CB56EC" w:rsidRDefault="00ED4D97" w:rsidP="00ED4D97">
            <w:pPr>
              <w:jc w:val="right"/>
              <w:rPr>
                <w:color w:val="000000"/>
                <w:sz w:val="18"/>
                <w:szCs w:val="18"/>
              </w:rPr>
            </w:pPr>
            <w:r w:rsidRPr="005B562D">
              <w:rPr>
                <w:color w:val="000000"/>
                <w:sz w:val="18"/>
                <w:szCs w:val="18"/>
              </w:rPr>
              <w:t>(39,176)</w:t>
            </w:r>
          </w:p>
        </w:tc>
        <w:tc>
          <w:tcPr>
            <w:tcW w:w="1205" w:type="dxa"/>
            <w:shd w:val="clear" w:color="auto" w:fill="auto"/>
            <w:vAlign w:val="bottom"/>
            <w:hideMark/>
          </w:tcPr>
          <w:p w14:paraId="085C6BF0" w14:textId="726F91F9" w:rsidR="00ED4D97" w:rsidRPr="00CB56EC" w:rsidRDefault="00ED4D97" w:rsidP="00ED4D97">
            <w:pPr>
              <w:jc w:val="right"/>
              <w:rPr>
                <w:color w:val="000000"/>
                <w:sz w:val="18"/>
                <w:szCs w:val="18"/>
              </w:rPr>
            </w:pPr>
            <w:r w:rsidRPr="005B562D">
              <w:rPr>
                <w:color w:val="000000"/>
                <w:sz w:val="18"/>
                <w:szCs w:val="18"/>
              </w:rPr>
              <w:t>5,326,760</w:t>
            </w:r>
          </w:p>
        </w:tc>
      </w:tr>
      <w:tr w:rsidR="00ED4D97" w:rsidRPr="00CB56EC" w14:paraId="68E7EDDC" w14:textId="77777777" w:rsidTr="00ED4D97">
        <w:trPr>
          <w:trHeight w:hRule="exact" w:val="227"/>
        </w:trPr>
        <w:tc>
          <w:tcPr>
            <w:tcW w:w="4395" w:type="dxa"/>
            <w:shd w:val="clear" w:color="auto" w:fill="auto"/>
            <w:noWrap/>
            <w:vAlign w:val="bottom"/>
            <w:hideMark/>
          </w:tcPr>
          <w:p w14:paraId="559950B0" w14:textId="77777777" w:rsidR="00ED4D97" w:rsidRPr="00CB56EC" w:rsidRDefault="00ED4D97" w:rsidP="00ED4D97">
            <w:pPr>
              <w:rPr>
                <w:sz w:val="18"/>
                <w:szCs w:val="18"/>
                <w:lang w:eastAsia="tr-TR"/>
              </w:rPr>
            </w:pPr>
            <w:r w:rsidRPr="00CB56EC">
              <w:rPr>
                <w:sz w:val="18"/>
                <w:szCs w:val="18"/>
                <w:lang w:eastAsia="tr-TR"/>
              </w:rPr>
              <w:t>İtfa edilmiş maliyeti ile değerlenen finansal varlıklar</w:t>
            </w:r>
          </w:p>
        </w:tc>
        <w:tc>
          <w:tcPr>
            <w:tcW w:w="1204" w:type="dxa"/>
            <w:shd w:val="clear" w:color="auto" w:fill="auto"/>
            <w:vAlign w:val="bottom"/>
            <w:hideMark/>
          </w:tcPr>
          <w:p w14:paraId="75B95191" w14:textId="5935821C"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617B1B83" w14:textId="05AFA87A"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4ADB69E6" w14:textId="0BD843D6" w:rsidR="00ED4D97" w:rsidRPr="00CB56EC" w:rsidRDefault="00ED4D97" w:rsidP="00ED4D97">
            <w:pPr>
              <w:jc w:val="right"/>
              <w:rPr>
                <w:color w:val="000000"/>
                <w:sz w:val="18"/>
                <w:szCs w:val="18"/>
              </w:rPr>
            </w:pPr>
            <w:r w:rsidRPr="005B562D">
              <w:rPr>
                <w:color w:val="000000"/>
                <w:sz w:val="18"/>
                <w:szCs w:val="18"/>
              </w:rPr>
              <w:t>1,846</w:t>
            </w:r>
          </w:p>
        </w:tc>
        <w:tc>
          <w:tcPr>
            <w:tcW w:w="1205" w:type="dxa"/>
            <w:shd w:val="clear" w:color="auto" w:fill="auto"/>
            <w:vAlign w:val="bottom"/>
            <w:hideMark/>
          </w:tcPr>
          <w:p w14:paraId="5E7A7950" w14:textId="15C5C065"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1B8CED52" w14:textId="6D4E146A" w:rsidR="00ED4D97" w:rsidRPr="00CB56EC" w:rsidRDefault="00ED4D97" w:rsidP="00ED4D97">
            <w:pPr>
              <w:jc w:val="right"/>
              <w:rPr>
                <w:color w:val="000000"/>
                <w:sz w:val="18"/>
                <w:szCs w:val="18"/>
              </w:rPr>
            </w:pPr>
            <w:r w:rsidRPr="005B562D">
              <w:rPr>
                <w:color w:val="000000"/>
                <w:sz w:val="18"/>
                <w:szCs w:val="18"/>
              </w:rPr>
              <w:t>67,546</w:t>
            </w:r>
          </w:p>
        </w:tc>
        <w:tc>
          <w:tcPr>
            <w:tcW w:w="1205" w:type="dxa"/>
            <w:shd w:val="clear" w:color="auto" w:fill="auto"/>
            <w:vAlign w:val="bottom"/>
            <w:hideMark/>
          </w:tcPr>
          <w:p w14:paraId="087934EA" w14:textId="1E8F251C"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2CEFAB7B" w14:textId="3B5D8012" w:rsidR="00ED4D97" w:rsidRPr="00CB56EC" w:rsidRDefault="00ED4D97" w:rsidP="00ED4D97">
            <w:pPr>
              <w:jc w:val="right"/>
              <w:rPr>
                <w:color w:val="000000"/>
                <w:sz w:val="18"/>
                <w:szCs w:val="18"/>
              </w:rPr>
            </w:pPr>
            <w:r w:rsidRPr="005B562D">
              <w:rPr>
                <w:color w:val="000000"/>
                <w:sz w:val="18"/>
                <w:szCs w:val="18"/>
              </w:rPr>
              <w:t>(253)</w:t>
            </w:r>
          </w:p>
        </w:tc>
        <w:tc>
          <w:tcPr>
            <w:tcW w:w="1205" w:type="dxa"/>
            <w:shd w:val="clear" w:color="auto" w:fill="auto"/>
            <w:vAlign w:val="bottom"/>
            <w:hideMark/>
          </w:tcPr>
          <w:p w14:paraId="0192698D" w14:textId="612B05A7" w:rsidR="00ED4D97" w:rsidRPr="00CB56EC" w:rsidRDefault="00ED4D97" w:rsidP="00ED4D97">
            <w:pPr>
              <w:jc w:val="right"/>
              <w:rPr>
                <w:color w:val="000000"/>
                <w:sz w:val="18"/>
                <w:szCs w:val="18"/>
              </w:rPr>
            </w:pPr>
            <w:r w:rsidRPr="005B562D">
              <w:rPr>
                <w:color w:val="000000"/>
                <w:sz w:val="18"/>
                <w:szCs w:val="18"/>
              </w:rPr>
              <w:t>69,139</w:t>
            </w:r>
          </w:p>
        </w:tc>
      </w:tr>
      <w:tr w:rsidR="00ED4D97" w:rsidRPr="00CB56EC" w14:paraId="2AEA11DB" w14:textId="77777777" w:rsidTr="00ED4D97">
        <w:trPr>
          <w:trHeight w:hRule="exact" w:val="227"/>
        </w:trPr>
        <w:tc>
          <w:tcPr>
            <w:tcW w:w="4395" w:type="dxa"/>
            <w:shd w:val="clear" w:color="auto" w:fill="auto"/>
            <w:noWrap/>
            <w:vAlign w:val="bottom"/>
            <w:hideMark/>
          </w:tcPr>
          <w:p w14:paraId="249CEE23" w14:textId="77777777" w:rsidR="00ED4D97" w:rsidRPr="00CB56EC" w:rsidRDefault="00ED4D97" w:rsidP="00ED4D97">
            <w:pPr>
              <w:rPr>
                <w:sz w:val="18"/>
                <w:szCs w:val="18"/>
                <w:lang w:eastAsia="tr-TR"/>
              </w:rPr>
            </w:pPr>
            <w:r w:rsidRPr="00CB56EC">
              <w:rPr>
                <w:sz w:val="18"/>
                <w:szCs w:val="18"/>
                <w:lang w:eastAsia="tr-TR"/>
              </w:rPr>
              <w:t xml:space="preserve">Diğer varlıklar </w:t>
            </w:r>
          </w:p>
        </w:tc>
        <w:tc>
          <w:tcPr>
            <w:tcW w:w="1204" w:type="dxa"/>
            <w:shd w:val="clear" w:color="auto" w:fill="auto"/>
            <w:vAlign w:val="bottom"/>
            <w:hideMark/>
          </w:tcPr>
          <w:p w14:paraId="33687228" w14:textId="60F38A61"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48F04046" w14:textId="675DDB78" w:rsidR="00ED4D97" w:rsidRPr="00CB56EC" w:rsidRDefault="00ED4D97" w:rsidP="00ED4D97">
            <w:pPr>
              <w:jc w:val="right"/>
              <w:rPr>
                <w:color w:val="000000"/>
                <w:sz w:val="18"/>
                <w:szCs w:val="18"/>
              </w:rPr>
            </w:pPr>
            <w:r w:rsidRPr="005B562D">
              <w:rPr>
                <w:color w:val="000000"/>
                <w:sz w:val="18"/>
                <w:szCs w:val="18"/>
              </w:rPr>
              <w:t>48,062</w:t>
            </w:r>
          </w:p>
        </w:tc>
        <w:tc>
          <w:tcPr>
            <w:tcW w:w="1205" w:type="dxa"/>
            <w:shd w:val="clear" w:color="auto" w:fill="auto"/>
            <w:vAlign w:val="bottom"/>
            <w:hideMark/>
          </w:tcPr>
          <w:p w14:paraId="43DE8BCE" w14:textId="64DB1F21" w:rsidR="00ED4D97" w:rsidRPr="00CB56EC" w:rsidRDefault="00ED4D97" w:rsidP="00ED4D97">
            <w:pPr>
              <w:jc w:val="right"/>
              <w:rPr>
                <w:color w:val="000000"/>
                <w:sz w:val="18"/>
                <w:szCs w:val="18"/>
              </w:rPr>
            </w:pPr>
            <w:r w:rsidRPr="005B562D">
              <w:rPr>
                <w:color w:val="000000"/>
                <w:sz w:val="18"/>
                <w:szCs w:val="18"/>
              </w:rPr>
              <w:t>16,423</w:t>
            </w:r>
          </w:p>
        </w:tc>
        <w:tc>
          <w:tcPr>
            <w:tcW w:w="1205" w:type="dxa"/>
            <w:shd w:val="clear" w:color="auto" w:fill="auto"/>
            <w:vAlign w:val="bottom"/>
            <w:hideMark/>
          </w:tcPr>
          <w:p w14:paraId="4BA63786" w14:textId="2BF2E9D8" w:rsidR="00ED4D97" w:rsidRPr="00CB56EC" w:rsidRDefault="00ED4D97" w:rsidP="00ED4D97">
            <w:pPr>
              <w:jc w:val="right"/>
              <w:rPr>
                <w:color w:val="000000"/>
                <w:sz w:val="18"/>
                <w:szCs w:val="18"/>
              </w:rPr>
            </w:pPr>
            <w:r w:rsidRPr="005B562D">
              <w:rPr>
                <w:color w:val="000000"/>
                <w:sz w:val="18"/>
                <w:szCs w:val="18"/>
              </w:rPr>
              <w:t>39,347</w:t>
            </w:r>
          </w:p>
        </w:tc>
        <w:tc>
          <w:tcPr>
            <w:tcW w:w="1205" w:type="dxa"/>
            <w:shd w:val="clear" w:color="auto" w:fill="auto"/>
            <w:vAlign w:val="bottom"/>
            <w:hideMark/>
          </w:tcPr>
          <w:p w14:paraId="42ACF9C7" w14:textId="5D6C0A33" w:rsidR="00ED4D97" w:rsidRPr="00CB56EC" w:rsidRDefault="00ED4D97" w:rsidP="00ED4D97">
            <w:pPr>
              <w:jc w:val="right"/>
              <w:rPr>
                <w:color w:val="000000"/>
                <w:sz w:val="18"/>
                <w:szCs w:val="18"/>
              </w:rPr>
            </w:pPr>
            <w:r w:rsidRPr="005B562D">
              <w:rPr>
                <w:color w:val="000000"/>
                <w:sz w:val="18"/>
                <w:szCs w:val="18"/>
              </w:rPr>
              <w:t>12,698</w:t>
            </w:r>
          </w:p>
        </w:tc>
        <w:tc>
          <w:tcPr>
            <w:tcW w:w="1205" w:type="dxa"/>
            <w:shd w:val="clear" w:color="auto" w:fill="auto"/>
            <w:vAlign w:val="bottom"/>
            <w:hideMark/>
          </w:tcPr>
          <w:p w14:paraId="00F728EE" w14:textId="12FD1F37"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24E9D993" w14:textId="789BAD1A" w:rsidR="00ED4D97" w:rsidRPr="00CB56EC" w:rsidRDefault="00ED4D97" w:rsidP="00ED4D97">
            <w:pPr>
              <w:jc w:val="right"/>
              <w:rPr>
                <w:color w:val="000000"/>
                <w:sz w:val="18"/>
                <w:szCs w:val="18"/>
              </w:rPr>
            </w:pPr>
            <w:r w:rsidRPr="005B562D">
              <w:rPr>
                <w:color w:val="000000"/>
                <w:sz w:val="18"/>
                <w:szCs w:val="18"/>
              </w:rPr>
              <w:t>735,648</w:t>
            </w:r>
          </w:p>
        </w:tc>
        <w:tc>
          <w:tcPr>
            <w:tcW w:w="1205" w:type="dxa"/>
            <w:shd w:val="clear" w:color="auto" w:fill="auto"/>
            <w:vAlign w:val="bottom"/>
            <w:hideMark/>
          </w:tcPr>
          <w:p w14:paraId="3A4CAF33" w14:textId="252104BA" w:rsidR="00ED4D97" w:rsidRPr="00CB56EC" w:rsidRDefault="00ED4D97" w:rsidP="00ED4D97">
            <w:pPr>
              <w:jc w:val="right"/>
              <w:rPr>
                <w:color w:val="000000"/>
                <w:sz w:val="18"/>
                <w:szCs w:val="18"/>
              </w:rPr>
            </w:pPr>
            <w:r w:rsidRPr="005B562D">
              <w:rPr>
                <w:color w:val="000000"/>
                <w:sz w:val="18"/>
                <w:szCs w:val="18"/>
              </w:rPr>
              <w:t>852,178</w:t>
            </w:r>
          </w:p>
        </w:tc>
      </w:tr>
      <w:tr w:rsidR="00ED4D97" w:rsidRPr="00ED4D97" w14:paraId="19F4EDC6" w14:textId="77777777" w:rsidTr="00ED4D97">
        <w:trPr>
          <w:trHeight w:hRule="exact" w:val="227"/>
        </w:trPr>
        <w:tc>
          <w:tcPr>
            <w:tcW w:w="4395" w:type="dxa"/>
            <w:shd w:val="clear" w:color="auto" w:fill="auto"/>
            <w:vAlign w:val="bottom"/>
            <w:hideMark/>
          </w:tcPr>
          <w:p w14:paraId="70BBC3F1" w14:textId="77777777" w:rsidR="00ED4D97" w:rsidRPr="00ED4D97" w:rsidRDefault="00ED4D97" w:rsidP="00ED4D97">
            <w:pPr>
              <w:rPr>
                <w:b/>
                <w:bCs/>
                <w:sz w:val="18"/>
                <w:szCs w:val="18"/>
                <w:lang w:eastAsia="tr-TR"/>
              </w:rPr>
            </w:pPr>
            <w:r w:rsidRPr="00ED4D97">
              <w:rPr>
                <w:b/>
                <w:bCs/>
                <w:sz w:val="18"/>
                <w:szCs w:val="18"/>
                <w:lang w:eastAsia="tr-TR"/>
              </w:rPr>
              <w:t>Toplam Varlıklar</w:t>
            </w:r>
          </w:p>
        </w:tc>
        <w:tc>
          <w:tcPr>
            <w:tcW w:w="1204" w:type="dxa"/>
            <w:shd w:val="clear" w:color="auto" w:fill="auto"/>
            <w:vAlign w:val="bottom"/>
            <w:hideMark/>
          </w:tcPr>
          <w:p w14:paraId="6E58D608" w14:textId="05805ADE" w:rsidR="00ED4D97" w:rsidRPr="00ED4D97" w:rsidRDefault="00ED4D97" w:rsidP="00ED4D97">
            <w:pPr>
              <w:jc w:val="right"/>
              <w:rPr>
                <w:b/>
                <w:color w:val="000000"/>
                <w:sz w:val="18"/>
                <w:szCs w:val="18"/>
              </w:rPr>
            </w:pPr>
            <w:r w:rsidRPr="005B562D">
              <w:rPr>
                <w:b/>
                <w:color w:val="000000"/>
                <w:sz w:val="18"/>
                <w:szCs w:val="18"/>
              </w:rPr>
              <w:t>2,318,053</w:t>
            </w:r>
          </w:p>
        </w:tc>
        <w:tc>
          <w:tcPr>
            <w:tcW w:w="1205" w:type="dxa"/>
            <w:shd w:val="clear" w:color="auto" w:fill="auto"/>
            <w:vAlign w:val="bottom"/>
            <w:hideMark/>
          </w:tcPr>
          <w:p w14:paraId="6117D6E2" w14:textId="05BC7719" w:rsidR="00ED4D97" w:rsidRPr="00ED4D97" w:rsidRDefault="00ED4D97" w:rsidP="00ED4D97">
            <w:pPr>
              <w:jc w:val="right"/>
              <w:rPr>
                <w:b/>
                <w:color w:val="000000"/>
                <w:sz w:val="18"/>
                <w:szCs w:val="18"/>
              </w:rPr>
            </w:pPr>
            <w:r w:rsidRPr="005B562D">
              <w:rPr>
                <w:b/>
                <w:color w:val="000000"/>
                <w:sz w:val="18"/>
                <w:szCs w:val="18"/>
              </w:rPr>
              <w:t>2,709,760</w:t>
            </w:r>
          </w:p>
        </w:tc>
        <w:tc>
          <w:tcPr>
            <w:tcW w:w="1205" w:type="dxa"/>
            <w:shd w:val="clear" w:color="auto" w:fill="auto"/>
            <w:vAlign w:val="bottom"/>
            <w:hideMark/>
          </w:tcPr>
          <w:p w14:paraId="6A9B7E2E" w14:textId="4D71E8EA" w:rsidR="00ED4D97" w:rsidRPr="00ED4D97" w:rsidRDefault="00ED4D97" w:rsidP="00ED4D97">
            <w:pPr>
              <w:jc w:val="right"/>
              <w:rPr>
                <w:b/>
                <w:color w:val="000000"/>
                <w:sz w:val="18"/>
                <w:szCs w:val="18"/>
              </w:rPr>
            </w:pPr>
            <w:r w:rsidRPr="005B562D">
              <w:rPr>
                <w:b/>
                <w:color w:val="000000"/>
                <w:sz w:val="18"/>
                <w:szCs w:val="18"/>
              </w:rPr>
              <w:t>1,075,681</w:t>
            </w:r>
          </w:p>
        </w:tc>
        <w:tc>
          <w:tcPr>
            <w:tcW w:w="1205" w:type="dxa"/>
            <w:shd w:val="clear" w:color="auto" w:fill="auto"/>
            <w:vAlign w:val="bottom"/>
            <w:hideMark/>
          </w:tcPr>
          <w:p w14:paraId="6A44A1FF" w14:textId="1A0ADDD9" w:rsidR="00ED4D97" w:rsidRPr="00ED4D97" w:rsidRDefault="00ED4D97" w:rsidP="00ED4D97">
            <w:pPr>
              <w:jc w:val="right"/>
              <w:rPr>
                <w:b/>
                <w:color w:val="000000"/>
                <w:sz w:val="18"/>
                <w:szCs w:val="18"/>
              </w:rPr>
            </w:pPr>
            <w:r w:rsidRPr="005B562D">
              <w:rPr>
                <w:b/>
                <w:color w:val="000000"/>
                <w:sz w:val="18"/>
                <w:szCs w:val="18"/>
              </w:rPr>
              <w:t>2,806,291</w:t>
            </w:r>
          </w:p>
        </w:tc>
        <w:tc>
          <w:tcPr>
            <w:tcW w:w="1205" w:type="dxa"/>
            <w:shd w:val="clear" w:color="auto" w:fill="auto"/>
            <w:vAlign w:val="bottom"/>
            <w:hideMark/>
          </w:tcPr>
          <w:p w14:paraId="66079411" w14:textId="0CABB82F" w:rsidR="00ED4D97" w:rsidRPr="00ED4D97" w:rsidRDefault="00ED4D97" w:rsidP="00ED4D97">
            <w:pPr>
              <w:jc w:val="right"/>
              <w:rPr>
                <w:b/>
                <w:color w:val="000000"/>
                <w:sz w:val="18"/>
                <w:szCs w:val="18"/>
              </w:rPr>
            </w:pPr>
            <w:r w:rsidRPr="005B562D">
              <w:rPr>
                <w:b/>
                <w:color w:val="000000"/>
                <w:sz w:val="18"/>
                <w:szCs w:val="18"/>
              </w:rPr>
              <w:t>1,236,581</w:t>
            </w:r>
          </w:p>
        </w:tc>
        <w:tc>
          <w:tcPr>
            <w:tcW w:w="1205" w:type="dxa"/>
            <w:shd w:val="clear" w:color="auto" w:fill="auto"/>
            <w:vAlign w:val="bottom"/>
            <w:hideMark/>
          </w:tcPr>
          <w:p w14:paraId="4BC8479C" w14:textId="615B6ED3" w:rsidR="00ED4D97" w:rsidRPr="00ED4D97" w:rsidRDefault="00ED4D97" w:rsidP="00ED4D97">
            <w:pPr>
              <w:jc w:val="right"/>
              <w:rPr>
                <w:b/>
                <w:color w:val="000000"/>
                <w:sz w:val="18"/>
                <w:szCs w:val="18"/>
              </w:rPr>
            </w:pPr>
            <w:r w:rsidRPr="005B562D">
              <w:rPr>
                <w:b/>
                <w:color w:val="000000"/>
                <w:sz w:val="18"/>
                <w:szCs w:val="18"/>
              </w:rPr>
              <w:t>2,300</w:t>
            </w:r>
          </w:p>
        </w:tc>
        <w:tc>
          <w:tcPr>
            <w:tcW w:w="1205" w:type="dxa"/>
            <w:shd w:val="clear" w:color="auto" w:fill="auto"/>
            <w:vAlign w:val="bottom"/>
            <w:hideMark/>
          </w:tcPr>
          <w:p w14:paraId="5D701A0A" w14:textId="18A3579A" w:rsidR="00ED4D97" w:rsidRPr="00ED4D97" w:rsidRDefault="00ED4D97" w:rsidP="00ED4D97">
            <w:pPr>
              <w:jc w:val="right"/>
              <w:rPr>
                <w:b/>
                <w:color w:val="000000"/>
                <w:sz w:val="18"/>
                <w:szCs w:val="18"/>
              </w:rPr>
            </w:pPr>
            <w:r w:rsidRPr="005B562D">
              <w:rPr>
                <w:b/>
                <w:color w:val="000000"/>
                <w:sz w:val="18"/>
                <w:szCs w:val="18"/>
              </w:rPr>
              <w:t>695,874</w:t>
            </w:r>
          </w:p>
        </w:tc>
        <w:tc>
          <w:tcPr>
            <w:tcW w:w="1205" w:type="dxa"/>
            <w:shd w:val="clear" w:color="auto" w:fill="auto"/>
            <w:vAlign w:val="bottom"/>
            <w:hideMark/>
          </w:tcPr>
          <w:p w14:paraId="30A3E0D4" w14:textId="2012100C" w:rsidR="00ED4D97" w:rsidRPr="00ED4D97" w:rsidRDefault="00ED4D97" w:rsidP="00ED4D97">
            <w:pPr>
              <w:jc w:val="right"/>
              <w:rPr>
                <w:b/>
                <w:color w:val="000000"/>
                <w:sz w:val="18"/>
                <w:szCs w:val="18"/>
              </w:rPr>
            </w:pPr>
            <w:r w:rsidRPr="005B562D">
              <w:rPr>
                <w:b/>
                <w:color w:val="000000"/>
                <w:sz w:val="18"/>
                <w:szCs w:val="18"/>
              </w:rPr>
              <w:t>10,844,540</w:t>
            </w:r>
          </w:p>
        </w:tc>
      </w:tr>
      <w:tr w:rsidR="00ED4D97" w:rsidRPr="00CB56EC" w14:paraId="05566E44" w14:textId="77777777" w:rsidTr="00ED4D97">
        <w:trPr>
          <w:trHeight w:hRule="exact" w:val="113"/>
        </w:trPr>
        <w:tc>
          <w:tcPr>
            <w:tcW w:w="4395" w:type="dxa"/>
            <w:shd w:val="clear" w:color="auto" w:fill="auto"/>
            <w:vAlign w:val="bottom"/>
          </w:tcPr>
          <w:p w14:paraId="645286B7" w14:textId="77777777" w:rsidR="00ED4D97" w:rsidRPr="00CB56EC" w:rsidRDefault="00ED4D97" w:rsidP="00ED4D97">
            <w:pPr>
              <w:rPr>
                <w:b/>
                <w:bCs/>
                <w:sz w:val="18"/>
                <w:szCs w:val="18"/>
                <w:lang w:eastAsia="tr-TR"/>
              </w:rPr>
            </w:pPr>
          </w:p>
        </w:tc>
        <w:tc>
          <w:tcPr>
            <w:tcW w:w="1204" w:type="dxa"/>
            <w:shd w:val="clear" w:color="auto" w:fill="auto"/>
            <w:vAlign w:val="bottom"/>
          </w:tcPr>
          <w:p w14:paraId="4D0706C0" w14:textId="0A15D8BF" w:rsidR="00ED4D97" w:rsidRPr="00CB56EC" w:rsidRDefault="00ED4D97" w:rsidP="00ED4D97">
            <w:pPr>
              <w:jc w:val="right"/>
              <w:rPr>
                <w:color w:val="000000"/>
                <w:sz w:val="18"/>
                <w:szCs w:val="18"/>
              </w:rPr>
            </w:pPr>
            <w:r w:rsidRPr="005B562D">
              <w:rPr>
                <w:color w:val="000000"/>
                <w:sz w:val="18"/>
                <w:szCs w:val="18"/>
              </w:rPr>
              <w:t> </w:t>
            </w:r>
          </w:p>
        </w:tc>
        <w:tc>
          <w:tcPr>
            <w:tcW w:w="1205" w:type="dxa"/>
            <w:shd w:val="clear" w:color="auto" w:fill="auto"/>
            <w:vAlign w:val="bottom"/>
          </w:tcPr>
          <w:p w14:paraId="219ADFA6" w14:textId="4E885721" w:rsidR="00ED4D97" w:rsidRPr="00CB56EC" w:rsidRDefault="00ED4D97" w:rsidP="00ED4D97">
            <w:pPr>
              <w:jc w:val="right"/>
              <w:rPr>
                <w:color w:val="000000"/>
                <w:sz w:val="18"/>
                <w:szCs w:val="18"/>
              </w:rPr>
            </w:pPr>
            <w:r w:rsidRPr="005B562D">
              <w:rPr>
                <w:color w:val="000000"/>
                <w:sz w:val="18"/>
                <w:szCs w:val="18"/>
              </w:rPr>
              <w:t> </w:t>
            </w:r>
          </w:p>
        </w:tc>
        <w:tc>
          <w:tcPr>
            <w:tcW w:w="1205" w:type="dxa"/>
            <w:shd w:val="clear" w:color="auto" w:fill="auto"/>
            <w:vAlign w:val="bottom"/>
          </w:tcPr>
          <w:p w14:paraId="4D82AC5C" w14:textId="50B068CF" w:rsidR="00ED4D97" w:rsidRPr="00CB56EC" w:rsidRDefault="00ED4D97" w:rsidP="00ED4D97">
            <w:pPr>
              <w:jc w:val="right"/>
              <w:rPr>
                <w:color w:val="000000"/>
                <w:sz w:val="18"/>
                <w:szCs w:val="18"/>
              </w:rPr>
            </w:pPr>
            <w:r w:rsidRPr="005B562D">
              <w:rPr>
                <w:color w:val="000000"/>
                <w:sz w:val="18"/>
                <w:szCs w:val="18"/>
              </w:rPr>
              <w:t> </w:t>
            </w:r>
          </w:p>
        </w:tc>
        <w:tc>
          <w:tcPr>
            <w:tcW w:w="1205" w:type="dxa"/>
            <w:shd w:val="clear" w:color="auto" w:fill="auto"/>
            <w:vAlign w:val="bottom"/>
          </w:tcPr>
          <w:p w14:paraId="291B2315" w14:textId="2CC697C8" w:rsidR="00ED4D97" w:rsidRPr="00CB56EC" w:rsidRDefault="00ED4D97" w:rsidP="00ED4D97">
            <w:pPr>
              <w:jc w:val="right"/>
              <w:rPr>
                <w:color w:val="000000"/>
                <w:sz w:val="18"/>
                <w:szCs w:val="18"/>
              </w:rPr>
            </w:pPr>
            <w:r w:rsidRPr="005B562D">
              <w:rPr>
                <w:color w:val="000000"/>
                <w:sz w:val="18"/>
                <w:szCs w:val="18"/>
              </w:rPr>
              <w:t> </w:t>
            </w:r>
          </w:p>
        </w:tc>
        <w:tc>
          <w:tcPr>
            <w:tcW w:w="1205" w:type="dxa"/>
            <w:shd w:val="clear" w:color="auto" w:fill="auto"/>
            <w:vAlign w:val="bottom"/>
          </w:tcPr>
          <w:p w14:paraId="111DB86B" w14:textId="3ED245E5" w:rsidR="00ED4D97" w:rsidRPr="00CB56EC" w:rsidRDefault="00ED4D97" w:rsidP="00ED4D97">
            <w:pPr>
              <w:jc w:val="right"/>
              <w:rPr>
                <w:color w:val="000000"/>
                <w:sz w:val="18"/>
                <w:szCs w:val="18"/>
              </w:rPr>
            </w:pPr>
            <w:r w:rsidRPr="005B562D">
              <w:rPr>
                <w:color w:val="000000"/>
                <w:sz w:val="18"/>
                <w:szCs w:val="18"/>
              </w:rPr>
              <w:t> </w:t>
            </w:r>
          </w:p>
        </w:tc>
        <w:tc>
          <w:tcPr>
            <w:tcW w:w="1205" w:type="dxa"/>
            <w:shd w:val="clear" w:color="auto" w:fill="auto"/>
            <w:vAlign w:val="bottom"/>
          </w:tcPr>
          <w:p w14:paraId="3C38A7E7" w14:textId="034616FE" w:rsidR="00ED4D97" w:rsidRPr="00CB56EC" w:rsidRDefault="00ED4D97" w:rsidP="00ED4D97">
            <w:pPr>
              <w:jc w:val="right"/>
              <w:rPr>
                <w:color w:val="000000"/>
                <w:sz w:val="18"/>
                <w:szCs w:val="18"/>
              </w:rPr>
            </w:pPr>
            <w:r w:rsidRPr="005B562D">
              <w:rPr>
                <w:color w:val="000000"/>
                <w:sz w:val="18"/>
                <w:szCs w:val="18"/>
              </w:rPr>
              <w:t> </w:t>
            </w:r>
          </w:p>
        </w:tc>
        <w:tc>
          <w:tcPr>
            <w:tcW w:w="1205" w:type="dxa"/>
            <w:shd w:val="clear" w:color="auto" w:fill="auto"/>
            <w:vAlign w:val="bottom"/>
          </w:tcPr>
          <w:p w14:paraId="648E2A3F" w14:textId="3F339B8A" w:rsidR="00ED4D97" w:rsidRPr="00CB56EC" w:rsidRDefault="00ED4D97" w:rsidP="00ED4D97">
            <w:pPr>
              <w:jc w:val="right"/>
              <w:rPr>
                <w:color w:val="000000"/>
                <w:sz w:val="18"/>
                <w:szCs w:val="18"/>
              </w:rPr>
            </w:pPr>
            <w:r w:rsidRPr="005B562D">
              <w:rPr>
                <w:color w:val="000000"/>
                <w:sz w:val="18"/>
                <w:szCs w:val="18"/>
              </w:rPr>
              <w:t> </w:t>
            </w:r>
          </w:p>
        </w:tc>
        <w:tc>
          <w:tcPr>
            <w:tcW w:w="1205" w:type="dxa"/>
            <w:shd w:val="clear" w:color="auto" w:fill="auto"/>
            <w:vAlign w:val="bottom"/>
          </w:tcPr>
          <w:p w14:paraId="3CF7B137" w14:textId="4B78417F" w:rsidR="00ED4D97" w:rsidRPr="00CB56EC" w:rsidRDefault="00ED4D97" w:rsidP="00ED4D97">
            <w:pPr>
              <w:jc w:val="right"/>
              <w:rPr>
                <w:color w:val="000000"/>
                <w:sz w:val="18"/>
                <w:szCs w:val="18"/>
              </w:rPr>
            </w:pPr>
            <w:r w:rsidRPr="005B562D">
              <w:rPr>
                <w:color w:val="000000"/>
                <w:sz w:val="18"/>
                <w:szCs w:val="18"/>
              </w:rPr>
              <w:t> </w:t>
            </w:r>
          </w:p>
        </w:tc>
      </w:tr>
      <w:tr w:rsidR="00ED4D97" w:rsidRPr="00ED4D97" w14:paraId="4D603076" w14:textId="77777777" w:rsidTr="00ED4D97">
        <w:trPr>
          <w:trHeight w:hRule="exact" w:val="227"/>
        </w:trPr>
        <w:tc>
          <w:tcPr>
            <w:tcW w:w="4395" w:type="dxa"/>
            <w:shd w:val="clear" w:color="auto" w:fill="auto"/>
            <w:noWrap/>
            <w:vAlign w:val="bottom"/>
            <w:hideMark/>
          </w:tcPr>
          <w:p w14:paraId="5FD0CDAA" w14:textId="77777777" w:rsidR="00ED4D97" w:rsidRPr="00ED4D97" w:rsidRDefault="00ED4D97" w:rsidP="00ED4D97">
            <w:pPr>
              <w:rPr>
                <w:b/>
                <w:sz w:val="18"/>
                <w:szCs w:val="18"/>
                <w:lang w:eastAsia="tr-TR"/>
              </w:rPr>
            </w:pPr>
            <w:r w:rsidRPr="00ED4D97">
              <w:rPr>
                <w:b/>
                <w:sz w:val="18"/>
                <w:szCs w:val="18"/>
                <w:lang w:eastAsia="tr-TR"/>
              </w:rPr>
              <w:t>Yükümlülükler</w:t>
            </w:r>
          </w:p>
        </w:tc>
        <w:tc>
          <w:tcPr>
            <w:tcW w:w="1204" w:type="dxa"/>
            <w:shd w:val="clear" w:color="auto" w:fill="auto"/>
            <w:vAlign w:val="bottom"/>
          </w:tcPr>
          <w:p w14:paraId="686EDDFA" w14:textId="37E02227" w:rsidR="00ED4D97" w:rsidRPr="00ED4D97" w:rsidRDefault="00ED4D97" w:rsidP="00ED4D97">
            <w:pPr>
              <w:jc w:val="right"/>
              <w:rPr>
                <w:b/>
                <w:color w:val="000000"/>
                <w:sz w:val="18"/>
                <w:szCs w:val="18"/>
              </w:rPr>
            </w:pPr>
            <w:r w:rsidRPr="005B562D">
              <w:rPr>
                <w:b/>
                <w:color w:val="000000"/>
                <w:sz w:val="18"/>
                <w:szCs w:val="18"/>
              </w:rPr>
              <w:t> </w:t>
            </w:r>
          </w:p>
        </w:tc>
        <w:tc>
          <w:tcPr>
            <w:tcW w:w="1205" w:type="dxa"/>
            <w:shd w:val="clear" w:color="auto" w:fill="auto"/>
            <w:vAlign w:val="bottom"/>
          </w:tcPr>
          <w:p w14:paraId="0046BD41" w14:textId="696A67A9" w:rsidR="00ED4D97" w:rsidRPr="00ED4D97" w:rsidRDefault="00ED4D97" w:rsidP="00ED4D97">
            <w:pPr>
              <w:jc w:val="right"/>
              <w:rPr>
                <w:b/>
                <w:color w:val="000000"/>
                <w:sz w:val="18"/>
                <w:szCs w:val="18"/>
              </w:rPr>
            </w:pPr>
            <w:r w:rsidRPr="005B562D">
              <w:rPr>
                <w:b/>
                <w:color w:val="000000"/>
                <w:sz w:val="18"/>
                <w:szCs w:val="18"/>
              </w:rPr>
              <w:t> </w:t>
            </w:r>
          </w:p>
        </w:tc>
        <w:tc>
          <w:tcPr>
            <w:tcW w:w="1205" w:type="dxa"/>
            <w:shd w:val="clear" w:color="auto" w:fill="auto"/>
            <w:vAlign w:val="bottom"/>
          </w:tcPr>
          <w:p w14:paraId="34D71CA3" w14:textId="519660AC" w:rsidR="00ED4D97" w:rsidRPr="00ED4D97" w:rsidRDefault="00ED4D97" w:rsidP="00ED4D97">
            <w:pPr>
              <w:jc w:val="right"/>
              <w:rPr>
                <w:b/>
                <w:color w:val="000000"/>
                <w:sz w:val="18"/>
                <w:szCs w:val="18"/>
              </w:rPr>
            </w:pPr>
            <w:r w:rsidRPr="005B562D">
              <w:rPr>
                <w:b/>
                <w:color w:val="000000"/>
                <w:sz w:val="18"/>
                <w:szCs w:val="18"/>
              </w:rPr>
              <w:t> </w:t>
            </w:r>
          </w:p>
        </w:tc>
        <w:tc>
          <w:tcPr>
            <w:tcW w:w="1205" w:type="dxa"/>
            <w:shd w:val="clear" w:color="auto" w:fill="auto"/>
            <w:vAlign w:val="bottom"/>
          </w:tcPr>
          <w:p w14:paraId="3B7271A2" w14:textId="6674119A" w:rsidR="00ED4D97" w:rsidRPr="00ED4D97" w:rsidRDefault="00ED4D97" w:rsidP="00ED4D97">
            <w:pPr>
              <w:jc w:val="right"/>
              <w:rPr>
                <w:b/>
                <w:color w:val="000000"/>
                <w:sz w:val="18"/>
                <w:szCs w:val="18"/>
              </w:rPr>
            </w:pPr>
            <w:r w:rsidRPr="005B562D">
              <w:rPr>
                <w:b/>
                <w:color w:val="000000"/>
                <w:sz w:val="18"/>
                <w:szCs w:val="18"/>
              </w:rPr>
              <w:t> </w:t>
            </w:r>
          </w:p>
        </w:tc>
        <w:tc>
          <w:tcPr>
            <w:tcW w:w="1205" w:type="dxa"/>
            <w:shd w:val="clear" w:color="auto" w:fill="auto"/>
            <w:vAlign w:val="bottom"/>
          </w:tcPr>
          <w:p w14:paraId="307E229A" w14:textId="1D9E5C7C" w:rsidR="00ED4D97" w:rsidRPr="00ED4D97" w:rsidRDefault="00ED4D97" w:rsidP="00ED4D97">
            <w:pPr>
              <w:jc w:val="right"/>
              <w:rPr>
                <w:b/>
                <w:color w:val="000000"/>
                <w:sz w:val="18"/>
                <w:szCs w:val="18"/>
              </w:rPr>
            </w:pPr>
            <w:r w:rsidRPr="005B562D">
              <w:rPr>
                <w:b/>
                <w:color w:val="000000"/>
                <w:sz w:val="18"/>
                <w:szCs w:val="18"/>
              </w:rPr>
              <w:t> </w:t>
            </w:r>
          </w:p>
        </w:tc>
        <w:tc>
          <w:tcPr>
            <w:tcW w:w="1205" w:type="dxa"/>
            <w:shd w:val="clear" w:color="auto" w:fill="auto"/>
            <w:vAlign w:val="bottom"/>
          </w:tcPr>
          <w:p w14:paraId="7202441C" w14:textId="6E38D342" w:rsidR="00ED4D97" w:rsidRPr="00ED4D97" w:rsidRDefault="00ED4D97" w:rsidP="00ED4D97">
            <w:pPr>
              <w:jc w:val="right"/>
              <w:rPr>
                <w:b/>
                <w:color w:val="000000"/>
                <w:sz w:val="18"/>
                <w:szCs w:val="18"/>
              </w:rPr>
            </w:pPr>
            <w:r w:rsidRPr="005B562D">
              <w:rPr>
                <w:b/>
                <w:color w:val="000000"/>
                <w:sz w:val="18"/>
                <w:szCs w:val="18"/>
              </w:rPr>
              <w:t> </w:t>
            </w:r>
          </w:p>
        </w:tc>
        <w:tc>
          <w:tcPr>
            <w:tcW w:w="1205" w:type="dxa"/>
            <w:shd w:val="clear" w:color="auto" w:fill="auto"/>
            <w:vAlign w:val="bottom"/>
          </w:tcPr>
          <w:p w14:paraId="5BFBE207" w14:textId="3F2EE8AC" w:rsidR="00ED4D97" w:rsidRPr="00ED4D97" w:rsidRDefault="00ED4D97" w:rsidP="00ED4D97">
            <w:pPr>
              <w:jc w:val="right"/>
              <w:rPr>
                <w:b/>
                <w:color w:val="000000"/>
                <w:sz w:val="18"/>
                <w:szCs w:val="18"/>
              </w:rPr>
            </w:pPr>
            <w:r w:rsidRPr="005B562D">
              <w:rPr>
                <w:b/>
                <w:color w:val="000000"/>
                <w:sz w:val="18"/>
                <w:szCs w:val="18"/>
              </w:rPr>
              <w:t> </w:t>
            </w:r>
          </w:p>
        </w:tc>
        <w:tc>
          <w:tcPr>
            <w:tcW w:w="1205" w:type="dxa"/>
            <w:shd w:val="clear" w:color="auto" w:fill="auto"/>
            <w:vAlign w:val="bottom"/>
          </w:tcPr>
          <w:p w14:paraId="691B0A1F" w14:textId="07513D19" w:rsidR="00ED4D97" w:rsidRPr="00ED4D97" w:rsidRDefault="00ED4D97" w:rsidP="00ED4D97">
            <w:pPr>
              <w:jc w:val="right"/>
              <w:rPr>
                <w:b/>
                <w:color w:val="000000"/>
                <w:sz w:val="18"/>
                <w:szCs w:val="18"/>
              </w:rPr>
            </w:pPr>
            <w:r w:rsidRPr="005B562D">
              <w:rPr>
                <w:b/>
                <w:color w:val="000000"/>
                <w:sz w:val="18"/>
                <w:szCs w:val="18"/>
              </w:rPr>
              <w:t> </w:t>
            </w:r>
          </w:p>
        </w:tc>
      </w:tr>
      <w:tr w:rsidR="00ED4D97" w:rsidRPr="00CB56EC" w14:paraId="102A2CAF" w14:textId="77777777" w:rsidTr="00ED4D97">
        <w:trPr>
          <w:trHeight w:hRule="exact" w:val="512"/>
        </w:trPr>
        <w:tc>
          <w:tcPr>
            <w:tcW w:w="4395" w:type="dxa"/>
            <w:shd w:val="clear" w:color="auto" w:fill="auto"/>
            <w:noWrap/>
            <w:vAlign w:val="bottom"/>
            <w:hideMark/>
          </w:tcPr>
          <w:p w14:paraId="7E2FF99A" w14:textId="77777777" w:rsidR="00ED4D97" w:rsidRPr="00CB56EC" w:rsidRDefault="00ED4D97" w:rsidP="00ED4D97">
            <w:pPr>
              <w:rPr>
                <w:sz w:val="18"/>
                <w:szCs w:val="18"/>
                <w:lang w:eastAsia="tr-TR"/>
              </w:rPr>
            </w:pPr>
            <w:r w:rsidRPr="00CB56EC">
              <w:rPr>
                <w:sz w:val="18"/>
                <w:szCs w:val="18"/>
                <w:lang w:eastAsia="tr-TR"/>
              </w:rPr>
              <w:t>Özel cari hesap ve katılma hesapları aracılığı ile bankalardan toplanan fonlar</w:t>
            </w:r>
          </w:p>
        </w:tc>
        <w:tc>
          <w:tcPr>
            <w:tcW w:w="1204" w:type="dxa"/>
            <w:shd w:val="clear" w:color="auto" w:fill="auto"/>
            <w:vAlign w:val="bottom"/>
            <w:hideMark/>
          </w:tcPr>
          <w:p w14:paraId="118787E1" w14:textId="1CD0EF03"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17746AD4" w14:textId="15D50CCA"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6833014F" w14:textId="3C3533AC"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07C619AE" w14:textId="4D840A5E"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55D3E3DA" w14:textId="4135CC13"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3CD91283" w14:textId="627E4811"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6EA81024" w14:textId="01BBD9C2"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40802C24" w14:textId="1E87FD3E" w:rsidR="00ED4D97" w:rsidRPr="00CB56EC" w:rsidRDefault="00ED4D97" w:rsidP="00ED4D97">
            <w:pPr>
              <w:jc w:val="right"/>
              <w:rPr>
                <w:color w:val="000000"/>
                <w:sz w:val="18"/>
                <w:szCs w:val="18"/>
              </w:rPr>
            </w:pPr>
            <w:r w:rsidRPr="00ED4D97">
              <w:rPr>
                <w:color w:val="000000"/>
                <w:sz w:val="18"/>
                <w:szCs w:val="18"/>
              </w:rPr>
              <w:t>-</w:t>
            </w:r>
          </w:p>
        </w:tc>
      </w:tr>
      <w:tr w:rsidR="00ED4D97" w:rsidRPr="00CB56EC" w14:paraId="744E770E" w14:textId="77777777" w:rsidTr="00ED4D97">
        <w:trPr>
          <w:trHeight w:hRule="exact" w:val="227"/>
        </w:trPr>
        <w:tc>
          <w:tcPr>
            <w:tcW w:w="4395" w:type="dxa"/>
            <w:shd w:val="clear" w:color="auto" w:fill="auto"/>
            <w:noWrap/>
            <w:vAlign w:val="bottom"/>
            <w:hideMark/>
          </w:tcPr>
          <w:p w14:paraId="3D00F39E" w14:textId="77777777" w:rsidR="00ED4D97" w:rsidRPr="00CB56EC" w:rsidRDefault="00ED4D97" w:rsidP="00ED4D97">
            <w:pPr>
              <w:rPr>
                <w:sz w:val="18"/>
                <w:szCs w:val="18"/>
                <w:lang w:eastAsia="tr-TR"/>
              </w:rPr>
            </w:pPr>
            <w:r w:rsidRPr="00CB56EC">
              <w:rPr>
                <w:sz w:val="18"/>
                <w:szCs w:val="18"/>
                <w:lang w:eastAsia="tr-TR"/>
              </w:rPr>
              <w:t>Diğer özel cari hesap ve katılma hesapları</w:t>
            </w:r>
          </w:p>
        </w:tc>
        <w:tc>
          <w:tcPr>
            <w:tcW w:w="1204" w:type="dxa"/>
            <w:shd w:val="clear" w:color="auto" w:fill="auto"/>
            <w:vAlign w:val="bottom"/>
            <w:hideMark/>
          </w:tcPr>
          <w:p w14:paraId="688EB728" w14:textId="574CBCAC" w:rsidR="00ED4D97" w:rsidRPr="00CB56EC" w:rsidRDefault="00ED4D97" w:rsidP="00ED4D97">
            <w:pPr>
              <w:jc w:val="right"/>
              <w:rPr>
                <w:color w:val="000000"/>
                <w:sz w:val="18"/>
                <w:szCs w:val="18"/>
              </w:rPr>
            </w:pPr>
            <w:r w:rsidRPr="005B562D">
              <w:rPr>
                <w:color w:val="000000"/>
                <w:sz w:val="18"/>
                <w:szCs w:val="18"/>
              </w:rPr>
              <w:t>739,361</w:t>
            </w:r>
          </w:p>
        </w:tc>
        <w:tc>
          <w:tcPr>
            <w:tcW w:w="1205" w:type="dxa"/>
            <w:shd w:val="clear" w:color="auto" w:fill="auto"/>
            <w:vAlign w:val="bottom"/>
            <w:hideMark/>
          </w:tcPr>
          <w:p w14:paraId="461573AA" w14:textId="29DBBE9A" w:rsidR="00ED4D97" w:rsidRPr="00CB56EC" w:rsidRDefault="00ED4D97" w:rsidP="00ED4D97">
            <w:pPr>
              <w:jc w:val="right"/>
              <w:rPr>
                <w:color w:val="000000"/>
                <w:sz w:val="18"/>
                <w:szCs w:val="18"/>
              </w:rPr>
            </w:pPr>
            <w:r w:rsidRPr="005B562D">
              <w:rPr>
                <w:color w:val="000000"/>
                <w:sz w:val="18"/>
                <w:szCs w:val="18"/>
              </w:rPr>
              <w:t>5,884,561</w:t>
            </w:r>
          </w:p>
        </w:tc>
        <w:tc>
          <w:tcPr>
            <w:tcW w:w="1205" w:type="dxa"/>
            <w:shd w:val="clear" w:color="auto" w:fill="auto"/>
            <w:vAlign w:val="bottom"/>
            <w:hideMark/>
          </w:tcPr>
          <w:p w14:paraId="40031D72" w14:textId="2517D002" w:rsidR="00ED4D97" w:rsidRPr="00CB56EC" w:rsidRDefault="00ED4D97" w:rsidP="00ED4D97">
            <w:pPr>
              <w:jc w:val="right"/>
              <w:rPr>
                <w:color w:val="000000"/>
                <w:sz w:val="18"/>
                <w:szCs w:val="18"/>
              </w:rPr>
            </w:pPr>
            <w:r w:rsidRPr="005B562D">
              <w:rPr>
                <w:color w:val="000000"/>
                <w:sz w:val="18"/>
                <w:szCs w:val="18"/>
              </w:rPr>
              <w:t>1,634,150</w:t>
            </w:r>
          </w:p>
        </w:tc>
        <w:tc>
          <w:tcPr>
            <w:tcW w:w="1205" w:type="dxa"/>
            <w:shd w:val="clear" w:color="auto" w:fill="auto"/>
            <w:vAlign w:val="bottom"/>
            <w:hideMark/>
          </w:tcPr>
          <w:p w14:paraId="528D6C57" w14:textId="4223E026" w:rsidR="00ED4D97" w:rsidRPr="00CB56EC" w:rsidRDefault="00ED4D97" w:rsidP="00ED4D97">
            <w:pPr>
              <w:jc w:val="right"/>
              <w:rPr>
                <w:color w:val="000000"/>
                <w:sz w:val="18"/>
                <w:szCs w:val="18"/>
              </w:rPr>
            </w:pPr>
            <w:r w:rsidRPr="005B562D">
              <w:rPr>
                <w:color w:val="000000"/>
                <w:sz w:val="18"/>
                <w:szCs w:val="18"/>
              </w:rPr>
              <w:t>35,276</w:t>
            </w:r>
          </w:p>
        </w:tc>
        <w:tc>
          <w:tcPr>
            <w:tcW w:w="1205" w:type="dxa"/>
            <w:shd w:val="clear" w:color="auto" w:fill="auto"/>
            <w:vAlign w:val="bottom"/>
            <w:hideMark/>
          </w:tcPr>
          <w:p w14:paraId="16821BDA" w14:textId="3A31C015"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1873304C" w14:textId="7A8FBC29"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16108CA2" w14:textId="646BE65D"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13EFDF19" w14:textId="0ABC9579" w:rsidR="00ED4D97" w:rsidRPr="00CB56EC" w:rsidRDefault="00ED4D97" w:rsidP="00ED4D97">
            <w:pPr>
              <w:jc w:val="right"/>
              <w:rPr>
                <w:color w:val="000000"/>
                <w:sz w:val="18"/>
                <w:szCs w:val="18"/>
              </w:rPr>
            </w:pPr>
            <w:r w:rsidRPr="005B562D">
              <w:rPr>
                <w:color w:val="000000"/>
                <w:sz w:val="18"/>
                <w:szCs w:val="18"/>
              </w:rPr>
              <w:t>8,293,348</w:t>
            </w:r>
          </w:p>
        </w:tc>
      </w:tr>
      <w:tr w:rsidR="00ED4D97" w:rsidRPr="00CB56EC" w14:paraId="4231585F" w14:textId="77777777" w:rsidTr="00ED4D97">
        <w:trPr>
          <w:trHeight w:hRule="exact" w:val="227"/>
        </w:trPr>
        <w:tc>
          <w:tcPr>
            <w:tcW w:w="4395" w:type="dxa"/>
            <w:shd w:val="clear" w:color="auto" w:fill="auto"/>
            <w:noWrap/>
            <w:vAlign w:val="bottom"/>
            <w:hideMark/>
          </w:tcPr>
          <w:p w14:paraId="013A3E0A" w14:textId="77777777" w:rsidR="00ED4D97" w:rsidRPr="00CB56EC" w:rsidRDefault="00ED4D97" w:rsidP="00ED4D97">
            <w:pPr>
              <w:rPr>
                <w:sz w:val="18"/>
                <w:szCs w:val="18"/>
                <w:lang w:eastAsia="tr-TR"/>
              </w:rPr>
            </w:pPr>
            <w:r w:rsidRPr="00CB56EC">
              <w:rPr>
                <w:sz w:val="18"/>
                <w:szCs w:val="18"/>
                <w:lang w:eastAsia="tr-TR"/>
              </w:rPr>
              <w:t>Diğer mali kuruluşlardan sağlanan fonlar</w:t>
            </w:r>
          </w:p>
        </w:tc>
        <w:tc>
          <w:tcPr>
            <w:tcW w:w="1204" w:type="dxa"/>
            <w:shd w:val="clear" w:color="auto" w:fill="auto"/>
            <w:vAlign w:val="bottom"/>
            <w:hideMark/>
          </w:tcPr>
          <w:p w14:paraId="326AB31E" w14:textId="59AAECE5"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42664331" w14:textId="28F05956"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682C841B" w14:textId="4013E1A2"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0ED4E51D" w14:textId="5536AB51"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18665331" w14:textId="053CC7D7"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2892477C" w14:textId="19D7455B"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0ECD1ADE" w14:textId="1104F215"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6D8C80AD" w14:textId="5A0DC611" w:rsidR="00ED4D97" w:rsidRPr="00CB56EC" w:rsidRDefault="00ED4D97" w:rsidP="00ED4D97">
            <w:pPr>
              <w:jc w:val="right"/>
              <w:rPr>
                <w:color w:val="000000"/>
                <w:sz w:val="18"/>
                <w:szCs w:val="18"/>
              </w:rPr>
            </w:pPr>
            <w:r w:rsidRPr="00ED4D97">
              <w:rPr>
                <w:color w:val="000000"/>
                <w:sz w:val="18"/>
                <w:szCs w:val="18"/>
              </w:rPr>
              <w:t>-</w:t>
            </w:r>
          </w:p>
        </w:tc>
      </w:tr>
      <w:tr w:rsidR="00ED4D97" w:rsidRPr="00CB56EC" w14:paraId="5D09F6AF" w14:textId="77777777" w:rsidTr="00ED4D97">
        <w:trPr>
          <w:trHeight w:hRule="exact" w:val="227"/>
        </w:trPr>
        <w:tc>
          <w:tcPr>
            <w:tcW w:w="4395" w:type="dxa"/>
            <w:shd w:val="clear" w:color="auto" w:fill="auto"/>
            <w:noWrap/>
            <w:vAlign w:val="bottom"/>
            <w:hideMark/>
          </w:tcPr>
          <w:p w14:paraId="7A180129" w14:textId="77777777" w:rsidR="00ED4D97" w:rsidRPr="00CB56EC" w:rsidRDefault="00ED4D97" w:rsidP="00ED4D97">
            <w:pPr>
              <w:rPr>
                <w:sz w:val="18"/>
                <w:szCs w:val="18"/>
                <w:lang w:eastAsia="tr-TR"/>
              </w:rPr>
            </w:pPr>
            <w:r w:rsidRPr="00CB56EC">
              <w:rPr>
                <w:sz w:val="18"/>
                <w:szCs w:val="18"/>
                <w:lang w:eastAsia="tr-TR"/>
              </w:rPr>
              <w:t>Para piyasalarına borçlar</w:t>
            </w:r>
          </w:p>
        </w:tc>
        <w:tc>
          <w:tcPr>
            <w:tcW w:w="1204" w:type="dxa"/>
            <w:shd w:val="clear" w:color="auto" w:fill="auto"/>
            <w:vAlign w:val="bottom"/>
            <w:hideMark/>
          </w:tcPr>
          <w:p w14:paraId="05F17B22" w14:textId="5637878D"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1C0D76EF" w14:textId="6B99DDB9"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4B986F69" w14:textId="78B4A627"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31F6FF03" w14:textId="376B6A18"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6BA1F732" w14:textId="4854FB79"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3F952297" w14:textId="5CFB772A"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575CC436" w14:textId="3EB3B85E"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1CE01ECA" w14:textId="26493C7F" w:rsidR="00ED4D97" w:rsidRPr="00CB56EC" w:rsidRDefault="00ED4D97" w:rsidP="00ED4D97">
            <w:pPr>
              <w:jc w:val="right"/>
              <w:rPr>
                <w:color w:val="000000"/>
                <w:sz w:val="18"/>
                <w:szCs w:val="18"/>
              </w:rPr>
            </w:pPr>
            <w:r w:rsidRPr="00ED4D97">
              <w:rPr>
                <w:color w:val="000000"/>
                <w:sz w:val="18"/>
                <w:szCs w:val="18"/>
              </w:rPr>
              <w:t>-</w:t>
            </w:r>
          </w:p>
        </w:tc>
      </w:tr>
      <w:tr w:rsidR="00ED4D97" w:rsidRPr="00CB56EC" w14:paraId="750959ED" w14:textId="77777777" w:rsidTr="00ED4D97">
        <w:trPr>
          <w:trHeight w:hRule="exact" w:val="227"/>
        </w:trPr>
        <w:tc>
          <w:tcPr>
            <w:tcW w:w="4395" w:type="dxa"/>
            <w:shd w:val="clear" w:color="auto" w:fill="auto"/>
            <w:noWrap/>
            <w:vAlign w:val="bottom"/>
            <w:hideMark/>
          </w:tcPr>
          <w:p w14:paraId="62498677" w14:textId="77777777" w:rsidR="00ED4D97" w:rsidRPr="00CB56EC" w:rsidRDefault="00ED4D97" w:rsidP="00ED4D97">
            <w:pPr>
              <w:rPr>
                <w:sz w:val="18"/>
                <w:szCs w:val="18"/>
                <w:lang w:eastAsia="tr-TR"/>
              </w:rPr>
            </w:pPr>
            <w:r w:rsidRPr="00CB56EC">
              <w:rPr>
                <w:sz w:val="18"/>
                <w:szCs w:val="18"/>
                <w:lang w:eastAsia="tr-TR"/>
              </w:rPr>
              <w:t>İhraç edilen menkul değerler</w:t>
            </w:r>
          </w:p>
        </w:tc>
        <w:tc>
          <w:tcPr>
            <w:tcW w:w="1204" w:type="dxa"/>
            <w:shd w:val="clear" w:color="auto" w:fill="auto"/>
            <w:vAlign w:val="bottom"/>
            <w:hideMark/>
          </w:tcPr>
          <w:p w14:paraId="39B87CD7" w14:textId="13BA3B5C"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759A1660" w14:textId="64B548EE"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33594BA6" w14:textId="4FC25829"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03B7F301" w14:textId="07B9804C"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42F21CB8" w14:textId="0A5FF8AB"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5D4490E4" w14:textId="2FC81EC6"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2A7750B3" w14:textId="6A479CC6"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3E5F9CA6" w14:textId="037FE207" w:rsidR="00ED4D97" w:rsidRPr="00CB56EC" w:rsidRDefault="00ED4D97" w:rsidP="00ED4D97">
            <w:pPr>
              <w:jc w:val="right"/>
              <w:rPr>
                <w:color w:val="000000"/>
                <w:sz w:val="18"/>
                <w:szCs w:val="18"/>
              </w:rPr>
            </w:pPr>
            <w:r w:rsidRPr="00ED4D97">
              <w:rPr>
                <w:color w:val="000000"/>
                <w:sz w:val="18"/>
                <w:szCs w:val="18"/>
              </w:rPr>
              <w:t>-</w:t>
            </w:r>
          </w:p>
        </w:tc>
      </w:tr>
      <w:tr w:rsidR="00ED4D97" w:rsidRPr="00CB56EC" w14:paraId="2599CF99" w14:textId="77777777" w:rsidTr="00ED4D97">
        <w:trPr>
          <w:trHeight w:hRule="exact" w:val="227"/>
        </w:trPr>
        <w:tc>
          <w:tcPr>
            <w:tcW w:w="4395" w:type="dxa"/>
            <w:shd w:val="clear" w:color="auto" w:fill="auto"/>
            <w:noWrap/>
            <w:vAlign w:val="bottom"/>
            <w:hideMark/>
          </w:tcPr>
          <w:p w14:paraId="02CBE033" w14:textId="77777777" w:rsidR="00ED4D97" w:rsidRPr="00CB56EC" w:rsidRDefault="00ED4D97" w:rsidP="00ED4D97">
            <w:pPr>
              <w:rPr>
                <w:sz w:val="18"/>
                <w:szCs w:val="18"/>
                <w:lang w:eastAsia="tr-TR"/>
              </w:rPr>
            </w:pPr>
            <w:r w:rsidRPr="00CB56EC">
              <w:rPr>
                <w:sz w:val="18"/>
                <w:szCs w:val="18"/>
                <w:lang w:eastAsia="tr-TR"/>
              </w:rPr>
              <w:t>Muhtelif borçlar</w:t>
            </w:r>
          </w:p>
        </w:tc>
        <w:tc>
          <w:tcPr>
            <w:tcW w:w="1204" w:type="dxa"/>
            <w:shd w:val="clear" w:color="auto" w:fill="auto"/>
            <w:vAlign w:val="bottom"/>
            <w:hideMark/>
          </w:tcPr>
          <w:p w14:paraId="6264A4D2" w14:textId="40BD8444"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4A13F125" w14:textId="1720847C" w:rsidR="00ED4D97" w:rsidRPr="00CB56EC" w:rsidRDefault="00ED4D97" w:rsidP="00ED4D97">
            <w:pPr>
              <w:jc w:val="right"/>
              <w:rPr>
                <w:color w:val="000000"/>
                <w:sz w:val="18"/>
                <w:szCs w:val="18"/>
              </w:rPr>
            </w:pPr>
            <w:r w:rsidRPr="005B562D">
              <w:rPr>
                <w:color w:val="000000"/>
                <w:sz w:val="18"/>
                <w:szCs w:val="18"/>
              </w:rPr>
              <w:t>159,536</w:t>
            </w:r>
          </w:p>
        </w:tc>
        <w:tc>
          <w:tcPr>
            <w:tcW w:w="1205" w:type="dxa"/>
            <w:shd w:val="clear" w:color="auto" w:fill="auto"/>
            <w:vAlign w:val="bottom"/>
            <w:hideMark/>
          </w:tcPr>
          <w:p w14:paraId="7A16F5A6" w14:textId="4137E632"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5DDAE002" w14:textId="09918D48"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30D08C90" w14:textId="1AA1F644"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4BAD3000" w14:textId="6276FD2B"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4E1758F9" w14:textId="3C0D86CB"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70BD34A7" w14:textId="0443808C" w:rsidR="00ED4D97" w:rsidRPr="00CB56EC" w:rsidRDefault="00ED4D97" w:rsidP="00ED4D97">
            <w:pPr>
              <w:jc w:val="right"/>
              <w:rPr>
                <w:color w:val="000000"/>
                <w:sz w:val="18"/>
                <w:szCs w:val="18"/>
              </w:rPr>
            </w:pPr>
            <w:r w:rsidRPr="005B562D">
              <w:rPr>
                <w:color w:val="000000"/>
                <w:sz w:val="18"/>
                <w:szCs w:val="18"/>
              </w:rPr>
              <w:t>159,536</w:t>
            </w:r>
          </w:p>
        </w:tc>
      </w:tr>
      <w:tr w:rsidR="00ED4D97" w:rsidRPr="00CB56EC" w14:paraId="26F78B8B" w14:textId="77777777" w:rsidTr="00ED4D97">
        <w:trPr>
          <w:trHeight w:hRule="exact" w:val="227"/>
        </w:trPr>
        <w:tc>
          <w:tcPr>
            <w:tcW w:w="4395" w:type="dxa"/>
            <w:shd w:val="clear" w:color="auto" w:fill="auto"/>
            <w:noWrap/>
            <w:vAlign w:val="bottom"/>
            <w:hideMark/>
          </w:tcPr>
          <w:p w14:paraId="18BDEDD6" w14:textId="77777777" w:rsidR="00ED4D97" w:rsidRPr="00CB56EC" w:rsidRDefault="00ED4D97" w:rsidP="00ED4D97">
            <w:pPr>
              <w:rPr>
                <w:sz w:val="18"/>
                <w:szCs w:val="18"/>
                <w:lang w:eastAsia="tr-TR"/>
              </w:rPr>
            </w:pPr>
            <w:r w:rsidRPr="00CB56EC">
              <w:rPr>
                <w:sz w:val="18"/>
                <w:szCs w:val="18"/>
                <w:lang w:eastAsia="tr-TR"/>
              </w:rPr>
              <w:t>Diğer yükümlülükler</w:t>
            </w:r>
          </w:p>
        </w:tc>
        <w:tc>
          <w:tcPr>
            <w:tcW w:w="1204" w:type="dxa"/>
            <w:shd w:val="clear" w:color="auto" w:fill="auto"/>
            <w:vAlign w:val="bottom"/>
            <w:hideMark/>
          </w:tcPr>
          <w:p w14:paraId="4959E8A2" w14:textId="21EC0A79"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193E6A0B" w14:textId="65C9E1CE" w:rsidR="00ED4D97" w:rsidRPr="00CB56EC" w:rsidRDefault="00ED4D97" w:rsidP="00ED4D97">
            <w:pPr>
              <w:jc w:val="right"/>
              <w:rPr>
                <w:color w:val="000000"/>
                <w:sz w:val="18"/>
                <w:szCs w:val="18"/>
              </w:rPr>
            </w:pPr>
            <w:r w:rsidRPr="005B562D">
              <w:rPr>
                <w:color w:val="000000"/>
                <w:sz w:val="18"/>
                <w:szCs w:val="18"/>
              </w:rPr>
              <w:t>65,742</w:t>
            </w:r>
          </w:p>
        </w:tc>
        <w:tc>
          <w:tcPr>
            <w:tcW w:w="1205" w:type="dxa"/>
            <w:shd w:val="clear" w:color="auto" w:fill="auto"/>
            <w:vAlign w:val="bottom"/>
            <w:hideMark/>
          </w:tcPr>
          <w:p w14:paraId="0A76DDA6" w14:textId="4D253D73" w:rsidR="00ED4D97" w:rsidRPr="00CB56EC" w:rsidRDefault="00ED4D97" w:rsidP="00ED4D97">
            <w:pPr>
              <w:jc w:val="right"/>
              <w:rPr>
                <w:color w:val="000000"/>
                <w:sz w:val="18"/>
                <w:szCs w:val="18"/>
              </w:rPr>
            </w:pPr>
            <w:r w:rsidRPr="005B562D">
              <w:rPr>
                <w:color w:val="000000"/>
                <w:sz w:val="18"/>
                <w:szCs w:val="18"/>
              </w:rPr>
              <w:t>4,680</w:t>
            </w:r>
          </w:p>
        </w:tc>
        <w:tc>
          <w:tcPr>
            <w:tcW w:w="1205" w:type="dxa"/>
            <w:shd w:val="clear" w:color="auto" w:fill="auto"/>
            <w:vAlign w:val="bottom"/>
            <w:hideMark/>
          </w:tcPr>
          <w:p w14:paraId="0D21DEE2" w14:textId="0102B33A" w:rsidR="00ED4D97" w:rsidRPr="00CB56EC" w:rsidRDefault="00ED4D97" w:rsidP="00ED4D97">
            <w:pPr>
              <w:jc w:val="right"/>
              <w:rPr>
                <w:color w:val="000000"/>
                <w:sz w:val="18"/>
                <w:szCs w:val="18"/>
              </w:rPr>
            </w:pPr>
            <w:r w:rsidRPr="005B562D">
              <w:rPr>
                <w:color w:val="000000"/>
                <w:sz w:val="18"/>
                <w:szCs w:val="18"/>
              </w:rPr>
              <w:t>16,481</w:t>
            </w:r>
          </w:p>
        </w:tc>
        <w:tc>
          <w:tcPr>
            <w:tcW w:w="1205" w:type="dxa"/>
            <w:shd w:val="clear" w:color="auto" w:fill="auto"/>
            <w:vAlign w:val="bottom"/>
            <w:hideMark/>
          </w:tcPr>
          <w:p w14:paraId="677032B4" w14:textId="75F620AB" w:rsidR="00ED4D97" w:rsidRPr="00CB56EC" w:rsidRDefault="00ED4D97" w:rsidP="00ED4D97">
            <w:pPr>
              <w:jc w:val="right"/>
              <w:rPr>
                <w:color w:val="000000"/>
                <w:sz w:val="18"/>
                <w:szCs w:val="18"/>
              </w:rPr>
            </w:pPr>
            <w:r w:rsidRPr="005B562D">
              <w:rPr>
                <w:color w:val="000000"/>
                <w:sz w:val="18"/>
                <w:szCs w:val="18"/>
              </w:rPr>
              <w:t>22,643</w:t>
            </w:r>
          </w:p>
        </w:tc>
        <w:tc>
          <w:tcPr>
            <w:tcW w:w="1205" w:type="dxa"/>
            <w:shd w:val="clear" w:color="auto" w:fill="auto"/>
            <w:vAlign w:val="bottom"/>
            <w:hideMark/>
          </w:tcPr>
          <w:p w14:paraId="565622D8" w14:textId="6384D2BA" w:rsidR="00ED4D97" w:rsidRPr="00CB56EC" w:rsidRDefault="00ED4D97" w:rsidP="00ED4D97">
            <w:pPr>
              <w:jc w:val="right"/>
              <w:rPr>
                <w:color w:val="000000"/>
                <w:sz w:val="18"/>
                <w:szCs w:val="18"/>
              </w:rPr>
            </w:pPr>
            <w:r w:rsidRPr="00ED4D97">
              <w:rPr>
                <w:color w:val="000000"/>
                <w:sz w:val="18"/>
                <w:szCs w:val="18"/>
              </w:rPr>
              <w:t>-</w:t>
            </w:r>
          </w:p>
        </w:tc>
        <w:tc>
          <w:tcPr>
            <w:tcW w:w="1205" w:type="dxa"/>
            <w:shd w:val="clear" w:color="auto" w:fill="auto"/>
            <w:vAlign w:val="bottom"/>
            <w:hideMark/>
          </w:tcPr>
          <w:p w14:paraId="4183912F" w14:textId="6995EC6E" w:rsidR="00ED4D97" w:rsidRPr="00CB56EC" w:rsidRDefault="00ED4D97" w:rsidP="00ED4D97">
            <w:pPr>
              <w:jc w:val="right"/>
              <w:rPr>
                <w:color w:val="000000"/>
                <w:sz w:val="18"/>
                <w:szCs w:val="18"/>
              </w:rPr>
            </w:pPr>
            <w:r w:rsidRPr="005B562D">
              <w:rPr>
                <w:color w:val="000000"/>
                <w:sz w:val="18"/>
                <w:szCs w:val="18"/>
              </w:rPr>
              <w:t>2,282,110</w:t>
            </w:r>
          </w:p>
        </w:tc>
        <w:tc>
          <w:tcPr>
            <w:tcW w:w="1205" w:type="dxa"/>
            <w:shd w:val="clear" w:color="auto" w:fill="auto"/>
            <w:vAlign w:val="bottom"/>
            <w:hideMark/>
          </w:tcPr>
          <w:p w14:paraId="6F65944F" w14:textId="7A49ACCC" w:rsidR="00ED4D97" w:rsidRPr="00CB56EC" w:rsidRDefault="00ED4D97" w:rsidP="00ED4D97">
            <w:pPr>
              <w:jc w:val="right"/>
              <w:rPr>
                <w:color w:val="000000"/>
                <w:sz w:val="18"/>
                <w:szCs w:val="18"/>
              </w:rPr>
            </w:pPr>
            <w:r w:rsidRPr="005B562D">
              <w:rPr>
                <w:color w:val="000000"/>
                <w:sz w:val="18"/>
                <w:szCs w:val="18"/>
              </w:rPr>
              <w:t>2,391,656</w:t>
            </w:r>
          </w:p>
        </w:tc>
      </w:tr>
      <w:tr w:rsidR="00ED4D97" w:rsidRPr="00ED4D97" w14:paraId="2F2735EC" w14:textId="77777777" w:rsidTr="00ED4D97">
        <w:trPr>
          <w:trHeight w:hRule="exact" w:val="227"/>
        </w:trPr>
        <w:tc>
          <w:tcPr>
            <w:tcW w:w="4395" w:type="dxa"/>
            <w:shd w:val="clear" w:color="auto" w:fill="auto"/>
            <w:vAlign w:val="bottom"/>
            <w:hideMark/>
          </w:tcPr>
          <w:p w14:paraId="01B11C41" w14:textId="77777777" w:rsidR="00ED4D97" w:rsidRPr="00ED4D97" w:rsidRDefault="00ED4D97" w:rsidP="00ED4D97">
            <w:pPr>
              <w:rPr>
                <w:b/>
                <w:bCs/>
                <w:sz w:val="18"/>
                <w:szCs w:val="18"/>
                <w:lang w:eastAsia="tr-TR"/>
              </w:rPr>
            </w:pPr>
            <w:r w:rsidRPr="00ED4D97">
              <w:rPr>
                <w:b/>
                <w:bCs/>
                <w:sz w:val="18"/>
                <w:szCs w:val="18"/>
                <w:lang w:eastAsia="tr-TR"/>
              </w:rPr>
              <w:t>Toplam Yükümlülükler</w:t>
            </w:r>
          </w:p>
        </w:tc>
        <w:tc>
          <w:tcPr>
            <w:tcW w:w="1204" w:type="dxa"/>
            <w:shd w:val="clear" w:color="auto" w:fill="auto"/>
            <w:vAlign w:val="bottom"/>
            <w:hideMark/>
          </w:tcPr>
          <w:p w14:paraId="0295AB68" w14:textId="29F1CCE7" w:rsidR="00ED4D97" w:rsidRPr="00ED4D97" w:rsidRDefault="00ED4D97" w:rsidP="00ED4D97">
            <w:pPr>
              <w:jc w:val="right"/>
              <w:rPr>
                <w:b/>
                <w:color w:val="000000"/>
                <w:sz w:val="18"/>
                <w:szCs w:val="18"/>
              </w:rPr>
            </w:pPr>
            <w:r w:rsidRPr="005B562D">
              <w:rPr>
                <w:b/>
                <w:color w:val="000000"/>
                <w:sz w:val="18"/>
                <w:szCs w:val="18"/>
              </w:rPr>
              <w:t>739,361</w:t>
            </w:r>
          </w:p>
        </w:tc>
        <w:tc>
          <w:tcPr>
            <w:tcW w:w="1205" w:type="dxa"/>
            <w:shd w:val="clear" w:color="auto" w:fill="auto"/>
            <w:vAlign w:val="bottom"/>
            <w:hideMark/>
          </w:tcPr>
          <w:p w14:paraId="42DD5454" w14:textId="2A7F2E11" w:rsidR="00ED4D97" w:rsidRPr="00ED4D97" w:rsidRDefault="00ED4D97" w:rsidP="00ED4D97">
            <w:pPr>
              <w:jc w:val="right"/>
              <w:rPr>
                <w:b/>
                <w:color w:val="000000"/>
                <w:sz w:val="18"/>
                <w:szCs w:val="18"/>
              </w:rPr>
            </w:pPr>
            <w:r w:rsidRPr="005B562D">
              <w:rPr>
                <w:b/>
                <w:color w:val="000000"/>
                <w:sz w:val="18"/>
                <w:szCs w:val="18"/>
              </w:rPr>
              <w:t>6,109,839</w:t>
            </w:r>
          </w:p>
        </w:tc>
        <w:tc>
          <w:tcPr>
            <w:tcW w:w="1205" w:type="dxa"/>
            <w:shd w:val="clear" w:color="auto" w:fill="auto"/>
            <w:vAlign w:val="bottom"/>
            <w:hideMark/>
          </w:tcPr>
          <w:p w14:paraId="3FF8F70C" w14:textId="4D8F17A4" w:rsidR="00ED4D97" w:rsidRPr="00ED4D97" w:rsidRDefault="00ED4D97" w:rsidP="00ED4D97">
            <w:pPr>
              <w:jc w:val="right"/>
              <w:rPr>
                <w:b/>
                <w:color w:val="000000"/>
                <w:sz w:val="18"/>
                <w:szCs w:val="18"/>
              </w:rPr>
            </w:pPr>
            <w:r w:rsidRPr="005B562D">
              <w:rPr>
                <w:b/>
                <w:color w:val="000000"/>
                <w:sz w:val="18"/>
                <w:szCs w:val="18"/>
              </w:rPr>
              <w:t>1,638,830</w:t>
            </w:r>
          </w:p>
        </w:tc>
        <w:tc>
          <w:tcPr>
            <w:tcW w:w="1205" w:type="dxa"/>
            <w:shd w:val="clear" w:color="auto" w:fill="auto"/>
            <w:vAlign w:val="bottom"/>
            <w:hideMark/>
          </w:tcPr>
          <w:p w14:paraId="4D2A6611" w14:textId="3AA4669C" w:rsidR="00ED4D97" w:rsidRPr="00ED4D97" w:rsidRDefault="00ED4D97" w:rsidP="00ED4D97">
            <w:pPr>
              <w:jc w:val="right"/>
              <w:rPr>
                <w:b/>
                <w:color w:val="000000"/>
                <w:sz w:val="18"/>
                <w:szCs w:val="18"/>
              </w:rPr>
            </w:pPr>
            <w:r w:rsidRPr="005B562D">
              <w:rPr>
                <w:b/>
                <w:color w:val="000000"/>
                <w:sz w:val="18"/>
                <w:szCs w:val="18"/>
              </w:rPr>
              <w:t>51,757</w:t>
            </w:r>
          </w:p>
        </w:tc>
        <w:tc>
          <w:tcPr>
            <w:tcW w:w="1205" w:type="dxa"/>
            <w:shd w:val="clear" w:color="auto" w:fill="auto"/>
            <w:vAlign w:val="bottom"/>
            <w:hideMark/>
          </w:tcPr>
          <w:p w14:paraId="6E9A8ACA" w14:textId="5B0B697C" w:rsidR="00ED4D97" w:rsidRPr="00ED4D97" w:rsidRDefault="00ED4D97" w:rsidP="00ED4D97">
            <w:pPr>
              <w:jc w:val="right"/>
              <w:rPr>
                <w:b/>
                <w:color w:val="000000"/>
                <w:sz w:val="18"/>
                <w:szCs w:val="18"/>
              </w:rPr>
            </w:pPr>
            <w:r w:rsidRPr="005B562D">
              <w:rPr>
                <w:b/>
                <w:color w:val="000000"/>
                <w:sz w:val="18"/>
                <w:szCs w:val="18"/>
              </w:rPr>
              <w:t>22,643</w:t>
            </w:r>
          </w:p>
        </w:tc>
        <w:tc>
          <w:tcPr>
            <w:tcW w:w="1205" w:type="dxa"/>
            <w:shd w:val="clear" w:color="auto" w:fill="auto"/>
            <w:vAlign w:val="bottom"/>
            <w:hideMark/>
          </w:tcPr>
          <w:p w14:paraId="39CB67D0" w14:textId="640887DA" w:rsidR="00ED4D97" w:rsidRPr="00ED4D97" w:rsidRDefault="00ED4D97" w:rsidP="00ED4D97">
            <w:pPr>
              <w:jc w:val="right"/>
              <w:rPr>
                <w:b/>
                <w:color w:val="000000"/>
                <w:sz w:val="18"/>
                <w:szCs w:val="18"/>
              </w:rPr>
            </w:pPr>
            <w:r w:rsidRPr="00ED4D97">
              <w:rPr>
                <w:b/>
                <w:color w:val="000000"/>
                <w:sz w:val="18"/>
                <w:szCs w:val="18"/>
              </w:rPr>
              <w:t>-</w:t>
            </w:r>
          </w:p>
        </w:tc>
        <w:tc>
          <w:tcPr>
            <w:tcW w:w="1205" w:type="dxa"/>
            <w:shd w:val="clear" w:color="auto" w:fill="auto"/>
            <w:vAlign w:val="bottom"/>
            <w:hideMark/>
          </w:tcPr>
          <w:p w14:paraId="4B5A56ED" w14:textId="4FE58A93" w:rsidR="00ED4D97" w:rsidRPr="00ED4D97" w:rsidRDefault="00ED4D97" w:rsidP="00ED4D97">
            <w:pPr>
              <w:jc w:val="right"/>
              <w:rPr>
                <w:b/>
                <w:color w:val="000000"/>
                <w:sz w:val="18"/>
                <w:szCs w:val="18"/>
              </w:rPr>
            </w:pPr>
            <w:r w:rsidRPr="005B562D">
              <w:rPr>
                <w:b/>
                <w:color w:val="000000"/>
                <w:sz w:val="18"/>
                <w:szCs w:val="18"/>
              </w:rPr>
              <w:t>2,282,110</w:t>
            </w:r>
          </w:p>
        </w:tc>
        <w:tc>
          <w:tcPr>
            <w:tcW w:w="1205" w:type="dxa"/>
            <w:shd w:val="clear" w:color="auto" w:fill="auto"/>
            <w:vAlign w:val="bottom"/>
            <w:hideMark/>
          </w:tcPr>
          <w:p w14:paraId="63C59D0F" w14:textId="4B2F3F9C" w:rsidR="00ED4D97" w:rsidRPr="00ED4D97" w:rsidRDefault="00ED4D97" w:rsidP="00ED4D97">
            <w:pPr>
              <w:jc w:val="right"/>
              <w:rPr>
                <w:b/>
                <w:color w:val="000000"/>
                <w:sz w:val="18"/>
                <w:szCs w:val="18"/>
              </w:rPr>
            </w:pPr>
            <w:r w:rsidRPr="005B562D">
              <w:rPr>
                <w:b/>
                <w:color w:val="000000"/>
                <w:sz w:val="18"/>
                <w:szCs w:val="18"/>
              </w:rPr>
              <w:t>10,844,540</w:t>
            </w:r>
          </w:p>
        </w:tc>
      </w:tr>
      <w:tr w:rsidR="00ED4D97" w:rsidRPr="00ED4D97" w14:paraId="021FF3C8" w14:textId="77777777" w:rsidTr="00ED4D97">
        <w:trPr>
          <w:trHeight w:hRule="exact" w:val="227"/>
        </w:trPr>
        <w:tc>
          <w:tcPr>
            <w:tcW w:w="4395" w:type="dxa"/>
            <w:shd w:val="clear" w:color="auto" w:fill="auto"/>
            <w:noWrap/>
            <w:vAlign w:val="bottom"/>
            <w:hideMark/>
          </w:tcPr>
          <w:p w14:paraId="0E4C60AD" w14:textId="77777777" w:rsidR="00ED4D97" w:rsidRPr="00ED4D97" w:rsidRDefault="00ED4D97" w:rsidP="00ED4D97">
            <w:pPr>
              <w:rPr>
                <w:b/>
                <w:sz w:val="18"/>
                <w:szCs w:val="18"/>
                <w:lang w:eastAsia="tr-TR"/>
              </w:rPr>
            </w:pPr>
            <w:r w:rsidRPr="00ED4D97">
              <w:rPr>
                <w:b/>
                <w:sz w:val="18"/>
                <w:szCs w:val="18"/>
                <w:lang w:eastAsia="tr-TR"/>
              </w:rPr>
              <w:t>Likidite Açığı</w:t>
            </w:r>
          </w:p>
        </w:tc>
        <w:tc>
          <w:tcPr>
            <w:tcW w:w="1204" w:type="dxa"/>
            <w:shd w:val="clear" w:color="auto" w:fill="auto"/>
            <w:vAlign w:val="bottom"/>
            <w:hideMark/>
          </w:tcPr>
          <w:p w14:paraId="23257A55" w14:textId="443BA858" w:rsidR="00ED4D97" w:rsidRPr="00ED4D97" w:rsidRDefault="00ED4D97" w:rsidP="00ED4D97">
            <w:pPr>
              <w:jc w:val="right"/>
              <w:rPr>
                <w:b/>
                <w:color w:val="000000"/>
                <w:sz w:val="18"/>
                <w:szCs w:val="18"/>
              </w:rPr>
            </w:pPr>
            <w:r w:rsidRPr="005B562D">
              <w:rPr>
                <w:b/>
                <w:color w:val="000000"/>
                <w:sz w:val="18"/>
                <w:szCs w:val="18"/>
              </w:rPr>
              <w:t>1,578,692</w:t>
            </w:r>
          </w:p>
        </w:tc>
        <w:tc>
          <w:tcPr>
            <w:tcW w:w="1205" w:type="dxa"/>
            <w:shd w:val="clear" w:color="auto" w:fill="auto"/>
            <w:vAlign w:val="bottom"/>
            <w:hideMark/>
          </w:tcPr>
          <w:p w14:paraId="6FD2CC2B" w14:textId="49656662" w:rsidR="00ED4D97" w:rsidRPr="00ED4D97" w:rsidRDefault="00ED4D97" w:rsidP="00ED4D97">
            <w:pPr>
              <w:jc w:val="right"/>
              <w:rPr>
                <w:b/>
                <w:color w:val="000000"/>
                <w:sz w:val="18"/>
                <w:szCs w:val="18"/>
              </w:rPr>
            </w:pPr>
            <w:r w:rsidRPr="005B562D">
              <w:rPr>
                <w:b/>
                <w:color w:val="000000"/>
                <w:sz w:val="18"/>
                <w:szCs w:val="18"/>
              </w:rPr>
              <w:t>(3,400,079)</w:t>
            </w:r>
          </w:p>
        </w:tc>
        <w:tc>
          <w:tcPr>
            <w:tcW w:w="1205" w:type="dxa"/>
            <w:shd w:val="clear" w:color="auto" w:fill="auto"/>
            <w:vAlign w:val="bottom"/>
            <w:hideMark/>
          </w:tcPr>
          <w:p w14:paraId="04EF7DCB" w14:textId="2439BAE0" w:rsidR="00ED4D97" w:rsidRPr="00ED4D97" w:rsidRDefault="00ED4D97" w:rsidP="00ED4D97">
            <w:pPr>
              <w:jc w:val="right"/>
              <w:rPr>
                <w:b/>
                <w:color w:val="000000"/>
                <w:sz w:val="18"/>
                <w:szCs w:val="18"/>
              </w:rPr>
            </w:pPr>
            <w:r w:rsidRPr="005B562D">
              <w:rPr>
                <w:b/>
                <w:color w:val="000000"/>
                <w:sz w:val="18"/>
                <w:szCs w:val="18"/>
              </w:rPr>
              <w:t>(563,149)</w:t>
            </w:r>
          </w:p>
        </w:tc>
        <w:tc>
          <w:tcPr>
            <w:tcW w:w="1205" w:type="dxa"/>
            <w:shd w:val="clear" w:color="auto" w:fill="auto"/>
            <w:vAlign w:val="bottom"/>
            <w:hideMark/>
          </w:tcPr>
          <w:p w14:paraId="72B98512" w14:textId="32C40C50" w:rsidR="00ED4D97" w:rsidRPr="00ED4D97" w:rsidRDefault="00ED4D97" w:rsidP="00ED4D97">
            <w:pPr>
              <w:jc w:val="right"/>
              <w:rPr>
                <w:b/>
                <w:color w:val="000000"/>
                <w:sz w:val="18"/>
                <w:szCs w:val="18"/>
              </w:rPr>
            </w:pPr>
            <w:r w:rsidRPr="005B562D">
              <w:rPr>
                <w:b/>
                <w:color w:val="000000"/>
                <w:sz w:val="18"/>
                <w:szCs w:val="18"/>
              </w:rPr>
              <w:t>2,754,534</w:t>
            </w:r>
          </w:p>
        </w:tc>
        <w:tc>
          <w:tcPr>
            <w:tcW w:w="1205" w:type="dxa"/>
            <w:shd w:val="clear" w:color="auto" w:fill="auto"/>
            <w:vAlign w:val="bottom"/>
            <w:hideMark/>
          </w:tcPr>
          <w:p w14:paraId="523309CF" w14:textId="2BD486DB" w:rsidR="00ED4D97" w:rsidRPr="00ED4D97" w:rsidRDefault="00ED4D97" w:rsidP="00ED4D97">
            <w:pPr>
              <w:jc w:val="right"/>
              <w:rPr>
                <w:b/>
                <w:color w:val="000000"/>
                <w:sz w:val="18"/>
                <w:szCs w:val="18"/>
              </w:rPr>
            </w:pPr>
            <w:r w:rsidRPr="005B562D">
              <w:rPr>
                <w:b/>
                <w:color w:val="000000"/>
                <w:sz w:val="18"/>
                <w:szCs w:val="18"/>
              </w:rPr>
              <w:t>1,213,938</w:t>
            </w:r>
          </w:p>
        </w:tc>
        <w:tc>
          <w:tcPr>
            <w:tcW w:w="1205" w:type="dxa"/>
            <w:shd w:val="clear" w:color="auto" w:fill="auto"/>
            <w:vAlign w:val="bottom"/>
            <w:hideMark/>
          </w:tcPr>
          <w:p w14:paraId="0B0C3739" w14:textId="0A7F0B26" w:rsidR="00ED4D97" w:rsidRPr="00ED4D97" w:rsidRDefault="00ED4D97" w:rsidP="00ED4D97">
            <w:pPr>
              <w:jc w:val="right"/>
              <w:rPr>
                <w:b/>
                <w:color w:val="000000"/>
                <w:sz w:val="18"/>
                <w:szCs w:val="18"/>
              </w:rPr>
            </w:pPr>
            <w:r w:rsidRPr="005B562D">
              <w:rPr>
                <w:b/>
                <w:color w:val="000000"/>
                <w:sz w:val="18"/>
                <w:szCs w:val="18"/>
              </w:rPr>
              <w:t>2,300</w:t>
            </w:r>
          </w:p>
        </w:tc>
        <w:tc>
          <w:tcPr>
            <w:tcW w:w="1205" w:type="dxa"/>
            <w:shd w:val="clear" w:color="auto" w:fill="auto"/>
            <w:vAlign w:val="bottom"/>
            <w:hideMark/>
          </w:tcPr>
          <w:p w14:paraId="6EAF4432" w14:textId="68443F9B" w:rsidR="00ED4D97" w:rsidRPr="00ED4D97" w:rsidRDefault="00ED4D97" w:rsidP="00ED4D97">
            <w:pPr>
              <w:jc w:val="right"/>
              <w:rPr>
                <w:b/>
                <w:color w:val="000000"/>
                <w:sz w:val="18"/>
                <w:szCs w:val="18"/>
              </w:rPr>
            </w:pPr>
            <w:r w:rsidRPr="005B562D">
              <w:rPr>
                <w:b/>
                <w:color w:val="000000"/>
                <w:sz w:val="18"/>
                <w:szCs w:val="18"/>
              </w:rPr>
              <w:t>(1,586,236)</w:t>
            </w:r>
          </w:p>
        </w:tc>
        <w:tc>
          <w:tcPr>
            <w:tcW w:w="1205" w:type="dxa"/>
            <w:shd w:val="clear" w:color="auto" w:fill="auto"/>
            <w:vAlign w:val="bottom"/>
            <w:hideMark/>
          </w:tcPr>
          <w:p w14:paraId="54D81EBC" w14:textId="13C83846" w:rsidR="00ED4D97" w:rsidRPr="00ED4D97" w:rsidRDefault="00ED4D97" w:rsidP="00ED4D97">
            <w:pPr>
              <w:jc w:val="right"/>
              <w:rPr>
                <w:b/>
                <w:color w:val="000000"/>
                <w:sz w:val="18"/>
                <w:szCs w:val="18"/>
              </w:rPr>
            </w:pPr>
            <w:r w:rsidRPr="00ED4D97">
              <w:rPr>
                <w:b/>
                <w:color w:val="000000"/>
                <w:sz w:val="18"/>
                <w:szCs w:val="18"/>
              </w:rPr>
              <w:t>-</w:t>
            </w:r>
          </w:p>
        </w:tc>
      </w:tr>
      <w:tr w:rsidR="00ED4D97" w:rsidRPr="00CB56EC" w14:paraId="64EA3436" w14:textId="77777777" w:rsidTr="00ED4D97">
        <w:trPr>
          <w:trHeight w:hRule="exact" w:val="227"/>
        </w:trPr>
        <w:tc>
          <w:tcPr>
            <w:tcW w:w="4395" w:type="dxa"/>
            <w:shd w:val="clear" w:color="auto" w:fill="auto"/>
            <w:noWrap/>
            <w:vAlign w:val="bottom"/>
          </w:tcPr>
          <w:p w14:paraId="1ED7FF33" w14:textId="77777777" w:rsidR="00ED4D97" w:rsidRPr="00CB56EC" w:rsidRDefault="00ED4D97" w:rsidP="00ED4D97">
            <w:pPr>
              <w:rPr>
                <w:b/>
                <w:bCs/>
                <w:sz w:val="18"/>
                <w:szCs w:val="18"/>
                <w:lang w:eastAsia="tr-TR"/>
              </w:rPr>
            </w:pPr>
          </w:p>
        </w:tc>
        <w:tc>
          <w:tcPr>
            <w:tcW w:w="1204" w:type="dxa"/>
            <w:shd w:val="clear" w:color="auto" w:fill="auto"/>
            <w:vAlign w:val="bottom"/>
          </w:tcPr>
          <w:p w14:paraId="5F65FC34" w14:textId="45DE5886" w:rsidR="00ED4D97" w:rsidRPr="00CB56EC" w:rsidRDefault="00ED4D97" w:rsidP="00ED4D97">
            <w:pPr>
              <w:jc w:val="right"/>
              <w:rPr>
                <w:color w:val="000000"/>
                <w:sz w:val="18"/>
                <w:szCs w:val="18"/>
              </w:rPr>
            </w:pPr>
          </w:p>
        </w:tc>
        <w:tc>
          <w:tcPr>
            <w:tcW w:w="1205" w:type="dxa"/>
            <w:shd w:val="clear" w:color="auto" w:fill="auto"/>
            <w:vAlign w:val="bottom"/>
          </w:tcPr>
          <w:p w14:paraId="66893BF8" w14:textId="2D30D815" w:rsidR="00ED4D97" w:rsidRPr="00CB56EC" w:rsidRDefault="00ED4D97" w:rsidP="00ED4D97">
            <w:pPr>
              <w:jc w:val="right"/>
              <w:rPr>
                <w:color w:val="000000"/>
                <w:sz w:val="18"/>
                <w:szCs w:val="18"/>
              </w:rPr>
            </w:pPr>
          </w:p>
        </w:tc>
        <w:tc>
          <w:tcPr>
            <w:tcW w:w="1205" w:type="dxa"/>
            <w:shd w:val="clear" w:color="auto" w:fill="auto"/>
            <w:vAlign w:val="bottom"/>
          </w:tcPr>
          <w:p w14:paraId="39CE7435" w14:textId="3B9DBB8D" w:rsidR="00ED4D97" w:rsidRPr="00CB56EC" w:rsidRDefault="00ED4D97" w:rsidP="00ED4D97">
            <w:pPr>
              <w:jc w:val="right"/>
              <w:rPr>
                <w:color w:val="000000"/>
                <w:sz w:val="18"/>
                <w:szCs w:val="18"/>
              </w:rPr>
            </w:pPr>
          </w:p>
        </w:tc>
        <w:tc>
          <w:tcPr>
            <w:tcW w:w="1205" w:type="dxa"/>
            <w:shd w:val="clear" w:color="auto" w:fill="auto"/>
            <w:vAlign w:val="bottom"/>
          </w:tcPr>
          <w:p w14:paraId="404CEA4C" w14:textId="7ED7E5F4" w:rsidR="00ED4D97" w:rsidRPr="00CB56EC" w:rsidRDefault="00ED4D97" w:rsidP="00ED4D97">
            <w:pPr>
              <w:jc w:val="right"/>
              <w:rPr>
                <w:color w:val="000000"/>
                <w:sz w:val="18"/>
                <w:szCs w:val="18"/>
              </w:rPr>
            </w:pPr>
          </w:p>
        </w:tc>
        <w:tc>
          <w:tcPr>
            <w:tcW w:w="1205" w:type="dxa"/>
            <w:shd w:val="clear" w:color="auto" w:fill="auto"/>
            <w:vAlign w:val="bottom"/>
          </w:tcPr>
          <w:p w14:paraId="61C545AA" w14:textId="1A3F060D" w:rsidR="00ED4D97" w:rsidRPr="00CB56EC" w:rsidRDefault="00ED4D97" w:rsidP="00ED4D97">
            <w:pPr>
              <w:jc w:val="right"/>
              <w:rPr>
                <w:color w:val="000000"/>
                <w:sz w:val="18"/>
                <w:szCs w:val="18"/>
              </w:rPr>
            </w:pPr>
          </w:p>
        </w:tc>
        <w:tc>
          <w:tcPr>
            <w:tcW w:w="1205" w:type="dxa"/>
            <w:shd w:val="clear" w:color="auto" w:fill="auto"/>
            <w:vAlign w:val="bottom"/>
          </w:tcPr>
          <w:p w14:paraId="680E85B7" w14:textId="1B72B2B8" w:rsidR="00ED4D97" w:rsidRPr="00CB56EC" w:rsidRDefault="00ED4D97" w:rsidP="00ED4D97">
            <w:pPr>
              <w:jc w:val="right"/>
              <w:rPr>
                <w:color w:val="000000"/>
                <w:sz w:val="18"/>
                <w:szCs w:val="18"/>
              </w:rPr>
            </w:pPr>
          </w:p>
        </w:tc>
        <w:tc>
          <w:tcPr>
            <w:tcW w:w="1205" w:type="dxa"/>
            <w:shd w:val="clear" w:color="auto" w:fill="auto"/>
            <w:vAlign w:val="bottom"/>
          </w:tcPr>
          <w:p w14:paraId="102C9A18" w14:textId="58F072D8" w:rsidR="00ED4D97" w:rsidRPr="00CB56EC" w:rsidRDefault="00ED4D97" w:rsidP="00ED4D97">
            <w:pPr>
              <w:jc w:val="right"/>
              <w:rPr>
                <w:color w:val="000000"/>
                <w:sz w:val="18"/>
                <w:szCs w:val="18"/>
              </w:rPr>
            </w:pPr>
          </w:p>
        </w:tc>
        <w:tc>
          <w:tcPr>
            <w:tcW w:w="1205" w:type="dxa"/>
            <w:shd w:val="clear" w:color="auto" w:fill="auto"/>
            <w:vAlign w:val="bottom"/>
          </w:tcPr>
          <w:p w14:paraId="1A2051AE" w14:textId="1084FD27" w:rsidR="00ED4D97" w:rsidRPr="00CB56EC" w:rsidRDefault="00ED4D97" w:rsidP="00ED4D97">
            <w:pPr>
              <w:jc w:val="right"/>
              <w:rPr>
                <w:color w:val="000000"/>
                <w:sz w:val="18"/>
                <w:szCs w:val="18"/>
              </w:rPr>
            </w:pPr>
          </w:p>
        </w:tc>
      </w:tr>
      <w:tr w:rsidR="00ED4D97" w:rsidRPr="00CB56EC" w14:paraId="1DC19D2B" w14:textId="77777777" w:rsidTr="00ED4D97">
        <w:trPr>
          <w:trHeight w:hRule="exact" w:val="227"/>
        </w:trPr>
        <w:tc>
          <w:tcPr>
            <w:tcW w:w="4395" w:type="dxa"/>
            <w:shd w:val="clear" w:color="auto" w:fill="auto"/>
            <w:noWrap/>
            <w:vAlign w:val="bottom"/>
            <w:hideMark/>
          </w:tcPr>
          <w:p w14:paraId="07E1D7B5" w14:textId="77777777" w:rsidR="00ED4D97" w:rsidRPr="00CB56EC" w:rsidRDefault="00ED4D97" w:rsidP="00ED4D97">
            <w:pPr>
              <w:rPr>
                <w:b/>
                <w:bCs/>
                <w:sz w:val="18"/>
                <w:szCs w:val="18"/>
                <w:lang w:eastAsia="tr-TR"/>
              </w:rPr>
            </w:pPr>
            <w:r w:rsidRPr="00CB56EC">
              <w:rPr>
                <w:b/>
                <w:bCs/>
                <w:sz w:val="18"/>
                <w:szCs w:val="18"/>
                <w:lang w:eastAsia="tr-TR"/>
              </w:rPr>
              <w:t xml:space="preserve">Önceki Dönem </w:t>
            </w:r>
          </w:p>
        </w:tc>
        <w:tc>
          <w:tcPr>
            <w:tcW w:w="1204" w:type="dxa"/>
            <w:shd w:val="clear" w:color="auto" w:fill="auto"/>
            <w:vAlign w:val="center"/>
          </w:tcPr>
          <w:p w14:paraId="7E1CF74B" w14:textId="77777777" w:rsidR="00ED4D97" w:rsidRPr="00CB56EC" w:rsidRDefault="00ED4D97" w:rsidP="00ED4D97">
            <w:pPr>
              <w:jc w:val="right"/>
              <w:rPr>
                <w:b/>
                <w:bCs/>
                <w:sz w:val="18"/>
                <w:szCs w:val="18"/>
                <w:lang w:eastAsia="tr-TR"/>
              </w:rPr>
            </w:pPr>
          </w:p>
        </w:tc>
        <w:tc>
          <w:tcPr>
            <w:tcW w:w="1205" w:type="dxa"/>
            <w:shd w:val="clear" w:color="auto" w:fill="auto"/>
            <w:vAlign w:val="center"/>
          </w:tcPr>
          <w:p w14:paraId="3847EF75" w14:textId="77777777" w:rsidR="00ED4D97" w:rsidRPr="00CB56EC" w:rsidRDefault="00ED4D97" w:rsidP="00ED4D97">
            <w:pPr>
              <w:jc w:val="right"/>
              <w:rPr>
                <w:b/>
                <w:bCs/>
                <w:sz w:val="18"/>
                <w:szCs w:val="18"/>
                <w:lang w:eastAsia="tr-TR"/>
              </w:rPr>
            </w:pPr>
          </w:p>
        </w:tc>
        <w:tc>
          <w:tcPr>
            <w:tcW w:w="1205" w:type="dxa"/>
            <w:shd w:val="clear" w:color="auto" w:fill="auto"/>
            <w:vAlign w:val="center"/>
          </w:tcPr>
          <w:p w14:paraId="3ABA350B" w14:textId="77777777" w:rsidR="00ED4D97" w:rsidRPr="00CB56EC" w:rsidRDefault="00ED4D97" w:rsidP="00ED4D97">
            <w:pPr>
              <w:jc w:val="right"/>
              <w:rPr>
                <w:b/>
                <w:bCs/>
                <w:sz w:val="18"/>
                <w:szCs w:val="18"/>
                <w:lang w:eastAsia="tr-TR"/>
              </w:rPr>
            </w:pPr>
          </w:p>
        </w:tc>
        <w:tc>
          <w:tcPr>
            <w:tcW w:w="1205" w:type="dxa"/>
            <w:shd w:val="clear" w:color="auto" w:fill="auto"/>
            <w:vAlign w:val="center"/>
          </w:tcPr>
          <w:p w14:paraId="1491C329" w14:textId="77777777" w:rsidR="00ED4D97" w:rsidRPr="00CB56EC" w:rsidRDefault="00ED4D97" w:rsidP="00ED4D97">
            <w:pPr>
              <w:jc w:val="right"/>
              <w:rPr>
                <w:b/>
                <w:bCs/>
                <w:sz w:val="18"/>
                <w:szCs w:val="18"/>
                <w:lang w:eastAsia="tr-TR"/>
              </w:rPr>
            </w:pPr>
          </w:p>
        </w:tc>
        <w:tc>
          <w:tcPr>
            <w:tcW w:w="1205" w:type="dxa"/>
            <w:shd w:val="clear" w:color="auto" w:fill="auto"/>
            <w:vAlign w:val="center"/>
          </w:tcPr>
          <w:p w14:paraId="36F8BF68" w14:textId="77777777" w:rsidR="00ED4D97" w:rsidRPr="00CB56EC" w:rsidRDefault="00ED4D97" w:rsidP="00ED4D97">
            <w:pPr>
              <w:jc w:val="right"/>
              <w:rPr>
                <w:b/>
                <w:bCs/>
                <w:sz w:val="18"/>
                <w:szCs w:val="18"/>
                <w:lang w:eastAsia="tr-TR"/>
              </w:rPr>
            </w:pPr>
          </w:p>
        </w:tc>
        <w:tc>
          <w:tcPr>
            <w:tcW w:w="1205" w:type="dxa"/>
            <w:shd w:val="clear" w:color="auto" w:fill="auto"/>
            <w:vAlign w:val="center"/>
          </w:tcPr>
          <w:p w14:paraId="7FD3C581" w14:textId="77777777" w:rsidR="00ED4D97" w:rsidRPr="00CB56EC" w:rsidRDefault="00ED4D97" w:rsidP="00ED4D97">
            <w:pPr>
              <w:jc w:val="right"/>
              <w:rPr>
                <w:b/>
                <w:bCs/>
                <w:sz w:val="18"/>
                <w:szCs w:val="18"/>
                <w:lang w:eastAsia="tr-TR"/>
              </w:rPr>
            </w:pPr>
          </w:p>
        </w:tc>
        <w:tc>
          <w:tcPr>
            <w:tcW w:w="1205" w:type="dxa"/>
            <w:shd w:val="clear" w:color="auto" w:fill="auto"/>
            <w:vAlign w:val="center"/>
          </w:tcPr>
          <w:p w14:paraId="7A4CE610" w14:textId="77777777" w:rsidR="00ED4D97" w:rsidRPr="00CB56EC" w:rsidRDefault="00ED4D97" w:rsidP="00ED4D97">
            <w:pPr>
              <w:jc w:val="right"/>
              <w:rPr>
                <w:b/>
                <w:bCs/>
                <w:sz w:val="18"/>
                <w:szCs w:val="18"/>
                <w:lang w:eastAsia="tr-TR"/>
              </w:rPr>
            </w:pPr>
          </w:p>
        </w:tc>
        <w:tc>
          <w:tcPr>
            <w:tcW w:w="1205" w:type="dxa"/>
            <w:shd w:val="clear" w:color="auto" w:fill="auto"/>
            <w:vAlign w:val="center"/>
          </w:tcPr>
          <w:p w14:paraId="7322EBEB" w14:textId="77777777" w:rsidR="00ED4D97" w:rsidRPr="00CB56EC" w:rsidRDefault="00ED4D97" w:rsidP="00ED4D97">
            <w:pPr>
              <w:jc w:val="right"/>
              <w:rPr>
                <w:bCs/>
                <w:sz w:val="18"/>
                <w:szCs w:val="18"/>
                <w:lang w:eastAsia="tr-TR"/>
              </w:rPr>
            </w:pPr>
          </w:p>
        </w:tc>
      </w:tr>
      <w:tr w:rsidR="00ED4D97" w:rsidRPr="00CB56EC" w14:paraId="7362D283" w14:textId="77777777" w:rsidTr="00ED4D97">
        <w:trPr>
          <w:trHeight w:hRule="exact" w:val="227"/>
        </w:trPr>
        <w:tc>
          <w:tcPr>
            <w:tcW w:w="4395" w:type="dxa"/>
            <w:shd w:val="clear" w:color="auto" w:fill="auto"/>
            <w:noWrap/>
            <w:vAlign w:val="bottom"/>
            <w:hideMark/>
          </w:tcPr>
          <w:p w14:paraId="27B74BC5" w14:textId="77777777" w:rsidR="00ED4D97" w:rsidRPr="00CB56EC" w:rsidRDefault="00ED4D97" w:rsidP="00ED4D97">
            <w:pPr>
              <w:rPr>
                <w:sz w:val="18"/>
                <w:szCs w:val="18"/>
                <w:lang w:eastAsia="tr-TR"/>
              </w:rPr>
            </w:pPr>
            <w:r w:rsidRPr="00CB56EC">
              <w:rPr>
                <w:sz w:val="18"/>
                <w:szCs w:val="18"/>
                <w:lang w:eastAsia="tr-TR"/>
              </w:rPr>
              <w:t>Toplam aktifler</w:t>
            </w:r>
          </w:p>
        </w:tc>
        <w:tc>
          <w:tcPr>
            <w:tcW w:w="1204" w:type="dxa"/>
            <w:shd w:val="clear" w:color="auto" w:fill="auto"/>
            <w:vAlign w:val="bottom"/>
            <w:hideMark/>
          </w:tcPr>
          <w:p w14:paraId="3DE2938B" w14:textId="49AFB36E" w:rsidR="00ED4D97" w:rsidRPr="00CB56EC" w:rsidRDefault="00ED4D97" w:rsidP="00ED4D97">
            <w:pPr>
              <w:jc w:val="right"/>
              <w:rPr>
                <w:color w:val="000000"/>
                <w:sz w:val="18"/>
                <w:szCs w:val="18"/>
              </w:rPr>
            </w:pPr>
            <w:r w:rsidRPr="00CB56EC">
              <w:rPr>
                <w:color w:val="000000"/>
                <w:sz w:val="18"/>
                <w:szCs w:val="18"/>
              </w:rPr>
              <w:t>1,306,540</w:t>
            </w:r>
          </w:p>
        </w:tc>
        <w:tc>
          <w:tcPr>
            <w:tcW w:w="1205" w:type="dxa"/>
            <w:shd w:val="clear" w:color="auto" w:fill="auto"/>
            <w:vAlign w:val="bottom"/>
            <w:hideMark/>
          </w:tcPr>
          <w:p w14:paraId="38430035" w14:textId="70F31A77" w:rsidR="00ED4D97" w:rsidRPr="00CB56EC" w:rsidRDefault="00ED4D97" w:rsidP="00ED4D97">
            <w:pPr>
              <w:jc w:val="right"/>
              <w:rPr>
                <w:color w:val="000000"/>
                <w:sz w:val="18"/>
                <w:szCs w:val="18"/>
              </w:rPr>
            </w:pPr>
            <w:r w:rsidRPr="00CB56EC">
              <w:rPr>
                <w:color w:val="000000"/>
                <w:sz w:val="18"/>
                <w:szCs w:val="18"/>
              </w:rPr>
              <w:t>657,795</w:t>
            </w:r>
          </w:p>
        </w:tc>
        <w:tc>
          <w:tcPr>
            <w:tcW w:w="1205" w:type="dxa"/>
            <w:shd w:val="clear" w:color="auto" w:fill="auto"/>
            <w:vAlign w:val="bottom"/>
            <w:hideMark/>
          </w:tcPr>
          <w:p w14:paraId="7D6BBA61" w14:textId="18003F13" w:rsidR="00ED4D97" w:rsidRPr="00CB56EC" w:rsidRDefault="00ED4D97" w:rsidP="00ED4D97">
            <w:pPr>
              <w:jc w:val="right"/>
              <w:rPr>
                <w:color w:val="000000"/>
                <w:sz w:val="18"/>
                <w:szCs w:val="18"/>
              </w:rPr>
            </w:pPr>
            <w:r w:rsidRPr="00CB56EC">
              <w:rPr>
                <w:color w:val="000000"/>
                <w:sz w:val="18"/>
                <w:szCs w:val="18"/>
              </w:rPr>
              <w:t>161,357</w:t>
            </w:r>
          </w:p>
        </w:tc>
        <w:tc>
          <w:tcPr>
            <w:tcW w:w="1205" w:type="dxa"/>
            <w:shd w:val="clear" w:color="auto" w:fill="auto"/>
            <w:vAlign w:val="bottom"/>
            <w:hideMark/>
          </w:tcPr>
          <w:p w14:paraId="28DA263B" w14:textId="4737C2A9" w:rsidR="00ED4D97" w:rsidRPr="00CB56EC" w:rsidRDefault="00ED4D97" w:rsidP="00ED4D97">
            <w:pPr>
              <w:jc w:val="right"/>
              <w:rPr>
                <w:color w:val="000000"/>
                <w:sz w:val="18"/>
                <w:szCs w:val="18"/>
              </w:rPr>
            </w:pPr>
            <w:r w:rsidRPr="00CB56EC">
              <w:rPr>
                <w:color w:val="000000"/>
                <w:sz w:val="18"/>
                <w:szCs w:val="18"/>
              </w:rPr>
              <w:t>507,810</w:t>
            </w:r>
          </w:p>
        </w:tc>
        <w:tc>
          <w:tcPr>
            <w:tcW w:w="1205" w:type="dxa"/>
            <w:shd w:val="clear" w:color="auto" w:fill="auto"/>
            <w:vAlign w:val="bottom"/>
            <w:hideMark/>
          </w:tcPr>
          <w:p w14:paraId="53F97D2C" w14:textId="73957222" w:rsidR="00ED4D97" w:rsidRPr="00CB56EC" w:rsidRDefault="00ED4D97" w:rsidP="00ED4D97">
            <w:pPr>
              <w:jc w:val="right"/>
              <w:rPr>
                <w:color w:val="000000"/>
                <w:sz w:val="18"/>
                <w:szCs w:val="18"/>
              </w:rPr>
            </w:pPr>
            <w:r w:rsidRPr="00CB56EC">
              <w:rPr>
                <w:color w:val="000000"/>
                <w:sz w:val="18"/>
                <w:szCs w:val="18"/>
              </w:rPr>
              <w:t>89,028</w:t>
            </w:r>
          </w:p>
        </w:tc>
        <w:tc>
          <w:tcPr>
            <w:tcW w:w="1205" w:type="dxa"/>
            <w:shd w:val="clear" w:color="auto" w:fill="auto"/>
            <w:vAlign w:val="bottom"/>
            <w:hideMark/>
          </w:tcPr>
          <w:p w14:paraId="2543F5B9" w14:textId="41BD0AD1" w:rsidR="00ED4D97" w:rsidRPr="00CB56EC" w:rsidRDefault="00ED4D97" w:rsidP="00ED4D97">
            <w:pPr>
              <w:jc w:val="right"/>
              <w:rPr>
                <w:color w:val="000000"/>
                <w:sz w:val="18"/>
                <w:szCs w:val="18"/>
              </w:rPr>
            </w:pPr>
            <w:r w:rsidRPr="00CB56EC">
              <w:rPr>
                <w:color w:val="000000"/>
                <w:sz w:val="18"/>
                <w:szCs w:val="18"/>
              </w:rPr>
              <w:t>-</w:t>
            </w:r>
          </w:p>
        </w:tc>
        <w:tc>
          <w:tcPr>
            <w:tcW w:w="1205" w:type="dxa"/>
            <w:shd w:val="clear" w:color="auto" w:fill="auto"/>
            <w:vAlign w:val="bottom"/>
            <w:hideMark/>
          </w:tcPr>
          <w:p w14:paraId="3B3693E6" w14:textId="2B38D775" w:rsidR="00ED4D97" w:rsidRPr="00CB56EC" w:rsidRDefault="00ED4D97" w:rsidP="00ED4D97">
            <w:pPr>
              <w:jc w:val="right"/>
              <w:rPr>
                <w:color w:val="000000"/>
                <w:sz w:val="18"/>
                <w:szCs w:val="18"/>
              </w:rPr>
            </w:pPr>
            <w:r w:rsidRPr="00CB56EC">
              <w:rPr>
                <w:color w:val="000000"/>
                <w:sz w:val="18"/>
                <w:szCs w:val="18"/>
              </w:rPr>
              <w:t>253,963</w:t>
            </w:r>
          </w:p>
        </w:tc>
        <w:tc>
          <w:tcPr>
            <w:tcW w:w="1205" w:type="dxa"/>
            <w:shd w:val="clear" w:color="auto" w:fill="auto"/>
            <w:vAlign w:val="bottom"/>
            <w:hideMark/>
          </w:tcPr>
          <w:p w14:paraId="37D4A24A" w14:textId="42D57B23" w:rsidR="00ED4D97" w:rsidRPr="00CB56EC" w:rsidRDefault="00ED4D97" w:rsidP="00ED4D97">
            <w:pPr>
              <w:jc w:val="right"/>
              <w:rPr>
                <w:color w:val="000000"/>
                <w:sz w:val="18"/>
                <w:szCs w:val="18"/>
              </w:rPr>
            </w:pPr>
            <w:r w:rsidRPr="00CB56EC">
              <w:rPr>
                <w:color w:val="000000"/>
                <w:sz w:val="18"/>
                <w:szCs w:val="18"/>
              </w:rPr>
              <w:t>2,976,493</w:t>
            </w:r>
          </w:p>
        </w:tc>
      </w:tr>
      <w:tr w:rsidR="00ED4D97" w:rsidRPr="00CB56EC" w14:paraId="36081C5E" w14:textId="77777777" w:rsidTr="00ED4D97">
        <w:trPr>
          <w:trHeight w:hRule="exact" w:val="227"/>
        </w:trPr>
        <w:tc>
          <w:tcPr>
            <w:tcW w:w="4395" w:type="dxa"/>
            <w:shd w:val="clear" w:color="auto" w:fill="auto"/>
            <w:noWrap/>
            <w:vAlign w:val="bottom"/>
            <w:hideMark/>
          </w:tcPr>
          <w:p w14:paraId="3132DF6E" w14:textId="77777777" w:rsidR="00ED4D97" w:rsidRPr="00CB56EC" w:rsidRDefault="00ED4D97" w:rsidP="00ED4D97">
            <w:pPr>
              <w:rPr>
                <w:sz w:val="18"/>
                <w:szCs w:val="18"/>
                <w:lang w:eastAsia="tr-TR"/>
              </w:rPr>
            </w:pPr>
            <w:r w:rsidRPr="00CB56EC">
              <w:rPr>
                <w:sz w:val="18"/>
                <w:szCs w:val="18"/>
                <w:lang w:eastAsia="tr-TR"/>
              </w:rPr>
              <w:t>Toplam yükümlülükler</w:t>
            </w:r>
          </w:p>
        </w:tc>
        <w:tc>
          <w:tcPr>
            <w:tcW w:w="1204" w:type="dxa"/>
            <w:shd w:val="clear" w:color="auto" w:fill="auto"/>
            <w:vAlign w:val="bottom"/>
            <w:hideMark/>
          </w:tcPr>
          <w:p w14:paraId="07B251E9" w14:textId="7397E351" w:rsidR="00ED4D97" w:rsidRPr="00CB56EC" w:rsidRDefault="00ED4D97" w:rsidP="00ED4D97">
            <w:pPr>
              <w:jc w:val="right"/>
              <w:rPr>
                <w:color w:val="000000"/>
                <w:sz w:val="18"/>
                <w:szCs w:val="18"/>
              </w:rPr>
            </w:pPr>
            <w:r w:rsidRPr="00CB56EC">
              <w:rPr>
                <w:color w:val="000000"/>
                <w:sz w:val="18"/>
                <w:szCs w:val="18"/>
              </w:rPr>
              <w:t>425,595</w:t>
            </w:r>
          </w:p>
        </w:tc>
        <w:tc>
          <w:tcPr>
            <w:tcW w:w="1205" w:type="dxa"/>
            <w:shd w:val="clear" w:color="auto" w:fill="auto"/>
            <w:vAlign w:val="bottom"/>
            <w:hideMark/>
          </w:tcPr>
          <w:p w14:paraId="5EFD0E0A" w14:textId="6C854FF2" w:rsidR="00ED4D97" w:rsidRPr="00CB56EC" w:rsidRDefault="00ED4D97" w:rsidP="00ED4D97">
            <w:pPr>
              <w:jc w:val="right"/>
              <w:rPr>
                <w:color w:val="000000"/>
                <w:sz w:val="18"/>
                <w:szCs w:val="18"/>
              </w:rPr>
            </w:pPr>
            <w:r w:rsidRPr="00CB56EC">
              <w:rPr>
                <w:color w:val="000000"/>
                <w:sz w:val="18"/>
                <w:szCs w:val="18"/>
              </w:rPr>
              <w:t>488,234</w:t>
            </w:r>
          </w:p>
        </w:tc>
        <w:tc>
          <w:tcPr>
            <w:tcW w:w="1205" w:type="dxa"/>
            <w:shd w:val="clear" w:color="auto" w:fill="auto"/>
            <w:vAlign w:val="bottom"/>
            <w:hideMark/>
          </w:tcPr>
          <w:p w14:paraId="2D1090E4" w14:textId="5A0D8E19" w:rsidR="00ED4D97" w:rsidRPr="00CB56EC" w:rsidRDefault="00ED4D97" w:rsidP="00ED4D97">
            <w:pPr>
              <w:jc w:val="right"/>
              <w:rPr>
                <w:color w:val="000000"/>
                <w:sz w:val="18"/>
                <w:szCs w:val="18"/>
              </w:rPr>
            </w:pPr>
            <w:r w:rsidRPr="00CB56EC">
              <w:rPr>
                <w:color w:val="000000"/>
                <w:sz w:val="18"/>
                <w:szCs w:val="18"/>
              </w:rPr>
              <w:t>43,808</w:t>
            </w:r>
          </w:p>
        </w:tc>
        <w:tc>
          <w:tcPr>
            <w:tcW w:w="1205" w:type="dxa"/>
            <w:shd w:val="clear" w:color="auto" w:fill="auto"/>
            <w:vAlign w:val="bottom"/>
            <w:hideMark/>
          </w:tcPr>
          <w:p w14:paraId="6F934CF2" w14:textId="131BD90D" w:rsidR="00ED4D97" w:rsidRPr="00CB56EC" w:rsidRDefault="00ED4D97" w:rsidP="00ED4D97">
            <w:pPr>
              <w:jc w:val="right"/>
              <w:rPr>
                <w:color w:val="000000"/>
                <w:sz w:val="18"/>
                <w:szCs w:val="18"/>
              </w:rPr>
            </w:pPr>
            <w:r w:rsidRPr="00CB56EC">
              <w:rPr>
                <w:color w:val="000000"/>
                <w:sz w:val="18"/>
                <w:szCs w:val="18"/>
              </w:rPr>
              <w:t>417,782</w:t>
            </w:r>
          </w:p>
        </w:tc>
        <w:tc>
          <w:tcPr>
            <w:tcW w:w="1205" w:type="dxa"/>
            <w:shd w:val="clear" w:color="auto" w:fill="auto"/>
            <w:vAlign w:val="bottom"/>
            <w:hideMark/>
          </w:tcPr>
          <w:p w14:paraId="00FBE31E" w14:textId="13EEFBC3" w:rsidR="00ED4D97" w:rsidRPr="00CB56EC" w:rsidRDefault="00ED4D97" w:rsidP="00ED4D97">
            <w:pPr>
              <w:jc w:val="right"/>
              <w:rPr>
                <w:color w:val="000000"/>
                <w:sz w:val="18"/>
                <w:szCs w:val="18"/>
              </w:rPr>
            </w:pPr>
            <w:r w:rsidRPr="00CB56EC">
              <w:rPr>
                <w:color w:val="000000"/>
                <w:sz w:val="18"/>
                <w:szCs w:val="18"/>
              </w:rPr>
              <w:t>2,326</w:t>
            </w:r>
          </w:p>
        </w:tc>
        <w:tc>
          <w:tcPr>
            <w:tcW w:w="1205" w:type="dxa"/>
            <w:shd w:val="clear" w:color="auto" w:fill="auto"/>
            <w:vAlign w:val="bottom"/>
            <w:hideMark/>
          </w:tcPr>
          <w:p w14:paraId="5A44AB79" w14:textId="0E255A67" w:rsidR="00ED4D97" w:rsidRPr="00CB56EC" w:rsidRDefault="00ED4D97" w:rsidP="00ED4D97">
            <w:pPr>
              <w:jc w:val="right"/>
              <w:rPr>
                <w:color w:val="000000"/>
                <w:sz w:val="18"/>
                <w:szCs w:val="18"/>
              </w:rPr>
            </w:pPr>
            <w:r w:rsidRPr="00CB56EC">
              <w:rPr>
                <w:color w:val="000000"/>
                <w:sz w:val="18"/>
                <w:szCs w:val="18"/>
              </w:rPr>
              <w:t>-</w:t>
            </w:r>
          </w:p>
        </w:tc>
        <w:tc>
          <w:tcPr>
            <w:tcW w:w="1205" w:type="dxa"/>
            <w:shd w:val="clear" w:color="auto" w:fill="auto"/>
            <w:vAlign w:val="bottom"/>
            <w:hideMark/>
          </w:tcPr>
          <w:p w14:paraId="177315EE" w14:textId="75D48B63" w:rsidR="00ED4D97" w:rsidRPr="00CB56EC" w:rsidRDefault="00ED4D97" w:rsidP="00ED4D97">
            <w:pPr>
              <w:jc w:val="right"/>
              <w:rPr>
                <w:color w:val="000000"/>
                <w:sz w:val="18"/>
                <w:szCs w:val="18"/>
              </w:rPr>
            </w:pPr>
            <w:r w:rsidRPr="00CB56EC">
              <w:rPr>
                <w:color w:val="000000"/>
                <w:sz w:val="18"/>
                <w:szCs w:val="18"/>
              </w:rPr>
              <w:t>1,598,748</w:t>
            </w:r>
          </w:p>
        </w:tc>
        <w:tc>
          <w:tcPr>
            <w:tcW w:w="1205" w:type="dxa"/>
            <w:shd w:val="clear" w:color="auto" w:fill="auto"/>
            <w:vAlign w:val="bottom"/>
            <w:hideMark/>
          </w:tcPr>
          <w:p w14:paraId="351D09A7" w14:textId="38015520" w:rsidR="00ED4D97" w:rsidRPr="00CB56EC" w:rsidRDefault="00ED4D97" w:rsidP="00ED4D97">
            <w:pPr>
              <w:jc w:val="right"/>
              <w:rPr>
                <w:color w:val="000000"/>
                <w:sz w:val="18"/>
                <w:szCs w:val="18"/>
              </w:rPr>
            </w:pPr>
            <w:r w:rsidRPr="00CB56EC">
              <w:rPr>
                <w:color w:val="000000"/>
                <w:sz w:val="18"/>
                <w:szCs w:val="18"/>
              </w:rPr>
              <w:t>2,976,493</w:t>
            </w:r>
          </w:p>
        </w:tc>
      </w:tr>
      <w:tr w:rsidR="00ED4D97" w:rsidRPr="00CB56EC" w14:paraId="19B668DA" w14:textId="77777777" w:rsidTr="00ED4D97">
        <w:trPr>
          <w:trHeight w:hRule="exact" w:val="227"/>
        </w:trPr>
        <w:tc>
          <w:tcPr>
            <w:tcW w:w="4395" w:type="dxa"/>
            <w:shd w:val="clear" w:color="auto" w:fill="auto"/>
            <w:noWrap/>
            <w:vAlign w:val="bottom"/>
            <w:hideMark/>
          </w:tcPr>
          <w:p w14:paraId="70350DAC" w14:textId="77777777" w:rsidR="00ED4D97" w:rsidRPr="00CB56EC" w:rsidRDefault="00ED4D97" w:rsidP="00ED4D97">
            <w:pPr>
              <w:rPr>
                <w:b/>
                <w:sz w:val="18"/>
                <w:szCs w:val="18"/>
                <w:lang w:eastAsia="tr-TR"/>
              </w:rPr>
            </w:pPr>
            <w:r w:rsidRPr="00CB56EC">
              <w:rPr>
                <w:b/>
                <w:sz w:val="18"/>
                <w:szCs w:val="18"/>
                <w:lang w:eastAsia="tr-TR"/>
              </w:rPr>
              <w:t>Likidite Açığı</w:t>
            </w:r>
          </w:p>
        </w:tc>
        <w:tc>
          <w:tcPr>
            <w:tcW w:w="1204" w:type="dxa"/>
            <w:shd w:val="clear" w:color="auto" w:fill="auto"/>
            <w:vAlign w:val="bottom"/>
            <w:hideMark/>
          </w:tcPr>
          <w:p w14:paraId="3E5A8349" w14:textId="7008C6EF" w:rsidR="00ED4D97" w:rsidRPr="00CB56EC" w:rsidRDefault="00ED4D97" w:rsidP="00ED4D97">
            <w:pPr>
              <w:jc w:val="right"/>
              <w:rPr>
                <w:b/>
                <w:sz w:val="18"/>
                <w:szCs w:val="18"/>
                <w:lang w:eastAsia="tr-TR"/>
              </w:rPr>
            </w:pPr>
            <w:r w:rsidRPr="00CB56EC">
              <w:rPr>
                <w:b/>
                <w:color w:val="000000"/>
                <w:sz w:val="18"/>
                <w:szCs w:val="18"/>
              </w:rPr>
              <w:t>880,945</w:t>
            </w:r>
          </w:p>
        </w:tc>
        <w:tc>
          <w:tcPr>
            <w:tcW w:w="1205" w:type="dxa"/>
            <w:shd w:val="clear" w:color="auto" w:fill="auto"/>
            <w:vAlign w:val="bottom"/>
            <w:hideMark/>
          </w:tcPr>
          <w:p w14:paraId="316B4E7A" w14:textId="625AA9E5" w:rsidR="00ED4D97" w:rsidRPr="00CB56EC" w:rsidRDefault="00ED4D97" w:rsidP="00ED4D97">
            <w:pPr>
              <w:jc w:val="right"/>
              <w:rPr>
                <w:b/>
                <w:sz w:val="18"/>
                <w:szCs w:val="18"/>
                <w:lang w:eastAsia="tr-TR"/>
              </w:rPr>
            </w:pPr>
            <w:r w:rsidRPr="00CB56EC">
              <w:rPr>
                <w:b/>
                <w:color w:val="000000"/>
                <w:sz w:val="18"/>
                <w:szCs w:val="18"/>
              </w:rPr>
              <w:t>169,561</w:t>
            </w:r>
          </w:p>
        </w:tc>
        <w:tc>
          <w:tcPr>
            <w:tcW w:w="1205" w:type="dxa"/>
            <w:shd w:val="clear" w:color="auto" w:fill="auto"/>
            <w:vAlign w:val="bottom"/>
            <w:hideMark/>
          </w:tcPr>
          <w:p w14:paraId="7CAE78AE" w14:textId="3FB378F6" w:rsidR="00ED4D97" w:rsidRPr="00CB56EC" w:rsidRDefault="00ED4D97" w:rsidP="00ED4D97">
            <w:pPr>
              <w:jc w:val="right"/>
              <w:rPr>
                <w:b/>
                <w:sz w:val="18"/>
                <w:szCs w:val="18"/>
                <w:lang w:eastAsia="tr-TR"/>
              </w:rPr>
            </w:pPr>
            <w:r w:rsidRPr="00CB56EC">
              <w:rPr>
                <w:b/>
                <w:color w:val="000000"/>
                <w:sz w:val="18"/>
                <w:szCs w:val="18"/>
              </w:rPr>
              <w:t>117,549</w:t>
            </w:r>
          </w:p>
        </w:tc>
        <w:tc>
          <w:tcPr>
            <w:tcW w:w="1205" w:type="dxa"/>
            <w:shd w:val="clear" w:color="auto" w:fill="auto"/>
            <w:vAlign w:val="bottom"/>
            <w:hideMark/>
          </w:tcPr>
          <w:p w14:paraId="4C58ADA9" w14:textId="65BEB93B" w:rsidR="00ED4D97" w:rsidRPr="00CB56EC" w:rsidRDefault="00ED4D97" w:rsidP="00ED4D97">
            <w:pPr>
              <w:jc w:val="right"/>
              <w:rPr>
                <w:b/>
                <w:sz w:val="18"/>
                <w:szCs w:val="18"/>
                <w:lang w:eastAsia="tr-TR"/>
              </w:rPr>
            </w:pPr>
            <w:r w:rsidRPr="00CB56EC">
              <w:rPr>
                <w:b/>
                <w:color w:val="000000"/>
                <w:sz w:val="18"/>
                <w:szCs w:val="18"/>
              </w:rPr>
              <w:t>90,028</w:t>
            </w:r>
          </w:p>
        </w:tc>
        <w:tc>
          <w:tcPr>
            <w:tcW w:w="1205" w:type="dxa"/>
            <w:shd w:val="clear" w:color="auto" w:fill="auto"/>
            <w:vAlign w:val="bottom"/>
            <w:hideMark/>
          </w:tcPr>
          <w:p w14:paraId="010B0F61" w14:textId="6461A847" w:rsidR="00ED4D97" w:rsidRPr="00CB56EC" w:rsidRDefault="00ED4D97" w:rsidP="00ED4D97">
            <w:pPr>
              <w:jc w:val="right"/>
              <w:rPr>
                <w:b/>
                <w:sz w:val="18"/>
                <w:szCs w:val="18"/>
                <w:lang w:eastAsia="tr-TR"/>
              </w:rPr>
            </w:pPr>
            <w:r w:rsidRPr="00CB56EC">
              <w:rPr>
                <w:b/>
                <w:color w:val="000000"/>
                <w:sz w:val="18"/>
                <w:szCs w:val="18"/>
              </w:rPr>
              <w:t>86,702</w:t>
            </w:r>
          </w:p>
        </w:tc>
        <w:tc>
          <w:tcPr>
            <w:tcW w:w="1205" w:type="dxa"/>
            <w:shd w:val="clear" w:color="auto" w:fill="auto"/>
            <w:vAlign w:val="bottom"/>
            <w:hideMark/>
          </w:tcPr>
          <w:p w14:paraId="2059ADB1" w14:textId="34ECDB9D" w:rsidR="00ED4D97" w:rsidRPr="00CB56EC" w:rsidRDefault="00ED4D97" w:rsidP="00ED4D97">
            <w:pPr>
              <w:jc w:val="right"/>
              <w:rPr>
                <w:b/>
                <w:sz w:val="18"/>
                <w:szCs w:val="18"/>
                <w:lang w:eastAsia="tr-TR"/>
              </w:rPr>
            </w:pPr>
            <w:r w:rsidRPr="00CB56EC">
              <w:rPr>
                <w:b/>
                <w:color w:val="000000"/>
                <w:sz w:val="18"/>
                <w:szCs w:val="18"/>
              </w:rPr>
              <w:t>-</w:t>
            </w:r>
          </w:p>
        </w:tc>
        <w:tc>
          <w:tcPr>
            <w:tcW w:w="1205" w:type="dxa"/>
            <w:shd w:val="clear" w:color="auto" w:fill="auto"/>
            <w:vAlign w:val="bottom"/>
            <w:hideMark/>
          </w:tcPr>
          <w:p w14:paraId="2B6934A6" w14:textId="2D749FBF" w:rsidR="00ED4D97" w:rsidRPr="00CB56EC" w:rsidRDefault="00ED4D97" w:rsidP="00ED4D97">
            <w:pPr>
              <w:jc w:val="right"/>
              <w:rPr>
                <w:b/>
                <w:sz w:val="18"/>
                <w:szCs w:val="18"/>
                <w:lang w:eastAsia="tr-TR"/>
              </w:rPr>
            </w:pPr>
            <w:r w:rsidRPr="00CB56EC">
              <w:rPr>
                <w:b/>
                <w:color w:val="000000"/>
                <w:sz w:val="18"/>
                <w:szCs w:val="18"/>
              </w:rPr>
              <w:t>(1,344,785)</w:t>
            </w:r>
          </w:p>
        </w:tc>
        <w:tc>
          <w:tcPr>
            <w:tcW w:w="1205" w:type="dxa"/>
            <w:shd w:val="clear" w:color="auto" w:fill="auto"/>
            <w:vAlign w:val="bottom"/>
            <w:hideMark/>
          </w:tcPr>
          <w:p w14:paraId="7E157F02" w14:textId="0C554BA4" w:rsidR="00ED4D97" w:rsidRPr="00CB56EC" w:rsidRDefault="00ED4D97" w:rsidP="00ED4D97">
            <w:pPr>
              <w:jc w:val="right"/>
              <w:rPr>
                <w:b/>
                <w:sz w:val="18"/>
                <w:szCs w:val="18"/>
                <w:lang w:eastAsia="tr-TR"/>
              </w:rPr>
            </w:pPr>
            <w:r w:rsidRPr="00CB56EC">
              <w:rPr>
                <w:b/>
                <w:color w:val="000000"/>
                <w:sz w:val="18"/>
                <w:szCs w:val="18"/>
              </w:rPr>
              <w:t>-</w:t>
            </w:r>
          </w:p>
        </w:tc>
      </w:tr>
    </w:tbl>
    <w:p w14:paraId="05E12B78" w14:textId="77777777" w:rsidR="00AF46F6" w:rsidRPr="007B05A5" w:rsidRDefault="00AF46F6" w:rsidP="00AF46F6">
      <w:pPr>
        <w:pStyle w:val="BodyText"/>
        <w:ind w:left="539" w:hanging="539"/>
        <w:rPr>
          <w:rFonts w:eastAsia="Arial Unicode MS"/>
          <w:sz w:val="6"/>
          <w:szCs w:val="16"/>
        </w:rPr>
      </w:pPr>
    </w:p>
    <w:p w14:paraId="773A2AC9" w14:textId="611C2E01" w:rsidR="00CF4CE1" w:rsidRPr="00CB56EC" w:rsidRDefault="00CF4CE1" w:rsidP="00CF4CE1">
      <w:pPr>
        <w:jc w:val="both"/>
        <w:rPr>
          <w:rFonts w:eastAsia="Arial Unicode MS"/>
        </w:rPr>
      </w:pPr>
      <w:r w:rsidRPr="00CB56EC">
        <w:rPr>
          <w:bCs/>
          <w:snapToGrid w:val="0"/>
          <w:sz w:val="18"/>
          <w:vertAlign w:val="superscript"/>
        </w:rPr>
        <w:t>1</w:t>
      </w:r>
      <w:r w:rsidRPr="00CB56EC">
        <w:rPr>
          <w:bCs/>
          <w:snapToGrid w:val="0"/>
          <w:sz w:val="18"/>
        </w:rPr>
        <w:t xml:space="preserve"> </w:t>
      </w:r>
      <w:r>
        <w:rPr>
          <w:bCs/>
          <w:snapToGrid w:val="0"/>
          <w:sz w:val="16"/>
          <w:szCs w:val="16"/>
        </w:rPr>
        <w:t>Türev finansal varlıkları da içermektedir.</w:t>
      </w:r>
    </w:p>
    <w:p w14:paraId="2A4D5DE2" w14:textId="77777777" w:rsidR="000131D2" w:rsidRPr="00CB56EC" w:rsidRDefault="000131D2" w:rsidP="00AF46F6">
      <w:pPr>
        <w:pStyle w:val="BodyText"/>
        <w:ind w:left="539" w:hanging="539"/>
        <w:rPr>
          <w:rFonts w:eastAsia="Arial Unicode MS"/>
          <w:sz w:val="14"/>
          <w:szCs w:val="16"/>
        </w:rPr>
        <w:sectPr w:rsidR="000131D2" w:rsidRPr="00CB56EC" w:rsidSect="000131D2">
          <w:headerReference w:type="default" r:id="rId42"/>
          <w:pgSz w:w="16838" w:h="11906" w:orient="landscape"/>
          <w:pgMar w:top="1133" w:right="1438" w:bottom="1560" w:left="1417" w:header="708" w:footer="708" w:gutter="0"/>
          <w:cols w:space="708"/>
          <w:docGrid w:linePitch="360"/>
        </w:sectPr>
      </w:pPr>
    </w:p>
    <w:p w14:paraId="55748A67" w14:textId="797282BF" w:rsidR="00AD488C" w:rsidRPr="00CB56EC" w:rsidRDefault="00AD488C" w:rsidP="00DC2194">
      <w:pPr>
        <w:pageBreakBefore/>
        <w:spacing w:line="221" w:lineRule="auto"/>
        <w:jc w:val="both"/>
        <w:rPr>
          <w:rFonts w:eastAsia="Arial Unicode MS"/>
          <w:b/>
        </w:rPr>
      </w:pPr>
      <w:r w:rsidRPr="00CB56EC">
        <w:rPr>
          <w:rFonts w:eastAsia="Arial Unicode MS"/>
          <w:b/>
        </w:rPr>
        <w:t xml:space="preserve">Net </w:t>
      </w:r>
      <w:r w:rsidR="00D82ABC" w:rsidRPr="00CB56EC">
        <w:rPr>
          <w:rFonts w:eastAsia="Arial Unicode MS"/>
          <w:b/>
        </w:rPr>
        <w:t xml:space="preserve">İstikrarlı </w:t>
      </w:r>
      <w:r w:rsidRPr="00CB56EC">
        <w:rPr>
          <w:rFonts w:eastAsia="Arial Unicode MS"/>
          <w:b/>
        </w:rPr>
        <w:t>Fonlama Oranı</w:t>
      </w:r>
    </w:p>
    <w:p w14:paraId="784A1E3D" w14:textId="2492D456" w:rsidR="00AD488C" w:rsidRPr="00CB56EC" w:rsidRDefault="00AD488C" w:rsidP="00DC2194">
      <w:pPr>
        <w:spacing w:line="221" w:lineRule="auto"/>
        <w:jc w:val="both"/>
        <w:rPr>
          <w:rFonts w:eastAsia="Arial Unicode MS"/>
          <w:b/>
          <w:sz w:val="14"/>
          <w:szCs w:val="14"/>
        </w:rPr>
      </w:pPr>
    </w:p>
    <w:tbl>
      <w:tblPr>
        <w:tblW w:w="9497"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820"/>
        <w:gridCol w:w="1135"/>
        <w:gridCol w:w="1135"/>
        <w:gridCol w:w="1136"/>
        <w:gridCol w:w="1135"/>
        <w:gridCol w:w="1136"/>
      </w:tblGrid>
      <w:tr w:rsidR="008E1904" w:rsidRPr="003E46B0" w14:paraId="13A10D88" w14:textId="77777777" w:rsidTr="007B05A5">
        <w:trPr>
          <w:trHeight w:hRule="exact" w:val="400"/>
        </w:trPr>
        <w:tc>
          <w:tcPr>
            <w:tcW w:w="3820" w:type="dxa"/>
            <w:vMerge w:val="restart"/>
            <w:tcBorders>
              <w:top w:val="single" w:sz="6" w:space="0" w:color="auto"/>
              <w:bottom w:val="dotted" w:sz="4" w:space="0" w:color="auto"/>
            </w:tcBorders>
            <w:shd w:val="clear" w:color="auto" w:fill="auto"/>
            <w:vAlign w:val="center"/>
            <w:hideMark/>
          </w:tcPr>
          <w:p w14:paraId="5481395F" w14:textId="77777777" w:rsidR="008E1904" w:rsidRPr="003E46B0" w:rsidRDefault="008E1904" w:rsidP="00DC2194">
            <w:pPr>
              <w:spacing w:line="221" w:lineRule="auto"/>
              <w:rPr>
                <w:b/>
                <w:bCs/>
                <w:sz w:val="16"/>
                <w:szCs w:val="16"/>
                <w:lang w:eastAsia="tr-TR"/>
              </w:rPr>
            </w:pPr>
            <w:r w:rsidRPr="003E46B0">
              <w:rPr>
                <w:b/>
                <w:bCs/>
                <w:sz w:val="16"/>
                <w:szCs w:val="16"/>
                <w:lang w:eastAsia="tr-TR"/>
              </w:rPr>
              <w:t xml:space="preserve">Cari Dönem </w:t>
            </w:r>
          </w:p>
        </w:tc>
        <w:tc>
          <w:tcPr>
            <w:tcW w:w="4541" w:type="dxa"/>
            <w:gridSpan w:val="4"/>
            <w:tcBorders>
              <w:top w:val="single" w:sz="6" w:space="0" w:color="auto"/>
              <w:bottom w:val="dotted" w:sz="4" w:space="0" w:color="auto"/>
            </w:tcBorders>
            <w:shd w:val="clear" w:color="auto" w:fill="auto"/>
            <w:vAlign w:val="bottom"/>
            <w:hideMark/>
          </w:tcPr>
          <w:p w14:paraId="6B848325" w14:textId="27C73344" w:rsidR="008E1904" w:rsidRPr="003E46B0" w:rsidRDefault="008E1904" w:rsidP="00672A73">
            <w:pPr>
              <w:spacing w:line="221" w:lineRule="auto"/>
              <w:jc w:val="center"/>
              <w:rPr>
                <w:b/>
                <w:bCs/>
                <w:sz w:val="16"/>
                <w:szCs w:val="16"/>
                <w:lang w:eastAsia="tr-TR"/>
              </w:rPr>
            </w:pPr>
            <w:r w:rsidRPr="003E46B0">
              <w:rPr>
                <w:b/>
                <w:bCs/>
                <w:sz w:val="16"/>
                <w:szCs w:val="16"/>
                <w:lang w:eastAsia="tr-TR"/>
              </w:rPr>
              <w:t>Kalan Vadesine Göre, Dikkate Alma Oranı</w:t>
            </w:r>
          </w:p>
          <w:p w14:paraId="3D5792FF" w14:textId="002D78EB" w:rsidR="008E1904" w:rsidRPr="003E46B0" w:rsidRDefault="008E1904" w:rsidP="00672A73">
            <w:pPr>
              <w:spacing w:line="221" w:lineRule="auto"/>
              <w:jc w:val="center"/>
              <w:rPr>
                <w:b/>
                <w:bCs/>
                <w:sz w:val="16"/>
                <w:szCs w:val="16"/>
                <w:lang w:eastAsia="tr-TR"/>
              </w:rPr>
            </w:pPr>
            <w:r w:rsidRPr="003E46B0">
              <w:rPr>
                <w:b/>
                <w:bCs/>
                <w:sz w:val="16"/>
                <w:szCs w:val="16"/>
                <w:lang w:eastAsia="tr-TR"/>
              </w:rPr>
              <w:t>Uygulanmamış Tutar</w:t>
            </w:r>
          </w:p>
        </w:tc>
        <w:tc>
          <w:tcPr>
            <w:tcW w:w="1136" w:type="dxa"/>
            <w:vMerge w:val="restart"/>
            <w:tcBorders>
              <w:top w:val="single" w:sz="6" w:space="0" w:color="auto"/>
            </w:tcBorders>
            <w:shd w:val="clear" w:color="auto" w:fill="auto"/>
            <w:vAlign w:val="bottom"/>
          </w:tcPr>
          <w:p w14:paraId="63AF080B" w14:textId="4351ECC5" w:rsidR="008E1904" w:rsidRPr="003E46B0" w:rsidRDefault="008E1904" w:rsidP="00672A73">
            <w:pPr>
              <w:spacing w:line="221" w:lineRule="auto"/>
              <w:jc w:val="right"/>
              <w:rPr>
                <w:b/>
                <w:bCs/>
                <w:sz w:val="16"/>
                <w:szCs w:val="16"/>
                <w:lang w:eastAsia="tr-TR"/>
              </w:rPr>
            </w:pPr>
            <w:r w:rsidRPr="003E46B0">
              <w:rPr>
                <w:b/>
                <w:bCs/>
                <w:sz w:val="16"/>
                <w:szCs w:val="16"/>
                <w:lang w:eastAsia="tr-TR"/>
              </w:rPr>
              <w:t>Dikkate Alma Oranı Uygulanmış Toplam Tutar</w:t>
            </w:r>
          </w:p>
        </w:tc>
      </w:tr>
      <w:tr w:rsidR="008E1904" w:rsidRPr="003E46B0" w14:paraId="184F6F84" w14:textId="77777777" w:rsidTr="007B05A5">
        <w:trPr>
          <w:trHeight w:hRule="exact" w:val="762"/>
        </w:trPr>
        <w:tc>
          <w:tcPr>
            <w:tcW w:w="3820" w:type="dxa"/>
            <w:vMerge/>
            <w:tcBorders>
              <w:top w:val="dotted" w:sz="4" w:space="0" w:color="auto"/>
              <w:bottom w:val="dotted" w:sz="4" w:space="0" w:color="auto"/>
            </w:tcBorders>
            <w:shd w:val="clear" w:color="auto" w:fill="auto"/>
            <w:noWrap/>
            <w:vAlign w:val="bottom"/>
          </w:tcPr>
          <w:p w14:paraId="2490C50B" w14:textId="33910976" w:rsidR="008E1904" w:rsidRPr="003E46B0" w:rsidRDefault="008E1904" w:rsidP="00DC2194">
            <w:pPr>
              <w:spacing w:line="221" w:lineRule="auto"/>
              <w:rPr>
                <w:b/>
                <w:sz w:val="16"/>
                <w:szCs w:val="16"/>
                <w:lang w:eastAsia="tr-TR"/>
              </w:rPr>
            </w:pPr>
          </w:p>
        </w:tc>
        <w:tc>
          <w:tcPr>
            <w:tcW w:w="1135" w:type="dxa"/>
            <w:tcBorders>
              <w:top w:val="dotted" w:sz="4" w:space="0" w:color="auto"/>
              <w:bottom w:val="dotted" w:sz="4" w:space="0" w:color="auto"/>
            </w:tcBorders>
            <w:shd w:val="clear" w:color="auto" w:fill="auto"/>
            <w:vAlign w:val="bottom"/>
            <w:hideMark/>
          </w:tcPr>
          <w:p w14:paraId="60E3F808" w14:textId="4F98B93C" w:rsidR="008E1904" w:rsidRPr="003E46B0" w:rsidRDefault="008E1904" w:rsidP="00672A73">
            <w:pPr>
              <w:spacing w:line="221" w:lineRule="auto"/>
              <w:jc w:val="right"/>
              <w:rPr>
                <w:b/>
                <w:bCs/>
                <w:sz w:val="16"/>
                <w:szCs w:val="16"/>
                <w:lang w:eastAsia="tr-TR"/>
              </w:rPr>
            </w:pPr>
            <w:r w:rsidRPr="003E46B0">
              <w:rPr>
                <w:b/>
                <w:bCs/>
                <w:sz w:val="16"/>
                <w:szCs w:val="16"/>
                <w:lang w:eastAsia="tr-TR"/>
              </w:rPr>
              <w:t>Vadesiz</w:t>
            </w:r>
          </w:p>
        </w:tc>
        <w:tc>
          <w:tcPr>
            <w:tcW w:w="1135" w:type="dxa"/>
            <w:tcBorders>
              <w:top w:val="dotted" w:sz="4" w:space="0" w:color="auto"/>
              <w:bottom w:val="dotted" w:sz="4" w:space="0" w:color="auto"/>
            </w:tcBorders>
            <w:shd w:val="clear" w:color="auto" w:fill="auto"/>
            <w:vAlign w:val="bottom"/>
            <w:hideMark/>
          </w:tcPr>
          <w:p w14:paraId="24AF3E39" w14:textId="61AADA3C" w:rsidR="008E1904" w:rsidRPr="003E46B0" w:rsidRDefault="008E1904" w:rsidP="00672A73">
            <w:pPr>
              <w:spacing w:line="221" w:lineRule="auto"/>
              <w:jc w:val="right"/>
              <w:rPr>
                <w:b/>
                <w:bCs/>
                <w:sz w:val="16"/>
                <w:szCs w:val="16"/>
                <w:lang w:eastAsia="tr-TR"/>
              </w:rPr>
            </w:pPr>
            <w:r w:rsidRPr="003E46B0">
              <w:rPr>
                <w:b/>
                <w:bCs/>
                <w:sz w:val="16"/>
                <w:szCs w:val="16"/>
                <w:lang w:eastAsia="tr-TR"/>
              </w:rPr>
              <w:t>6 Aydan Kısa Vadeli</w:t>
            </w:r>
          </w:p>
        </w:tc>
        <w:tc>
          <w:tcPr>
            <w:tcW w:w="1136" w:type="dxa"/>
            <w:tcBorders>
              <w:top w:val="dotted" w:sz="4" w:space="0" w:color="auto"/>
              <w:bottom w:val="dotted" w:sz="4" w:space="0" w:color="auto"/>
            </w:tcBorders>
            <w:shd w:val="clear" w:color="auto" w:fill="auto"/>
            <w:vAlign w:val="bottom"/>
            <w:hideMark/>
          </w:tcPr>
          <w:p w14:paraId="518A3CBD" w14:textId="2006821C" w:rsidR="008E1904" w:rsidRPr="003E46B0" w:rsidRDefault="008E1904" w:rsidP="00672A73">
            <w:pPr>
              <w:spacing w:line="221" w:lineRule="auto"/>
              <w:jc w:val="right"/>
              <w:rPr>
                <w:b/>
                <w:bCs/>
                <w:sz w:val="16"/>
                <w:szCs w:val="16"/>
                <w:lang w:eastAsia="tr-TR"/>
              </w:rPr>
            </w:pPr>
            <w:r w:rsidRPr="003E46B0">
              <w:rPr>
                <w:b/>
                <w:bCs/>
                <w:sz w:val="16"/>
                <w:szCs w:val="16"/>
                <w:lang w:eastAsia="tr-TR"/>
              </w:rPr>
              <w:t>6 Ay ile</w:t>
            </w:r>
          </w:p>
          <w:p w14:paraId="7189D8E4" w14:textId="34BA2DCF" w:rsidR="008E1904" w:rsidRPr="003E46B0" w:rsidRDefault="008E1904" w:rsidP="00672A73">
            <w:pPr>
              <w:spacing w:line="221" w:lineRule="auto"/>
              <w:jc w:val="right"/>
              <w:rPr>
                <w:b/>
                <w:bCs/>
                <w:sz w:val="16"/>
                <w:szCs w:val="16"/>
                <w:lang w:eastAsia="tr-TR"/>
              </w:rPr>
            </w:pPr>
            <w:r w:rsidRPr="003E46B0">
              <w:rPr>
                <w:b/>
                <w:bCs/>
                <w:sz w:val="16"/>
                <w:szCs w:val="16"/>
                <w:lang w:eastAsia="tr-TR"/>
              </w:rPr>
              <w:t>6 Aydan Uzun</w:t>
            </w:r>
          </w:p>
          <w:p w14:paraId="71F2D916" w14:textId="672E2D39" w:rsidR="008E1904" w:rsidRPr="003E46B0" w:rsidRDefault="008E1904" w:rsidP="00672A73">
            <w:pPr>
              <w:spacing w:line="221" w:lineRule="auto"/>
              <w:jc w:val="right"/>
              <w:rPr>
                <w:b/>
                <w:bCs/>
                <w:sz w:val="16"/>
                <w:szCs w:val="16"/>
                <w:lang w:eastAsia="tr-TR"/>
              </w:rPr>
            </w:pPr>
            <w:r w:rsidRPr="003E46B0">
              <w:rPr>
                <w:b/>
                <w:bCs/>
                <w:sz w:val="16"/>
                <w:szCs w:val="16"/>
                <w:lang w:eastAsia="tr-TR"/>
              </w:rPr>
              <w:t>1 Yıldan Kısa Vadeli</w:t>
            </w:r>
          </w:p>
        </w:tc>
        <w:tc>
          <w:tcPr>
            <w:tcW w:w="1135" w:type="dxa"/>
            <w:tcBorders>
              <w:top w:val="dotted" w:sz="4" w:space="0" w:color="auto"/>
              <w:bottom w:val="dotted" w:sz="4" w:space="0" w:color="auto"/>
            </w:tcBorders>
            <w:shd w:val="clear" w:color="auto" w:fill="auto"/>
            <w:vAlign w:val="bottom"/>
            <w:hideMark/>
          </w:tcPr>
          <w:p w14:paraId="0C7F0CAB" w14:textId="2BB8D9FD" w:rsidR="008E1904" w:rsidRPr="003E46B0" w:rsidRDefault="008E1904" w:rsidP="00672A73">
            <w:pPr>
              <w:spacing w:line="221" w:lineRule="auto"/>
              <w:jc w:val="right"/>
              <w:rPr>
                <w:b/>
                <w:bCs/>
                <w:sz w:val="16"/>
                <w:szCs w:val="16"/>
                <w:lang w:eastAsia="tr-TR"/>
              </w:rPr>
            </w:pPr>
            <w:r w:rsidRPr="003E46B0">
              <w:rPr>
                <w:b/>
                <w:bCs/>
                <w:sz w:val="16"/>
                <w:szCs w:val="16"/>
                <w:lang w:eastAsia="tr-TR"/>
              </w:rPr>
              <w:t>1 Yıl ve 1 Yıldan Uzun Vadeli</w:t>
            </w:r>
          </w:p>
        </w:tc>
        <w:tc>
          <w:tcPr>
            <w:tcW w:w="1136" w:type="dxa"/>
            <w:vMerge/>
            <w:tcBorders>
              <w:bottom w:val="dotted" w:sz="4" w:space="0" w:color="auto"/>
            </w:tcBorders>
            <w:shd w:val="clear" w:color="auto" w:fill="auto"/>
            <w:vAlign w:val="bottom"/>
            <w:hideMark/>
          </w:tcPr>
          <w:p w14:paraId="0115B05A" w14:textId="2F39467D" w:rsidR="008E1904" w:rsidRPr="003E46B0" w:rsidRDefault="008E1904" w:rsidP="00672A73">
            <w:pPr>
              <w:spacing w:line="221" w:lineRule="auto"/>
              <w:jc w:val="right"/>
              <w:rPr>
                <w:b/>
                <w:bCs/>
                <w:sz w:val="16"/>
                <w:szCs w:val="16"/>
                <w:lang w:eastAsia="tr-TR"/>
              </w:rPr>
            </w:pPr>
          </w:p>
        </w:tc>
      </w:tr>
      <w:tr w:rsidR="00183002" w:rsidRPr="005A646F" w14:paraId="3DF5F464" w14:textId="77777777" w:rsidTr="007B05A5">
        <w:trPr>
          <w:trHeight w:hRule="exact" w:val="227"/>
        </w:trPr>
        <w:tc>
          <w:tcPr>
            <w:tcW w:w="3820" w:type="dxa"/>
            <w:tcBorders>
              <w:top w:val="dotted" w:sz="4" w:space="0" w:color="auto"/>
            </w:tcBorders>
            <w:shd w:val="clear" w:color="auto" w:fill="auto"/>
            <w:noWrap/>
            <w:vAlign w:val="bottom"/>
          </w:tcPr>
          <w:p w14:paraId="3A75D373" w14:textId="52802FF9" w:rsidR="00183002" w:rsidRPr="005A646F" w:rsidRDefault="00183002" w:rsidP="00DC2194">
            <w:pPr>
              <w:spacing w:line="221" w:lineRule="auto"/>
              <w:rPr>
                <w:b/>
                <w:sz w:val="16"/>
                <w:szCs w:val="16"/>
                <w:lang w:eastAsia="tr-TR"/>
              </w:rPr>
            </w:pPr>
            <w:r w:rsidRPr="005A646F">
              <w:rPr>
                <w:b/>
                <w:bCs/>
                <w:color w:val="000000"/>
                <w:sz w:val="16"/>
                <w:szCs w:val="16"/>
                <w:lang w:eastAsia="tr-TR"/>
              </w:rPr>
              <w:t>Mevcut İstikrarlı Fon</w:t>
            </w:r>
          </w:p>
        </w:tc>
        <w:tc>
          <w:tcPr>
            <w:tcW w:w="1135" w:type="dxa"/>
            <w:tcBorders>
              <w:top w:val="dotted" w:sz="4" w:space="0" w:color="auto"/>
            </w:tcBorders>
            <w:shd w:val="clear" w:color="auto" w:fill="auto"/>
            <w:vAlign w:val="bottom"/>
          </w:tcPr>
          <w:p w14:paraId="553DBAF8" w14:textId="3E56075A" w:rsidR="00183002" w:rsidRPr="005A646F" w:rsidRDefault="00183002" w:rsidP="00DC2194">
            <w:pPr>
              <w:spacing w:line="221" w:lineRule="auto"/>
              <w:jc w:val="right"/>
              <w:rPr>
                <w:b/>
                <w:color w:val="000000"/>
                <w:sz w:val="16"/>
                <w:szCs w:val="16"/>
              </w:rPr>
            </w:pPr>
          </w:p>
        </w:tc>
        <w:tc>
          <w:tcPr>
            <w:tcW w:w="1135" w:type="dxa"/>
            <w:tcBorders>
              <w:top w:val="dotted" w:sz="4" w:space="0" w:color="auto"/>
            </w:tcBorders>
            <w:shd w:val="clear" w:color="auto" w:fill="auto"/>
            <w:vAlign w:val="bottom"/>
          </w:tcPr>
          <w:p w14:paraId="3C3A8DEA" w14:textId="22DE1EF3" w:rsidR="00183002" w:rsidRPr="005A646F" w:rsidRDefault="00183002" w:rsidP="00DC2194">
            <w:pPr>
              <w:spacing w:line="221" w:lineRule="auto"/>
              <w:jc w:val="right"/>
              <w:rPr>
                <w:b/>
                <w:color w:val="000000"/>
                <w:sz w:val="16"/>
                <w:szCs w:val="16"/>
              </w:rPr>
            </w:pPr>
          </w:p>
        </w:tc>
        <w:tc>
          <w:tcPr>
            <w:tcW w:w="1136" w:type="dxa"/>
            <w:tcBorders>
              <w:top w:val="dotted" w:sz="4" w:space="0" w:color="auto"/>
            </w:tcBorders>
            <w:shd w:val="clear" w:color="auto" w:fill="auto"/>
            <w:vAlign w:val="bottom"/>
          </w:tcPr>
          <w:p w14:paraId="2D633156" w14:textId="6C0F5288" w:rsidR="00183002" w:rsidRPr="005A646F" w:rsidRDefault="00183002" w:rsidP="00DC2194">
            <w:pPr>
              <w:spacing w:line="221" w:lineRule="auto"/>
              <w:jc w:val="right"/>
              <w:rPr>
                <w:b/>
                <w:color w:val="000000"/>
                <w:sz w:val="16"/>
                <w:szCs w:val="16"/>
              </w:rPr>
            </w:pPr>
          </w:p>
        </w:tc>
        <w:tc>
          <w:tcPr>
            <w:tcW w:w="1135" w:type="dxa"/>
            <w:tcBorders>
              <w:top w:val="dotted" w:sz="4" w:space="0" w:color="auto"/>
            </w:tcBorders>
            <w:shd w:val="clear" w:color="auto" w:fill="auto"/>
            <w:vAlign w:val="bottom"/>
          </w:tcPr>
          <w:p w14:paraId="51687639" w14:textId="362CB458" w:rsidR="00183002" w:rsidRPr="005A646F" w:rsidRDefault="00183002" w:rsidP="00DC2194">
            <w:pPr>
              <w:spacing w:line="221" w:lineRule="auto"/>
              <w:jc w:val="right"/>
              <w:rPr>
                <w:b/>
                <w:color w:val="000000"/>
                <w:sz w:val="16"/>
                <w:szCs w:val="16"/>
              </w:rPr>
            </w:pPr>
          </w:p>
        </w:tc>
        <w:tc>
          <w:tcPr>
            <w:tcW w:w="1136" w:type="dxa"/>
            <w:tcBorders>
              <w:top w:val="dotted" w:sz="4" w:space="0" w:color="auto"/>
            </w:tcBorders>
            <w:shd w:val="clear" w:color="auto" w:fill="auto"/>
            <w:vAlign w:val="bottom"/>
          </w:tcPr>
          <w:p w14:paraId="2F8C5B93" w14:textId="4CB77C69" w:rsidR="00183002" w:rsidRPr="005A646F" w:rsidRDefault="00183002" w:rsidP="00DC2194">
            <w:pPr>
              <w:spacing w:line="221" w:lineRule="auto"/>
              <w:jc w:val="right"/>
              <w:rPr>
                <w:b/>
                <w:color w:val="000000"/>
                <w:sz w:val="16"/>
                <w:szCs w:val="16"/>
              </w:rPr>
            </w:pPr>
          </w:p>
        </w:tc>
      </w:tr>
      <w:tr w:rsidR="005A646F" w:rsidRPr="005A646F" w14:paraId="752E4850" w14:textId="77777777" w:rsidTr="00E7087A">
        <w:trPr>
          <w:trHeight w:hRule="exact" w:val="227"/>
        </w:trPr>
        <w:tc>
          <w:tcPr>
            <w:tcW w:w="3820" w:type="dxa"/>
            <w:shd w:val="clear" w:color="auto" w:fill="auto"/>
            <w:noWrap/>
            <w:vAlign w:val="bottom"/>
          </w:tcPr>
          <w:p w14:paraId="1FAD6B1C" w14:textId="54894DB0" w:rsidR="005A646F" w:rsidRPr="005A646F" w:rsidRDefault="005A646F" w:rsidP="005A646F">
            <w:pPr>
              <w:spacing w:line="221" w:lineRule="auto"/>
              <w:rPr>
                <w:b/>
                <w:sz w:val="16"/>
                <w:szCs w:val="16"/>
                <w:lang w:eastAsia="tr-TR"/>
              </w:rPr>
            </w:pPr>
            <w:r w:rsidRPr="005A646F">
              <w:rPr>
                <w:b/>
                <w:color w:val="000000"/>
                <w:sz w:val="16"/>
                <w:szCs w:val="16"/>
                <w:lang w:eastAsia="tr-TR"/>
              </w:rPr>
              <w:t>Özkaynak unsurları</w:t>
            </w:r>
          </w:p>
        </w:tc>
        <w:tc>
          <w:tcPr>
            <w:tcW w:w="1135" w:type="dxa"/>
            <w:shd w:val="clear" w:color="auto" w:fill="auto"/>
            <w:vAlign w:val="bottom"/>
          </w:tcPr>
          <w:p w14:paraId="5AF2CF49" w14:textId="5E19ED3D" w:rsidR="005A646F" w:rsidRPr="00E7087A" w:rsidRDefault="005A646F" w:rsidP="00E7087A">
            <w:pPr>
              <w:jc w:val="right"/>
              <w:rPr>
                <w:b/>
                <w:color w:val="000000"/>
                <w:sz w:val="16"/>
                <w:szCs w:val="16"/>
                <w:lang w:eastAsia="tr-TR"/>
              </w:rPr>
            </w:pPr>
            <w:r w:rsidRPr="00E7087A">
              <w:rPr>
                <w:b/>
                <w:color w:val="000000"/>
                <w:sz w:val="16"/>
                <w:szCs w:val="16"/>
                <w:lang w:eastAsia="tr-TR"/>
              </w:rPr>
              <w:t>1,686,895</w:t>
            </w:r>
          </w:p>
        </w:tc>
        <w:tc>
          <w:tcPr>
            <w:tcW w:w="1135" w:type="dxa"/>
            <w:shd w:val="clear" w:color="auto" w:fill="auto"/>
            <w:vAlign w:val="bottom"/>
          </w:tcPr>
          <w:p w14:paraId="3007139D" w14:textId="23AF26A9" w:rsidR="005A646F" w:rsidRPr="00E7087A" w:rsidRDefault="005A646F" w:rsidP="00E7087A">
            <w:pPr>
              <w:jc w:val="right"/>
              <w:rPr>
                <w:b/>
                <w:color w:val="000000"/>
                <w:sz w:val="16"/>
                <w:szCs w:val="16"/>
                <w:lang w:eastAsia="tr-TR"/>
              </w:rPr>
            </w:pPr>
            <w:r w:rsidRPr="00E7087A">
              <w:rPr>
                <w:b/>
                <w:color w:val="000000"/>
                <w:sz w:val="16"/>
                <w:szCs w:val="16"/>
                <w:lang w:eastAsia="tr-TR"/>
              </w:rPr>
              <w:t>-</w:t>
            </w:r>
          </w:p>
        </w:tc>
        <w:tc>
          <w:tcPr>
            <w:tcW w:w="1136" w:type="dxa"/>
            <w:shd w:val="clear" w:color="auto" w:fill="auto"/>
            <w:vAlign w:val="bottom"/>
          </w:tcPr>
          <w:p w14:paraId="1A883DB0" w14:textId="116AF1A5" w:rsidR="005A646F" w:rsidRPr="00E7087A" w:rsidRDefault="005A646F" w:rsidP="00E7087A">
            <w:pPr>
              <w:jc w:val="right"/>
              <w:rPr>
                <w:b/>
                <w:color w:val="000000"/>
                <w:sz w:val="16"/>
                <w:szCs w:val="16"/>
                <w:lang w:eastAsia="tr-TR"/>
              </w:rPr>
            </w:pPr>
            <w:r w:rsidRPr="00E7087A">
              <w:rPr>
                <w:b/>
                <w:color w:val="000000"/>
                <w:sz w:val="16"/>
                <w:szCs w:val="16"/>
                <w:lang w:eastAsia="tr-TR"/>
              </w:rPr>
              <w:t>-</w:t>
            </w:r>
          </w:p>
        </w:tc>
        <w:tc>
          <w:tcPr>
            <w:tcW w:w="1135" w:type="dxa"/>
            <w:shd w:val="clear" w:color="auto" w:fill="auto"/>
            <w:vAlign w:val="bottom"/>
          </w:tcPr>
          <w:p w14:paraId="77B33FA2" w14:textId="4EC50F06" w:rsidR="005A646F" w:rsidRPr="00E7087A" w:rsidRDefault="005A646F" w:rsidP="00E7087A">
            <w:pPr>
              <w:jc w:val="right"/>
              <w:rPr>
                <w:b/>
                <w:color w:val="000000"/>
                <w:sz w:val="16"/>
                <w:szCs w:val="16"/>
                <w:lang w:eastAsia="tr-TR"/>
              </w:rPr>
            </w:pPr>
            <w:r w:rsidRPr="00E7087A">
              <w:rPr>
                <w:b/>
                <w:color w:val="000000"/>
                <w:sz w:val="16"/>
                <w:szCs w:val="16"/>
                <w:lang w:eastAsia="tr-TR"/>
              </w:rPr>
              <w:t>-</w:t>
            </w:r>
          </w:p>
        </w:tc>
        <w:tc>
          <w:tcPr>
            <w:tcW w:w="1136" w:type="dxa"/>
            <w:shd w:val="clear" w:color="auto" w:fill="auto"/>
            <w:vAlign w:val="bottom"/>
          </w:tcPr>
          <w:p w14:paraId="329D1A9F" w14:textId="78DE28FA" w:rsidR="005A646F" w:rsidRPr="00E7087A" w:rsidRDefault="005A646F" w:rsidP="00E7087A">
            <w:pPr>
              <w:jc w:val="right"/>
              <w:rPr>
                <w:b/>
                <w:color w:val="000000"/>
                <w:sz w:val="16"/>
                <w:szCs w:val="16"/>
                <w:lang w:eastAsia="tr-TR"/>
              </w:rPr>
            </w:pPr>
            <w:r w:rsidRPr="00E7087A">
              <w:rPr>
                <w:b/>
                <w:color w:val="000000"/>
                <w:sz w:val="16"/>
                <w:szCs w:val="16"/>
                <w:lang w:eastAsia="tr-TR"/>
              </w:rPr>
              <w:t>1,686,895</w:t>
            </w:r>
          </w:p>
        </w:tc>
      </w:tr>
      <w:tr w:rsidR="005A646F" w:rsidRPr="003E46B0" w14:paraId="4CBF6378" w14:textId="77777777" w:rsidTr="00E7087A">
        <w:trPr>
          <w:trHeight w:hRule="exact" w:val="227"/>
        </w:trPr>
        <w:tc>
          <w:tcPr>
            <w:tcW w:w="3820" w:type="dxa"/>
            <w:shd w:val="clear" w:color="auto" w:fill="auto"/>
            <w:noWrap/>
            <w:vAlign w:val="bottom"/>
          </w:tcPr>
          <w:p w14:paraId="0B992C9C" w14:textId="4B47F454" w:rsidR="005A646F" w:rsidRPr="003E46B0" w:rsidRDefault="005A646F" w:rsidP="005A646F">
            <w:pPr>
              <w:spacing w:line="221" w:lineRule="auto"/>
              <w:ind w:firstLine="113"/>
              <w:rPr>
                <w:sz w:val="16"/>
                <w:szCs w:val="16"/>
                <w:lang w:eastAsia="tr-TR"/>
              </w:rPr>
            </w:pPr>
            <w:r w:rsidRPr="003E46B0">
              <w:rPr>
                <w:color w:val="000000"/>
                <w:sz w:val="16"/>
                <w:szCs w:val="16"/>
                <w:lang w:eastAsia="tr-TR"/>
              </w:rPr>
              <w:t>Ana sermaye ve katkı sermaye</w:t>
            </w:r>
          </w:p>
        </w:tc>
        <w:tc>
          <w:tcPr>
            <w:tcW w:w="1135" w:type="dxa"/>
            <w:shd w:val="clear" w:color="auto" w:fill="auto"/>
            <w:vAlign w:val="bottom"/>
          </w:tcPr>
          <w:p w14:paraId="0E5126C8" w14:textId="7DD6E9D1" w:rsidR="005A646F" w:rsidRPr="003E46B0" w:rsidRDefault="005A646F" w:rsidP="00E7087A">
            <w:pPr>
              <w:jc w:val="right"/>
              <w:rPr>
                <w:color w:val="000000"/>
                <w:sz w:val="16"/>
                <w:szCs w:val="16"/>
                <w:lang w:eastAsia="tr-TR"/>
              </w:rPr>
            </w:pPr>
            <w:r w:rsidRPr="00E7087A">
              <w:rPr>
                <w:color w:val="000000"/>
                <w:sz w:val="16"/>
                <w:szCs w:val="16"/>
                <w:lang w:eastAsia="tr-TR"/>
              </w:rPr>
              <w:t>1,686,895</w:t>
            </w:r>
          </w:p>
        </w:tc>
        <w:tc>
          <w:tcPr>
            <w:tcW w:w="1135" w:type="dxa"/>
            <w:shd w:val="clear" w:color="auto" w:fill="auto"/>
            <w:vAlign w:val="bottom"/>
          </w:tcPr>
          <w:p w14:paraId="5A496C6B" w14:textId="38D4DF74" w:rsidR="005A646F" w:rsidRPr="003E46B0" w:rsidRDefault="005A646F" w:rsidP="00E7087A">
            <w:pPr>
              <w:jc w:val="right"/>
              <w:rPr>
                <w:color w:val="000000"/>
                <w:sz w:val="16"/>
                <w:szCs w:val="16"/>
                <w:lang w:eastAsia="tr-TR"/>
              </w:rPr>
            </w:pPr>
            <w:r w:rsidRPr="00E7087A">
              <w:rPr>
                <w:color w:val="000000"/>
                <w:sz w:val="16"/>
                <w:szCs w:val="16"/>
                <w:lang w:eastAsia="tr-TR"/>
              </w:rPr>
              <w:t>-</w:t>
            </w:r>
          </w:p>
        </w:tc>
        <w:tc>
          <w:tcPr>
            <w:tcW w:w="1136" w:type="dxa"/>
            <w:shd w:val="clear" w:color="auto" w:fill="auto"/>
            <w:vAlign w:val="bottom"/>
          </w:tcPr>
          <w:p w14:paraId="4DD133B1" w14:textId="598D279A" w:rsidR="005A646F" w:rsidRPr="003E46B0" w:rsidRDefault="005A646F" w:rsidP="00E7087A">
            <w:pPr>
              <w:jc w:val="right"/>
              <w:rPr>
                <w:color w:val="000000"/>
                <w:sz w:val="16"/>
                <w:szCs w:val="16"/>
                <w:lang w:eastAsia="tr-TR"/>
              </w:rPr>
            </w:pPr>
            <w:r w:rsidRPr="00E7087A">
              <w:rPr>
                <w:color w:val="000000"/>
                <w:sz w:val="16"/>
                <w:szCs w:val="16"/>
                <w:lang w:eastAsia="tr-TR"/>
              </w:rPr>
              <w:t>-</w:t>
            </w:r>
          </w:p>
        </w:tc>
        <w:tc>
          <w:tcPr>
            <w:tcW w:w="1135" w:type="dxa"/>
            <w:shd w:val="clear" w:color="auto" w:fill="auto"/>
            <w:vAlign w:val="bottom"/>
          </w:tcPr>
          <w:p w14:paraId="6DB8D993" w14:textId="17351D35" w:rsidR="005A646F" w:rsidRPr="003E46B0" w:rsidRDefault="005A646F" w:rsidP="00E7087A">
            <w:pPr>
              <w:jc w:val="right"/>
              <w:rPr>
                <w:color w:val="000000"/>
                <w:sz w:val="16"/>
                <w:szCs w:val="16"/>
                <w:lang w:eastAsia="tr-TR"/>
              </w:rPr>
            </w:pPr>
            <w:r w:rsidRPr="00E7087A">
              <w:rPr>
                <w:color w:val="000000"/>
                <w:sz w:val="16"/>
                <w:szCs w:val="16"/>
                <w:lang w:eastAsia="tr-TR"/>
              </w:rPr>
              <w:t>-</w:t>
            </w:r>
          </w:p>
        </w:tc>
        <w:tc>
          <w:tcPr>
            <w:tcW w:w="1136" w:type="dxa"/>
            <w:shd w:val="clear" w:color="auto" w:fill="auto"/>
            <w:vAlign w:val="bottom"/>
          </w:tcPr>
          <w:p w14:paraId="677FD928" w14:textId="6BAE410F" w:rsidR="005A646F" w:rsidRPr="003E46B0" w:rsidRDefault="005A646F" w:rsidP="00E7087A">
            <w:pPr>
              <w:jc w:val="right"/>
              <w:rPr>
                <w:color w:val="000000"/>
                <w:sz w:val="16"/>
                <w:szCs w:val="16"/>
                <w:lang w:eastAsia="tr-TR"/>
              </w:rPr>
            </w:pPr>
            <w:r w:rsidRPr="00E7087A">
              <w:rPr>
                <w:color w:val="000000"/>
                <w:sz w:val="16"/>
                <w:szCs w:val="16"/>
                <w:lang w:eastAsia="tr-TR"/>
              </w:rPr>
              <w:t>1,686,895</w:t>
            </w:r>
          </w:p>
        </w:tc>
      </w:tr>
      <w:tr w:rsidR="005A646F" w:rsidRPr="003E46B0" w14:paraId="05C368A3" w14:textId="77777777" w:rsidTr="00E7087A">
        <w:trPr>
          <w:trHeight w:hRule="exact" w:val="227"/>
        </w:trPr>
        <w:tc>
          <w:tcPr>
            <w:tcW w:w="3820" w:type="dxa"/>
            <w:shd w:val="clear" w:color="auto" w:fill="auto"/>
            <w:noWrap/>
            <w:vAlign w:val="bottom"/>
          </w:tcPr>
          <w:p w14:paraId="6557D62C" w14:textId="3FD4C6AF" w:rsidR="005A646F" w:rsidRPr="003E46B0" w:rsidRDefault="005A646F" w:rsidP="005A646F">
            <w:pPr>
              <w:spacing w:line="221" w:lineRule="auto"/>
              <w:ind w:firstLine="113"/>
              <w:rPr>
                <w:sz w:val="16"/>
                <w:szCs w:val="16"/>
                <w:lang w:eastAsia="tr-TR"/>
              </w:rPr>
            </w:pPr>
            <w:r w:rsidRPr="003E46B0">
              <w:rPr>
                <w:color w:val="000000"/>
                <w:sz w:val="16"/>
                <w:szCs w:val="16"/>
                <w:lang w:eastAsia="tr-TR"/>
              </w:rPr>
              <w:t>Diğer özkaynak unsurları</w:t>
            </w:r>
          </w:p>
        </w:tc>
        <w:tc>
          <w:tcPr>
            <w:tcW w:w="1135" w:type="dxa"/>
            <w:shd w:val="clear" w:color="auto" w:fill="auto"/>
            <w:vAlign w:val="bottom"/>
          </w:tcPr>
          <w:p w14:paraId="75C03F2E" w14:textId="1702CF3E" w:rsidR="005A646F" w:rsidRPr="003E46B0" w:rsidRDefault="005A646F" w:rsidP="00E7087A">
            <w:pPr>
              <w:jc w:val="right"/>
              <w:rPr>
                <w:color w:val="000000"/>
                <w:sz w:val="16"/>
                <w:szCs w:val="16"/>
                <w:lang w:eastAsia="tr-TR"/>
              </w:rPr>
            </w:pPr>
            <w:r w:rsidRPr="00E7087A">
              <w:rPr>
                <w:color w:val="000000"/>
                <w:sz w:val="16"/>
                <w:szCs w:val="16"/>
                <w:lang w:eastAsia="tr-TR"/>
              </w:rPr>
              <w:t>-</w:t>
            </w:r>
          </w:p>
        </w:tc>
        <w:tc>
          <w:tcPr>
            <w:tcW w:w="1135" w:type="dxa"/>
            <w:shd w:val="clear" w:color="auto" w:fill="auto"/>
            <w:vAlign w:val="bottom"/>
          </w:tcPr>
          <w:p w14:paraId="6B44C8CF" w14:textId="61D53B7D" w:rsidR="005A646F" w:rsidRPr="003E46B0" w:rsidRDefault="005A646F" w:rsidP="00E7087A">
            <w:pPr>
              <w:jc w:val="right"/>
              <w:rPr>
                <w:color w:val="000000"/>
                <w:sz w:val="16"/>
                <w:szCs w:val="16"/>
                <w:lang w:eastAsia="tr-TR"/>
              </w:rPr>
            </w:pPr>
            <w:r w:rsidRPr="00E7087A">
              <w:rPr>
                <w:color w:val="000000"/>
                <w:sz w:val="16"/>
                <w:szCs w:val="16"/>
                <w:lang w:eastAsia="tr-TR"/>
              </w:rPr>
              <w:t>-</w:t>
            </w:r>
          </w:p>
        </w:tc>
        <w:tc>
          <w:tcPr>
            <w:tcW w:w="1136" w:type="dxa"/>
            <w:shd w:val="clear" w:color="auto" w:fill="auto"/>
            <w:vAlign w:val="bottom"/>
          </w:tcPr>
          <w:p w14:paraId="48D8AC34" w14:textId="4C580C91" w:rsidR="005A646F" w:rsidRPr="003E46B0" w:rsidRDefault="005A646F" w:rsidP="00E7087A">
            <w:pPr>
              <w:jc w:val="right"/>
              <w:rPr>
                <w:color w:val="000000"/>
                <w:sz w:val="16"/>
                <w:szCs w:val="16"/>
                <w:lang w:eastAsia="tr-TR"/>
              </w:rPr>
            </w:pPr>
            <w:r w:rsidRPr="00E7087A">
              <w:rPr>
                <w:color w:val="000000"/>
                <w:sz w:val="16"/>
                <w:szCs w:val="16"/>
                <w:lang w:eastAsia="tr-TR"/>
              </w:rPr>
              <w:t>-</w:t>
            </w:r>
          </w:p>
        </w:tc>
        <w:tc>
          <w:tcPr>
            <w:tcW w:w="1135" w:type="dxa"/>
            <w:shd w:val="clear" w:color="auto" w:fill="auto"/>
            <w:vAlign w:val="bottom"/>
          </w:tcPr>
          <w:p w14:paraId="3B531C3C" w14:textId="68E6EE91" w:rsidR="005A646F" w:rsidRPr="003E46B0" w:rsidRDefault="005A646F" w:rsidP="00E7087A">
            <w:pPr>
              <w:jc w:val="right"/>
              <w:rPr>
                <w:color w:val="000000"/>
                <w:sz w:val="16"/>
                <w:szCs w:val="16"/>
                <w:lang w:eastAsia="tr-TR"/>
              </w:rPr>
            </w:pPr>
            <w:r w:rsidRPr="00E7087A">
              <w:rPr>
                <w:color w:val="000000"/>
                <w:sz w:val="16"/>
                <w:szCs w:val="16"/>
                <w:lang w:eastAsia="tr-TR"/>
              </w:rPr>
              <w:t>-</w:t>
            </w:r>
          </w:p>
        </w:tc>
        <w:tc>
          <w:tcPr>
            <w:tcW w:w="1136" w:type="dxa"/>
            <w:shd w:val="clear" w:color="auto" w:fill="auto"/>
            <w:vAlign w:val="bottom"/>
          </w:tcPr>
          <w:p w14:paraId="7E6EFF5D" w14:textId="7E5B0CFC" w:rsidR="005A646F" w:rsidRPr="003E46B0" w:rsidRDefault="005A646F" w:rsidP="00E7087A">
            <w:pPr>
              <w:jc w:val="right"/>
              <w:rPr>
                <w:color w:val="000000"/>
                <w:sz w:val="16"/>
                <w:szCs w:val="16"/>
                <w:lang w:eastAsia="tr-TR"/>
              </w:rPr>
            </w:pPr>
            <w:r w:rsidRPr="00E7087A">
              <w:rPr>
                <w:color w:val="000000"/>
                <w:sz w:val="16"/>
                <w:szCs w:val="16"/>
                <w:lang w:eastAsia="tr-TR"/>
              </w:rPr>
              <w:t>-</w:t>
            </w:r>
          </w:p>
        </w:tc>
      </w:tr>
      <w:tr w:rsidR="005A646F" w:rsidRPr="005A646F" w14:paraId="269DD2B6" w14:textId="77777777" w:rsidTr="00E7087A">
        <w:trPr>
          <w:trHeight w:hRule="exact" w:val="227"/>
        </w:trPr>
        <w:tc>
          <w:tcPr>
            <w:tcW w:w="3820" w:type="dxa"/>
            <w:shd w:val="clear" w:color="auto" w:fill="auto"/>
            <w:noWrap/>
            <w:vAlign w:val="bottom"/>
          </w:tcPr>
          <w:p w14:paraId="3491E9E4" w14:textId="44C06193" w:rsidR="005A646F" w:rsidRPr="005A646F" w:rsidRDefault="005A646F" w:rsidP="005A646F">
            <w:pPr>
              <w:spacing w:line="221" w:lineRule="auto"/>
              <w:rPr>
                <w:b/>
                <w:sz w:val="16"/>
                <w:szCs w:val="16"/>
                <w:lang w:eastAsia="tr-TR"/>
              </w:rPr>
            </w:pPr>
            <w:r w:rsidRPr="005A646F">
              <w:rPr>
                <w:b/>
                <w:color w:val="000000"/>
                <w:sz w:val="16"/>
                <w:szCs w:val="16"/>
                <w:lang w:eastAsia="tr-TR"/>
              </w:rPr>
              <w:t>Gerçek kişi ve perakende müşteri katılım fonu</w:t>
            </w:r>
          </w:p>
        </w:tc>
        <w:tc>
          <w:tcPr>
            <w:tcW w:w="1135" w:type="dxa"/>
            <w:shd w:val="clear" w:color="auto" w:fill="auto"/>
            <w:vAlign w:val="bottom"/>
          </w:tcPr>
          <w:p w14:paraId="5CC69DE7" w14:textId="060E175C" w:rsidR="005A646F" w:rsidRPr="00E7087A" w:rsidRDefault="005A646F" w:rsidP="00E7087A">
            <w:pPr>
              <w:jc w:val="right"/>
              <w:rPr>
                <w:b/>
                <w:color w:val="000000"/>
                <w:sz w:val="16"/>
                <w:szCs w:val="16"/>
                <w:lang w:eastAsia="tr-TR"/>
              </w:rPr>
            </w:pPr>
            <w:r w:rsidRPr="00E7087A">
              <w:rPr>
                <w:b/>
                <w:color w:val="000000"/>
                <w:sz w:val="16"/>
                <w:szCs w:val="16"/>
                <w:lang w:eastAsia="tr-TR"/>
              </w:rPr>
              <w:t>129,053</w:t>
            </w:r>
          </w:p>
        </w:tc>
        <w:tc>
          <w:tcPr>
            <w:tcW w:w="1135" w:type="dxa"/>
            <w:shd w:val="clear" w:color="auto" w:fill="auto"/>
            <w:vAlign w:val="bottom"/>
          </w:tcPr>
          <w:p w14:paraId="4AA48B19" w14:textId="65A2E8FB" w:rsidR="005A646F" w:rsidRPr="00E7087A" w:rsidRDefault="005A646F" w:rsidP="00E7087A">
            <w:pPr>
              <w:jc w:val="right"/>
              <w:rPr>
                <w:b/>
                <w:color w:val="000000"/>
                <w:sz w:val="16"/>
                <w:szCs w:val="16"/>
                <w:lang w:eastAsia="tr-TR"/>
              </w:rPr>
            </w:pPr>
            <w:r w:rsidRPr="00E7087A">
              <w:rPr>
                <w:b/>
                <w:color w:val="000000"/>
                <w:sz w:val="16"/>
                <w:szCs w:val="16"/>
                <w:lang w:eastAsia="tr-TR"/>
              </w:rPr>
              <w:t>4,636,481</w:t>
            </w:r>
          </w:p>
        </w:tc>
        <w:tc>
          <w:tcPr>
            <w:tcW w:w="1136" w:type="dxa"/>
            <w:shd w:val="clear" w:color="auto" w:fill="auto"/>
            <w:vAlign w:val="bottom"/>
          </w:tcPr>
          <w:p w14:paraId="2579124E" w14:textId="35D0C6BE" w:rsidR="005A646F" w:rsidRPr="00E7087A" w:rsidRDefault="005A646F" w:rsidP="00E7087A">
            <w:pPr>
              <w:jc w:val="right"/>
              <w:rPr>
                <w:b/>
                <w:color w:val="000000"/>
                <w:sz w:val="16"/>
                <w:szCs w:val="16"/>
                <w:lang w:eastAsia="tr-TR"/>
              </w:rPr>
            </w:pPr>
            <w:r w:rsidRPr="00E7087A">
              <w:rPr>
                <w:b/>
                <w:color w:val="000000"/>
                <w:sz w:val="16"/>
                <w:szCs w:val="16"/>
                <w:lang w:eastAsia="tr-TR"/>
              </w:rPr>
              <w:t>2,272</w:t>
            </w:r>
          </w:p>
        </w:tc>
        <w:tc>
          <w:tcPr>
            <w:tcW w:w="1135" w:type="dxa"/>
            <w:shd w:val="clear" w:color="auto" w:fill="auto"/>
            <w:vAlign w:val="bottom"/>
          </w:tcPr>
          <w:p w14:paraId="30BFF41B" w14:textId="25652D88" w:rsidR="005A646F" w:rsidRPr="00E7087A" w:rsidRDefault="005A646F" w:rsidP="00E7087A">
            <w:pPr>
              <w:jc w:val="right"/>
              <w:rPr>
                <w:b/>
                <w:color w:val="000000"/>
                <w:sz w:val="16"/>
                <w:szCs w:val="16"/>
                <w:lang w:eastAsia="tr-TR"/>
              </w:rPr>
            </w:pPr>
            <w:r w:rsidRPr="00E7087A">
              <w:rPr>
                <w:b/>
                <w:color w:val="000000"/>
                <w:sz w:val="16"/>
                <w:szCs w:val="16"/>
                <w:lang w:eastAsia="tr-TR"/>
              </w:rPr>
              <w:t>-</w:t>
            </w:r>
          </w:p>
        </w:tc>
        <w:tc>
          <w:tcPr>
            <w:tcW w:w="1136" w:type="dxa"/>
            <w:shd w:val="clear" w:color="auto" w:fill="auto"/>
            <w:vAlign w:val="bottom"/>
          </w:tcPr>
          <w:p w14:paraId="4F048B5F" w14:textId="35909153" w:rsidR="005A646F" w:rsidRPr="00E7087A" w:rsidRDefault="005A646F" w:rsidP="00E7087A">
            <w:pPr>
              <w:jc w:val="right"/>
              <w:rPr>
                <w:b/>
                <w:color w:val="000000"/>
                <w:sz w:val="16"/>
                <w:szCs w:val="16"/>
                <w:lang w:eastAsia="tr-TR"/>
              </w:rPr>
            </w:pPr>
            <w:r w:rsidRPr="00E7087A">
              <w:rPr>
                <w:b/>
                <w:color w:val="000000"/>
                <w:sz w:val="16"/>
                <w:szCs w:val="16"/>
                <w:lang w:eastAsia="tr-TR"/>
              </w:rPr>
              <w:t>4,291,600</w:t>
            </w:r>
          </w:p>
        </w:tc>
      </w:tr>
      <w:tr w:rsidR="005A646F" w:rsidRPr="003E46B0" w14:paraId="58226057" w14:textId="77777777" w:rsidTr="00E7087A">
        <w:trPr>
          <w:trHeight w:hRule="exact" w:val="227"/>
        </w:trPr>
        <w:tc>
          <w:tcPr>
            <w:tcW w:w="3820" w:type="dxa"/>
            <w:shd w:val="clear" w:color="auto" w:fill="auto"/>
            <w:noWrap/>
            <w:vAlign w:val="bottom"/>
          </w:tcPr>
          <w:p w14:paraId="0FA94EB0" w14:textId="71FCBF8A" w:rsidR="005A646F" w:rsidRPr="003E46B0" w:rsidRDefault="005A646F" w:rsidP="005A646F">
            <w:pPr>
              <w:spacing w:line="221" w:lineRule="auto"/>
              <w:ind w:firstLine="113"/>
              <w:rPr>
                <w:color w:val="000000"/>
                <w:sz w:val="16"/>
                <w:szCs w:val="16"/>
                <w:lang w:eastAsia="tr-TR"/>
              </w:rPr>
            </w:pPr>
            <w:r w:rsidRPr="003E46B0">
              <w:rPr>
                <w:color w:val="000000"/>
                <w:sz w:val="16"/>
                <w:szCs w:val="16"/>
                <w:lang w:eastAsia="tr-TR"/>
              </w:rPr>
              <w:t>İstikrarlı katılım fonu</w:t>
            </w:r>
          </w:p>
        </w:tc>
        <w:tc>
          <w:tcPr>
            <w:tcW w:w="1135" w:type="dxa"/>
            <w:shd w:val="clear" w:color="auto" w:fill="auto"/>
            <w:vAlign w:val="bottom"/>
          </w:tcPr>
          <w:p w14:paraId="6D3C5CBF" w14:textId="0623EB9B" w:rsidR="005A646F" w:rsidRPr="003E46B0" w:rsidRDefault="005A646F" w:rsidP="00E7087A">
            <w:pPr>
              <w:jc w:val="right"/>
              <w:rPr>
                <w:color w:val="000000"/>
                <w:sz w:val="16"/>
                <w:szCs w:val="16"/>
                <w:lang w:eastAsia="tr-TR"/>
              </w:rPr>
            </w:pPr>
            <w:r w:rsidRPr="00E7087A">
              <w:rPr>
                <w:color w:val="000000"/>
                <w:sz w:val="16"/>
                <w:szCs w:val="16"/>
                <w:lang w:eastAsia="tr-TR"/>
              </w:rPr>
              <w:t>3,203</w:t>
            </w:r>
          </w:p>
        </w:tc>
        <w:tc>
          <w:tcPr>
            <w:tcW w:w="1135" w:type="dxa"/>
            <w:shd w:val="clear" w:color="auto" w:fill="auto"/>
            <w:vAlign w:val="bottom"/>
          </w:tcPr>
          <w:p w14:paraId="3FBF0F09" w14:textId="2B12539B" w:rsidR="005A646F" w:rsidRPr="003E46B0" w:rsidRDefault="005A646F" w:rsidP="00E7087A">
            <w:pPr>
              <w:jc w:val="right"/>
              <w:rPr>
                <w:color w:val="000000"/>
                <w:sz w:val="16"/>
                <w:szCs w:val="16"/>
                <w:lang w:eastAsia="tr-TR"/>
              </w:rPr>
            </w:pPr>
            <w:r w:rsidRPr="00E7087A">
              <w:rPr>
                <w:color w:val="000000"/>
                <w:sz w:val="16"/>
                <w:szCs w:val="16"/>
                <w:lang w:eastAsia="tr-TR"/>
              </w:rPr>
              <w:t>-</w:t>
            </w:r>
          </w:p>
        </w:tc>
        <w:tc>
          <w:tcPr>
            <w:tcW w:w="1136" w:type="dxa"/>
            <w:shd w:val="clear" w:color="auto" w:fill="auto"/>
            <w:vAlign w:val="bottom"/>
          </w:tcPr>
          <w:p w14:paraId="1FB0ABA8" w14:textId="791E20EB" w:rsidR="005A646F" w:rsidRPr="003E46B0" w:rsidRDefault="005A646F" w:rsidP="00E7087A">
            <w:pPr>
              <w:jc w:val="right"/>
              <w:rPr>
                <w:color w:val="000000"/>
                <w:sz w:val="16"/>
                <w:szCs w:val="16"/>
                <w:lang w:eastAsia="tr-TR"/>
              </w:rPr>
            </w:pPr>
            <w:r w:rsidRPr="00E7087A">
              <w:rPr>
                <w:color w:val="000000"/>
                <w:sz w:val="16"/>
                <w:szCs w:val="16"/>
                <w:lang w:eastAsia="tr-TR"/>
              </w:rPr>
              <w:t>-</w:t>
            </w:r>
          </w:p>
        </w:tc>
        <w:tc>
          <w:tcPr>
            <w:tcW w:w="1135" w:type="dxa"/>
            <w:shd w:val="clear" w:color="auto" w:fill="auto"/>
            <w:vAlign w:val="bottom"/>
          </w:tcPr>
          <w:p w14:paraId="57B60846" w14:textId="13E1DFBE" w:rsidR="005A646F" w:rsidRPr="003E46B0" w:rsidRDefault="005A646F" w:rsidP="00E7087A">
            <w:pPr>
              <w:jc w:val="right"/>
              <w:rPr>
                <w:color w:val="000000"/>
                <w:sz w:val="16"/>
                <w:szCs w:val="16"/>
                <w:lang w:eastAsia="tr-TR"/>
              </w:rPr>
            </w:pPr>
            <w:r w:rsidRPr="00E7087A">
              <w:rPr>
                <w:color w:val="000000"/>
                <w:sz w:val="16"/>
                <w:szCs w:val="16"/>
                <w:lang w:eastAsia="tr-TR"/>
              </w:rPr>
              <w:t>-</w:t>
            </w:r>
          </w:p>
        </w:tc>
        <w:tc>
          <w:tcPr>
            <w:tcW w:w="1136" w:type="dxa"/>
            <w:shd w:val="clear" w:color="auto" w:fill="auto"/>
            <w:vAlign w:val="bottom"/>
          </w:tcPr>
          <w:p w14:paraId="7D6840C4" w14:textId="5B5145FA" w:rsidR="005A646F" w:rsidRPr="003E46B0" w:rsidRDefault="005A646F" w:rsidP="00E7087A">
            <w:pPr>
              <w:jc w:val="right"/>
              <w:rPr>
                <w:color w:val="000000"/>
                <w:sz w:val="16"/>
                <w:szCs w:val="16"/>
                <w:lang w:eastAsia="tr-TR"/>
              </w:rPr>
            </w:pPr>
            <w:r w:rsidRPr="00E7087A">
              <w:rPr>
                <w:color w:val="000000"/>
                <w:sz w:val="16"/>
                <w:szCs w:val="16"/>
                <w:lang w:eastAsia="tr-TR"/>
              </w:rPr>
              <w:t>3,043</w:t>
            </w:r>
          </w:p>
        </w:tc>
      </w:tr>
      <w:tr w:rsidR="005A646F" w:rsidRPr="003E46B0" w14:paraId="2B1F2DD3" w14:textId="77777777" w:rsidTr="00E7087A">
        <w:trPr>
          <w:trHeight w:hRule="exact" w:val="227"/>
        </w:trPr>
        <w:tc>
          <w:tcPr>
            <w:tcW w:w="3820" w:type="dxa"/>
            <w:shd w:val="clear" w:color="auto" w:fill="auto"/>
            <w:noWrap/>
            <w:vAlign w:val="bottom"/>
          </w:tcPr>
          <w:p w14:paraId="39D6CE29" w14:textId="22AD3B36" w:rsidR="005A646F" w:rsidRPr="003E46B0" w:rsidRDefault="005A646F" w:rsidP="005A646F">
            <w:pPr>
              <w:spacing w:line="221" w:lineRule="auto"/>
              <w:ind w:firstLine="113"/>
              <w:rPr>
                <w:color w:val="000000"/>
                <w:sz w:val="16"/>
                <w:szCs w:val="16"/>
                <w:lang w:eastAsia="tr-TR"/>
              </w:rPr>
            </w:pPr>
            <w:r w:rsidRPr="003E46B0">
              <w:rPr>
                <w:color w:val="000000"/>
                <w:sz w:val="16"/>
                <w:szCs w:val="16"/>
                <w:lang w:eastAsia="tr-TR"/>
              </w:rPr>
              <w:t>Düşük istikrarlı katılım fonu</w:t>
            </w:r>
          </w:p>
        </w:tc>
        <w:tc>
          <w:tcPr>
            <w:tcW w:w="1135" w:type="dxa"/>
            <w:shd w:val="clear" w:color="auto" w:fill="auto"/>
            <w:vAlign w:val="bottom"/>
          </w:tcPr>
          <w:p w14:paraId="00AFCB99" w14:textId="57F66C5F" w:rsidR="005A646F" w:rsidRPr="003E46B0" w:rsidRDefault="005A646F" w:rsidP="00E7087A">
            <w:pPr>
              <w:jc w:val="right"/>
              <w:rPr>
                <w:color w:val="000000"/>
                <w:sz w:val="16"/>
                <w:szCs w:val="16"/>
                <w:lang w:eastAsia="tr-TR"/>
              </w:rPr>
            </w:pPr>
            <w:r w:rsidRPr="00E7087A">
              <w:rPr>
                <w:color w:val="000000"/>
                <w:sz w:val="16"/>
                <w:szCs w:val="16"/>
                <w:lang w:eastAsia="tr-TR"/>
              </w:rPr>
              <w:t>125,850</w:t>
            </w:r>
          </w:p>
        </w:tc>
        <w:tc>
          <w:tcPr>
            <w:tcW w:w="1135" w:type="dxa"/>
            <w:shd w:val="clear" w:color="auto" w:fill="auto"/>
            <w:vAlign w:val="bottom"/>
          </w:tcPr>
          <w:p w14:paraId="732251BE" w14:textId="23A86F93" w:rsidR="005A646F" w:rsidRPr="003E46B0" w:rsidRDefault="005A646F" w:rsidP="00E7087A">
            <w:pPr>
              <w:jc w:val="right"/>
              <w:rPr>
                <w:color w:val="000000"/>
                <w:sz w:val="16"/>
                <w:szCs w:val="16"/>
                <w:lang w:eastAsia="tr-TR"/>
              </w:rPr>
            </w:pPr>
            <w:r w:rsidRPr="00E7087A">
              <w:rPr>
                <w:color w:val="000000"/>
                <w:sz w:val="16"/>
                <w:szCs w:val="16"/>
                <w:lang w:eastAsia="tr-TR"/>
              </w:rPr>
              <w:t>4,636,481</w:t>
            </w:r>
          </w:p>
        </w:tc>
        <w:tc>
          <w:tcPr>
            <w:tcW w:w="1136" w:type="dxa"/>
            <w:shd w:val="clear" w:color="auto" w:fill="auto"/>
            <w:vAlign w:val="bottom"/>
          </w:tcPr>
          <w:p w14:paraId="06A6E9D4" w14:textId="0FCD25EF" w:rsidR="005A646F" w:rsidRPr="003E46B0" w:rsidRDefault="005A646F" w:rsidP="00E7087A">
            <w:pPr>
              <w:jc w:val="right"/>
              <w:rPr>
                <w:color w:val="000000"/>
                <w:sz w:val="16"/>
                <w:szCs w:val="16"/>
                <w:lang w:eastAsia="tr-TR"/>
              </w:rPr>
            </w:pPr>
            <w:r w:rsidRPr="00E7087A">
              <w:rPr>
                <w:color w:val="000000"/>
                <w:sz w:val="16"/>
                <w:szCs w:val="16"/>
                <w:lang w:eastAsia="tr-TR"/>
              </w:rPr>
              <w:t>2,272</w:t>
            </w:r>
          </w:p>
        </w:tc>
        <w:tc>
          <w:tcPr>
            <w:tcW w:w="1135" w:type="dxa"/>
            <w:shd w:val="clear" w:color="auto" w:fill="auto"/>
            <w:vAlign w:val="bottom"/>
          </w:tcPr>
          <w:p w14:paraId="4C651626" w14:textId="4C34F8E5" w:rsidR="005A646F" w:rsidRPr="003E46B0" w:rsidRDefault="005A646F" w:rsidP="00E7087A">
            <w:pPr>
              <w:jc w:val="right"/>
              <w:rPr>
                <w:color w:val="000000"/>
                <w:sz w:val="16"/>
                <w:szCs w:val="16"/>
                <w:lang w:eastAsia="tr-TR"/>
              </w:rPr>
            </w:pPr>
            <w:r w:rsidRPr="00E7087A">
              <w:rPr>
                <w:color w:val="000000"/>
                <w:sz w:val="16"/>
                <w:szCs w:val="16"/>
                <w:lang w:eastAsia="tr-TR"/>
              </w:rPr>
              <w:t>-</w:t>
            </w:r>
          </w:p>
        </w:tc>
        <w:tc>
          <w:tcPr>
            <w:tcW w:w="1136" w:type="dxa"/>
            <w:shd w:val="clear" w:color="auto" w:fill="auto"/>
            <w:vAlign w:val="bottom"/>
          </w:tcPr>
          <w:p w14:paraId="5D0F891E" w14:textId="273D5670" w:rsidR="005A646F" w:rsidRPr="003E46B0" w:rsidRDefault="005A646F" w:rsidP="00E7087A">
            <w:pPr>
              <w:jc w:val="right"/>
              <w:rPr>
                <w:color w:val="000000"/>
                <w:sz w:val="16"/>
                <w:szCs w:val="16"/>
                <w:lang w:eastAsia="tr-TR"/>
              </w:rPr>
            </w:pPr>
            <w:r w:rsidRPr="00E7087A">
              <w:rPr>
                <w:color w:val="000000"/>
                <w:sz w:val="16"/>
                <w:szCs w:val="16"/>
                <w:lang w:eastAsia="tr-TR"/>
              </w:rPr>
              <w:t>4,288,557</w:t>
            </w:r>
          </w:p>
        </w:tc>
      </w:tr>
      <w:tr w:rsidR="005A646F" w:rsidRPr="005A646F" w14:paraId="6A60EC07" w14:textId="77777777" w:rsidTr="00E7087A">
        <w:trPr>
          <w:trHeight w:hRule="exact" w:val="227"/>
        </w:trPr>
        <w:tc>
          <w:tcPr>
            <w:tcW w:w="3820" w:type="dxa"/>
            <w:shd w:val="clear" w:color="auto" w:fill="auto"/>
            <w:noWrap/>
            <w:vAlign w:val="bottom"/>
          </w:tcPr>
          <w:p w14:paraId="662DBA69" w14:textId="0155FE14" w:rsidR="005A646F" w:rsidRPr="005A646F" w:rsidRDefault="005A646F" w:rsidP="005A646F">
            <w:pPr>
              <w:spacing w:line="221" w:lineRule="auto"/>
              <w:rPr>
                <w:b/>
                <w:sz w:val="16"/>
                <w:szCs w:val="16"/>
                <w:lang w:eastAsia="tr-TR"/>
              </w:rPr>
            </w:pPr>
            <w:r w:rsidRPr="005A646F">
              <w:rPr>
                <w:b/>
                <w:color w:val="000000"/>
                <w:sz w:val="16"/>
                <w:szCs w:val="16"/>
                <w:lang w:eastAsia="tr-TR"/>
              </w:rPr>
              <w:t>Diğer kişilere borçlar</w:t>
            </w:r>
          </w:p>
        </w:tc>
        <w:tc>
          <w:tcPr>
            <w:tcW w:w="1135" w:type="dxa"/>
            <w:shd w:val="clear" w:color="auto" w:fill="auto"/>
            <w:vAlign w:val="bottom"/>
          </w:tcPr>
          <w:p w14:paraId="03554848" w14:textId="7729DA14" w:rsidR="005A646F" w:rsidRPr="00E7087A" w:rsidRDefault="005A646F" w:rsidP="00E7087A">
            <w:pPr>
              <w:jc w:val="right"/>
              <w:rPr>
                <w:b/>
                <w:color w:val="000000"/>
                <w:sz w:val="16"/>
                <w:szCs w:val="16"/>
                <w:lang w:eastAsia="tr-TR"/>
              </w:rPr>
            </w:pPr>
            <w:r w:rsidRPr="00E7087A">
              <w:rPr>
                <w:b/>
                <w:color w:val="000000"/>
                <w:sz w:val="16"/>
                <w:szCs w:val="16"/>
                <w:lang w:eastAsia="tr-TR"/>
              </w:rPr>
              <w:t>610,308</w:t>
            </w:r>
          </w:p>
        </w:tc>
        <w:tc>
          <w:tcPr>
            <w:tcW w:w="1135" w:type="dxa"/>
            <w:shd w:val="clear" w:color="auto" w:fill="auto"/>
            <w:vAlign w:val="bottom"/>
          </w:tcPr>
          <w:p w14:paraId="79C2A87A" w14:textId="1BA037D7" w:rsidR="005A646F" w:rsidRPr="00E7087A" w:rsidRDefault="005A646F" w:rsidP="00E7087A">
            <w:pPr>
              <w:jc w:val="right"/>
              <w:rPr>
                <w:b/>
                <w:color w:val="000000"/>
                <w:sz w:val="16"/>
                <w:szCs w:val="16"/>
                <w:lang w:eastAsia="tr-TR"/>
              </w:rPr>
            </w:pPr>
            <w:r w:rsidRPr="00E7087A">
              <w:rPr>
                <w:b/>
                <w:color w:val="000000"/>
                <w:sz w:val="16"/>
                <w:szCs w:val="16"/>
                <w:lang w:eastAsia="tr-TR"/>
              </w:rPr>
              <w:t>2,914,774</w:t>
            </w:r>
          </w:p>
        </w:tc>
        <w:tc>
          <w:tcPr>
            <w:tcW w:w="1136" w:type="dxa"/>
            <w:shd w:val="clear" w:color="auto" w:fill="auto"/>
            <w:vAlign w:val="bottom"/>
          </w:tcPr>
          <w:p w14:paraId="3BC6449D" w14:textId="6C8AEF45" w:rsidR="005A646F" w:rsidRPr="00E7087A" w:rsidRDefault="005A646F" w:rsidP="00E7087A">
            <w:pPr>
              <w:jc w:val="right"/>
              <w:rPr>
                <w:b/>
                <w:color w:val="000000"/>
                <w:sz w:val="16"/>
                <w:szCs w:val="16"/>
                <w:lang w:eastAsia="tr-TR"/>
              </w:rPr>
            </w:pPr>
            <w:r w:rsidRPr="00E7087A">
              <w:rPr>
                <w:b/>
                <w:color w:val="000000"/>
                <w:sz w:val="16"/>
                <w:szCs w:val="16"/>
                <w:lang w:eastAsia="tr-TR"/>
              </w:rPr>
              <w:t>-</w:t>
            </w:r>
          </w:p>
        </w:tc>
        <w:tc>
          <w:tcPr>
            <w:tcW w:w="1135" w:type="dxa"/>
            <w:shd w:val="clear" w:color="auto" w:fill="auto"/>
            <w:vAlign w:val="bottom"/>
          </w:tcPr>
          <w:p w14:paraId="404301FE" w14:textId="290A24CD" w:rsidR="005A646F" w:rsidRPr="00E7087A" w:rsidRDefault="005A646F" w:rsidP="00E7087A">
            <w:pPr>
              <w:jc w:val="right"/>
              <w:rPr>
                <w:b/>
                <w:color w:val="000000"/>
                <w:sz w:val="16"/>
                <w:szCs w:val="16"/>
                <w:lang w:eastAsia="tr-TR"/>
              </w:rPr>
            </w:pPr>
            <w:r w:rsidRPr="00E7087A">
              <w:rPr>
                <w:b/>
                <w:color w:val="000000"/>
                <w:sz w:val="16"/>
                <w:szCs w:val="16"/>
                <w:lang w:eastAsia="tr-TR"/>
              </w:rPr>
              <w:t>-</w:t>
            </w:r>
          </w:p>
        </w:tc>
        <w:tc>
          <w:tcPr>
            <w:tcW w:w="1136" w:type="dxa"/>
            <w:shd w:val="clear" w:color="auto" w:fill="auto"/>
            <w:vAlign w:val="bottom"/>
          </w:tcPr>
          <w:p w14:paraId="65B047A3" w14:textId="05329455" w:rsidR="005A646F" w:rsidRPr="00E7087A" w:rsidRDefault="005A646F" w:rsidP="00E7087A">
            <w:pPr>
              <w:jc w:val="right"/>
              <w:rPr>
                <w:b/>
                <w:color w:val="000000"/>
                <w:sz w:val="16"/>
                <w:szCs w:val="16"/>
                <w:lang w:eastAsia="tr-TR"/>
              </w:rPr>
            </w:pPr>
            <w:r w:rsidRPr="00E7087A">
              <w:rPr>
                <w:b/>
                <w:color w:val="000000"/>
                <w:sz w:val="16"/>
                <w:szCs w:val="16"/>
                <w:lang w:eastAsia="tr-TR"/>
              </w:rPr>
              <w:t>1,762,541</w:t>
            </w:r>
          </w:p>
        </w:tc>
      </w:tr>
      <w:tr w:rsidR="005A646F" w:rsidRPr="003E46B0" w14:paraId="776384AC" w14:textId="77777777" w:rsidTr="00E7087A">
        <w:trPr>
          <w:trHeight w:hRule="exact" w:val="227"/>
        </w:trPr>
        <w:tc>
          <w:tcPr>
            <w:tcW w:w="3820" w:type="dxa"/>
            <w:shd w:val="clear" w:color="auto" w:fill="auto"/>
            <w:vAlign w:val="bottom"/>
          </w:tcPr>
          <w:p w14:paraId="234BCB12" w14:textId="481268F1" w:rsidR="005A646F" w:rsidRPr="003E46B0" w:rsidRDefault="005A646F" w:rsidP="005A646F">
            <w:pPr>
              <w:spacing w:line="221" w:lineRule="auto"/>
              <w:ind w:firstLine="113"/>
              <w:rPr>
                <w:color w:val="000000"/>
                <w:sz w:val="16"/>
                <w:szCs w:val="16"/>
                <w:lang w:eastAsia="tr-TR"/>
              </w:rPr>
            </w:pPr>
            <w:r w:rsidRPr="003E46B0">
              <w:rPr>
                <w:color w:val="000000"/>
                <w:sz w:val="16"/>
                <w:szCs w:val="16"/>
                <w:lang w:eastAsia="tr-TR"/>
              </w:rPr>
              <w:t>Operasyonel katılım fonu</w:t>
            </w:r>
          </w:p>
        </w:tc>
        <w:tc>
          <w:tcPr>
            <w:tcW w:w="1135" w:type="dxa"/>
            <w:shd w:val="clear" w:color="auto" w:fill="auto"/>
            <w:vAlign w:val="bottom"/>
          </w:tcPr>
          <w:p w14:paraId="2DBA350D" w14:textId="00713BC7" w:rsidR="005A646F" w:rsidRPr="00E7087A" w:rsidRDefault="005A646F" w:rsidP="00E7087A">
            <w:pPr>
              <w:jc w:val="right"/>
              <w:rPr>
                <w:color w:val="000000"/>
                <w:sz w:val="16"/>
                <w:szCs w:val="16"/>
                <w:lang w:eastAsia="tr-TR"/>
              </w:rPr>
            </w:pPr>
            <w:r w:rsidRPr="00E7087A">
              <w:rPr>
                <w:color w:val="000000"/>
                <w:sz w:val="16"/>
                <w:szCs w:val="16"/>
                <w:lang w:eastAsia="tr-TR"/>
              </w:rPr>
              <w:t>-</w:t>
            </w:r>
          </w:p>
        </w:tc>
        <w:tc>
          <w:tcPr>
            <w:tcW w:w="1135" w:type="dxa"/>
            <w:shd w:val="clear" w:color="auto" w:fill="auto"/>
            <w:vAlign w:val="bottom"/>
          </w:tcPr>
          <w:p w14:paraId="5B920073" w14:textId="130EEBEE" w:rsidR="005A646F" w:rsidRPr="00E7087A" w:rsidRDefault="005A646F" w:rsidP="00E7087A">
            <w:pPr>
              <w:jc w:val="right"/>
              <w:rPr>
                <w:color w:val="000000"/>
                <w:sz w:val="16"/>
                <w:szCs w:val="16"/>
                <w:lang w:eastAsia="tr-TR"/>
              </w:rPr>
            </w:pPr>
            <w:r w:rsidRPr="00E7087A">
              <w:rPr>
                <w:color w:val="000000"/>
                <w:sz w:val="16"/>
                <w:szCs w:val="16"/>
                <w:lang w:eastAsia="tr-TR"/>
              </w:rPr>
              <w:t>-</w:t>
            </w:r>
          </w:p>
        </w:tc>
        <w:tc>
          <w:tcPr>
            <w:tcW w:w="1136" w:type="dxa"/>
            <w:shd w:val="clear" w:color="auto" w:fill="auto"/>
            <w:vAlign w:val="bottom"/>
          </w:tcPr>
          <w:p w14:paraId="0B28159F" w14:textId="3E7DCA80" w:rsidR="005A646F" w:rsidRPr="00E7087A" w:rsidRDefault="005A646F" w:rsidP="00E7087A">
            <w:pPr>
              <w:jc w:val="right"/>
              <w:rPr>
                <w:color w:val="000000"/>
                <w:sz w:val="16"/>
                <w:szCs w:val="16"/>
                <w:lang w:eastAsia="tr-TR"/>
              </w:rPr>
            </w:pPr>
            <w:r w:rsidRPr="00E7087A">
              <w:rPr>
                <w:color w:val="000000"/>
                <w:sz w:val="16"/>
                <w:szCs w:val="16"/>
                <w:lang w:eastAsia="tr-TR"/>
              </w:rPr>
              <w:t>-</w:t>
            </w:r>
          </w:p>
        </w:tc>
        <w:tc>
          <w:tcPr>
            <w:tcW w:w="1135" w:type="dxa"/>
            <w:shd w:val="clear" w:color="auto" w:fill="auto"/>
            <w:vAlign w:val="bottom"/>
          </w:tcPr>
          <w:p w14:paraId="1BD22013" w14:textId="7ACE68F3" w:rsidR="005A646F" w:rsidRPr="00E7087A" w:rsidRDefault="005A646F" w:rsidP="00E7087A">
            <w:pPr>
              <w:jc w:val="right"/>
              <w:rPr>
                <w:color w:val="000000"/>
                <w:sz w:val="16"/>
                <w:szCs w:val="16"/>
                <w:lang w:eastAsia="tr-TR"/>
              </w:rPr>
            </w:pPr>
            <w:r w:rsidRPr="00E7087A">
              <w:rPr>
                <w:color w:val="000000"/>
                <w:sz w:val="16"/>
                <w:szCs w:val="16"/>
                <w:lang w:eastAsia="tr-TR"/>
              </w:rPr>
              <w:t>-</w:t>
            </w:r>
          </w:p>
        </w:tc>
        <w:tc>
          <w:tcPr>
            <w:tcW w:w="1136" w:type="dxa"/>
            <w:shd w:val="clear" w:color="auto" w:fill="auto"/>
            <w:vAlign w:val="bottom"/>
          </w:tcPr>
          <w:p w14:paraId="67252BED" w14:textId="5B9D2FB5" w:rsidR="005A646F" w:rsidRPr="00E7087A" w:rsidRDefault="005A646F" w:rsidP="00E7087A">
            <w:pPr>
              <w:jc w:val="right"/>
              <w:rPr>
                <w:color w:val="000000"/>
                <w:sz w:val="16"/>
                <w:szCs w:val="16"/>
                <w:lang w:eastAsia="tr-TR"/>
              </w:rPr>
            </w:pPr>
            <w:r w:rsidRPr="00E7087A">
              <w:rPr>
                <w:color w:val="000000"/>
                <w:sz w:val="16"/>
                <w:szCs w:val="16"/>
                <w:lang w:eastAsia="tr-TR"/>
              </w:rPr>
              <w:t>-</w:t>
            </w:r>
          </w:p>
        </w:tc>
      </w:tr>
      <w:tr w:rsidR="005A646F" w:rsidRPr="003E46B0" w14:paraId="4BF8D914" w14:textId="77777777" w:rsidTr="00E7087A">
        <w:trPr>
          <w:trHeight w:hRule="exact" w:val="227"/>
        </w:trPr>
        <w:tc>
          <w:tcPr>
            <w:tcW w:w="3820" w:type="dxa"/>
            <w:shd w:val="clear" w:color="auto" w:fill="auto"/>
            <w:vAlign w:val="bottom"/>
          </w:tcPr>
          <w:p w14:paraId="3FE5B571" w14:textId="39DF5397" w:rsidR="005A646F" w:rsidRPr="003E46B0" w:rsidRDefault="005A646F" w:rsidP="005A646F">
            <w:pPr>
              <w:spacing w:line="221" w:lineRule="auto"/>
              <w:ind w:firstLine="113"/>
              <w:rPr>
                <w:color w:val="000000"/>
                <w:sz w:val="16"/>
                <w:szCs w:val="16"/>
                <w:lang w:eastAsia="tr-TR"/>
              </w:rPr>
            </w:pPr>
            <w:r w:rsidRPr="003E46B0">
              <w:rPr>
                <w:color w:val="000000"/>
                <w:sz w:val="16"/>
                <w:szCs w:val="16"/>
                <w:lang w:eastAsia="tr-TR"/>
              </w:rPr>
              <w:t>Diğer borçlar</w:t>
            </w:r>
          </w:p>
        </w:tc>
        <w:tc>
          <w:tcPr>
            <w:tcW w:w="1135" w:type="dxa"/>
            <w:shd w:val="clear" w:color="auto" w:fill="auto"/>
            <w:vAlign w:val="bottom"/>
          </w:tcPr>
          <w:p w14:paraId="6A6E8CBC" w14:textId="383C0F4B" w:rsidR="005A646F" w:rsidRPr="003E46B0" w:rsidRDefault="005A646F" w:rsidP="00E7087A">
            <w:pPr>
              <w:jc w:val="right"/>
              <w:rPr>
                <w:color w:val="000000"/>
                <w:sz w:val="16"/>
                <w:szCs w:val="16"/>
                <w:lang w:eastAsia="tr-TR"/>
              </w:rPr>
            </w:pPr>
            <w:r w:rsidRPr="00E7087A">
              <w:rPr>
                <w:color w:val="000000"/>
                <w:sz w:val="16"/>
                <w:szCs w:val="16"/>
                <w:lang w:eastAsia="tr-TR"/>
              </w:rPr>
              <w:t>610,308</w:t>
            </w:r>
          </w:p>
        </w:tc>
        <w:tc>
          <w:tcPr>
            <w:tcW w:w="1135" w:type="dxa"/>
            <w:shd w:val="clear" w:color="auto" w:fill="auto"/>
            <w:vAlign w:val="bottom"/>
          </w:tcPr>
          <w:p w14:paraId="2E19FC96" w14:textId="7323703B" w:rsidR="005A646F" w:rsidRPr="003E46B0" w:rsidRDefault="005A646F" w:rsidP="00E7087A">
            <w:pPr>
              <w:jc w:val="right"/>
              <w:rPr>
                <w:color w:val="000000"/>
                <w:sz w:val="16"/>
                <w:szCs w:val="16"/>
                <w:lang w:eastAsia="tr-TR"/>
              </w:rPr>
            </w:pPr>
            <w:r w:rsidRPr="00E7087A">
              <w:rPr>
                <w:color w:val="000000"/>
                <w:sz w:val="16"/>
                <w:szCs w:val="16"/>
                <w:lang w:eastAsia="tr-TR"/>
              </w:rPr>
              <w:t>2,914,774</w:t>
            </w:r>
          </w:p>
        </w:tc>
        <w:tc>
          <w:tcPr>
            <w:tcW w:w="1136" w:type="dxa"/>
            <w:shd w:val="clear" w:color="auto" w:fill="auto"/>
            <w:vAlign w:val="bottom"/>
          </w:tcPr>
          <w:p w14:paraId="35FBDCBC" w14:textId="31958C48" w:rsidR="005A646F" w:rsidRPr="003E46B0" w:rsidRDefault="005A646F" w:rsidP="00E7087A">
            <w:pPr>
              <w:jc w:val="right"/>
              <w:rPr>
                <w:color w:val="000000"/>
                <w:sz w:val="16"/>
                <w:szCs w:val="16"/>
                <w:lang w:eastAsia="tr-TR"/>
              </w:rPr>
            </w:pPr>
            <w:r w:rsidRPr="00E7087A">
              <w:rPr>
                <w:color w:val="000000"/>
                <w:sz w:val="16"/>
                <w:szCs w:val="16"/>
                <w:lang w:eastAsia="tr-TR"/>
              </w:rPr>
              <w:t>-</w:t>
            </w:r>
          </w:p>
        </w:tc>
        <w:tc>
          <w:tcPr>
            <w:tcW w:w="1135" w:type="dxa"/>
            <w:shd w:val="clear" w:color="auto" w:fill="auto"/>
            <w:vAlign w:val="bottom"/>
          </w:tcPr>
          <w:p w14:paraId="1A4FF4C3" w14:textId="513381F1" w:rsidR="005A646F" w:rsidRPr="003E46B0" w:rsidRDefault="005A646F" w:rsidP="00E7087A">
            <w:pPr>
              <w:jc w:val="right"/>
              <w:rPr>
                <w:color w:val="000000"/>
                <w:sz w:val="16"/>
                <w:szCs w:val="16"/>
                <w:lang w:eastAsia="tr-TR"/>
              </w:rPr>
            </w:pPr>
            <w:r w:rsidRPr="00E7087A">
              <w:rPr>
                <w:color w:val="000000"/>
                <w:sz w:val="16"/>
                <w:szCs w:val="16"/>
                <w:lang w:eastAsia="tr-TR"/>
              </w:rPr>
              <w:t>-</w:t>
            </w:r>
          </w:p>
        </w:tc>
        <w:tc>
          <w:tcPr>
            <w:tcW w:w="1136" w:type="dxa"/>
            <w:shd w:val="clear" w:color="auto" w:fill="auto"/>
            <w:vAlign w:val="bottom"/>
          </w:tcPr>
          <w:p w14:paraId="086D95DD" w14:textId="400CE7F2" w:rsidR="005A646F" w:rsidRPr="003E46B0" w:rsidRDefault="005A646F" w:rsidP="00E7087A">
            <w:pPr>
              <w:jc w:val="right"/>
              <w:rPr>
                <w:color w:val="000000"/>
                <w:sz w:val="16"/>
                <w:szCs w:val="16"/>
                <w:lang w:eastAsia="tr-TR"/>
              </w:rPr>
            </w:pPr>
            <w:r w:rsidRPr="00E7087A">
              <w:rPr>
                <w:color w:val="000000"/>
                <w:sz w:val="16"/>
                <w:szCs w:val="16"/>
                <w:lang w:eastAsia="tr-TR"/>
              </w:rPr>
              <w:t>1,762,541</w:t>
            </w:r>
          </w:p>
        </w:tc>
      </w:tr>
      <w:tr w:rsidR="005A646F" w:rsidRPr="003E46B0" w14:paraId="4323FA07" w14:textId="77777777" w:rsidTr="00E7087A">
        <w:trPr>
          <w:trHeight w:hRule="exact" w:val="227"/>
        </w:trPr>
        <w:tc>
          <w:tcPr>
            <w:tcW w:w="3820" w:type="dxa"/>
            <w:shd w:val="clear" w:color="auto" w:fill="auto"/>
            <w:noWrap/>
            <w:vAlign w:val="bottom"/>
          </w:tcPr>
          <w:p w14:paraId="24ACACD5" w14:textId="55216085" w:rsidR="005A646F" w:rsidRPr="003E46B0" w:rsidRDefault="005A646F" w:rsidP="005A646F">
            <w:pPr>
              <w:spacing w:line="221" w:lineRule="auto"/>
              <w:rPr>
                <w:b/>
                <w:sz w:val="16"/>
                <w:szCs w:val="16"/>
                <w:lang w:eastAsia="tr-TR"/>
              </w:rPr>
            </w:pPr>
            <w:r w:rsidRPr="003E46B0">
              <w:rPr>
                <w:color w:val="000000"/>
                <w:sz w:val="16"/>
                <w:szCs w:val="16"/>
                <w:lang w:eastAsia="tr-TR"/>
              </w:rPr>
              <w:t>Birbirlerine bağlı varlıklara eşdeğer yükümlülükler</w:t>
            </w:r>
          </w:p>
        </w:tc>
        <w:tc>
          <w:tcPr>
            <w:tcW w:w="1135" w:type="dxa"/>
            <w:shd w:val="clear" w:color="auto" w:fill="BFBFBF" w:themeFill="background1" w:themeFillShade="BF"/>
            <w:vAlign w:val="bottom"/>
          </w:tcPr>
          <w:p w14:paraId="0F6F35AF" w14:textId="4A2B103F" w:rsidR="005A646F" w:rsidRPr="003E46B0" w:rsidRDefault="005A646F" w:rsidP="00E7087A">
            <w:pPr>
              <w:jc w:val="right"/>
              <w:rPr>
                <w:color w:val="000000"/>
                <w:sz w:val="16"/>
                <w:szCs w:val="16"/>
                <w:lang w:eastAsia="tr-TR"/>
              </w:rPr>
            </w:pPr>
          </w:p>
        </w:tc>
        <w:tc>
          <w:tcPr>
            <w:tcW w:w="1135" w:type="dxa"/>
            <w:shd w:val="clear" w:color="auto" w:fill="BFBFBF" w:themeFill="background1" w:themeFillShade="BF"/>
            <w:vAlign w:val="bottom"/>
          </w:tcPr>
          <w:p w14:paraId="386B26EF" w14:textId="711B18DA" w:rsidR="005A646F" w:rsidRPr="003E46B0" w:rsidRDefault="005A646F" w:rsidP="00E7087A">
            <w:pPr>
              <w:jc w:val="right"/>
              <w:rPr>
                <w:color w:val="000000"/>
                <w:sz w:val="16"/>
                <w:szCs w:val="16"/>
                <w:lang w:eastAsia="tr-TR"/>
              </w:rPr>
            </w:pPr>
          </w:p>
        </w:tc>
        <w:tc>
          <w:tcPr>
            <w:tcW w:w="1136" w:type="dxa"/>
            <w:shd w:val="clear" w:color="auto" w:fill="BFBFBF" w:themeFill="background1" w:themeFillShade="BF"/>
            <w:vAlign w:val="bottom"/>
          </w:tcPr>
          <w:p w14:paraId="01C166AF" w14:textId="3795467A" w:rsidR="005A646F" w:rsidRPr="003E46B0" w:rsidRDefault="005A646F" w:rsidP="00E7087A">
            <w:pPr>
              <w:jc w:val="right"/>
              <w:rPr>
                <w:color w:val="000000"/>
                <w:sz w:val="16"/>
                <w:szCs w:val="16"/>
                <w:lang w:eastAsia="tr-TR"/>
              </w:rPr>
            </w:pPr>
          </w:p>
        </w:tc>
        <w:tc>
          <w:tcPr>
            <w:tcW w:w="1135" w:type="dxa"/>
            <w:shd w:val="clear" w:color="auto" w:fill="BFBFBF" w:themeFill="background1" w:themeFillShade="BF"/>
            <w:vAlign w:val="bottom"/>
          </w:tcPr>
          <w:p w14:paraId="738D0277" w14:textId="74BD83B8" w:rsidR="005A646F" w:rsidRPr="003E46B0" w:rsidRDefault="005A646F" w:rsidP="00E7087A">
            <w:pPr>
              <w:jc w:val="right"/>
              <w:rPr>
                <w:color w:val="000000"/>
                <w:sz w:val="16"/>
                <w:szCs w:val="16"/>
                <w:lang w:eastAsia="tr-TR"/>
              </w:rPr>
            </w:pPr>
          </w:p>
        </w:tc>
        <w:tc>
          <w:tcPr>
            <w:tcW w:w="1136" w:type="dxa"/>
            <w:shd w:val="clear" w:color="auto" w:fill="BFBFBF" w:themeFill="background1" w:themeFillShade="BF"/>
            <w:vAlign w:val="bottom"/>
          </w:tcPr>
          <w:p w14:paraId="03A48699" w14:textId="25731C09" w:rsidR="005A646F" w:rsidRPr="003E46B0" w:rsidRDefault="005A646F" w:rsidP="00E7087A">
            <w:pPr>
              <w:jc w:val="right"/>
              <w:rPr>
                <w:color w:val="000000"/>
                <w:sz w:val="16"/>
                <w:szCs w:val="16"/>
                <w:lang w:eastAsia="tr-TR"/>
              </w:rPr>
            </w:pPr>
          </w:p>
        </w:tc>
      </w:tr>
      <w:tr w:rsidR="005A646F" w:rsidRPr="003E46B0" w14:paraId="0411B0BF" w14:textId="77777777" w:rsidTr="00E7087A">
        <w:trPr>
          <w:trHeight w:hRule="exact" w:val="227"/>
        </w:trPr>
        <w:tc>
          <w:tcPr>
            <w:tcW w:w="3820" w:type="dxa"/>
            <w:shd w:val="clear" w:color="auto" w:fill="auto"/>
            <w:noWrap/>
            <w:vAlign w:val="bottom"/>
          </w:tcPr>
          <w:p w14:paraId="563BB216" w14:textId="640F23D1" w:rsidR="005A646F" w:rsidRPr="003E46B0" w:rsidRDefault="005A646F" w:rsidP="005A646F">
            <w:pPr>
              <w:spacing w:line="221" w:lineRule="auto"/>
              <w:rPr>
                <w:sz w:val="16"/>
                <w:szCs w:val="16"/>
                <w:lang w:eastAsia="tr-TR"/>
              </w:rPr>
            </w:pPr>
            <w:r w:rsidRPr="003E46B0">
              <w:rPr>
                <w:color w:val="000000"/>
                <w:sz w:val="16"/>
                <w:szCs w:val="16"/>
                <w:lang w:eastAsia="tr-TR"/>
              </w:rPr>
              <w:t>Diğer yükümlülükler</w:t>
            </w:r>
          </w:p>
        </w:tc>
        <w:tc>
          <w:tcPr>
            <w:tcW w:w="1135" w:type="dxa"/>
            <w:shd w:val="clear" w:color="auto" w:fill="auto"/>
            <w:vAlign w:val="bottom"/>
          </w:tcPr>
          <w:p w14:paraId="4B2BE423" w14:textId="4C075837" w:rsidR="005A646F" w:rsidRPr="003E46B0" w:rsidRDefault="005A646F" w:rsidP="00E7087A">
            <w:pPr>
              <w:jc w:val="right"/>
              <w:rPr>
                <w:color w:val="000000"/>
                <w:sz w:val="16"/>
                <w:szCs w:val="16"/>
                <w:lang w:eastAsia="tr-TR"/>
              </w:rPr>
            </w:pPr>
            <w:r w:rsidRPr="00E7087A">
              <w:rPr>
                <w:color w:val="000000"/>
                <w:sz w:val="16"/>
                <w:szCs w:val="16"/>
                <w:lang w:eastAsia="tr-TR"/>
              </w:rPr>
              <w:t>277,686</w:t>
            </w:r>
          </w:p>
        </w:tc>
        <w:tc>
          <w:tcPr>
            <w:tcW w:w="1135" w:type="dxa"/>
            <w:shd w:val="clear" w:color="auto" w:fill="auto"/>
            <w:vAlign w:val="bottom"/>
          </w:tcPr>
          <w:p w14:paraId="6DDBED00" w14:textId="50D012BE" w:rsidR="005A646F" w:rsidRPr="003E46B0" w:rsidRDefault="005A646F" w:rsidP="00E7087A">
            <w:pPr>
              <w:jc w:val="right"/>
              <w:rPr>
                <w:color w:val="000000"/>
                <w:sz w:val="16"/>
                <w:szCs w:val="16"/>
                <w:lang w:eastAsia="tr-TR"/>
              </w:rPr>
            </w:pPr>
            <w:r w:rsidRPr="00E7087A">
              <w:rPr>
                <w:color w:val="000000"/>
                <w:sz w:val="16"/>
                <w:szCs w:val="16"/>
                <w:lang w:eastAsia="tr-TR"/>
              </w:rPr>
              <w:t>-</w:t>
            </w:r>
          </w:p>
        </w:tc>
        <w:tc>
          <w:tcPr>
            <w:tcW w:w="1136" w:type="dxa"/>
            <w:shd w:val="clear" w:color="auto" w:fill="auto"/>
            <w:vAlign w:val="bottom"/>
          </w:tcPr>
          <w:p w14:paraId="2920147C" w14:textId="596BD7EA" w:rsidR="005A646F" w:rsidRPr="003E46B0" w:rsidRDefault="005A646F" w:rsidP="00E7087A">
            <w:pPr>
              <w:jc w:val="right"/>
              <w:rPr>
                <w:color w:val="000000"/>
                <w:sz w:val="16"/>
                <w:szCs w:val="16"/>
                <w:lang w:eastAsia="tr-TR"/>
              </w:rPr>
            </w:pPr>
            <w:r w:rsidRPr="00E7087A">
              <w:rPr>
                <w:color w:val="000000"/>
                <w:sz w:val="16"/>
                <w:szCs w:val="16"/>
                <w:lang w:eastAsia="tr-TR"/>
              </w:rPr>
              <w:t>-</w:t>
            </w:r>
          </w:p>
        </w:tc>
        <w:tc>
          <w:tcPr>
            <w:tcW w:w="1135" w:type="dxa"/>
            <w:shd w:val="clear" w:color="auto" w:fill="auto"/>
            <w:vAlign w:val="bottom"/>
          </w:tcPr>
          <w:p w14:paraId="4EBE99B6" w14:textId="1947247F" w:rsidR="005A646F" w:rsidRPr="003E46B0" w:rsidRDefault="005A646F" w:rsidP="00E7087A">
            <w:pPr>
              <w:jc w:val="right"/>
              <w:rPr>
                <w:color w:val="000000"/>
                <w:sz w:val="16"/>
                <w:szCs w:val="16"/>
                <w:lang w:eastAsia="tr-TR"/>
              </w:rPr>
            </w:pPr>
            <w:r w:rsidRPr="00E7087A">
              <w:rPr>
                <w:color w:val="000000"/>
                <w:sz w:val="16"/>
                <w:szCs w:val="16"/>
                <w:lang w:eastAsia="tr-TR"/>
              </w:rPr>
              <w:t>-</w:t>
            </w:r>
          </w:p>
        </w:tc>
        <w:tc>
          <w:tcPr>
            <w:tcW w:w="1136" w:type="dxa"/>
            <w:shd w:val="clear" w:color="auto" w:fill="auto"/>
            <w:vAlign w:val="bottom"/>
          </w:tcPr>
          <w:p w14:paraId="011BAB98" w14:textId="594FD29C" w:rsidR="005A646F" w:rsidRPr="003E46B0" w:rsidRDefault="005A646F" w:rsidP="00E7087A">
            <w:pPr>
              <w:jc w:val="right"/>
              <w:rPr>
                <w:color w:val="000000"/>
                <w:sz w:val="16"/>
                <w:szCs w:val="16"/>
                <w:lang w:eastAsia="tr-TR"/>
              </w:rPr>
            </w:pPr>
            <w:r w:rsidRPr="00E7087A">
              <w:rPr>
                <w:color w:val="000000"/>
                <w:sz w:val="16"/>
                <w:szCs w:val="16"/>
                <w:lang w:eastAsia="tr-TR"/>
              </w:rPr>
              <w:t>-</w:t>
            </w:r>
          </w:p>
        </w:tc>
      </w:tr>
      <w:tr w:rsidR="005A646F" w:rsidRPr="003E46B0" w14:paraId="01DF328C" w14:textId="77777777" w:rsidTr="00E7087A">
        <w:trPr>
          <w:trHeight w:hRule="exact" w:val="227"/>
        </w:trPr>
        <w:tc>
          <w:tcPr>
            <w:tcW w:w="3820" w:type="dxa"/>
            <w:shd w:val="clear" w:color="auto" w:fill="auto"/>
            <w:noWrap/>
            <w:vAlign w:val="bottom"/>
          </w:tcPr>
          <w:p w14:paraId="35B63ABC" w14:textId="36B2AE80" w:rsidR="005A646F" w:rsidRPr="003E46B0" w:rsidRDefault="005A646F" w:rsidP="005A646F">
            <w:pPr>
              <w:spacing w:line="221" w:lineRule="auto"/>
              <w:rPr>
                <w:sz w:val="16"/>
                <w:szCs w:val="16"/>
                <w:lang w:eastAsia="tr-TR"/>
              </w:rPr>
            </w:pPr>
            <w:r w:rsidRPr="003E46B0">
              <w:rPr>
                <w:color w:val="000000"/>
                <w:sz w:val="16"/>
                <w:szCs w:val="16"/>
                <w:lang w:eastAsia="tr-TR"/>
              </w:rPr>
              <w:t>Türev yükümlülükler</w:t>
            </w:r>
          </w:p>
        </w:tc>
        <w:tc>
          <w:tcPr>
            <w:tcW w:w="1135" w:type="dxa"/>
            <w:shd w:val="clear" w:color="auto" w:fill="BFBFBF" w:themeFill="background1" w:themeFillShade="BF"/>
            <w:vAlign w:val="bottom"/>
          </w:tcPr>
          <w:p w14:paraId="2AF807FE" w14:textId="664F8688" w:rsidR="005A646F" w:rsidRPr="003E46B0" w:rsidRDefault="005A646F" w:rsidP="00E7087A">
            <w:pPr>
              <w:jc w:val="right"/>
              <w:rPr>
                <w:color w:val="000000"/>
                <w:sz w:val="16"/>
                <w:szCs w:val="16"/>
                <w:lang w:eastAsia="tr-TR"/>
              </w:rPr>
            </w:pPr>
          </w:p>
        </w:tc>
        <w:tc>
          <w:tcPr>
            <w:tcW w:w="1135" w:type="dxa"/>
            <w:shd w:val="clear" w:color="auto" w:fill="auto"/>
            <w:vAlign w:val="bottom"/>
          </w:tcPr>
          <w:p w14:paraId="08575439" w14:textId="13E903C6" w:rsidR="005A646F" w:rsidRPr="003E46B0" w:rsidRDefault="005A646F" w:rsidP="00E7087A">
            <w:pPr>
              <w:jc w:val="right"/>
              <w:rPr>
                <w:color w:val="000000"/>
                <w:sz w:val="16"/>
                <w:szCs w:val="16"/>
                <w:lang w:eastAsia="tr-TR"/>
              </w:rPr>
            </w:pPr>
            <w:r w:rsidRPr="00E7087A">
              <w:rPr>
                <w:color w:val="000000"/>
                <w:sz w:val="16"/>
                <w:szCs w:val="16"/>
                <w:lang w:eastAsia="tr-TR"/>
              </w:rPr>
              <w:t>-</w:t>
            </w:r>
          </w:p>
        </w:tc>
        <w:tc>
          <w:tcPr>
            <w:tcW w:w="1136" w:type="dxa"/>
            <w:shd w:val="clear" w:color="auto" w:fill="auto"/>
            <w:vAlign w:val="bottom"/>
          </w:tcPr>
          <w:p w14:paraId="1946C3FC" w14:textId="6D4279C6" w:rsidR="005A646F" w:rsidRPr="003E46B0" w:rsidRDefault="005A646F" w:rsidP="00E7087A">
            <w:pPr>
              <w:jc w:val="right"/>
              <w:rPr>
                <w:color w:val="000000"/>
                <w:sz w:val="16"/>
                <w:szCs w:val="16"/>
                <w:lang w:eastAsia="tr-TR"/>
              </w:rPr>
            </w:pPr>
            <w:r w:rsidRPr="00E7087A">
              <w:rPr>
                <w:color w:val="000000"/>
                <w:sz w:val="16"/>
                <w:szCs w:val="16"/>
                <w:lang w:eastAsia="tr-TR"/>
              </w:rPr>
              <w:t>-</w:t>
            </w:r>
          </w:p>
        </w:tc>
        <w:tc>
          <w:tcPr>
            <w:tcW w:w="1135" w:type="dxa"/>
            <w:shd w:val="clear" w:color="auto" w:fill="auto"/>
            <w:vAlign w:val="bottom"/>
          </w:tcPr>
          <w:p w14:paraId="4AD953A4" w14:textId="2A469FA3" w:rsidR="005A646F" w:rsidRPr="003E46B0" w:rsidRDefault="005A646F" w:rsidP="00E7087A">
            <w:pPr>
              <w:jc w:val="right"/>
              <w:rPr>
                <w:color w:val="000000"/>
                <w:sz w:val="16"/>
                <w:szCs w:val="16"/>
                <w:lang w:eastAsia="tr-TR"/>
              </w:rPr>
            </w:pPr>
            <w:r w:rsidRPr="00E7087A">
              <w:rPr>
                <w:color w:val="000000"/>
                <w:sz w:val="16"/>
                <w:szCs w:val="16"/>
                <w:lang w:eastAsia="tr-TR"/>
              </w:rPr>
              <w:t>-</w:t>
            </w:r>
          </w:p>
        </w:tc>
        <w:tc>
          <w:tcPr>
            <w:tcW w:w="1136" w:type="dxa"/>
            <w:shd w:val="clear" w:color="auto" w:fill="BFBFBF" w:themeFill="background1" w:themeFillShade="BF"/>
            <w:vAlign w:val="bottom"/>
          </w:tcPr>
          <w:p w14:paraId="0E6AA428" w14:textId="7266E9AF" w:rsidR="005A646F" w:rsidRPr="003E46B0" w:rsidRDefault="005A646F" w:rsidP="00E7087A">
            <w:pPr>
              <w:jc w:val="right"/>
              <w:rPr>
                <w:color w:val="000000"/>
                <w:sz w:val="16"/>
                <w:szCs w:val="16"/>
                <w:lang w:eastAsia="tr-TR"/>
              </w:rPr>
            </w:pPr>
          </w:p>
        </w:tc>
      </w:tr>
      <w:tr w:rsidR="005A646F" w:rsidRPr="003E46B0" w14:paraId="15A7ECC3" w14:textId="77777777" w:rsidTr="00E7087A">
        <w:trPr>
          <w:trHeight w:hRule="exact" w:val="340"/>
        </w:trPr>
        <w:tc>
          <w:tcPr>
            <w:tcW w:w="3820" w:type="dxa"/>
            <w:shd w:val="clear" w:color="auto" w:fill="auto"/>
            <w:noWrap/>
            <w:vAlign w:val="bottom"/>
          </w:tcPr>
          <w:p w14:paraId="6AA2D27D" w14:textId="19A84BB3" w:rsidR="005A646F" w:rsidRPr="003E46B0" w:rsidRDefault="005A646F" w:rsidP="005A646F">
            <w:pPr>
              <w:spacing w:line="221" w:lineRule="auto"/>
              <w:rPr>
                <w:sz w:val="16"/>
                <w:szCs w:val="16"/>
                <w:lang w:eastAsia="tr-TR"/>
              </w:rPr>
            </w:pPr>
            <w:r w:rsidRPr="003E46B0">
              <w:rPr>
                <w:color w:val="000000"/>
                <w:sz w:val="16"/>
                <w:szCs w:val="16"/>
                <w:lang w:eastAsia="tr-TR"/>
              </w:rPr>
              <w:t>Yukarıda yer almayan diğer özkaynak unsurları ve yükümlülükler</w:t>
            </w:r>
          </w:p>
        </w:tc>
        <w:tc>
          <w:tcPr>
            <w:tcW w:w="1135" w:type="dxa"/>
            <w:shd w:val="clear" w:color="auto" w:fill="auto"/>
            <w:vAlign w:val="bottom"/>
          </w:tcPr>
          <w:p w14:paraId="0371F702" w14:textId="711FC4A0" w:rsidR="005A646F" w:rsidRPr="003E46B0" w:rsidRDefault="005A646F" w:rsidP="00E7087A">
            <w:pPr>
              <w:jc w:val="right"/>
              <w:rPr>
                <w:color w:val="000000"/>
                <w:sz w:val="16"/>
                <w:szCs w:val="16"/>
                <w:lang w:eastAsia="tr-TR"/>
              </w:rPr>
            </w:pPr>
            <w:r w:rsidRPr="00E7087A">
              <w:rPr>
                <w:color w:val="000000"/>
                <w:sz w:val="16"/>
                <w:szCs w:val="16"/>
                <w:lang w:eastAsia="tr-TR"/>
              </w:rPr>
              <w:t>277,686</w:t>
            </w:r>
          </w:p>
        </w:tc>
        <w:tc>
          <w:tcPr>
            <w:tcW w:w="1135" w:type="dxa"/>
            <w:shd w:val="clear" w:color="auto" w:fill="auto"/>
            <w:vAlign w:val="bottom"/>
          </w:tcPr>
          <w:p w14:paraId="461DB9EE" w14:textId="6AC7173F" w:rsidR="005A646F" w:rsidRPr="003E46B0" w:rsidRDefault="005A646F" w:rsidP="00E7087A">
            <w:pPr>
              <w:jc w:val="right"/>
              <w:rPr>
                <w:color w:val="000000"/>
                <w:sz w:val="16"/>
                <w:szCs w:val="16"/>
                <w:lang w:eastAsia="tr-TR"/>
              </w:rPr>
            </w:pPr>
            <w:r w:rsidRPr="00E7087A">
              <w:rPr>
                <w:color w:val="000000"/>
                <w:sz w:val="16"/>
                <w:szCs w:val="16"/>
                <w:lang w:eastAsia="tr-TR"/>
              </w:rPr>
              <w:t>-</w:t>
            </w:r>
          </w:p>
        </w:tc>
        <w:tc>
          <w:tcPr>
            <w:tcW w:w="1136" w:type="dxa"/>
            <w:shd w:val="clear" w:color="auto" w:fill="auto"/>
            <w:vAlign w:val="bottom"/>
          </w:tcPr>
          <w:p w14:paraId="7D72ADC2" w14:textId="72D3C618" w:rsidR="005A646F" w:rsidRPr="003E46B0" w:rsidRDefault="005A646F" w:rsidP="00E7087A">
            <w:pPr>
              <w:jc w:val="right"/>
              <w:rPr>
                <w:color w:val="000000"/>
                <w:sz w:val="16"/>
                <w:szCs w:val="16"/>
                <w:lang w:eastAsia="tr-TR"/>
              </w:rPr>
            </w:pPr>
            <w:r w:rsidRPr="00E7087A">
              <w:rPr>
                <w:color w:val="000000"/>
                <w:sz w:val="16"/>
                <w:szCs w:val="16"/>
                <w:lang w:eastAsia="tr-TR"/>
              </w:rPr>
              <w:t>-</w:t>
            </w:r>
          </w:p>
        </w:tc>
        <w:tc>
          <w:tcPr>
            <w:tcW w:w="1135" w:type="dxa"/>
            <w:shd w:val="clear" w:color="auto" w:fill="auto"/>
            <w:vAlign w:val="bottom"/>
          </w:tcPr>
          <w:p w14:paraId="3380E490" w14:textId="41636A73" w:rsidR="005A646F" w:rsidRPr="003E46B0" w:rsidRDefault="005A646F" w:rsidP="00E7087A">
            <w:pPr>
              <w:jc w:val="right"/>
              <w:rPr>
                <w:color w:val="000000"/>
                <w:sz w:val="16"/>
                <w:szCs w:val="16"/>
                <w:lang w:eastAsia="tr-TR"/>
              </w:rPr>
            </w:pPr>
            <w:r w:rsidRPr="00E7087A">
              <w:rPr>
                <w:color w:val="000000"/>
                <w:sz w:val="16"/>
                <w:szCs w:val="16"/>
                <w:lang w:eastAsia="tr-TR"/>
              </w:rPr>
              <w:t>-</w:t>
            </w:r>
          </w:p>
        </w:tc>
        <w:tc>
          <w:tcPr>
            <w:tcW w:w="1136" w:type="dxa"/>
            <w:shd w:val="clear" w:color="auto" w:fill="auto"/>
            <w:vAlign w:val="bottom"/>
          </w:tcPr>
          <w:p w14:paraId="72CD302A" w14:textId="1DF78EA1" w:rsidR="005A646F" w:rsidRPr="003E46B0" w:rsidRDefault="005A646F" w:rsidP="00E7087A">
            <w:pPr>
              <w:jc w:val="right"/>
              <w:rPr>
                <w:color w:val="000000"/>
                <w:sz w:val="16"/>
                <w:szCs w:val="16"/>
                <w:lang w:eastAsia="tr-TR"/>
              </w:rPr>
            </w:pPr>
            <w:r w:rsidRPr="00E7087A">
              <w:rPr>
                <w:color w:val="000000"/>
                <w:sz w:val="16"/>
                <w:szCs w:val="16"/>
                <w:lang w:eastAsia="tr-TR"/>
              </w:rPr>
              <w:t>-</w:t>
            </w:r>
          </w:p>
        </w:tc>
      </w:tr>
      <w:tr w:rsidR="005A646F" w:rsidRPr="005A646F" w14:paraId="2527719F" w14:textId="77777777" w:rsidTr="00E7087A">
        <w:trPr>
          <w:trHeight w:hRule="exact" w:val="227"/>
        </w:trPr>
        <w:tc>
          <w:tcPr>
            <w:tcW w:w="3820" w:type="dxa"/>
            <w:shd w:val="clear" w:color="auto" w:fill="auto"/>
            <w:noWrap/>
            <w:vAlign w:val="bottom"/>
          </w:tcPr>
          <w:p w14:paraId="6632BDF8" w14:textId="1D467BB9" w:rsidR="005A646F" w:rsidRPr="005A646F" w:rsidRDefault="005A646F" w:rsidP="005A646F">
            <w:pPr>
              <w:spacing w:line="221" w:lineRule="auto"/>
              <w:rPr>
                <w:b/>
                <w:sz w:val="16"/>
                <w:szCs w:val="16"/>
                <w:lang w:eastAsia="tr-TR"/>
              </w:rPr>
            </w:pPr>
            <w:r w:rsidRPr="005A646F">
              <w:rPr>
                <w:b/>
                <w:bCs/>
                <w:color w:val="000000"/>
                <w:sz w:val="16"/>
                <w:szCs w:val="16"/>
                <w:lang w:eastAsia="tr-TR"/>
              </w:rPr>
              <w:t>Mevcut İstikrarlı Fon</w:t>
            </w:r>
          </w:p>
        </w:tc>
        <w:tc>
          <w:tcPr>
            <w:tcW w:w="1135" w:type="dxa"/>
            <w:shd w:val="clear" w:color="auto" w:fill="BFBFBF" w:themeFill="background1" w:themeFillShade="BF"/>
            <w:vAlign w:val="bottom"/>
          </w:tcPr>
          <w:p w14:paraId="43AEB7B9" w14:textId="3D276997" w:rsidR="005A646F" w:rsidRPr="00E7087A" w:rsidRDefault="005A646F" w:rsidP="00E7087A">
            <w:pPr>
              <w:jc w:val="right"/>
              <w:rPr>
                <w:b/>
                <w:color w:val="000000"/>
                <w:sz w:val="16"/>
                <w:szCs w:val="16"/>
                <w:lang w:eastAsia="tr-TR"/>
              </w:rPr>
            </w:pPr>
          </w:p>
        </w:tc>
        <w:tc>
          <w:tcPr>
            <w:tcW w:w="1135" w:type="dxa"/>
            <w:shd w:val="clear" w:color="auto" w:fill="BFBFBF" w:themeFill="background1" w:themeFillShade="BF"/>
            <w:vAlign w:val="bottom"/>
          </w:tcPr>
          <w:p w14:paraId="20CB0BE0" w14:textId="2C0A9B0D" w:rsidR="005A646F" w:rsidRPr="00E7087A" w:rsidRDefault="005A646F" w:rsidP="00E7087A">
            <w:pPr>
              <w:jc w:val="right"/>
              <w:rPr>
                <w:b/>
                <w:color w:val="000000"/>
                <w:sz w:val="16"/>
                <w:szCs w:val="16"/>
                <w:lang w:eastAsia="tr-TR"/>
              </w:rPr>
            </w:pPr>
          </w:p>
        </w:tc>
        <w:tc>
          <w:tcPr>
            <w:tcW w:w="1136" w:type="dxa"/>
            <w:shd w:val="clear" w:color="auto" w:fill="BFBFBF" w:themeFill="background1" w:themeFillShade="BF"/>
            <w:vAlign w:val="bottom"/>
          </w:tcPr>
          <w:p w14:paraId="289357C9" w14:textId="2DEB095B" w:rsidR="005A646F" w:rsidRPr="00E7087A" w:rsidRDefault="005A646F" w:rsidP="00E7087A">
            <w:pPr>
              <w:jc w:val="right"/>
              <w:rPr>
                <w:b/>
                <w:color w:val="000000"/>
                <w:sz w:val="16"/>
                <w:szCs w:val="16"/>
                <w:lang w:eastAsia="tr-TR"/>
              </w:rPr>
            </w:pPr>
          </w:p>
        </w:tc>
        <w:tc>
          <w:tcPr>
            <w:tcW w:w="1135" w:type="dxa"/>
            <w:shd w:val="clear" w:color="auto" w:fill="BFBFBF" w:themeFill="background1" w:themeFillShade="BF"/>
            <w:vAlign w:val="bottom"/>
          </w:tcPr>
          <w:p w14:paraId="379B7178" w14:textId="2CD2B469" w:rsidR="005A646F" w:rsidRPr="00E7087A" w:rsidRDefault="005A646F" w:rsidP="00E7087A">
            <w:pPr>
              <w:jc w:val="right"/>
              <w:rPr>
                <w:b/>
                <w:color w:val="000000"/>
                <w:sz w:val="16"/>
                <w:szCs w:val="16"/>
                <w:lang w:eastAsia="tr-TR"/>
              </w:rPr>
            </w:pPr>
            <w:r w:rsidRPr="00E7087A">
              <w:rPr>
                <w:b/>
                <w:color w:val="000000"/>
                <w:sz w:val="16"/>
                <w:szCs w:val="16"/>
                <w:lang w:eastAsia="tr-TR"/>
              </w:rPr>
              <w:t xml:space="preserve"> </w:t>
            </w:r>
          </w:p>
        </w:tc>
        <w:tc>
          <w:tcPr>
            <w:tcW w:w="1136" w:type="dxa"/>
            <w:shd w:val="clear" w:color="auto" w:fill="auto"/>
            <w:vAlign w:val="bottom"/>
          </w:tcPr>
          <w:p w14:paraId="615CCBF4" w14:textId="2A5FFD82" w:rsidR="005A646F" w:rsidRPr="00E7087A" w:rsidRDefault="005A646F" w:rsidP="00E7087A">
            <w:pPr>
              <w:jc w:val="right"/>
              <w:rPr>
                <w:b/>
                <w:color w:val="000000"/>
                <w:sz w:val="16"/>
                <w:szCs w:val="16"/>
                <w:lang w:eastAsia="tr-TR"/>
              </w:rPr>
            </w:pPr>
            <w:r w:rsidRPr="00E7087A">
              <w:rPr>
                <w:b/>
                <w:color w:val="000000"/>
                <w:sz w:val="16"/>
                <w:szCs w:val="16"/>
                <w:lang w:eastAsia="tr-TR"/>
              </w:rPr>
              <w:t>7,741,036</w:t>
            </w:r>
          </w:p>
        </w:tc>
      </w:tr>
      <w:tr w:rsidR="005A646F" w:rsidRPr="003E46B0" w14:paraId="3322A278" w14:textId="77777777" w:rsidTr="00E7087A">
        <w:trPr>
          <w:trHeight w:hRule="exact" w:val="227"/>
        </w:trPr>
        <w:tc>
          <w:tcPr>
            <w:tcW w:w="3820" w:type="dxa"/>
            <w:shd w:val="clear" w:color="auto" w:fill="auto"/>
            <w:noWrap/>
            <w:vAlign w:val="bottom"/>
          </w:tcPr>
          <w:p w14:paraId="61C72046" w14:textId="77777777" w:rsidR="005A646F" w:rsidRPr="003E46B0" w:rsidRDefault="005A646F" w:rsidP="005A646F">
            <w:pPr>
              <w:spacing w:line="221" w:lineRule="auto"/>
              <w:rPr>
                <w:b/>
                <w:bCs/>
                <w:color w:val="000000"/>
                <w:sz w:val="16"/>
                <w:szCs w:val="16"/>
                <w:lang w:eastAsia="tr-TR"/>
              </w:rPr>
            </w:pPr>
          </w:p>
        </w:tc>
        <w:tc>
          <w:tcPr>
            <w:tcW w:w="1135" w:type="dxa"/>
            <w:shd w:val="clear" w:color="auto" w:fill="auto"/>
            <w:vAlign w:val="bottom"/>
          </w:tcPr>
          <w:p w14:paraId="2F2E0369" w14:textId="77777777" w:rsidR="005A646F" w:rsidRPr="00E7087A" w:rsidRDefault="005A646F" w:rsidP="00E7087A">
            <w:pPr>
              <w:jc w:val="right"/>
              <w:rPr>
                <w:color w:val="000000"/>
                <w:sz w:val="16"/>
                <w:szCs w:val="16"/>
                <w:lang w:eastAsia="tr-TR"/>
              </w:rPr>
            </w:pPr>
          </w:p>
        </w:tc>
        <w:tc>
          <w:tcPr>
            <w:tcW w:w="1135" w:type="dxa"/>
            <w:shd w:val="clear" w:color="auto" w:fill="auto"/>
            <w:vAlign w:val="bottom"/>
          </w:tcPr>
          <w:p w14:paraId="13458ECA" w14:textId="77777777" w:rsidR="005A646F" w:rsidRPr="00E7087A" w:rsidRDefault="005A646F" w:rsidP="00E7087A">
            <w:pPr>
              <w:jc w:val="right"/>
              <w:rPr>
                <w:color w:val="000000"/>
                <w:sz w:val="16"/>
                <w:szCs w:val="16"/>
                <w:lang w:eastAsia="tr-TR"/>
              </w:rPr>
            </w:pPr>
          </w:p>
        </w:tc>
        <w:tc>
          <w:tcPr>
            <w:tcW w:w="1136" w:type="dxa"/>
            <w:shd w:val="clear" w:color="auto" w:fill="auto"/>
            <w:vAlign w:val="bottom"/>
          </w:tcPr>
          <w:p w14:paraId="6E83A556" w14:textId="77777777" w:rsidR="005A646F" w:rsidRPr="00E7087A" w:rsidRDefault="005A646F" w:rsidP="00E7087A">
            <w:pPr>
              <w:jc w:val="right"/>
              <w:rPr>
                <w:color w:val="000000"/>
                <w:sz w:val="16"/>
                <w:szCs w:val="16"/>
                <w:lang w:eastAsia="tr-TR"/>
              </w:rPr>
            </w:pPr>
          </w:p>
        </w:tc>
        <w:tc>
          <w:tcPr>
            <w:tcW w:w="1135" w:type="dxa"/>
            <w:shd w:val="clear" w:color="auto" w:fill="auto"/>
            <w:vAlign w:val="bottom"/>
          </w:tcPr>
          <w:p w14:paraId="4B6AB8CC" w14:textId="77777777" w:rsidR="005A646F" w:rsidRPr="00E7087A" w:rsidRDefault="005A646F" w:rsidP="00E7087A">
            <w:pPr>
              <w:jc w:val="right"/>
              <w:rPr>
                <w:color w:val="000000"/>
                <w:sz w:val="16"/>
                <w:szCs w:val="16"/>
                <w:lang w:eastAsia="tr-TR"/>
              </w:rPr>
            </w:pPr>
          </w:p>
        </w:tc>
        <w:tc>
          <w:tcPr>
            <w:tcW w:w="1136" w:type="dxa"/>
            <w:shd w:val="clear" w:color="auto" w:fill="auto"/>
            <w:vAlign w:val="bottom"/>
          </w:tcPr>
          <w:p w14:paraId="58403AF5" w14:textId="77777777" w:rsidR="005A646F" w:rsidRPr="00E7087A" w:rsidRDefault="005A646F" w:rsidP="00E7087A">
            <w:pPr>
              <w:jc w:val="right"/>
              <w:rPr>
                <w:color w:val="000000"/>
                <w:sz w:val="16"/>
                <w:szCs w:val="16"/>
                <w:lang w:eastAsia="tr-TR"/>
              </w:rPr>
            </w:pPr>
          </w:p>
        </w:tc>
      </w:tr>
      <w:tr w:rsidR="005A646F" w:rsidRPr="005A646F" w14:paraId="76B86E54" w14:textId="77777777" w:rsidTr="00E7087A">
        <w:trPr>
          <w:trHeight w:hRule="exact" w:val="227"/>
        </w:trPr>
        <w:tc>
          <w:tcPr>
            <w:tcW w:w="3820" w:type="dxa"/>
            <w:shd w:val="clear" w:color="auto" w:fill="auto"/>
            <w:noWrap/>
            <w:vAlign w:val="bottom"/>
          </w:tcPr>
          <w:p w14:paraId="753EB1D5" w14:textId="2CCE95ED" w:rsidR="005A646F" w:rsidRPr="005A646F" w:rsidRDefault="005A646F" w:rsidP="005A646F">
            <w:pPr>
              <w:spacing w:line="221" w:lineRule="auto"/>
              <w:rPr>
                <w:b/>
                <w:sz w:val="16"/>
                <w:szCs w:val="16"/>
                <w:lang w:eastAsia="tr-TR"/>
              </w:rPr>
            </w:pPr>
            <w:r w:rsidRPr="005A646F">
              <w:rPr>
                <w:b/>
                <w:bCs/>
                <w:color w:val="000000"/>
                <w:sz w:val="16"/>
                <w:szCs w:val="16"/>
                <w:lang w:eastAsia="tr-TR"/>
              </w:rPr>
              <w:t>Gerekli İstikrarlı Fon</w:t>
            </w:r>
          </w:p>
        </w:tc>
        <w:tc>
          <w:tcPr>
            <w:tcW w:w="1135" w:type="dxa"/>
            <w:shd w:val="clear" w:color="auto" w:fill="auto"/>
            <w:vAlign w:val="bottom"/>
          </w:tcPr>
          <w:p w14:paraId="013926C1" w14:textId="3F8D2424" w:rsidR="005A646F" w:rsidRPr="00E7087A" w:rsidRDefault="005A646F" w:rsidP="00E7087A">
            <w:pPr>
              <w:jc w:val="right"/>
              <w:rPr>
                <w:b/>
                <w:color w:val="000000"/>
                <w:sz w:val="16"/>
                <w:szCs w:val="16"/>
                <w:lang w:eastAsia="tr-TR"/>
              </w:rPr>
            </w:pPr>
          </w:p>
        </w:tc>
        <w:tc>
          <w:tcPr>
            <w:tcW w:w="1135" w:type="dxa"/>
            <w:shd w:val="clear" w:color="auto" w:fill="auto"/>
            <w:vAlign w:val="bottom"/>
          </w:tcPr>
          <w:p w14:paraId="08905CA9" w14:textId="24B05099" w:rsidR="005A646F" w:rsidRPr="00E7087A" w:rsidRDefault="005A646F" w:rsidP="00E7087A">
            <w:pPr>
              <w:jc w:val="right"/>
              <w:rPr>
                <w:b/>
                <w:color w:val="000000"/>
                <w:sz w:val="16"/>
                <w:szCs w:val="16"/>
                <w:lang w:eastAsia="tr-TR"/>
              </w:rPr>
            </w:pPr>
          </w:p>
        </w:tc>
        <w:tc>
          <w:tcPr>
            <w:tcW w:w="1136" w:type="dxa"/>
            <w:shd w:val="clear" w:color="auto" w:fill="auto"/>
            <w:vAlign w:val="bottom"/>
          </w:tcPr>
          <w:p w14:paraId="253F68C2" w14:textId="1B10B70E" w:rsidR="005A646F" w:rsidRPr="00E7087A" w:rsidRDefault="005A646F" w:rsidP="00E7087A">
            <w:pPr>
              <w:jc w:val="right"/>
              <w:rPr>
                <w:b/>
                <w:color w:val="000000"/>
                <w:sz w:val="16"/>
                <w:szCs w:val="16"/>
                <w:lang w:eastAsia="tr-TR"/>
              </w:rPr>
            </w:pPr>
          </w:p>
        </w:tc>
        <w:tc>
          <w:tcPr>
            <w:tcW w:w="1135" w:type="dxa"/>
            <w:shd w:val="clear" w:color="auto" w:fill="auto"/>
            <w:vAlign w:val="bottom"/>
          </w:tcPr>
          <w:p w14:paraId="0CA2A3A6" w14:textId="6B4B53C6" w:rsidR="005A646F" w:rsidRPr="00E7087A" w:rsidRDefault="005A646F" w:rsidP="00E7087A">
            <w:pPr>
              <w:jc w:val="right"/>
              <w:rPr>
                <w:b/>
                <w:color w:val="000000"/>
                <w:sz w:val="16"/>
                <w:szCs w:val="16"/>
                <w:lang w:eastAsia="tr-TR"/>
              </w:rPr>
            </w:pPr>
          </w:p>
        </w:tc>
        <w:tc>
          <w:tcPr>
            <w:tcW w:w="1136" w:type="dxa"/>
            <w:shd w:val="clear" w:color="auto" w:fill="auto"/>
            <w:vAlign w:val="bottom"/>
          </w:tcPr>
          <w:p w14:paraId="566CC5DF" w14:textId="43D9BBE8" w:rsidR="005A646F" w:rsidRPr="00E7087A" w:rsidRDefault="005A646F" w:rsidP="00E7087A">
            <w:pPr>
              <w:jc w:val="right"/>
              <w:rPr>
                <w:b/>
                <w:color w:val="000000"/>
                <w:sz w:val="16"/>
                <w:szCs w:val="16"/>
                <w:lang w:eastAsia="tr-TR"/>
              </w:rPr>
            </w:pPr>
          </w:p>
        </w:tc>
      </w:tr>
      <w:tr w:rsidR="005A646F" w:rsidRPr="003E46B0" w14:paraId="7510E883" w14:textId="77777777" w:rsidTr="00E7087A">
        <w:trPr>
          <w:trHeight w:hRule="exact" w:val="227"/>
        </w:trPr>
        <w:tc>
          <w:tcPr>
            <w:tcW w:w="3820" w:type="dxa"/>
            <w:shd w:val="clear" w:color="auto" w:fill="auto"/>
            <w:noWrap/>
            <w:vAlign w:val="bottom"/>
          </w:tcPr>
          <w:p w14:paraId="1C6D79D7" w14:textId="6176D21B" w:rsidR="005A646F" w:rsidRPr="003E46B0" w:rsidRDefault="005A646F" w:rsidP="005A646F">
            <w:pPr>
              <w:spacing w:line="221" w:lineRule="auto"/>
              <w:rPr>
                <w:sz w:val="16"/>
                <w:szCs w:val="16"/>
                <w:lang w:eastAsia="tr-TR"/>
              </w:rPr>
            </w:pPr>
            <w:r w:rsidRPr="003E46B0">
              <w:rPr>
                <w:color w:val="000000"/>
                <w:sz w:val="16"/>
                <w:szCs w:val="16"/>
                <w:lang w:eastAsia="tr-TR"/>
              </w:rPr>
              <w:t>Yüksek kaliteli likit varlıklar</w:t>
            </w:r>
          </w:p>
        </w:tc>
        <w:tc>
          <w:tcPr>
            <w:tcW w:w="1135" w:type="dxa"/>
            <w:shd w:val="clear" w:color="auto" w:fill="BFBFBF" w:themeFill="background1" w:themeFillShade="BF"/>
            <w:vAlign w:val="bottom"/>
          </w:tcPr>
          <w:p w14:paraId="2EE7E12F" w14:textId="130A7931" w:rsidR="005A646F" w:rsidRPr="003E46B0" w:rsidRDefault="005A646F" w:rsidP="00E7087A">
            <w:pPr>
              <w:jc w:val="right"/>
              <w:rPr>
                <w:color w:val="000000"/>
                <w:sz w:val="16"/>
                <w:szCs w:val="16"/>
                <w:lang w:eastAsia="tr-TR"/>
              </w:rPr>
            </w:pPr>
          </w:p>
        </w:tc>
        <w:tc>
          <w:tcPr>
            <w:tcW w:w="1135" w:type="dxa"/>
            <w:shd w:val="clear" w:color="auto" w:fill="BFBFBF" w:themeFill="background1" w:themeFillShade="BF"/>
            <w:vAlign w:val="bottom"/>
          </w:tcPr>
          <w:p w14:paraId="10B684C5" w14:textId="13D81256" w:rsidR="005A646F" w:rsidRPr="003E46B0" w:rsidRDefault="005A646F" w:rsidP="00E7087A">
            <w:pPr>
              <w:jc w:val="right"/>
              <w:rPr>
                <w:color w:val="000000"/>
                <w:sz w:val="16"/>
                <w:szCs w:val="16"/>
                <w:lang w:eastAsia="tr-TR"/>
              </w:rPr>
            </w:pPr>
          </w:p>
        </w:tc>
        <w:tc>
          <w:tcPr>
            <w:tcW w:w="1136" w:type="dxa"/>
            <w:shd w:val="clear" w:color="auto" w:fill="BFBFBF" w:themeFill="background1" w:themeFillShade="BF"/>
            <w:vAlign w:val="bottom"/>
          </w:tcPr>
          <w:p w14:paraId="451031FD" w14:textId="6344364C" w:rsidR="005A646F" w:rsidRPr="003E46B0" w:rsidRDefault="005A646F" w:rsidP="00E7087A">
            <w:pPr>
              <w:jc w:val="right"/>
              <w:rPr>
                <w:color w:val="000000"/>
                <w:sz w:val="16"/>
                <w:szCs w:val="16"/>
                <w:lang w:eastAsia="tr-TR"/>
              </w:rPr>
            </w:pPr>
          </w:p>
        </w:tc>
        <w:tc>
          <w:tcPr>
            <w:tcW w:w="1135" w:type="dxa"/>
            <w:shd w:val="clear" w:color="auto" w:fill="BFBFBF" w:themeFill="background1" w:themeFillShade="BF"/>
            <w:vAlign w:val="bottom"/>
          </w:tcPr>
          <w:p w14:paraId="195A8823" w14:textId="4AE3DF45" w:rsidR="005A646F" w:rsidRPr="003E46B0" w:rsidRDefault="005A646F" w:rsidP="00E7087A">
            <w:pPr>
              <w:jc w:val="right"/>
              <w:rPr>
                <w:color w:val="000000"/>
                <w:sz w:val="16"/>
                <w:szCs w:val="16"/>
                <w:lang w:eastAsia="tr-TR"/>
              </w:rPr>
            </w:pPr>
          </w:p>
        </w:tc>
        <w:tc>
          <w:tcPr>
            <w:tcW w:w="1136" w:type="dxa"/>
            <w:shd w:val="clear" w:color="auto" w:fill="auto"/>
            <w:vAlign w:val="bottom"/>
          </w:tcPr>
          <w:p w14:paraId="4125564B" w14:textId="22F935DB" w:rsidR="005A646F" w:rsidRPr="003E46B0" w:rsidRDefault="005A646F" w:rsidP="00E7087A">
            <w:pPr>
              <w:jc w:val="right"/>
              <w:rPr>
                <w:color w:val="000000"/>
                <w:sz w:val="16"/>
                <w:szCs w:val="16"/>
                <w:lang w:eastAsia="tr-TR"/>
              </w:rPr>
            </w:pPr>
            <w:r w:rsidRPr="00E7087A">
              <w:rPr>
                <w:color w:val="000000"/>
                <w:sz w:val="16"/>
                <w:szCs w:val="16"/>
                <w:lang w:eastAsia="tr-TR"/>
              </w:rPr>
              <w:t>26,135</w:t>
            </w:r>
          </w:p>
        </w:tc>
      </w:tr>
      <w:tr w:rsidR="005A646F" w:rsidRPr="003E46B0" w14:paraId="209E8E3C" w14:textId="77777777" w:rsidTr="00E7087A">
        <w:trPr>
          <w:trHeight w:hRule="exact" w:val="340"/>
        </w:trPr>
        <w:tc>
          <w:tcPr>
            <w:tcW w:w="3820" w:type="dxa"/>
            <w:shd w:val="clear" w:color="auto" w:fill="auto"/>
            <w:noWrap/>
            <w:vAlign w:val="bottom"/>
          </w:tcPr>
          <w:p w14:paraId="24B4D93C" w14:textId="0D09CDB1" w:rsidR="005A646F" w:rsidRPr="003E46B0" w:rsidRDefault="005A646F" w:rsidP="005A646F">
            <w:pPr>
              <w:spacing w:line="221" w:lineRule="auto"/>
              <w:rPr>
                <w:sz w:val="16"/>
                <w:szCs w:val="16"/>
                <w:lang w:eastAsia="tr-TR"/>
              </w:rPr>
            </w:pPr>
            <w:r w:rsidRPr="003E46B0">
              <w:rPr>
                <w:color w:val="000000"/>
                <w:sz w:val="16"/>
                <w:szCs w:val="16"/>
                <w:lang w:eastAsia="tr-TR"/>
              </w:rPr>
              <w:t>Kredi kuruluşları veya finansal kuruluşlara depo edilen operasyonel katılım fonu</w:t>
            </w:r>
          </w:p>
        </w:tc>
        <w:tc>
          <w:tcPr>
            <w:tcW w:w="1135" w:type="dxa"/>
            <w:shd w:val="clear" w:color="auto" w:fill="auto"/>
            <w:vAlign w:val="bottom"/>
          </w:tcPr>
          <w:p w14:paraId="48FE9F26" w14:textId="4D93D997" w:rsidR="005A646F" w:rsidRPr="003E46B0" w:rsidRDefault="005A646F" w:rsidP="00E7087A">
            <w:pPr>
              <w:jc w:val="right"/>
              <w:rPr>
                <w:color w:val="000000"/>
                <w:sz w:val="16"/>
                <w:szCs w:val="16"/>
                <w:lang w:eastAsia="tr-TR"/>
              </w:rPr>
            </w:pPr>
            <w:r w:rsidRPr="00E7087A">
              <w:rPr>
                <w:color w:val="000000"/>
                <w:sz w:val="16"/>
                <w:szCs w:val="16"/>
                <w:lang w:eastAsia="tr-TR"/>
              </w:rPr>
              <w:t>3,132,320</w:t>
            </w:r>
          </w:p>
        </w:tc>
        <w:tc>
          <w:tcPr>
            <w:tcW w:w="1135" w:type="dxa"/>
            <w:shd w:val="clear" w:color="auto" w:fill="auto"/>
            <w:vAlign w:val="bottom"/>
          </w:tcPr>
          <w:p w14:paraId="6B2C522A" w14:textId="3C0F5730" w:rsidR="005A646F" w:rsidRPr="003E46B0" w:rsidRDefault="005A646F" w:rsidP="00E7087A">
            <w:pPr>
              <w:jc w:val="right"/>
              <w:rPr>
                <w:color w:val="000000"/>
                <w:sz w:val="16"/>
                <w:szCs w:val="16"/>
                <w:lang w:eastAsia="tr-TR"/>
              </w:rPr>
            </w:pPr>
            <w:r w:rsidRPr="00E7087A">
              <w:rPr>
                <w:color w:val="000000"/>
                <w:sz w:val="16"/>
                <w:szCs w:val="16"/>
                <w:lang w:eastAsia="tr-TR"/>
              </w:rPr>
              <w:t>-</w:t>
            </w:r>
          </w:p>
        </w:tc>
        <w:tc>
          <w:tcPr>
            <w:tcW w:w="1136" w:type="dxa"/>
            <w:shd w:val="clear" w:color="auto" w:fill="auto"/>
            <w:vAlign w:val="bottom"/>
          </w:tcPr>
          <w:p w14:paraId="1E58FB8A" w14:textId="3390A468" w:rsidR="005A646F" w:rsidRPr="003E46B0" w:rsidRDefault="005A646F" w:rsidP="00E7087A">
            <w:pPr>
              <w:jc w:val="right"/>
              <w:rPr>
                <w:color w:val="000000"/>
                <w:sz w:val="16"/>
                <w:szCs w:val="16"/>
                <w:lang w:eastAsia="tr-TR"/>
              </w:rPr>
            </w:pPr>
            <w:r w:rsidRPr="00E7087A">
              <w:rPr>
                <w:color w:val="000000"/>
                <w:sz w:val="16"/>
                <w:szCs w:val="16"/>
                <w:lang w:eastAsia="tr-TR"/>
              </w:rPr>
              <w:t>-</w:t>
            </w:r>
          </w:p>
        </w:tc>
        <w:tc>
          <w:tcPr>
            <w:tcW w:w="1135" w:type="dxa"/>
            <w:shd w:val="clear" w:color="auto" w:fill="auto"/>
            <w:vAlign w:val="bottom"/>
          </w:tcPr>
          <w:p w14:paraId="56B68E5C" w14:textId="4EFFE6B3" w:rsidR="005A646F" w:rsidRPr="003E46B0" w:rsidRDefault="005A646F" w:rsidP="00E7087A">
            <w:pPr>
              <w:jc w:val="right"/>
              <w:rPr>
                <w:color w:val="000000"/>
                <w:sz w:val="16"/>
                <w:szCs w:val="16"/>
                <w:lang w:eastAsia="tr-TR"/>
              </w:rPr>
            </w:pPr>
            <w:r w:rsidRPr="00E7087A">
              <w:rPr>
                <w:color w:val="000000"/>
                <w:sz w:val="16"/>
                <w:szCs w:val="16"/>
                <w:lang w:eastAsia="tr-TR"/>
              </w:rPr>
              <w:t>-</w:t>
            </w:r>
          </w:p>
        </w:tc>
        <w:tc>
          <w:tcPr>
            <w:tcW w:w="1136" w:type="dxa"/>
            <w:shd w:val="clear" w:color="auto" w:fill="auto"/>
            <w:vAlign w:val="bottom"/>
          </w:tcPr>
          <w:p w14:paraId="34804639" w14:textId="4A422E5A" w:rsidR="005A646F" w:rsidRPr="003E46B0" w:rsidRDefault="005A646F" w:rsidP="00E7087A">
            <w:pPr>
              <w:jc w:val="right"/>
              <w:rPr>
                <w:color w:val="000000"/>
                <w:sz w:val="16"/>
                <w:szCs w:val="16"/>
                <w:lang w:eastAsia="tr-TR"/>
              </w:rPr>
            </w:pPr>
            <w:r w:rsidRPr="00E7087A">
              <w:rPr>
                <w:color w:val="000000"/>
                <w:sz w:val="16"/>
                <w:szCs w:val="16"/>
                <w:lang w:eastAsia="tr-TR"/>
              </w:rPr>
              <w:t>469,848</w:t>
            </w:r>
          </w:p>
        </w:tc>
      </w:tr>
      <w:tr w:rsidR="005A646F" w:rsidRPr="005A646F" w14:paraId="4560FAA7" w14:textId="77777777" w:rsidTr="00E7087A">
        <w:trPr>
          <w:trHeight w:hRule="exact" w:val="238"/>
        </w:trPr>
        <w:tc>
          <w:tcPr>
            <w:tcW w:w="3820" w:type="dxa"/>
            <w:shd w:val="clear" w:color="auto" w:fill="auto"/>
            <w:vAlign w:val="bottom"/>
          </w:tcPr>
          <w:p w14:paraId="7DC362D8" w14:textId="509538FF" w:rsidR="005A646F" w:rsidRPr="005A646F" w:rsidRDefault="005A646F" w:rsidP="005A646F">
            <w:pPr>
              <w:spacing w:line="221" w:lineRule="auto"/>
              <w:rPr>
                <w:b/>
                <w:bCs/>
                <w:sz w:val="16"/>
                <w:szCs w:val="16"/>
                <w:lang w:eastAsia="tr-TR"/>
              </w:rPr>
            </w:pPr>
            <w:r w:rsidRPr="005A646F">
              <w:rPr>
                <w:b/>
                <w:color w:val="000000"/>
                <w:sz w:val="16"/>
                <w:szCs w:val="16"/>
                <w:lang w:eastAsia="tr-TR"/>
              </w:rPr>
              <w:t>Canlı alacaklar</w:t>
            </w:r>
          </w:p>
        </w:tc>
        <w:tc>
          <w:tcPr>
            <w:tcW w:w="1135" w:type="dxa"/>
            <w:shd w:val="clear" w:color="auto" w:fill="auto"/>
            <w:vAlign w:val="bottom"/>
          </w:tcPr>
          <w:p w14:paraId="4BB3EA82" w14:textId="67F91DEA" w:rsidR="005A646F" w:rsidRPr="00E7087A" w:rsidRDefault="005A646F" w:rsidP="00E7087A">
            <w:pPr>
              <w:jc w:val="right"/>
              <w:rPr>
                <w:b/>
                <w:color w:val="000000"/>
                <w:sz w:val="16"/>
                <w:szCs w:val="16"/>
                <w:lang w:eastAsia="tr-TR"/>
              </w:rPr>
            </w:pPr>
            <w:r w:rsidRPr="00E7087A">
              <w:rPr>
                <w:b/>
                <w:color w:val="000000"/>
                <w:sz w:val="16"/>
                <w:szCs w:val="16"/>
                <w:lang w:eastAsia="tr-TR"/>
              </w:rPr>
              <w:t>-</w:t>
            </w:r>
          </w:p>
        </w:tc>
        <w:tc>
          <w:tcPr>
            <w:tcW w:w="1135" w:type="dxa"/>
            <w:shd w:val="clear" w:color="auto" w:fill="auto"/>
            <w:vAlign w:val="bottom"/>
          </w:tcPr>
          <w:p w14:paraId="503868BF" w14:textId="5AFD9770" w:rsidR="005A646F" w:rsidRPr="00E7087A" w:rsidRDefault="005A646F" w:rsidP="00E7087A">
            <w:pPr>
              <w:jc w:val="right"/>
              <w:rPr>
                <w:b/>
                <w:color w:val="000000"/>
                <w:sz w:val="16"/>
                <w:szCs w:val="16"/>
                <w:lang w:eastAsia="tr-TR"/>
              </w:rPr>
            </w:pPr>
            <w:r w:rsidRPr="00E7087A">
              <w:rPr>
                <w:b/>
                <w:color w:val="000000"/>
                <w:sz w:val="16"/>
                <w:szCs w:val="16"/>
                <w:lang w:eastAsia="tr-TR"/>
              </w:rPr>
              <w:t>1,842,687</w:t>
            </w:r>
          </w:p>
        </w:tc>
        <w:tc>
          <w:tcPr>
            <w:tcW w:w="1136" w:type="dxa"/>
            <w:shd w:val="clear" w:color="auto" w:fill="auto"/>
            <w:vAlign w:val="bottom"/>
          </w:tcPr>
          <w:p w14:paraId="1F175A54" w14:textId="4DA78013" w:rsidR="005A646F" w:rsidRPr="00E7087A" w:rsidRDefault="005A646F" w:rsidP="00E7087A">
            <w:pPr>
              <w:jc w:val="right"/>
              <w:rPr>
                <w:b/>
                <w:color w:val="000000"/>
                <w:sz w:val="16"/>
                <w:szCs w:val="16"/>
                <w:lang w:eastAsia="tr-TR"/>
              </w:rPr>
            </w:pPr>
            <w:r w:rsidRPr="00E7087A">
              <w:rPr>
                <w:b/>
                <w:color w:val="000000"/>
                <w:sz w:val="16"/>
                <w:szCs w:val="16"/>
                <w:lang w:eastAsia="tr-TR"/>
              </w:rPr>
              <w:t>1,704,645</w:t>
            </w:r>
          </w:p>
        </w:tc>
        <w:tc>
          <w:tcPr>
            <w:tcW w:w="1135" w:type="dxa"/>
            <w:shd w:val="clear" w:color="auto" w:fill="auto"/>
            <w:vAlign w:val="bottom"/>
          </w:tcPr>
          <w:p w14:paraId="5DF1146B" w14:textId="2DE93152" w:rsidR="005A646F" w:rsidRPr="00E7087A" w:rsidRDefault="005A646F" w:rsidP="00E7087A">
            <w:pPr>
              <w:jc w:val="right"/>
              <w:rPr>
                <w:b/>
                <w:color w:val="000000"/>
                <w:sz w:val="16"/>
                <w:szCs w:val="16"/>
                <w:lang w:eastAsia="tr-TR"/>
              </w:rPr>
            </w:pPr>
            <w:r w:rsidRPr="00E7087A">
              <w:rPr>
                <w:b/>
                <w:color w:val="000000"/>
                <w:sz w:val="16"/>
                <w:szCs w:val="16"/>
                <w:lang w:eastAsia="tr-TR"/>
              </w:rPr>
              <w:t>668,196</w:t>
            </w:r>
          </w:p>
        </w:tc>
        <w:tc>
          <w:tcPr>
            <w:tcW w:w="1136" w:type="dxa"/>
            <w:shd w:val="clear" w:color="auto" w:fill="auto"/>
            <w:vAlign w:val="bottom"/>
          </w:tcPr>
          <w:p w14:paraId="04A926CA" w14:textId="6615D727" w:rsidR="005A646F" w:rsidRPr="00E7087A" w:rsidRDefault="005A646F" w:rsidP="00E7087A">
            <w:pPr>
              <w:jc w:val="right"/>
              <w:rPr>
                <w:b/>
                <w:color w:val="000000"/>
                <w:sz w:val="16"/>
                <w:szCs w:val="16"/>
                <w:lang w:eastAsia="tr-TR"/>
              </w:rPr>
            </w:pPr>
            <w:r w:rsidRPr="00E7087A">
              <w:rPr>
                <w:b/>
                <w:color w:val="000000"/>
                <w:sz w:val="16"/>
                <w:szCs w:val="16"/>
                <w:lang w:eastAsia="tr-TR"/>
              </w:rPr>
              <w:t>2,598,106</w:t>
            </w:r>
          </w:p>
        </w:tc>
      </w:tr>
      <w:tr w:rsidR="005A646F" w:rsidRPr="003E46B0" w14:paraId="20BA36F3" w14:textId="77777777" w:rsidTr="00E7087A">
        <w:trPr>
          <w:trHeight w:hRule="exact" w:val="340"/>
        </w:trPr>
        <w:tc>
          <w:tcPr>
            <w:tcW w:w="3820" w:type="dxa"/>
            <w:shd w:val="clear" w:color="auto" w:fill="auto"/>
            <w:noWrap/>
            <w:vAlign w:val="bottom"/>
          </w:tcPr>
          <w:p w14:paraId="347CB667" w14:textId="60ADCB87" w:rsidR="005A646F" w:rsidRPr="003E46B0" w:rsidRDefault="005A646F" w:rsidP="005A646F">
            <w:pPr>
              <w:spacing w:line="221" w:lineRule="auto"/>
              <w:ind w:left="64"/>
              <w:rPr>
                <w:b/>
                <w:sz w:val="16"/>
                <w:szCs w:val="16"/>
                <w:lang w:eastAsia="tr-TR"/>
              </w:rPr>
            </w:pPr>
            <w:r w:rsidRPr="003E46B0">
              <w:rPr>
                <w:color w:val="000000"/>
                <w:sz w:val="16"/>
                <w:szCs w:val="16"/>
                <w:lang w:eastAsia="tr-TR"/>
              </w:rPr>
              <w:t>Teminatı birinci kalite likit varlık olan, kredi kuruluşları veya finansal kuruluşlardan alacaklar</w:t>
            </w:r>
          </w:p>
        </w:tc>
        <w:tc>
          <w:tcPr>
            <w:tcW w:w="1135" w:type="dxa"/>
            <w:shd w:val="clear" w:color="auto" w:fill="auto"/>
            <w:vAlign w:val="bottom"/>
          </w:tcPr>
          <w:p w14:paraId="2F6E702D" w14:textId="6EEBCE21" w:rsidR="005A646F" w:rsidRPr="00E7087A" w:rsidRDefault="005A646F" w:rsidP="00E7087A">
            <w:pPr>
              <w:jc w:val="right"/>
              <w:rPr>
                <w:color w:val="000000"/>
                <w:sz w:val="16"/>
                <w:szCs w:val="16"/>
                <w:lang w:eastAsia="tr-TR"/>
              </w:rPr>
            </w:pPr>
            <w:r w:rsidRPr="00E7087A">
              <w:rPr>
                <w:color w:val="000000"/>
                <w:sz w:val="16"/>
                <w:szCs w:val="16"/>
                <w:lang w:eastAsia="tr-TR"/>
              </w:rPr>
              <w:t>-</w:t>
            </w:r>
          </w:p>
        </w:tc>
        <w:tc>
          <w:tcPr>
            <w:tcW w:w="1135" w:type="dxa"/>
            <w:shd w:val="clear" w:color="auto" w:fill="auto"/>
            <w:vAlign w:val="bottom"/>
          </w:tcPr>
          <w:p w14:paraId="3AD23142" w14:textId="674FB575" w:rsidR="005A646F" w:rsidRPr="00E7087A" w:rsidRDefault="005A646F" w:rsidP="00E7087A">
            <w:pPr>
              <w:jc w:val="right"/>
              <w:rPr>
                <w:color w:val="000000"/>
                <w:sz w:val="16"/>
                <w:szCs w:val="16"/>
                <w:lang w:eastAsia="tr-TR"/>
              </w:rPr>
            </w:pPr>
            <w:r w:rsidRPr="00E7087A">
              <w:rPr>
                <w:color w:val="000000"/>
                <w:sz w:val="16"/>
                <w:szCs w:val="16"/>
                <w:lang w:eastAsia="tr-TR"/>
              </w:rPr>
              <w:t>-</w:t>
            </w:r>
          </w:p>
        </w:tc>
        <w:tc>
          <w:tcPr>
            <w:tcW w:w="1136" w:type="dxa"/>
            <w:shd w:val="clear" w:color="auto" w:fill="auto"/>
            <w:vAlign w:val="bottom"/>
          </w:tcPr>
          <w:p w14:paraId="2CB892AF" w14:textId="77F131E0" w:rsidR="005A646F" w:rsidRPr="00E7087A" w:rsidRDefault="005A646F" w:rsidP="00E7087A">
            <w:pPr>
              <w:jc w:val="right"/>
              <w:rPr>
                <w:color w:val="000000"/>
                <w:sz w:val="16"/>
                <w:szCs w:val="16"/>
                <w:lang w:eastAsia="tr-TR"/>
              </w:rPr>
            </w:pPr>
            <w:r w:rsidRPr="00E7087A">
              <w:rPr>
                <w:color w:val="000000"/>
                <w:sz w:val="16"/>
                <w:szCs w:val="16"/>
                <w:lang w:eastAsia="tr-TR"/>
              </w:rPr>
              <w:t>-</w:t>
            </w:r>
          </w:p>
        </w:tc>
        <w:tc>
          <w:tcPr>
            <w:tcW w:w="1135" w:type="dxa"/>
            <w:shd w:val="clear" w:color="auto" w:fill="auto"/>
            <w:vAlign w:val="bottom"/>
          </w:tcPr>
          <w:p w14:paraId="3FE01805" w14:textId="7B135F8C" w:rsidR="005A646F" w:rsidRPr="00E7087A" w:rsidRDefault="005A646F" w:rsidP="00E7087A">
            <w:pPr>
              <w:jc w:val="right"/>
              <w:rPr>
                <w:color w:val="000000"/>
                <w:sz w:val="16"/>
                <w:szCs w:val="16"/>
                <w:lang w:eastAsia="tr-TR"/>
              </w:rPr>
            </w:pPr>
            <w:r w:rsidRPr="00E7087A">
              <w:rPr>
                <w:color w:val="000000"/>
                <w:sz w:val="16"/>
                <w:szCs w:val="16"/>
                <w:lang w:eastAsia="tr-TR"/>
              </w:rPr>
              <w:t>-</w:t>
            </w:r>
          </w:p>
        </w:tc>
        <w:tc>
          <w:tcPr>
            <w:tcW w:w="1136" w:type="dxa"/>
            <w:shd w:val="clear" w:color="auto" w:fill="auto"/>
            <w:vAlign w:val="bottom"/>
          </w:tcPr>
          <w:p w14:paraId="1306467F" w14:textId="314583C2" w:rsidR="005A646F" w:rsidRPr="00E7087A" w:rsidRDefault="005A646F" w:rsidP="00E7087A">
            <w:pPr>
              <w:jc w:val="right"/>
              <w:rPr>
                <w:color w:val="000000"/>
                <w:sz w:val="16"/>
                <w:szCs w:val="16"/>
                <w:lang w:eastAsia="tr-TR"/>
              </w:rPr>
            </w:pPr>
            <w:r w:rsidRPr="00E7087A">
              <w:rPr>
                <w:color w:val="000000"/>
                <w:sz w:val="16"/>
                <w:szCs w:val="16"/>
                <w:lang w:eastAsia="tr-TR"/>
              </w:rPr>
              <w:t>-</w:t>
            </w:r>
          </w:p>
        </w:tc>
      </w:tr>
      <w:tr w:rsidR="005A646F" w:rsidRPr="003E46B0" w14:paraId="24544FA0" w14:textId="77777777" w:rsidTr="00E7087A">
        <w:trPr>
          <w:trHeight w:hRule="exact" w:val="510"/>
        </w:trPr>
        <w:tc>
          <w:tcPr>
            <w:tcW w:w="3820" w:type="dxa"/>
            <w:shd w:val="clear" w:color="auto" w:fill="auto"/>
            <w:noWrap/>
            <w:vAlign w:val="bottom"/>
          </w:tcPr>
          <w:p w14:paraId="22DADC59" w14:textId="2D14718A" w:rsidR="005A646F" w:rsidRPr="003E46B0" w:rsidRDefault="005A646F" w:rsidP="005A646F">
            <w:pPr>
              <w:spacing w:line="221" w:lineRule="auto"/>
              <w:ind w:left="64"/>
              <w:rPr>
                <w:color w:val="000000"/>
                <w:sz w:val="16"/>
                <w:szCs w:val="16"/>
                <w:lang w:eastAsia="tr-TR"/>
              </w:rPr>
            </w:pPr>
            <w:r w:rsidRPr="003E46B0">
              <w:rPr>
                <w:color w:val="000000"/>
                <w:sz w:val="16"/>
                <w:szCs w:val="16"/>
                <w:lang w:eastAsia="tr-TR"/>
              </w:rPr>
              <w:t>Kredi kuruluşları veya finansal kuruluşlardan teminatsız veya teminatı birinci kalite likit varlık olmayan teminatlı alacaklar</w:t>
            </w:r>
          </w:p>
        </w:tc>
        <w:tc>
          <w:tcPr>
            <w:tcW w:w="1135" w:type="dxa"/>
            <w:shd w:val="clear" w:color="auto" w:fill="auto"/>
            <w:vAlign w:val="bottom"/>
          </w:tcPr>
          <w:p w14:paraId="41441487" w14:textId="52DC73BB" w:rsidR="005A646F" w:rsidRPr="003E46B0" w:rsidRDefault="005A646F" w:rsidP="00E7087A">
            <w:pPr>
              <w:jc w:val="right"/>
              <w:rPr>
                <w:color w:val="000000"/>
                <w:sz w:val="16"/>
                <w:szCs w:val="16"/>
                <w:lang w:eastAsia="tr-TR"/>
              </w:rPr>
            </w:pPr>
            <w:r w:rsidRPr="00E7087A">
              <w:rPr>
                <w:color w:val="000000"/>
                <w:sz w:val="16"/>
                <w:szCs w:val="16"/>
                <w:lang w:eastAsia="tr-TR"/>
              </w:rPr>
              <w:t>-</w:t>
            </w:r>
          </w:p>
        </w:tc>
        <w:tc>
          <w:tcPr>
            <w:tcW w:w="1135" w:type="dxa"/>
            <w:shd w:val="clear" w:color="auto" w:fill="auto"/>
            <w:vAlign w:val="bottom"/>
          </w:tcPr>
          <w:p w14:paraId="6BD462D8" w14:textId="6E50A6FF" w:rsidR="005A646F" w:rsidRPr="003E46B0" w:rsidRDefault="005A646F" w:rsidP="00E7087A">
            <w:pPr>
              <w:jc w:val="right"/>
              <w:rPr>
                <w:color w:val="000000"/>
                <w:sz w:val="16"/>
                <w:szCs w:val="16"/>
                <w:lang w:eastAsia="tr-TR"/>
              </w:rPr>
            </w:pPr>
            <w:r w:rsidRPr="00E7087A">
              <w:rPr>
                <w:color w:val="000000"/>
                <w:sz w:val="16"/>
                <w:szCs w:val="16"/>
                <w:lang w:eastAsia="tr-TR"/>
              </w:rPr>
              <w:t>-</w:t>
            </w:r>
          </w:p>
        </w:tc>
        <w:tc>
          <w:tcPr>
            <w:tcW w:w="1136" w:type="dxa"/>
            <w:shd w:val="clear" w:color="auto" w:fill="auto"/>
            <w:vAlign w:val="bottom"/>
          </w:tcPr>
          <w:p w14:paraId="4DE0F693" w14:textId="27236B37" w:rsidR="005A646F" w:rsidRPr="003E46B0" w:rsidRDefault="005A646F" w:rsidP="00E7087A">
            <w:pPr>
              <w:jc w:val="right"/>
              <w:rPr>
                <w:color w:val="000000"/>
                <w:sz w:val="16"/>
                <w:szCs w:val="16"/>
                <w:lang w:eastAsia="tr-TR"/>
              </w:rPr>
            </w:pPr>
            <w:r w:rsidRPr="00E7087A">
              <w:rPr>
                <w:color w:val="000000"/>
                <w:sz w:val="16"/>
                <w:szCs w:val="16"/>
                <w:lang w:eastAsia="tr-TR"/>
              </w:rPr>
              <w:t>-</w:t>
            </w:r>
          </w:p>
        </w:tc>
        <w:tc>
          <w:tcPr>
            <w:tcW w:w="1135" w:type="dxa"/>
            <w:shd w:val="clear" w:color="auto" w:fill="auto"/>
            <w:vAlign w:val="bottom"/>
          </w:tcPr>
          <w:p w14:paraId="4A6033DA" w14:textId="14D4EA16" w:rsidR="005A646F" w:rsidRPr="003E46B0" w:rsidRDefault="005A646F" w:rsidP="00E7087A">
            <w:pPr>
              <w:jc w:val="right"/>
              <w:rPr>
                <w:color w:val="000000"/>
                <w:sz w:val="16"/>
                <w:szCs w:val="16"/>
                <w:lang w:eastAsia="tr-TR"/>
              </w:rPr>
            </w:pPr>
            <w:r w:rsidRPr="00E7087A">
              <w:rPr>
                <w:color w:val="000000"/>
                <w:sz w:val="16"/>
                <w:szCs w:val="16"/>
                <w:lang w:eastAsia="tr-TR"/>
              </w:rPr>
              <w:t>-</w:t>
            </w:r>
          </w:p>
        </w:tc>
        <w:tc>
          <w:tcPr>
            <w:tcW w:w="1136" w:type="dxa"/>
            <w:shd w:val="clear" w:color="auto" w:fill="auto"/>
            <w:vAlign w:val="bottom"/>
          </w:tcPr>
          <w:p w14:paraId="67B212DA" w14:textId="4724FDF2" w:rsidR="005A646F" w:rsidRPr="003E46B0" w:rsidRDefault="005A646F" w:rsidP="00E7087A">
            <w:pPr>
              <w:jc w:val="right"/>
              <w:rPr>
                <w:color w:val="000000"/>
                <w:sz w:val="16"/>
                <w:szCs w:val="16"/>
                <w:lang w:eastAsia="tr-TR"/>
              </w:rPr>
            </w:pPr>
            <w:r w:rsidRPr="00E7087A">
              <w:rPr>
                <w:color w:val="000000"/>
                <w:sz w:val="16"/>
                <w:szCs w:val="16"/>
                <w:lang w:eastAsia="tr-TR"/>
              </w:rPr>
              <w:t>-</w:t>
            </w:r>
          </w:p>
        </w:tc>
      </w:tr>
      <w:tr w:rsidR="005A646F" w:rsidRPr="003E46B0" w14:paraId="55A453FE" w14:textId="77777777" w:rsidTr="00E7087A">
        <w:trPr>
          <w:trHeight w:hRule="exact" w:val="680"/>
        </w:trPr>
        <w:tc>
          <w:tcPr>
            <w:tcW w:w="3820" w:type="dxa"/>
            <w:shd w:val="clear" w:color="auto" w:fill="auto"/>
            <w:noWrap/>
            <w:vAlign w:val="bottom"/>
          </w:tcPr>
          <w:p w14:paraId="517F7DF9" w14:textId="40D771F9" w:rsidR="005A646F" w:rsidRPr="003E46B0" w:rsidRDefault="005A646F" w:rsidP="005A646F">
            <w:pPr>
              <w:spacing w:line="221" w:lineRule="auto"/>
              <w:ind w:left="64"/>
              <w:rPr>
                <w:color w:val="000000"/>
                <w:sz w:val="16"/>
                <w:szCs w:val="16"/>
                <w:lang w:eastAsia="tr-TR"/>
              </w:rPr>
            </w:pPr>
            <w:r w:rsidRPr="003E46B0">
              <w:rPr>
                <w:color w:val="000000"/>
                <w:sz w:val="16"/>
                <w:szCs w:val="16"/>
                <w:lang w:eastAsia="tr-TR"/>
              </w:rPr>
              <w:t>Kredi kuruluşları veya finansal kuruluşlar dışındaki kurumsal müşteriler, kuruluşlar, gerçek kişi ve perakende müşteriler, merkezi yönetimler, merkez bankaları ile kamu kuruluşlarından olan alacaklar</w:t>
            </w:r>
          </w:p>
        </w:tc>
        <w:tc>
          <w:tcPr>
            <w:tcW w:w="1135" w:type="dxa"/>
            <w:shd w:val="clear" w:color="auto" w:fill="auto"/>
            <w:vAlign w:val="bottom"/>
          </w:tcPr>
          <w:p w14:paraId="231092EC" w14:textId="712F1057" w:rsidR="005A646F" w:rsidRPr="00E7087A" w:rsidRDefault="005A646F" w:rsidP="00E7087A">
            <w:pPr>
              <w:jc w:val="right"/>
              <w:rPr>
                <w:color w:val="000000"/>
                <w:sz w:val="16"/>
                <w:szCs w:val="16"/>
                <w:lang w:eastAsia="tr-TR"/>
              </w:rPr>
            </w:pPr>
            <w:r w:rsidRPr="00E7087A">
              <w:rPr>
                <w:color w:val="000000"/>
                <w:sz w:val="16"/>
                <w:szCs w:val="16"/>
                <w:lang w:eastAsia="tr-TR"/>
              </w:rPr>
              <w:t>-</w:t>
            </w:r>
          </w:p>
        </w:tc>
        <w:tc>
          <w:tcPr>
            <w:tcW w:w="1135" w:type="dxa"/>
            <w:shd w:val="clear" w:color="auto" w:fill="auto"/>
            <w:vAlign w:val="bottom"/>
          </w:tcPr>
          <w:p w14:paraId="4DE13CED" w14:textId="3592DB3B" w:rsidR="005A646F" w:rsidRPr="00E7087A" w:rsidRDefault="005A646F" w:rsidP="00E7087A">
            <w:pPr>
              <w:jc w:val="right"/>
              <w:rPr>
                <w:color w:val="000000"/>
                <w:sz w:val="16"/>
                <w:szCs w:val="16"/>
                <w:lang w:eastAsia="tr-TR"/>
              </w:rPr>
            </w:pPr>
            <w:r w:rsidRPr="00E7087A">
              <w:rPr>
                <w:color w:val="000000"/>
                <w:sz w:val="16"/>
                <w:szCs w:val="16"/>
                <w:lang w:eastAsia="tr-TR"/>
              </w:rPr>
              <w:t>1,842,687</w:t>
            </w:r>
          </w:p>
        </w:tc>
        <w:tc>
          <w:tcPr>
            <w:tcW w:w="1136" w:type="dxa"/>
            <w:shd w:val="clear" w:color="auto" w:fill="auto"/>
            <w:vAlign w:val="bottom"/>
          </w:tcPr>
          <w:p w14:paraId="54EB3E17" w14:textId="5DF14990" w:rsidR="005A646F" w:rsidRPr="00E7087A" w:rsidRDefault="005A646F" w:rsidP="00E7087A">
            <w:pPr>
              <w:jc w:val="right"/>
              <w:rPr>
                <w:color w:val="000000"/>
                <w:sz w:val="16"/>
                <w:szCs w:val="16"/>
                <w:lang w:eastAsia="tr-TR"/>
              </w:rPr>
            </w:pPr>
            <w:r w:rsidRPr="00E7087A">
              <w:rPr>
                <w:color w:val="000000"/>
                <w:sz w:val="16"/>
                <w:szCs w:val="16"/>
                <w:lang w:eastAsia="tr-TR"/>
              </w:rPr>
              <w:t>1,704,645</w:t>
            </w:r>
          </w:p>
        </w:tc>
        <w:tc>
          <w:tcPr>
            <w:tcW w:w="1135" w:type="dxa"/>
            <w:shd w:val="clear" w:color="auto" w:fill="auto"/>
            <w:vAlign w:val="bottom"/>
          </w:tcPr>
          <w:p w14:paraId="5FB9EB12" w14:textId="0C9FFF12" w:rsidR="005A646F" w:rsidRPr="00E7087A" w:rsidRDefault="005A646F" w:rsidP="00E7087A">
            <w:pPr>
              <w:jc w:val="right"/>
              <w:rPr>
                <w:color w:val="000000"/>
                <w:sz w:val="16"/>
                <w:szCs w:val="16"/>
                <w:lang w:eastAsia="tr-TR"/>
              </w:rPr>
            </w:pPr>
            <w:r w:rsidRPr="00E7087A">
              <w:rPr>
                <w:color w:val="000000"/>
                <w:sz w:val="16"/>
                <w:szCs w:val="16"/>
                <w:lang w:eastAsia="tr-TR"/>
              </w:rPr>
              <w:t>668,196</w:t>
            </w:r>
          </w:p>
        </w:tc>
        <w:tc>
          <w:tcPr>
            <w:tcW w:w="1136" w:type="dxa"/>
            <w:shd w:val="clear" w:color="auto" w:fill="auto"/>
            <w:vAlign w:val="bottom"/>
          </w:tcPr>
          <w:p w14:paraId="7A7BEEE5" w14:textId="7108FC46" w:rsidR="005A646F" w:rsidRPr="00E7087A" w:rsidRDefault="005A646F" w:rsidP="00E7087A">
            <w:pPr>
              <w:jc w:val="right"/>
              <w:rPr>
                <w:color w:val="000000"/>
                <w:sz w:val="16"/>
                <w:szCs w:val="16"/>
                <w:lang w:eastAsia="tr-TR"/>
              </w:rPr>
            </w:pPr>
            <w:r w:rsidRPr="00E7087A">
              <w:rPr>
                <w:color w:val="000000"/>
                <w:sz w:val="16"/>
                <w:szCs w:val="16"/>
                <w:lang w:eastAsia="tr-TR"/>
              </w:rPr>
              <w:t>2,598,106</w:t>
            </w:r>
          </w:p>
        </w:tc>
      </w:tr>
      <w:tr w:rsidR="005A646F" w:rsidRPr="003E46B0" w14:paraId="78AB502C" w14:textId="77777777" w:rsidTr="00E7087A">
        <w:trPr>
          <w:trHeight w:hRule="exact" w:val="340"/>
        </w:trPr>
        <w:tc>
          <w:tcPr>
            <w:tcW w:w="3820" w:type="dxa"/>
            <w:shd w:val="clear" w:color="auto" w:fill="auto"/>
            <w:noWrap/>
            <w:vAlign w:val="bottom"/>
          </w:tcPr>
          <w:p w14:paraId="1C371C81" w14:textId="7E431E75" w:rsidR="005A646F" w:rsidRPr="003E46B0" w:rsidRDefault="005A646F" w:rsidP="005A646F">
            <w:pPr>
              <w:spacing w:line="221" w:lineRule="auto"/>
              <w:ind w:firstLine="340"/>
              <w:rPr>
                <w:sz w:val="16"/>
                <w:szCs w:val="16"/>
                <w:lang w:eastAsia="tr-TR"/>
              </w:rPr>
            </w:pPr>
            <w:r w:rsidRPr="003E46B0">
              <w:rPr>
                <w:i/>
                <w:iCs/>
                <w:color w:val="000000"/>
                <w:sz w:val="16"/>
                <w:szCs w:val="16"/>
                <w:lang w:eastAsia="tr-TR"/>
              </w:rPr>
              <w:t>%35 ya da daha düşük risk ağırlığına tabi alacaklar</w:t>
            </w:r>
          </w:p>
        </w:tc>
        <w:tc>
          <w:tcPr>
            <w:tcW w:w="1135" w:type="dxa"/>
            <w:shd w:val="clear" w:color="auto" w:fill="auto"/>
            <w:vAlign w:val="bottom"/>
          </w:tcPr>
          <w:p w14:paraId="094D438E" w14:textId="00C3061D" w:rsidR="005A646F" w:rsidRPr="003E46B0" w:rsidRDefault="005A646F" w:rsidP="00E7087A">
            <w:pPr>
              <w:jc w:val="right"/>
              <w:rPr>
                <w:color w:val="000000"/>
                <w:sz w:val="16"/>
                <w:szCs w:val="16"/>
                <w:lang w:eastAsia="tr-TR"/>
              </w:rPr>
            </w:pPr>
            <w:r w:rsidRPr="00E7087A">
              <w:rPr>
                <w:color w:val="000000"/>
                <w:sz w:val="16"/>
                <w:szCs w:val="16"/>
                <w:lang w:eastAsia="tr-TR"/>
              </w:rPr>
              <w:t>-</w:t>
            </w:r>
          </w:p>
        </w:tc>
        <w:tc>
          <w:tcPr>
            <w:tcW w:w="1135" w:type="dxa"/>
            <w:shd w:val="clear" w:color="auto" w:fill="auto"/>
            <w:vAlign w:val="bottom"/>
          </w:tcPr>
          <w:p w14:paraId="74254505" w14:textId="54CE439A" w:rsidR="005A646F" w:rsidRPr="003E46B0" w:rsidRDefault="005A646F" w:rsidP="00E7087A">
            <w:pPr>
              <w:jc w:val="right"/>
              <w:rPr>
                <w:color w:val="000000"/>
                <w:sz w:val="16"/>
                <w:szCs w:val="16"/>
                <w:lang w:eastAsia="tr-TR"/>
              </w:rPr>
            </w:pPr>
            <w:r w:rsidRPr="00E7087A">
              <w:rPr>
                <w:color w:val="000000"/>
                <w:sz w:val="16"/>
                <w:szCs w:val="16"/>
                <w:lang w:eastAsia="tr-TR"/>
              </w:rPr>
              <w:t>364,128</w:t>
            </w:r>
          </w:p>
        </w:tc>
        <w:tc>
          <w:tcPr>
            <w:tcW w:w="1136" w:type="dxa"/>
            <w:shd w:val="clear" w:color="auto" w:fill="auto"/>
            <w:vAlign w:val="bottom"/>
          </w:tcPr>
          <w:p w14:paraId="54D5D7FC" w14:textId="08044636" w:rsidR="005A646F" w:rsidRPr="003E46B0" w:rsidRDefault="005A646F" w:rsidP="00E7087A">
            <w:pPr>
              <w:jc w:val="right"/>
              <w:rPr>
                <w:color w:val="000000"/>
                <w:sz w:val="16"/>
                <w:szCs w:val="16"/>
                <w:lang w:eastAsia="tr-TR"/>
              </w:rPr>
            </w:pPr>
            <w:r w:rsidRPr="00E7087A">
              <w:rPr>
                <w:color w:val="000000"/>
                <w:sz w:val="16"/>
                <w:szCs w:val="16"/>
                <w:lang w:eastAsia="tr-TR"/>
              </w:rPr>
              <w:t>99,505</w:t>
            </w:r>
          </w:p>
        </w:tc>
        <w:tc>
          <w:tcPr>
            <w:tcW w:w="1135" w:type="dxa"/>
            <w:shd w:val="clear" w:color="auto" w:fill="auto"/>
            <w:vAlign w:val="bottom"/>
          </w:tcPr>
          <w:p w14:paraId="2ACBD276" w14:textId="27064DB3" w:rsidR="005A646F" w:rsidRPr="003E46B0" w:rsidRDefault="005A646F" w:rsidP="00E7087A">
            <w:pPr>
              <w:jc w:val="right"/>
              <w:rPr>
                <w:color w:val="000000"/>
                <w:sz w:val="16"/>
                <w:szCs w:val="16"/>
                <w:lang w:eastAsia="tr-TR"/>
              </w:rPr>
            </w:pPr>
            <w:r w:rsidRPr="00E7087A">
              <w:rPr>
                <w:color w:val="000000"/>
                <w:sz w:val="16"/>
                <w:szCs w:val="16"/>
                <w:lang w:eastAsia="tr-TR"/>
              </w:rPr>
              <w:t>11,648</w:t>
            </w:r>
          </w:p>
        </w:tc>
        <w:tc>
          <w:tcPr>
            <w:tcW w:w="1136" w:type="dxa"/>
            <w:shd w:val="clear" w:color="auto" w:fill="auto"/>
            <w:vAlign w:val="bottom"/>
          </w:tcPr>
          <w:p w14:paraId="6855D2A1" w14:textId="37DF9BD4" w:rsidR="005A646F" w:rsidRPr="003E46B0" w:rsidRDefault="005A646F" w:rsidP="00E7087A">
            <w:pPr>
              <w:jc w:val="right"/>
              <w:rPr>
                <w:color w:val="000000"/>
                <w:sz w:val="16"/>
                <w:szCs w:val="16"/>
                <w:lang w:eastAsia="tr-TR"/>
              </w:rPr>
            </w:pPr>
            <w:r w:rsidRPr="00E7087A">
              <w:rPr>
                <w:color w:val="000000"/>
                <w:sz w:val="16"/>
                <w:szCs w:val="16"/>
                <w:lang w:eastAsia="tr-TR"/>
              </w:rPr>
              <w:t>223,489</w:t>
            </w:r>
          </w:p>
        </w:tc>
      </w:tr>
      <w:tr w:rsidR="005A646F" w:rsidRPr="003E46B0" w14:paraId="6C971192" w14:textId="77777777" w:rsidTr="00E7087A">
        <w:trPr>
          <w:trHeight w:hRule="exact" w:val="340"/>
        </w:trPr>
        <w:tc>
          <w:tcPr>
            <w:tcW w:w="3820" w:type="dxa"/>
            <w:shd w:val="clear" w:color="auto" w:fill="auto"/>
            <w:noWrap/>
            <w:vAlign w:val="bottom"/>
          </w:tcPr>
          <w:p w14:paraId="5F2F8F89" w14:textId="50FD957F" w:rsidR="005A646F" w:rsidRPr="003E46B0" w:rsidRDefault="005A646F" w:rsidP="005A646F">
            <w:pPr>
              <w:spacing w:line="221" w:lineRule="auto"/>
              <w:ind w:firstLine="113"/>
              <w:rPr>
                <w:sz w:val="16"/>
                <w:szCs w:val="16"/>
                <w:lang w:eastAsia="tr-TR"/>
              </w:rPr>
            </w:pPr>
            <w:r w:rsidRPr="003E46B0">
              <w:rPr>
                <w:color w:val="000000"/>
                <w:sz w:val="16"/>
                <w:szCs w:val="16"/>
                <w:lang w:eastAsia="tr-TR"/>
              </w:rPr>
              <w:t>İkamet amaçlı gayrimenkul ipoteği ile teminatlandırılan alacaklar</w:t>
            </w:r>
          </w:p>
        </w:tc>
        <w:tc>
          <w:tcPr>
            <w:tcW w:w="1135" w:type="dxa"/>
            <w:shd w:val="clear" w:color="auto" w:fill="auto"/>
            <w:vAlign w:val="bottom"/>
          </w:tcPr>
          <w:p w14:paraId="3EA255CF" w14:textId="1869D8A7" w:rsidR="005A646F" w:rsidRPr="003E46B0" w:rsidRDefault="005A646F" w:rsidP="00E7087A">
            <w:pPr>
              <w:jc w:val="right"/>
              <w:rPr>
                <w:color w:val="000000"/>
                <w:sz w:val="16"/>
                <w:szCs w:val="16"/>
                <w:lang w:eastAsia="tr-TR"/>
              </w:rPr>
            </w:pPr>
            <w:r w:rsidRPr="00E7087A">
              <w:rPr>
                <w:color w:val="000000"/>
                <w:sz w:val="16"/>
                <w:szCs w:val="16"/>
                <w:lang w:eastAsia="tr-TR"/>
              </w:rPr>
              <w:t>-</w:t>
            </w:r>
          </w:p>
        </w:tc>
        <w:tc>
          <w:tcPr>
            <w:tcW w:w="1135" w:type="dxa"/>
            <w:shd w:val="clear" w:color="auto" w:fill="auto"/>
            <w:vAlign w:val="bottom"/>
          </w:tcPr>
          <w:p w14:paraId="74C2B446" w14:textId="2FA940D5" w:rsidR="005A646F" w:rsidRPr="003E46B0" w:rsidRDefault="005A646F" w:rsidP="00E7087A">
            <w:pPr>
              <w:jc w:val="right"/>
              <w:rPr>
                <w:color w:val="000000"/>
                <w:sz w:val="16"/>
                <w:szCs w:val="16"/>
                <w:lang w:eastAsia="tr-TR"/>
              </w:rPr>
            </w:pPr>
            <w:r w:rsidRPr="00E7087A">
              <w:rPr>
                <w:color w:val="000000"/>
                <w:sz w:val="16"/>
                <w:szCs w:val="16"/>
                <w:lang w:eastAsia="tr-TR"/>
              </w:rPr>
              <w:t>-</w:t>
            </w:r>
          </w:p>
        </w:tc>
        <w:tc>
          <w:tcPr>
            <w:tcW w:w="1136" w:type="dxa"/>
            <w:shd w:val="clear" w:color="auto" w:fill="auto"/>
            <w:vAlign w:val="bottom"/>
          </w:tcPr>
          <w:p w14:paraId="6C8AC59B" w14:textId="0B28EDC5" w:rsidR="005A646F" w:rsidRPr="003E46B0" w:rsidRDefault="005A646F" w:rsidP="00E7087A">
            <w:pPr>
              <w:jc w:val="right"/>
              <w:rPr>
                <w:color w:val="000000"/>
                <w:sz w:val="16"/>
                <w:szCs w:val="16"/>
                <w:lang w:eastAsia="tr-TR"/>
              </w:rPr>
            </w:pPr>
            <w:r w:rsidRPr="00E7087A">
              <w:rPr>
                <w:color w:val="000000"/>
                <w:sz w:val="16"/>
                <w:szCs w:val="16"/>
                <w:lang w:eastAsia="tr-TR"/>
              </w:rPr>
              <w:t>-</w:t>
            </w:r>
          </w:p>
        </w:tc>
        <w:tc>
          <w:tcPr>
            <w:tcW w:w="1135" w:type="dxa"/>
            <w:shd w:val="clear" w:color="auto" w:fill="auto"/>
            <w:vAlign w:val="bottom"/>
          </w:tcPr>
          <w:p w14:paraId="22CBC5F8" w14:textId="3C364F7F" w:rsidR="005A646F" w:rsidRPr="003E46B0" w:rsidRDefault="005A646F" w:rsidP="00E7087A">
            <w:pPr>
              <w:jc w:val="right"/>
              <w:rPr>
                <w:color w:val="000000"/>
                <w:sz w:val="16"/>
                <w:szCs w:val="16"/>
                <w:lang w:eastAsia="tr-TR"/>
              </w:rPr>
            </w:pPr>
            <w:r w:rsidRPr="00E7087A">
              <w:rPr>
                <w:color w:val="000000"/>
                <w:sz w:val="16"/>
                <w:szCs w:val="16"/>
                <w:lang w:eastAsia="tr-TR"/>
              </w:rPr>
              <w:t>-</w:t>
            </w:r>
          </w:p>
        </w:tc>
        <w:tc>
          <w:tcPr>
            <w:tcW w:w="1136" w:type="dxa"/>
            <w:shd w:val="clear" w:color="auto" w:fill="auto"/>
            <w:vAlign w:val="bottom"/>
          </w:tcPr>
          <w:p w14:paraId="7E767BE7" w14:textId="0A948612" w:rsidR="005A646F" w:rsidRPr="003E46B0" w:rsidRDefault="005A646F" w:rsidP="00E7087A">
            <w:pPr>
              <w:jc w:val="right"/>
              <w:rPr>
                <w:color w:val="000000"/>
                <w:sz w:val="16"/>
                <w:szCs w:val="16"/>
                <w:lang w:eastAsia="tr-TR"/>
              </w:rPr>
            </w:pPr>
            <w:r w:rsidRPr="00E7087A">
              <w:rPr>
                <w:color w:val="000000"/>
                <w:sz w:val="16"/>
                <w:szCs w:val="16"/>
                <w:lang w:eastAsia="tr-TR"/>
              </w:rPr>
              <w:t>-</w:t>
            </w:r>
          </w:p>
        </w:tc>
      </w:tr>
      <w:tr w:rsidR="005A646F" w:rsidRPr="003E46B0" w14:paraId="486F3153" w14:textId="77777777" w:rsidTr="00E7087A">
        <w:trPr>
          <w:trHeight w:hRule="exact" w:val="340"/>
        </w:trPr>
        <w:tc>
          <w:tcPr>
            <w:tcW w:w="3820" w:type="dxa"/>
            <w:shd w:val="clear" w:color="auto" w:fill="auto"/>
            <w:noWrap/>
            <w:vAlign w:val="bottom"/>
          </w:tcPr>
          <w:p w14:paraId="7A8A0F83" w14:textId="4EECEC87" w:rsidR="005A646F" w:rsidRPr="003E46B0" w:rsidRDefault="005A646F" w:rsidP="005A646F">
            <w:pPr>
              <w:spacing w:line="221" w:lineRule="auto"/>
              <w:ind w:firstLine="340"/>
              <w:rPr>
                <w:b/>
                <w:sz w:val="16"/>
                <w:szCs w:val="16"/>
                <w:lang w:eastAsia="tr-TR"/>
              </w:rPr>
            </w:pPr>
            <w:r w:rsidRPr="003E46B0">
              <w:rPr>
                <w:i/>
                <w:iCs/>
                <w:color w:val="000000"/>
                <w:sz w:val="16"/>
                <w:szCs w:val="16"/>
                <w:lang w:eastAsia="tr-TR"/>
              </w:rPr>
              <w:t>%35 ya da daha düşük risk ağırlığına tabi alacaklar</w:t>
            </w:r>
          </w:p>
        </w:tc>
        <w:tc>
          <w:tcPr>
            <w:tcW w:w="1135" w:type="dxa"/>
            <w:shd w:val="clear" w:color="auto" w:fill="auto"/>
            <w:vAlign w:val="bottom"/>
          </w:tcPr>
          <w:p w14:paraId="1D821000" w14:textId="7EE80639" w:rsidR="005A646F" w:rsidRPr="00E7087A" w:rsidRDefault="005A646F" w:rsidP="00E7087A">
            <w:pPr>
              <w:jc w:val="right"/>
              <w:rPr>
                <w:color w:val="000000"/>
                <w:sz w:val="16"/>
                <w:szCs w:val="16"/>
                <w:lang w:eastAsia="tr-TR"/>
              </w:rPr>
            </w:pPr>
            <w:r w:rsidRPr="00E7087A">
              <w:rPr>
                <w:color w:val="000000"/>
                <w:sz w:val="16"/>
                <w:szCs w:val="16"/>
                <w:lang w:eastAsia="tr-TR"/>
              </w:rPr>
              <w:t>-</w:t>
            </w:r>
          </w:p>
        </w:tc>
        <w:tc>
          <w:tcPr>
            <w:tcW w:w="1135" w:type="dxa"/>
            <w:shd w:val="clear" w:color="auto" w:fill="auto"/>
            <w:vAlign w:val="bottom"/>
          </w:tcPr>
          <w:p w14:paraId="21AC89C6" w14:textId="2643C6EC" w:rsidR="005A646F" w:rsidRPr="00E7087A" w:rsidRDefault="005A646F" w:rsidP="00E7087A">
            <w:pPr>
              <w:jc w:val="right"/>
              <w:rPr>
                <w:color w:val="000000"/>
                <w:sz w:val="16"/>
                <w:szCs w:val="16"/>
                <w:lang w:eastAsia="tr-TR"/>
              </w:rPr>
            </w:pPr>
            <w:r w:rsidRPr="00E7087A">
              <w:rPr>
                <w:color w:val="000000"/>
                <w:sz w:val="16"/>
                <w:szCs w:val="16"/>
                <w:lang w:eastAsia="tr-TR"/>
              </w:rPr>
              <w:t>-</w:t>
            </w:r>
          </w:p>
        </w:tc>
        <w:tc>
          <w:tcPr>
            <w:tcW w:w="1136" w:type="dxa"/>
            <w:shd w:val="clear" w:color="auto" w:fill="auto"/>
            <w:vAlign w:val="bottom"/>
          </w:tcPr>
          <w:p w14:paraId="732E2620" w14:textId="11331C49" w:rsidR="005A646F" w:rsidRPr="00E7087A" w:rsidRDefault="005A646F" w:rsidP="00E7087A">
            <w:pPr>
              <w:jc w:val="right"/>
              <w:rPr>
                <w:color w:val="000000"/>
                <w:sz w:val="16"/>
                <w:szCs w:val="16"/>
                <w:lang w:eastAsia="tr-TR"/>
              </w:rPr>
            </w:pPr>
            <w:r w:rsidRPr="00E7087A">
              <w:rPr>
                <w:color w:val="000000"/>
                <w:sz w:val="16"/>
                <w:szCs w:val="16"/>
                <w:lang w:eastAsia="tr-TR"/>
              </w:rPr>
              <w:t>-</w:t>
            </w:r>
          </w:p>
        </w:tc>
        <w:tc>
          <w:tcPr>
            <w:tcW w:w="1135" w:type="dxa"/>
            <w:shd w:val="clear" w:color="auto" w:fill="auto"/>
            <w:vAlign w:val="bottom"/>
          </w:tcPr>
          <w:p w14:paraId="4C79987A" w14:textId="70D0DA1C" w:rsidR="005A646F" w:rsidRPr="00E7087A" w:rsidRDefault="005A646F" w:rsidP="00E7087A">
            <w:pPr>
              <w:jc w:val="right"/>
              <w:rPr>
                <w:color w:val="000000"/>
                <w:sz w:val="16"/>
                <w:szCs w:val="16"/>
                <w:lang w:eastAsia="tr-TR"/>
              </w:rPr>
            </w:pPr>
            <w:r w:rsidRPr="00E7087A">
              <w:rPr>
                <w:color w:val="000000"/>
                <w:sz w:val="16"/>
                <w:szCs w:val="16"/>
                <w:lang w:eastAsia="tr-TR"/>
              </w:rPr>
              <w:t>-</w:t>
            </w:r>
          </w:p>
        </w:tc>
        <w:tc>
          <w:tcPr>
            <w:tcW w:w="1136" w:type="dxa"/>
            <w:shd w:val="clear" w:color="auto" w:fill="auto"/>
            <w:vAlign w:val="bottom"/>
          </w:tcPr>
          <w:p w14:paraId="6FDB6E16" w14:textId="174C49DA" w:rsidR="005A646F" w:rsidRPr="00E7087A" w:rsidRDefault="005A646F" w:rsidP="00E7087A">
            <w:pPr>
              <w:jc w:val="right"/>
              <w:rPr>
                <w:color w:val="000000"/>
                <w:sz w:val="16"/>
                <w:szCs w:val="16"/>
                <w:lang w:eastAsia="tr-TR"/>
              </w:rPr>
            </w:pPr>
            <w:r w:rsidRPr="00E7087A">
              <w:rPr>
                <w:color w:val="000000"/>
                <w:sz w:val="16"/>
                <w:szCs w:val="16"/>
                <w:lang w:eastAsia="tr-TR"/>
              </w:rPr>
              <w:t>-</w:t>
            </w:r>
          </w:p>
        </w:tc>
      </w:tr>
      <w:tr w:rsidR="005A646F" w:rsidRPr="003E46B0" w14:paraId="35755869" w14:textId="77777777" w:rsidTr="00E7087A">
        <w:trPr>
          <w:trHeight w:hRule="exact" w:val="558"/>
        </w:trPr>
        <w:tc>
          <w:tcPr>
            <w:tcW w:w="3820" w:type="dxa"/>
            <w:shd w:val="clear" w:color="auto" w:fill="auto"/>
            <w:noWrap/>
            <w:vAlign w:val="bottom"/>
          </w:tcPr>
          <w:p w14:paraId="6AF1327E" w14:textId="6ACCB254" w:rsidR="005A646F" w:rsidRPr="003E46B0" w:rsidRDefault="005A646F" w:rsidP="005A646F">
            <w:pPr>
              <w:spacing w:line="221" w:lineRule="auto"/>
              <w:ind w:left="64"/>
              <w:rPr>
                <w:color w:val="000000"/>
                <w:sz w:val="16"/>
                <w:szCs w:val="16"/>
                <w:lang w:eastAsia="tr-TR"/>
              </w:rPr>
            </w:pPr>
            <w:r w:rsidRPr="003E46B0">
              <w:rPr>
                <w:color w:val="000000"/>
                <w:sz w:val="16"/>
                <w:szCs w:val="16"/>
                <w:lang w:eastAsia="tr-TR"/>
              </w:rPr>
              <w:t>Yüksek kaliteli likit varlık niteliğini haiz olmayan, borsada işlem gören hisse senetleri ile borçlanma araçları</w:t>
            </w:r>
          </w:p>
        </w:tc>
        <w:tc>
          <w:tcPr>
            <w:tcW w:w="1135" w:type="dxa"/>
            <w:shd w:val="clear" w:color="auto" w:fill="auto"/>
            <w:vAlign w:val="bottom"/>
          </w:tcPr>
          <w:p w14:paraId="422AFDE4" w14:textId="64B9F667" w:rsidR="005A646F" w:rsidRPr="00E7087A" w:rsidRDefault="005A646F" w:rsidP="00E7087A">
            <w:pPr>
              <w:jc w:val="right"/>
              <w:rPr>
                <w:color w:val="000000"/>
                <w:sz w:val="16"/>
                <w:szCs w:val="16"/>
                <w:lang w:eastAsia="tr-TR"/>
              </w:rPr>
            </w:pPr>
            <w:r w:rsidRPr="00E7087A">
              <w:rPr>
                <w:color w:val="000000"/>
                <w:sz w:val="16"/>
                <w:szCs w:val="16"/>
                <w:lang w:eastAsia="tr-TR"/>
              </w:rPr>
              <w:t>-</w:t>
            </w:r>
          </w:p>
        </w:tc>
        <w:tc>
          <w:tcPr>
            <w:tcW w:w="1135" w:type="dxa"/>
            <w:shd w:val="clear" w:color="auto" w:fill="auto"/>
            <w:vAlign w:val="bottom"/>
          </w:tcPr>
          <w:p w14:paraId="065ADFE2" w14:textId="4D2EAED3" w:rsidR="005A646F" w:rsidRPr="00E7087A" w:rsidRDefault="005A646F" w:rsidP="00E7087A">
            <w:pPr>
              <w:jc w:val="right"/>
              <w:rPr>
                <w:color w:val="000000"/>
                <w:sz w:val="16"/>
                <w:szCs w:val="16"/>
                <w:lang w:eastAsia="tr-TR"/>
              </w:rPr>
            </w:pPr>
            <w:r w:rsidRPr="00E7087A">
              <w:rPr>
                <w:color w:val="000000"/>
                <w:sz w:val="16"/>
                <w:szCs w:val="16"/>
                <w:lang w:eastAsia="tr-TR"/>
              </w:rPr>
              <w:t>-</w:t>
            </w:r>
          </w:p>
        </w:tc>
        <w:tc>
          <w:tcPr>
            <w:tcW w:w="1136" w:type="dxa"/>
            <w:shd w:val="clear" w:color="auto" w:fill="auto"/>
            <w:vAlign w:val="bottom"/>
          </w:tcPr>
          <w:p w14:paraId="674BA296" w14:textId="12F5B397" w:rsidR="005A646F" w:rsidRPr="00E7087A" w:rsidRDefault="005A646F" w:rsidP="00E7087A">
            <w:pPr>
              <w:jc w:val="right"/>
              <w:rPr>
                <w:color w:val="000000"/>
                <w:sz w:val="16"/>
                <w:szCs w:val="16"/>
                <w:lang w:eastAsia="tr-TR"/>
              </w:rPr>
            </w:pPr>
            <w:r w:rsidRPr="00E7087A">
              <w:rPr>
                <w:color w:val="000000"/>
                <w:sz w:val="16"/>
                <w:szCs w:val="16"/>
                <w:lang w:eastAsia="tr-TR"/>
              </w:rPr>
              <w:t>-</w:t>
            </w:r>
          </w:p>
        </w:tc>
        <w:tc>
          <w:tcPr>
            <w:tcW w:w="1135" w:type="dxa"/>
            <w:shd w:val="clear" w:color="auto" w:fill="auto"/>
            <w:vAlign w:val="bottom"/>
          </w:tcPr>
          <w:p w14:paraId="5BA94B41" w14:textId="76F760A6" w:rsidR="005A646F" w:rsidRPr="00E7087A" w:rsidRDefault="005A646F" w:rsidP="00E7087A">
            <w:pPr>
              <w:jc w:val="right"/>
              <w:rPr>
                <w:color w:val="000000"/>
                <w:sz w:val="16"/>
                <w:szCs w:val="16"/>
                <w:lang w:eastAsia="tr-TR"/>
              </w:rPr>
            </w:pPr>
            <w:r w:rsidRPr="00E7087A">
              <w:rPr>
                <w:color w:val="000000"/>
                <w:sz w:val="16"/>
                <w:szCs w:val="16"/>
                <w:lang w:eastAsia="tr-TR"/>
              </w:rPr>
              <w:t>-</w:t>
            </w:r>
          </w:p>
        </w:tc>
        <w:tc>
          <w:tcPr>
            <w:tcW w:w="1136" w:type="dxa"/>
            <w:shd w:val="clear" w:color="auto" w:fill="auto"/>
            <w:vAlign w:val="bottom"/>
          </w:tcPr>
          <w:p w14:paraId="08B8D2A2" w14:textId="0B43B45F" w:rsidR="005A646F" w:rsidRPr="00E7087A" w:rsidRDefault="005A646F" w:rsidP="00E7087A">
            <w:pPr>
              <w:jc w:val="right"/>
              <w:rPr>
                <w:color w:val="000000"/>
                <w:sz w:val="16"/>
                <w:szCs w:val="16"/>
                <w:lang w:eastAsia="tr-TR"/>
              </w:rPr>
            </w:pPr>
            <w:r w:rsidRPr="00E7087A">
              <w:rPr>
                <w:color w:val="000000"/>
                <w:sz w:val="16"/>
                <w:szCs w:val="16"/>
                <w:lang w:eastAsia="tr-TR"/>
              </w:rPr>
              <w:t>-</w:t>
            </w:r>
          </w:p>
        </w:tc>
      </w:tr>
      <w:tr w:rsidR="005A646F" w:rsidRPr="003E46B0" w14:paraId="44C157FA" w14:textId="77777777" w:rsidTr="00E7087A">
        <w:trPr>
          <w:trHeight w:hRule="exact" w:val="227"/>
        </w:trPr>
        <w:tc>
          <w:tcPr>
            <w:tcW w:w="3820" w:type="dxa"/>
            <w:shd w:val="clear" w:color="auto" w:fill="auto"/>
            <w:noWrap/>
            <w:vAlign w:val="bottom"/>
          </w:tcPr>
          <w:p w14:paraId="3BF02938" w14:textId="7F234DA2" w:rsidR="005A646F" w:rsidRPr="003E46B0" w:rsidRDefault="005A646F" w:rsidP="005A646F">
            <w:pPr>
              <w:spacing w:line="221" w:lineRule="auto"/>
              <w:rPr>
                <w:color w:val="000000"/>
                <w:sz w:val="16"/>
                <w:szCs w:val="16"/>
                <w:lang w:eastAsia="tr-TR"/>
              </w:rPr>
            </w:pPr>
            <w:r w:rsidRPr="003E46B0">
              <w:rPr>
                <w:color w:val="000000"/>
                <w:sz w:val="16"/>
                <w:szCs w:val="16"/>
                <w:lang w:eastAsia="tr-TR"/>
              </w:rPr>
              <w:t>Birbirlerine bağlı yükümlülüklere eşdeğer varlıklar</w:t>
            </w:r>
          </w:p>
        </w:tc>
        <w:tc>
          <w:tcPr>
            <w:tcW w:w="1135" w:type="dxa"/>
            <w:shd w:val="clear" w:color="auto" w:fill="BFBFBF" w:themeFill="background1" w:themeFillShade="BF"/>
            <w:vAlign w:val="bottom"/>
          </w:tcPr>
          <w:p w14:paraId="076A0E0F" w14:textId="3F6B61ED" w:rsidR="005A646F" w:rsidRPr="00E7087A" w:rsidRDefault="005A646F" w:rsidP="00E7087A">
            <w:pPr>
              <w:jc w:val="right"/>
              <w:rPr>
                <w:color w:val="000000"/>
                <w:sz w:val="16"/>
                <w:szCs w:val="16"/>
                <w:lang w:eastAsia="tr-TR"/>
              </w:rPr>
            </w:pPr>
          </w:p>
        </w:tc>
        <w:tc>
          <w:tcPr>
            <w:tcW w:w="1135" w:type="dxa"/>
            <w:shd w:val="clear" w:color="auto" w:fill="BFBFBF" w:themeFill="background1" w:themeFillShade="BF"/>
            <w:vAlign w:val="bottom"/>
          </w:tcPr>
          <w:p w14:paraId="0AA9F838" w14:textId="15988A88" w:rsidR="005A646F" w:rsidRPr="00E7087A" w:rsidRDefault="005A646F" w:rsidP="00E7087A">
            <w:pPr>
              <w:jc w:val="right"/>
              <w:rPr>
                <w:color w:val="000000"/>
                <w:sz w:val="16"/>
                <w:szCs w:val="16"/>
                <w:lang w:eastAsia="tr-TR"/>
              </w:rPr>
            </w:pPr>
          </w:p>
        </w:tc>
        <w:tc>
          <w:tcPr>
            <w:tcW w:w="1136" w:type="dxa"/>
            <w:shd w:val="clear" w:color="auto" w:fill="BFBFBF" w:themeFill="background1" w:themeFillShade="BF"/>
            <w:vAlign w:val="bottom"/>
          </w:tcPr>
          <w:p w14:paraId="35A43A9C" w14:textId="1807372F" w:rsidR="005A646F" w:rsidRPr="00E7087A" w:rsidRDefault="005A646F" w:rsidP="00E7087A">
            <w:pPr>
              <w:jc w:val="right"/>
              <w:rPr>
                <w:color w:val="000000"/>
                <w:sz w:val="16"/>
                <w:szCs w:val="16"/>
                <w:lang w:eastAsia="tr-TR"/>
              </w:rPr>
            </w:pPr>
          </w:p>
        </w:tc>
        <w:tc>
          <w:tcPr>
            <w:tcW w:w="1135" w:type="dxa"/>
            <w:shd w:val="clear" w:color="auto" w:fill="BFBFBF" w:themeFill="background1" w:themeFillShade="BF"/>
            <w:vAlign w:val="bottom"/>
          </w:tcPr>
          <w:p w14:paraId="78694A56" w14:textId="67DCCD41" w:rsidR="005A646F" w:rsidRPr="00E7087A" w:rsidRDefault="005A646F" w:rsidP="00E7087A">
            <w:pPr>
              <w:jc w:val="right"/>
              <w:rPr>
                <w:color w:val="000000"/>
                <w:sz w:val="16"/>
                <w:szCs w:val="16"/>
                <w:lang w:eastAsia="tr-TR"/>
              </w:rPr>
            </w:pPr>
          </w:p>
        </w:tc>
        <w:tc>
          <w:tcPr>
            <w:tcW w:w="1136" w:type="dxa"/>
            <w:shd w:val="clear" w:color="auto" w:fill="BFBFBF" w:themeFill="background1" w:themeFillShade="BF"/>
            <w:vAlign w:val="bottom"/>
          </w:tcPr>
          <w:p w14:paraId="7A55B302" w14:textId="1CBB25E2" w:rsidR="005A646F" w:rsidRPr="00E7087A" w:rsidRDefault="005A646F" w:rsidP="00E7087A">
            <w:pPr>
              <w:jc w:val="right"/>
              <w:rPr>
                <w:color w:val="000000"/>
                <w:sz w:val="16"/>
                <w:szCs w:val="16"/>
                <w:lang w:eastAsia="tr-TR"/>
              </w:rPr>
            </w:pPr>
          </w:p>
        </w:tc>
      </w:tr>
      <w:tr w:rsidR="005A646F" w:rsidRPr="005A646F" w14:paraId="76BBFBA8" w14:textId="77777777" w:rsidTr="00E7087A">
        <w:trPr>
          <w:trHeight w:hRule="exact" w:val="227"/>
        </w:trPr>
        <w:tc>
          <w:tcPr>
            <w:tcW w:w="3820" w:type="dxa"/>
            <w:shd w:val="clear" w:color="auto" w:fill="auto"/>
            <w:noWrap/>
            <w:vAlign w:val="bottom"/>
          </w:tcPr>
          <w:p w14:paraId="38D7832F" w14:textId="2603E8BE" w:rsidR="005A646F" w:rsidRPr="005A646F" w:rsidRDefault="005A646F" w:rsidP="005A646F">
            <w:pPr>
              <w:spacing w:line="221" w:lineRule="auto"/>
              <w:rPr>
                <w:b/>
                <w:color w:val="000000"/>
                <w:sz w:val="16"/>
                <w:szCs w:val="16"/>
                <w:lang w:eastAsia="tr-TR"/>
              </w:rPr>
            </w:pPr>
            <w:r w:rsidRPr="005A646F">
              <w:rPr>
                <w:b/>
                <w:color w:val="000000"/>
                <w:sz w:val="16"/>
                <w:szCs w:val="16"/>
                <w:lang w:eastAsia="tr-TR"/>
              </w:rPr>
              <w:t>Diğer varlıklar</w:t>
            </w:r>
          </w:p>
        </w:tc>
        <w:tc>
          <w:tcPr>
            <w:tcW w:w="1135" w:type="dxa"/>
            <w:shd w:val="clear" w:color="auto" w:fill="auto"/>
            <w:vAlign w:val="bottom"/>
          </w:tcPr>
          <w:p w14:paraId="3ED0873A" w14:textId="52A91ED3" w:rsidR="005A646F" w:rsidRPr="00E7087A" w:rsidRDefault="005A646F" w:rsidP="00E7087A">
            <w:pPr>
              <w:jc w:val="right"/>
              <w:rPr>
                <w:b/>
                <w:color w:val="000000"/>
                <w:sz w:val="16"/>
                <w:szCs w:val="16"/>
                <w:lang w:eastAsia="tr-TR"/>
              </w:rPr>
            </w:pPr>
            <w:r w:rsidRPr="00E7087A">
              <w:rPr>
                <w:b/>
                <w:color w:val="000000"/>
                <w:sz w:val="16"/>
                <w:szCs w:val="16"/>
                <w:lang w:eastAsia="tr-TR"/>
              </w:rPr>
              <w:t>956,289</w:t>
            </w:r>
          </w:p>
        </w:tc>
        <w:tc>
          <w:tcPr>
            <w:tcW w:w="1135" w:type="dxa"/>
            <w:shd w:val="clear" w:color="auto" w:fill="auto"/>
            <w:vAlign w:val="bottom"/>
          </w:tcPr>
          <w:p w14:paraId="60E09E26" w14:textId="3D1068AF" w:rsidR="005A646F" w:rsidRPr="00E7087A" w:rsidRDefault="005A646F" w:rsidP="00E7087A">
            <w:pPr>
              <w:jc w:val="right"/>
              <w:rPr>
                <w:b/>
                <w:color w:val="000000"/>
                <w:sz w:val="16"/>
                <w:szCs w:val="16"/>
                <w:lang w:eastAsia="tr-TR"/>
              </w:rPr>
            </w:pPr>
            <w:r w:rsidRPr="00E7087A">
              <w:rPr>
                <w:b/>
                <w:color w:val="000000"/>
                <w:sz w:val="16"/>
                <w:szCs w:val="16"/>
                <w:lang w:eastAsia="tr-TR"/>
              </w:rPr>
              <w:t>34,257</w:t>
            </w:r>
          </w:p>
        </w:tc>
        <w:tc>
          <w:tcPr>
            <w:tcW w:w="1136" w:type="dxa"/>
            <w:shd w:val="clear" w:color="auto" w:fill="auto"/>
            <w:vAlign w:val="bottom"/>
          </w:tcPr>
          <w:p w14:paraId="24200F18" w14:textId="398CC7DC" w:rsidR="005A646F" w:rsidRPr="00E7087A" w:rsidRDefault="005A646F" w:rsidP="00E7087A">
            <w:pPr>
              <w:jc w:val="right"/>
              <w:rPr>
                <w:b/>
                <w:color w:val="000000"/>
                <w:sz w:val="16"/>
                <w:szCs w:val="16"/>
                <w:lang w:eastAsia="tr-TR"/>
              </w:rPr>
            </w:pPr>
            <w:r w:rsidRPr="00E7087A">
              <w:rPr>
                <w:b/>
                <w:color w:val="000000"/>
                <w:sz w:val="16"/>
                <w:szCs w:val="16"/>
                <w:lang w:eastAsia="tr-TR"/>
              </w:rPr>
              <w:t>-</w:t>
            </w:r>
          </w:p>
        </w:tc>
        <w:tc>
          <w:tcPr>
            <w:tcW w:w="1135" w:type="dxa"/>
            <w:shd w:val="clear" w:color="auto" w:fill="auto"/>
            <w:vAlign w:val="bottom"/>
          </w:tcPr>
          <w:p w14:paraId="7CEFC5C9" w14:textId="68DC04EE" w:rsidR="005A646F" w:rsidRPr="00E7087A" w:rsidRDefault="005A646F" w:rsidP="00E7087A">
            <w:pPr>
              <w:jc w:val="right"/>
              <w:rPr>
                <w:b/>
                <w:color w:val="000000"/>
                <w:sz w:val="16"/>
                <w:szCs w:val="16"/>
                <w:lang w:eastAsia="tr-TR"/>
              </w:rPr>
            </w:pPr>
            <w:r w:rsidRPr="00E7087A">
              <w:rPr>
                <w:b/>
                <w:color w:val="000000"/>
                <w:sz w:val="16"/>
                <w:szCs w:val="16"/>
                <w:lang w:eastAsia="tr-TR"/>
              </w:rPr>
              <w:t>-</w:t>
            </w:r>
          </w:p>
        </w:tc>
        <w:tc>
          <w:tcPr>
            <w:tcW w:w="1136" w:type="dxa"/>
            <w:shd w:val="clear" w:color="auto" w:fill="auto"/>
            <w:vAlign w:val="bottom"/>
          </w:tcPr>
          <w:p w14:paraId="1583A775" w14:textId="5BB61FA3" w:rsidR="005A646F" w:rsidRPr="00E7087A" w:rsidRDefault="005A646F" w:rsidP="00E7087A">
            <w:pPr>
              <w:jc w:val="right"/>
              <w:rPr>
                <w:b/>
                <w:color w:val="000000"/>
                <w:sz w:val="16"/>
                <w:szCs w:val="16"/>
                <w:lang w:eastAsia="tr-TR"/>
              </w:rPr>
            </w:pPr>
            <w:r w:rsidRPr="00E7087A">
              <w:rPr>
                <w:b/>
                <w:color w:val="000000"/>
                <w:sz w:val="16"/>
                <w:szCs w:val="16"/>
                <w:lang w:eastAsia="tr-TR"/>
              </w:rPr>
              <w:t>953,283</w:t>
            </w:r>
          </w:p>
        </w:tc>
      </w:tr>
      <w:tr w:rsidR="005A646F" w:rsidRPr="005A646F" w14:paraId="1CF9D3B9" w14:textId="77777777" w:rsidTr="00E7087A">
        <w:trPr>
          <w:trHeight w:hRule="exact" w:val="227"/>
        </w:trPr>
        <w:tc>
          <w:tcPr>
            <w:tcW w:w="3820" w:type="dxa"/>
            <w:shd w:val="clear" w:color="auto" w:fill="auto"/>
            <w:noWrap/>
            <w:vAlign w:val="bottom"/>
          </w:tcPr>
          <w:p w14:paraId="11AF10CB" w14:textId="26B5F23C" w:rsidR="005A646F" w:rsidRPr="005A646F" w:rsidRDefault="005A646F" w:rsidP="005A646F">
            <w:pPr>
              <w:spacing w:line="221" w:lineRule="auto"/>
              <w:ind w:left="64"/>
              <w:rPr>
                <w:color w:val="000000"/>
                <w:sz w:val="16"/>
                <w:szCs w:val="16"/>
                <w:lang w:eastAsia="tr-TR"/>
              </w:rPr>
            </w:pPr>
            <w:r w:rsidRPr="005A646F">
              <w:rPr>
                <w:color w:val="000000"/>
                <w:sz w:val="16"/>
                <w:szCs w:val="16"/>
                <w:lang w:eastAsia="tr-TR"/>
              </w:rPr>
              <w:t>Altın dâhil fiziki teslimatlı emtia</w:t>
            </w:r>
          </w:p>
        </w:tc>
        <w:tc>
          <w:tcPr>
            <w:tcW w:w="1135" w:type="dxa"/>
            <w:shd w:val="clear" w:color="auto" w:fill="auto"/>
            <w:vAlign w:val="bottom"/>
          </w:tcPr>
          <w:p w14:paraId="0423F24C" w14:textId="74E88FBF" w:rsidR="005A646F" w:rsidRPr="00E7087A" w:rsidRDefault="005A646F" w:rsidP="00E7087A">
            <w:pPr>
              <w:jc w:val="right"/>
              <w:rPr>
                <w:color w:val="000000"/>
                <w:sz w:val="16"/>
                <w:szCs w:val="16"/>
                <w:lang w:eastAsia="tr-TR"/>
              </w:rPr>
            </w:pPr>
            <w:r w:rsidRPr="00E7087A">
              <w:rPr>
                <w:color w:val="000000"/>
                <w:sz w:val="16"/>
                <w:szCs w:val="16"/>
                <w:lang w:eastAsia="tr-TR"/>
              </w:rPr>
              <w:t>21,099</w:t>
            </w:r>
          </w:p>
        </w:tc>
        <w:tc>
          <w:tcPr>
            <w:tcW w:w="1135" w:type="dxa"/>
            <w:shd w:val="clear" w:color="auto" w:fill="BFBFBF" w:themeFill="background1" w:themeFillShade="BF"/>
            <w:vAlign w:val="bottom"/>
          </w:tcPr>
          <w:p w14:paraId="72130A13" w14:textId="18DF82EF" w:rsidR="005A646F" w:rsidRPr="00E7087A" w:rsidRDefault="005A646F" w:rsidP="00E7087A">
            <w:pPr>
              <w:jc w:val="right"/>
              <w:rPr>
                <w:color w:val="000000"/>
                <w:sz w:val="16"/>
                <w:szCs w:val="16"/>
                <w:lang w:eastAsia="tr-TR"/>
              </w:rPr>
            </w:pPr>
          </w:p>
        </w:tc>
        <w:tc>
          <w:tcPr>
            <w:tcW w:w="1136" w:type="dxa"/>
            <w:shd w:val="clear" w:color="auto" w:fill="BFBFBF" w:themeFill="background1" w:themeFillShade="BF"/>
            <w:vAlign w:val="bottom"/>
          </w:tcPr>
          <w:p w14:paraId="5F766B25" w14:textId="51AEB7B5" w:rsidR="005A646F" w:rsidRPr="00E7087A" w:rsidRDefault="005A646F" w:rsidP="00E7087A">
            <w:pPr>
              <w:jc w:val="right"/>
              <w:rPr>
                <w:color w:val="000000"/>
                <w:sz w:val="16"/>
                <w:szCs w:val="16"/>
                <w:lang w:eastAsia="tr-TR"/>
              </w:rPr>
            </w:pPr>
          </w:p>
        </w:tc>
        <w:tc>
          <w:tcPr>
            <w:tcW w:w="1135" w:type="dxa"/>
            <w:shd w:val="clear" w:color="auto" w:fill="BFBFBF" w:themeFill="background1" w:themeFillShade="BF"/>
            <w:vAlign w:val="bottom"/>
          </w:tcPr>
          <w:p w14:paraId="5CF9482D" w14:textId="36CA6D07" w:rsidR="005A646F" w:rsidRPr="00E7087A" w:rsidRDefault="005A646F" w:rsidP="00E7087A">
            <w:pPr>
              <w:jc w:val="right"/>
              <w:rPr>
                <w:color w:val="000000"/>
                <w:sz w:val="16"/>
                <w:szCs w:val="16"/>
                <w:lang w:eastAsia="tr-TR"/>
              </w:rPr>
            </w:pPr>
          </w:p>
        </w:tc>
        <w:tc>
          <w:tcPr>
            <w:tcW w:w="1136" w:type="dxa"/>
            <w:shd w:val="clear" w:color="auto" w:fill="auto"/>
            <w:vAlign w:val="bottom"/>
          </w:tcPr>
          <w:p w14:paraId="6252C91A" w14:textId="0EC569F5" w:rsidR="005A646F" w:rsidRPr="00E7087A" w:rsidRDefault="005A646F" w:rsidP="00E7087A">
            <w:pPr>
              <w:jc w:val="right"/>
              <w:rPr>
                <w:color w:val="000000"/>
                <w:sz w:val="16"/>
                <w:szCs w:val="16"/>
                <w:lang w:eastAsia="tr-TR"/>
              </w:rPr>
            </w:pPr>
            <w:r w:rsidRPr="00E7087A">
              <w:rPr>
                <w:color w:val="000000"/>
                <w:sz w:val="16"/>
                <w:szCs w:val="16"/>
                <w:lang w:eastAsia="tr-TR"/>
              </w:rPr>
              <w:t>17,934</w:t>
            </w:r>
          </w:p>
        </w:tc>
      </w:tr>
      <w:tr w:rsidR="005A646F" w:rsidRPr="003E46B0" w14:paraId="4ED645A2" w14:textId="77777777" w:rsidTr="00E7087A">
        <w:trPr>
          <w:trHeight w:hRule="exact" w:val="340"/>
        </w:trPr>
        <w:tc>
          <w:tcPr>
            <w:tcW w:w="3820" w:type="dxa"/>
            <w:shd w:val="clear" w:color="auto" w:fill="auto"/>
            <w:noWrap/>
            <w:vAlign w:val="bottom"/>
          </w:tcPr>
          <w:p w14:paraId="13DEB8B1" w14:textId="46199EA2" w:rsidR="005A646F" w:rsidRPr="003E46B0" w:rsidRDefault="005A646F" w:rsidP="005A646F">
            <w:pPr>
              <w:spacing w:line="221" w:lineRule="auto"/>
              <w:ind w:left="64"/>
              <w:rPr>
                <w:color w:val="000000"/>
                <w:sz w:val="16"/>
                <w:szCs w:val="16"/>
                <w:lang w:eastAsia="tr-TR"/>
              </w:rPr>
            </w:pPr>
            <w:r w:rsidRPr="003E46B0">
              <w:rPr>
                <w:color w:val="000000"/>
                <w:sz w:val="16"/>
                <w:szCs w:val="16"/>
                <w:lang w:eastAsia="tr-TR"/>
              </w:rPr>
              <w:t>Türev sözleşmelerin başlangıç teminatı veya merkezi karşı tarafa verilen garanti fonu</w:t>
            </w:r>
          </w:p>
        </w:tc>
        <w:tc>
          <w:tcPr>
            <w:tcW w:w="1135" w:type="dxa"/>
            <w:shd w:val="clear" w:color="auto" w:fill="BFBFBF" w:themeFill="background1" w:themeFillShade="BF"/>
            <w:vAlign w:val="bottom"/>
          </w:tcPr>
          <w:p w14:paraId="62600E41" w14:textId="467E8943" w:rsidR="005A646F" w:rsidRPr="00E7087A" w:rsidRDefault="005A646F" w:rsidP="00E7087A">
            <w:pPr>
              <w:jc w:val="right"/>
              <w:rPr>
                <w:color w:val="000000"/>
                <w:sz w:val="16"/>
                <w:szCs w:val="16"/>
                <w:lang w:eastAsia="tr-TR"/>
              </w:rPr>
            </w:pPr>
          </w:p>
        </w:tc>
        <w:tc>
          <w:tcPr>
            <w:tcW w:w="1135" w:type="dxa"/>
            <w:shd w:val="clear" w:color="auto" w:fill="auto"/>
            <w:vAlign w:val="bottom"/>
          </w:tcPr>
          <w:p w14:paraId="1A0FB70C" w14:textId="7F649E16" w:rsidR="005A646F" w:rsidRPr="00E7087A" w:rsidRDefault="00F67665" w:rsidP="00E7087A">
            <w:pPr>
              <w:jc w:val="right"/>
              <w:rPr>
                <w:color w:val="000000"/>
                <w:sz w:val="16"/>
                <w:szCs w:val="16"/>
                <w:lang w:eastAsia="tr-TR"/>
              </w:rPr>
            </w:pPr>
            <w:r>
              <w:rPr>
                <w:color w:val="000000"/>
                <w:sz w:val="16"/>
                <w:szCs w:val="16"/>
                <w:lang w:eastAsia="tr-TR"/>
              </w:rPr>
              <w:t>-</w:t>
            </w:r>
          </w:p>
        </w:tc>
        <w:tc>
          <w:tcPr>
            <w:tcW w:w="1136" w:type="dxa"/>
            <w:shd w:val="clear" w:color="auto" w:fill="auto"/>
            <w:vAlign w:val="bottom"/>
          </w:tcPr>
          <w:p w14:paraId="67EDFC42" w14:textId="5211AE86" w:rsidR="005A646F" w:rsidRPr="00E7087A" w:rsidRDefault="00F67665" w:rsidP="00E7087A">
            <w:pPr>
              <w:jc w:val="right"/>
              <w:rPr>
                <w:color w:val="000000"/>
                <w:sz w:val="16"/>
                <w:szCs w:val="16"/>
                <w:lang w:eastAsia="tr-TR"/>
              </w:rPr>
            </w:pPr>
            <w:r>
              <w:rPr>
                <w:color w:val="000000"/>
                <w:sz w:val="16"/>
                <w:szCs w:val="16"/>
                <w:lang w:eastAsia="tr-TR"/>
              </w:rPr>
              <w:t>-</w:t>
            </w:r>
          </w:p>
        </w:tc>
        <w:tc>
          <w:tcPr>
            <w:tcW w:w="1135" w:type="dxa"/>
            <w:shd w:val="clear" w:color="auto" w:fill="auto"/>
            <w:vAlign w:val="bottom"/>
          </w:tcPr>
          <w:p w14:paraId="2FF352F5" w14:textId="0B612054" w:rsidR="005A646F" w:rsidRPr="00E7087A" w:rsidRDefault="00F67665" w:rsidP="00E7087A">
            <w:pPr>
              <w:jc w:val="right"/>
              <w:rPr>
                <w:color w:val="000000"/>
                <w:sz w:val="16"/>
                <w:szCs w:val="16"/>
                <w:lang w:eastAsia="tr-TR"/>
              </w:rPr>
            </w:pPr>
            <w:r>
              <w:rPr>
                <w:color w:val="000000"/>
                <w:sz w:val="16"/>
                <w:szCs w:val="16"/>
                <w:lang w:eastAsia="tr-TR"/>
              </w:rPr>
              <w:t>-</w:t>
            </w:r>
          </w:p>
        </w:tc>
        <w:tc>
          <w:tcPr>
            <w:tcW w:w="1136" w:type="dxa"/>
            <w:shd w:val="clear" w:color="auto" w:fill="auto"/>
            <w:vAlign w:val="bottom"/>
          </w:tcPr>
          <w:p w14:paraId="24C258D2" w14:textId="2821DB3B" w:rsidR="005A646F" w:rsidRPr="00E7087A" w:rsidRDefault="00F67665" w:rsidP="00E7087A">
            <w:pPr>
              <w:jc w:val="right"/>
              <w:rPr>
                <w:color w:val="000000"/>
                <w:sz w:val="16"/>
                <w:szCs w:val="16"/>
                <w:lang w:eastAsia="tr-TR"/>
              </w:rPr>
            </w:pPr>
            <w:r>
              <w:rPr>
                <w:color w:val="000000"/>
                <w:sz w:val="16"/>
                <w:szCs w:val="16"/>
                <w:lang w:eastAsia="tr-TR"/>
              </w:rPr>
              <w:t>-</w:t>
            </w:r>
          </w:p>
        </w:tc>
      </w:tr>
      <w:tr w:rsidR="005A646F" w:rsidRPr="003E46B0" w14:paraId="37759281" w14:textId="77777777" w:rsidTr="00E7087A">
        <w:trPr>
          <w:trHeight w:hRule="exact" w:val="227"/>
        </w:trPr>
        <w:tc>
          <w:tcPr>
            <w:tcW w:w="3820" w:type="dxa"/>
            <w:shd w:val="clear" w:color="auto" w:fill="auto"/>
            <w:noWrap/>
            <w:vAlign w:val="bottom"/>
          </w:tcPr>
          <w:p w14:paraId="600E5F4F" w14:textId="65109AF1" w:rsidR="005A646F" w:rsidRPr="003E46B0" w:rsidRDefault="005A646F" w:rsidP="005A646F">
            <w:pPr>
              <w:spacing w:line="221" w:lineRule="auto"/>
              <w:ind w:left="64"/>
              <w:rPr>
                <w:color w:val="000000"/>
                <w:sz w:val="16"/>
                <w:szCs w:val="16"/>
                <w:lang w:eastAsia="tr-TR"/>
              </w:rPr>
            </w:pPr>
            <w:r w:rsidRPr="003E46B0">
              <w:rPr>
                <w:color w:val="000000"/>
                <w:sz w:val="16"/>
                <w:szCs w:val="16"/>
                <w:lang w:eastAsia="tr-TR"/>
              </w:rPr>
              <w:t>Türev varlıklar</w:t>
            </w:r>
          </w:p>
        </w:tc>
        <w:tc>
          <w:tcPr>
            <w:tcW w:w="1135" w:type="dxa"/>
            <w:shd w:val="clear" w:color="auto" w:fill="BFBFBF" w:themeFill="background1" w:themeFillShade="BF"/>
            <w:vAlign w:val="bottom"/>
          </w:tcPr>
          <w:p w14:paraId="226B3244" w14:textId="35E4406C" w:rsidR="005A646F" w:rsidRPr="00E7087A" w:rsidRDefault="005A646F" w:rsidP="00E7087A">
            <w:pPr>
              <w:jc w:val="right"/>
              <w:rPr>
                <w:color w:val="000000"/>
                <w:sz w:val="16"/>
                <w:szCs w:val="16"/>
                <w:lang w:eastAsia="tr-TR"/>
              </w:rPr>
            </w:pPr>
          </w:p>
        </w:tc>
        <w:tc>
          <w:tcPr>
            <w:tcW w:w="1135" w:type="dxa"/>
            <w:shd w:val="clear" w:color="auto" w:fill="auto"/>
            <w:vAlign w:val="bottom"/>
          </w:tcPr>
          <w:p w14:paraId="05742902" w14:textId="10884ED9" w:rsidR="005A646F" w:rsidRPr="00E7087A" w:rsidRDefault="005A646F" w:rsidP="00E7087A">
            <w:pPr>
              <w:jc w:val="right"/>
              <w:rPr>
                <w:color w:val="000000"/>
                <w:sz w:val="16"/>
                <w:szCs w:val="16"/>
                <w:lang w:eastAsia="tr-TR"/>
              </w:rPr>
            </w:pPr>
            <w:r w:rsidRPr="00E7087A">
              <w:rPr>
                <w:color w:val="000000"/>
                <w:sz w:val="16"/>
                <w:szCs w:val="16"/>
                <w:lang w:eastAsia="tr-TR"/>
              </w:rPr>
              <w:t>34,257</w:t>
            </w:r>
          </w:p>
        </w:tc>
        <w:tc>
          <w:tcPr>
            <w:tcW w:w="1136" w:type="dxa"/>
            <w:shd w:val="clear" w:color="auto" w:fill="auto"/>
            <w:vAlign w:val="bottom"/>
          </w:tcPr>
          <w:p w14:paraId="5455DE15" w14:textId="5845859D" w:rsidR="005A646F" w:rsidRPr="00E7087A" w:rsidRDefault="00F67665" w:rsidP="00E7087A">
            <w:pPr>
              <w:jc w:val="right"/>
              <w:rPr>
                <w:color w:val="000000"/>
                <w:sz w:val="16"/>
                <w:szCs w:val="16"/>
                <w:lang w:eastAsia="tr-TR"/>
              </w:rPr>
            </w:pPr>
            <w:r>
              <w:rPr>
                <w:color w:val="000000"/>
                <w:sz w:val="16"/>
                <w:szCs w:val="16"/>
                <w:lang w:eastAsia="tr-TR"/>
              </w:rPr>
              <w:t>-</w:t>
            </w:r>
          </w:p>
        </w:tc>
        <w:tc>
          <w:tcPr>
            <w:tcW w:w="1135" w:type="dxa"/>
            <w:shd w:val="clear" w:color="auto" w:fill="auto"/>
            <w:vAlign w:val="bottom"/>
          </w:tcPr>
          <w:p w14:paraId="7D35B9D8" w14:textId="7E23CD5F" w:rsidR="005A646F" w:rsidRPr="00E7087A" w:rsidRDefault="00F67665" w:rsidP="00E7087A">
            <w:pPr>
              <w:jc w:val="right"/>
              <w:rPr>
                <w:color w:val="000000"/>
                <w:sz w:val="16"/>
                <w:szCs w:val="16"/>
                <w:lang w:eastAsia="tr-TR"/>
              </w:rPr>
            </w:pPr>
            <w:r>
              <w:rPr>
                <w:color w:val="000000"/>
                <w:sz w:val="16"/>
                <w:szCs w:val="16"/>
                <w:lang w:eastAsia="tr-TR"/>
              </w:rPr>
              <w:t>-</w:t>
            </w:r>
          </w:p>
        </w:tc>
        <w:tc>
          <w:tcPr>
            <w:tcW w:w="1136" w:type="dxa"/>
            <w:shd w:val="clear" w:color="auto" w:fill="auto"/>
            <w:vAlign w:val="bottom"/>
          </w:tcPr>
          <w:p w14:paraId="11279B18" w14:textId="3E8AA096" w:rsidR="005A646F" w:rsidRPr="00E7087A" w:rsidRDefault="005A646F" w:rsidP="00E7087A">
            <w:pPr>
              <w:jc w:val="right"/>
              <w:rPr>
                <w:color w:val="000000"/>
                <w:sz w:val="16"/>
                <w:szCs w:val="16"/>
                <w:lang w:eastAsia="tr-TR"/>
              </w:rPr>
            </w:pPr>
            <w:r w:rsidRPr="00E7087A">
              <w:rPr>
                <w:color w:val="000000"/>
                <w:sz w:val="16"/>
                <w:szCs w:val="16"/>
                <w:lang w:eastAsia="tr-TR"/>
              </w:rPr>
              <w:t>34,257</w:t>
            </w:r>
          </w:p>
        </w:tc>
      </w:tr>
      <w:tr w:rsidR="005A646F" w:rsidRPr="003E46B0" w14:paraId="32080A01" w14:textId="77777777" w:rsidTr="00E7087A">
        <w:trPr>
          <w:trHeight w:hRule="exact" w:val="340"/>
        </w:trPr>
        <w:tc>
          <w:tcPr>
            <w:tcW w:w="3820" w:type="dxa"/>
            <w:shd w:val="clear" w:color="auto" w:fill="auto"/>
            <w:noWrap/>
            <w:vAlign w:val="bottom"/>
          </w:tcPr>
          <w:p w14:paraId="055C5081" w14:textId="2821E915" w:rsidR="005A646F" w:rsidRPr="003E46B0" w:rsidRDefault="005A646F" w:rsidP="005A646F">
            <w:pPr>
              <w:spacing w:line="221" w:lineRule="auto"/>
              <w:ind w:left="64"/>
              <w:rPr>
                <w:color w:val="000000"/>
                <w:sz w:val="16"/>
                <w:szCs w:val="16"/>
                <w:lang w:eastAsia="tr-TR"/>
              </w:rPr>
            </w:pPr>
            <w:r w:rsidRPr="003E46B0">
              <w:rPr>
                <w:color w:val="000000"/>
                <w:sz w:val="16"/>
                <w:szCs w:val="16"/>
                <w:lang w:eastAsia="tr-TR"/>
              </w:rPr>
              <w:t>Türev yükümlülüklerin değişim teminatı düşülmeden önceki tutarı</w:t>
            </w:r>
          </w:p>
        </w:tc>
        <w:tc>
          <w:tcPr>
            <w:tcW w:w="1135" w:type="dxa"/>
            <w:shd w:val="clear" w:color="auto" w:fill="BFBFBF" w:themeFill="background1" w:themeFillShade="BF"/>
            <w:vAlign w:val="bottom"/>
          </w:tcPr>
          <w:p w14:paraId="41891FFB" w14:textId="673F63B2" w:rsidR="005A646F" w:rsidRPr="00E7087A" w:rsidRDefault="005A646F" w:rsidP="00E7087A">
            <w:pPr>
              <w:jc w:val="right"/>
              <w:rPr>
                <w:color w:val="000000"/>
                <w:sz w:val="16"/>
                <w:szCs w:val="16"/>
                <w:lang w:eastAsia="tr-TR"/>
              </w:rPr>
            </w:pPr>
          </w:p>
        </w:tc>
        <w:tc>
          <w:tcPr>
            <w:tcW w:w="1135" w:type="dxa"/>
            <w:shd w:val="clear" w:color="auto" w:fill="auto"/>
            <w:vAlign w:val="bottom"/>
          </w:tcPr>
          <w:p w14:paraId="449CC616" w14:textId="05E08F44" w:rsidR="005A646F" w:rsidRPr="00E7087A" w:rsidRDefault="00F67665" w:rsidP="00E7087A">
            <w:pPr>
              <w:jc w:val="right"/>
              <w:rPr>
                <w:color w:val="000000"/>
                <w:sz w:val="16"/>
                <w:szCs w:val="16"/>
                <w:lang w:eastAsia="tr-TR"/>
              </w:rPr>
            </w:pPr>
            <w:r>
              <w:rPr>
                <w:color w:val="000000"/>
                <w:sz w:val="16"/>
                <w:szCs w:val="16"/>
                <w:lang w:eastAsia="tr-TR"/>
              </w:rPr>
              <w:t>-</w:t>
            </w:r>
          </w:p>
        </w:tc>
        <w:tc>
          <w:tcPr>
            <w:tcW w:w="1136" w:type="dxa"/>
            <w:shd w:val="clear" w:color="auto" w:fill="auto"/>
            <w:vAlign w:val="bottom"/>
          </w:tcPr>
          <w:p w14:paraId="4D681508" w14:textId="12E4D0E3" w:rsidR="005A646F" w:rsidRPr="00E7087A" w:rsidRDefault="00F67665" w:rsidP="00E7087A">
            <w:pPr>
              <w:jc w:val="right"/>
              <w:rPr>
                <w:color w:val="000000"/>
                <w:sz w:val="16"/>
                <w:szCs w:val="16"/>
                <w:lang w:eastAsia="tr-TR"/>
              </w:rPr>
            </w:pPr>
            <w:r>
              <w:rPr>
                <w:color w:val="000000"/>
                <w:sz w:val="16"/>
                <w:szCs w:val="16"/>
                <w:lang w:eastAsia="tr-TR"/>
              </w:rPr>
              <w:t>-</w:t>
            </w:r>
          </w:p>
        </w:tc>
        <w:tc>
          <w:tcPr>
            <w:tcW w:w="1135" w:type="dxa"/>
            <w:shd w:val="clear" w:color="auto" w:fill="auto"/>
            <w:vAlign w:val="bottom"/>
          </w:tcPr>
          <w:p w14:paraId="2CFBA1FC" w14:textId="6F2E5C3E" w:rsidR="005A646F" w:rsidRPr="00E7087A" w:rsidRDefault="00F67665" w:rsidP="00E7087A">
            <w:pPr>
              <w:jc w:val="right"/>
              <w:rPr>
                <w:color w:val="000000"/>
                <w:sz w:val="16"/>
                <w:szCs w:val="16"/>
                <w:lang w:eastAsia="tr-TR"/>
              </w:rPr>
            </w:pPr>
            <w:r>
              <w:rPr>
                <w:color w:val="000000"/>
                <w:sz w:val="16"/>
                <w:szCs w:val="16"/>
                <w:lang w:eastAsia="tr-TR"/>
              </w:rPr>
              <w:t>-</w:t>
            </w:r>
          </w:p>
        </w:tc>
        <w:tc>
          <w:tcPr>
            <w:tcW w:w="1136" w:type="dxa"/>
            <w:shd w:val="clear" w:color="auto" w:fill="auto"/>
            <w:vAlign w:val="bottom"/>
          </w:tcPr>
          <w:p w14:paraId="4C81FE5D" w14:textId="6095B72C" w:rsidR="005A646F" w:rsidRPr="00E7087A" w:rsidRDefault="00F67665" w:rsidP="00E7087A">
            <w:pPr>
              <w:jc w:val="right"/>
              <w:rPr>
                <w:color w:val="000000"/>
                <w:sz w:val="16"/>
                <w:szCs w:val="16"/>
                <w:lang w:eastAsia="tr-TR"/>
              </w:rPr>
            </w:pPr>
            <w:r>
              <w:rPr>
                <w:color w:val="000000"/>
                <w:sz w:val="16"/>
                <w:szCs w:val="16"/>
                <w:lang w:eastAsia="tr-TR"/>
              </w:rPr>
              <w:t>-</w:t>
            </w:r>
          </w:p>
        </w:tc>
      </w:tr>
      <w:tr w:rsidR="005A646F" w:rsidRPr="003E46B0" w14:paraId="0ABB6C8C" w14:textId="77777777" w:rsidTr="00E7087A">
        <w:trPr>
          <w:trHeight w:hRule="exact" w:val="227"/>
        </w:trPr>
        <w:tc>
          <w:tcPr>
            <w:tcW w:w="3820" w:type="dxa"/>
            <w:shd w:val="clear" w:color="auto" w:fill="auto"/>
            <w:noWrap/>
            <w:vAlign w:val="bottom"/>
          </w:tcPr>
          <w:p w14:paraId="6E80CB06" w14:textId="6C0B9491" w:rsidR="005A646F" w:rsidRPr="003E46B0" w:rsidRDefault="005A646F" w:rsidP="005A646F">
            <w:pPr>
              <w:spacing w:line="221" w:lineRule="auto"/>
              <w:ind w:left="64"/>
              <w:rPr>
                <w:color w:val="000000"/>
                <w:sz w:val="16"/>
                <w:szCs w:val="16"/>
                <w:lang w:eastAsia="tr-TR"/>
              </w:rPr>
            </w:pPr>
            <w:r w:rsidRPr="003E46B0">
              <w:rPr>
                <w:color w:val="000000"/>
                <w:sz w:val="16"/>
                <w:szCs w:val="16"/>
                <w:lang w:eastAsia="tr-TR"/>
              </w:rPr>
              <w:t>Yukarıda yer almayan diğer varlıklar</w:t>
            </w:r>
          </w:p>
        </w:tc>
        <w:tc>
          <w:tcPr>
            <w:tcW w:w="1135" w:type="dxa"/>
            <w:shd w:val="clear" w:color="auto" w:fill="auto"/>
            <w:vAlign w:val="bottom"/>
          </w:tcPr>
          <w:p w14:paraId="5DF98E9A" w14:textId="6AA10E8A" w:rsidR="005A646F" w:rsidRPr="00E7087A" w:rsidRDefault="005A646F" w:rsidP="00E7087A">
            <w:pPr>
              <w:jc w:val="right"/>
              <w:rPr>
                <w:color w:val="000000"/>
                <w:sz w:val="16"/>
                <w:szCs w:val="16"/>
                <w:lang w:eastAsia="tr-TR"/>
              </w:rPr>
            </w:pPr>
            <w:r w:rsidRPr="00E7087A">
              <w:rPr>
                <w:color w:val="000000"/>
                <w:sz w:val="16"/>
                <w:szCs w:val="16"/>
                <w:lang w:eastAsia="tr-TR"/>
              </w:rPr>
              <w:t>935,190</w:t>
            </w:r>
          </w:p>
        </w:tc>
        <w:tc>
          <w:tcPr>
            <w:tcW w:w="1135" w:type="dxa"/>
            <w:shd w:val="clear" w:color="auto" w:fill="auto"/>
            <w:vAlign w:val="bottom"/>
          </w:tcPr>
          <w:p w14:paraId="49E099AA" w14:textId="3FB7B221" w:rsidR="005A646F" w:rsidRPr="00E7087A" w:rsidRDefault="005A646F" w:rsidP="00E7087A">
            <w:pPr>
              <w:jc w:val="right"/>
              <w:rPr>
                <w:color w:val="000000"/>
                <w:sz w:val="16"/>
                <w:szCs w:val="16"/>
                <w:lang w:eastAsia="tr-TR"/>
              </w:rPr>
            </w:pPr>
            <w:r w:rsidRPr="00E7087A">
              <w:rPr>
                <w:color w:val="000000"/>
                <w:sz w:val="16"/>
                <w:szCs w:val="16"/>
                <w:lang w:eastAsia="tr-TR"/>
              </w:rPr>
              <w:t>-</w:t>
            </w:r>
          </w:p>
        </w:tc>
        <w:tc>
          <w:tcPr>
            <w:tcW w:w="1136" w:type="dxa"/>
            <w:shd w:val="clear" w:color="auto" w:fill="auto"/>
            <w:vAlign w:val="bottom"/>
          </w:tcPr>
          <w:p w14:paraId="4873E1EE" w14:textId="05396858" w:rsidR="005A646F" w:rsidRPr="00E7087A" w:rsidRDefault="005A646F" w:rsidP="00E7087A">
            <w:pPr>
              <w:jc w:val="right"/>
              <w:rPr>
                <w:color w:val="000000"/>
                <w:sz w:val="16"/>
                <w:szCs w:val="16"/>
                <w:lang w:eastAsia="tr-TR"/>
              </w:rPr>
            </w:pPr>
            <w:r w:rsidRPr="00E7087A">
              <w:rPr>
                <w:color w:val="000000"/>
                <w:sz w:val="16"/>
                <w:szCs w:val="16"/>
                <w:lang w:eastAsia="tr-TR"/>
              </w:rPr>
              <w:t>-</w:t>
            </w:r>
          </w:p>
        </w:tc>
        <w:tc>
          <w:tcPr>
            <w:tcW w:w="1135" w:type="dxa"/>
            <w:shd w:val="clear" w:color="auto" w:fill="auto"/>
            <w:vAlign w:val="bottom"/>
          </w:tcPr>
          <w:p w14:paraId="20AF32C4" w14:textId="0664AEF8" w:rsidR="005A646F" w:rsidRPr="00E7087A" w:rsidRDefault="005A646F" w:rsidP="00E7087A">
            <w:pPr>
              <w:jc w:val="right"/>
              <w:rPr>
                <w:color w:val="000000"/>
                <w:sz w:val="16"/>
                <w:szCs w:val="16"/>
                <w:lang w:eastAsia="tr-TR"/>
              </w:rPr>
            </w:pPr>
            <w:r w:rsidRPr="00E7087A">
              <w:rPr>
                <w:color w:val="000000"/>
                <w:sz w:val="16"/>
                <w:szCs w:val="16"/>
                <w:lang w:eastAsia="tr-TR"/>
              </w:rPr>
              <w:t>-</w:t>
            </w:r>
          </w:p>
        </w:tc>
        <w:tc>
          <w:tcPr>
            <w:tcW w:w="1136" w:type="dxa"/>
            <w:shd w:val="clear" w:color="auto" w:fill="auto"/>
            <w:vAlign w:val="bottom"/>
          </w:tcPr>
          <w:p w14:paraId="7C3B51BB" w14:textId="5F992002" w:rsidR="005A646F" w:rsidRPr="00E7087A" w:rsidRDefault="005A646F" w:rsidP="00E7087A">
            <w:pPr>
              <w:jc w:val="right"/>
              <w:rPr>
                <w:color w:val="000000"/>
                <w:sz w:val="16"/>
                <w:szCs w:val="16"/>
                <w:lang w:eastAsia="tr-TR"/>
              </w:rPr>
            </w:pPr>
            <w:r w:rsidRPr="00E7087A">
              <w:rPr>
                <w:color w:val="000000"/>
                <w:sz w:val="16"/>
                <w:szCs w:val="16"/>
                <w:lang w:eastAsia="tr-TR"/>
              </w:rPr>
              <w:t>901,092</w:t>
            </w:r>
          </w:p>
        </w:tc>
      </w:tr>
      <w:tr w:rsidR="005A646F" w:rsidRPr="003E46B0" w14:paraId="6ADEC36D" w14:textId="77777777" w:rsidTr="00E7087A">
        <w:trPr>
          <w:trHeight w:hRule="exact" w:val="227"/>
        </w:trPr>
        <w:tc>
          <w:tcPr>
            <w:tcW w:w="3820" w:type="dxa"/>
            <w:shd w:val="clear" w:color="auto" w:fill="auto"/>
            <w:noWrap/>
            <w:vAlign w:val="bottom"/>
          </w:tcPr>
          <w:p w14:paraId="065F6427" w14:textId="531A813A" w:rsidR="005A646F" w:rsidRPr="003E46B0" w:rsidRDefault="005A646F" w:rsidP="005A646F">
            <w:pPr>
              <w:spacing w:line="221" w:lineRule="auto"/>
              <w:rPr>
                <w:color w:val="000000"/>
                <w:sz w:val="16"/>
                <w:szCs w:val="16"/>
                <w:lang w:eastAsia="tr-TR"/>
              </w:rPr>
            </w:pPr>
            <w:r w:rsidRPr="003E46B0">
              <w:rPr>
                <w:color w:val="000000"/>
                <w:sz w:val="16"/>
                <w:szCs w:val="16"/>
                <w:lang w:eastAsia="tr-TR"/>
              </w:rPr>
              <w:t>Bilanço dışı borçlar</w:t>
            </w:r>
          </w:p>
        </w:tc>
        <w:tc>
          <w:tcPr>
            <w:tcW w:w="1135" w:type="dxa"/>
            <w:shd w:val="clear" w:color="auto" w:fill="BFBFBF" w:themeFill="background1" w:themeFillShade="BF"/>
            <w:vAlign w:val="bottom"/>
          </w:tcPr>
          <w:p w14:paraId="1491F0BB" w14:textId="106DC43F" w:rsidR="005A646F" w:rsidRPr="00E7087A" w:rsidRDefault="005A646F" w:rsidP="00E7087A">
            <w:pPr>
              <w:jc w:val="right"/>
              <w:rPr>
                <w:color w:val="000000"/>
                <w:sz w:val="16"/>
                <w:szCs w:val="16"/>
                <w:lang w:eastAsia="tr-TR"/>
              </w:rPr>
            </w:pPr>
          </w:p>
        </w:tc>
        <w:tc>
          <w:tcPr>
            <w:tcW w:w="1135" w:type="dxa"/>
            <w:shd w:val="clear" w:color="auto" w:fill="auto"/>
            <w:vAlign w:val="bottom"/>
          </w:tcPr>
          <w:p w14:paraId="3DCCF121" w14:textId="6846AF1C" w:rsidR="005A646F" w:rsidRPr="00E7087A" w:rsidRDefault="005A646F" w:rsidP="00E7087A">
            <w:pPr>
              <w:jc w:val="right"/>
              <w:rPr>
                <w:color w:val="000000"/>
                <w:sz w:val="16"/>
                <w:szCs w:val="16"/>
                <w:lang w:eastAsia="tr-TR"/>
              </w:rPr>
            </w:pPr>
            <w:r w:rsidRPr="00E7087A">
              <w:rPr>
                <w:color w:val="000000"/>
                <w:sz w:val="16"/>
                <w:szCs w:val="16"/>
                <w:lang w:eastAsia="tr-TR"/>
              </w:rPr>
              <w:t>677,328</w:t>
            </w:r>
          </w:p>
        </w:tc>
        <w:tc>
          <w:tcPr>
            <w:tcW w:w="1136" w:type="dxa"/>
            <w:shd w:val="clear" w:color="auto" w:fill="auto"/>
            <w:vAlign w:val="bottom"/>
          </w:tcPr>
          <w:p w14:paraId="7A4B457E" w14:textId="7AB8AE25" w:rsidR="005A646F" w:rsidRPr="00E7087A" w:rsidRDefault="00F67665" w:rsidP="00E7087A">
            <w:pPr>
              <w:jc w:val="right"/>
              <w:rPr>
                <w:color w:val="000000"/>
                <w:sz w:val="16"/>
                <w:szCs w:val="16"/>
                <w:lang w:eastAsia="tr-TR"/>
              </w:rPr>
            </w:pPr>
            <w:r>
              <w:rPr>
                <w:color w:val="000000"/>
                <w:sz w:val="16"/>
                <w:szCs w:val="16"/>
                <w:lang w:eastAsia="tr-TR"/>
              </w:rPr>
              <w:t>-</w:t>
            </w:r>
          </w:p>
        </w:tc>
        <w:tc>
          <w:tcPr>
            <w:tcW w:w="1135" w:type="dxa"/>
            <w:shd w:val="clear" w:color="auto" w:fill="auto"/>
            <w:vAlign w:val="bottom"/>
          </w:tcPr>
          <w:p w14:paraId="34B5F00E" w14:textId="19FDADA4" w:rsidR="005A646F" w:rsidRPr="00E7087A" w:rsidRDefault="00F67665" w:rsidP="00E7087A">
            <w:pPr>
              <w:jc w:val="right"/>
              <w:rPr>
                <w:color w:val="000000"/>
                <w:sz w:val="16"/>
                <w:szCs w:val="16"/>
                <w:lang w:eastAsia="tr-TR"/>
              </w:rPr>
            </w:pPr>
            <w:r>
              <w:rPr>
                <w:color w:val="000000"/>
                <w:sz w:val="16"/>
                <w:szCs w:val="16"/>
                <w:lang w:eastAsia="tr-TR"/>
              </w:rPr>
              <w:t>-</w:t>
            </w:r>
          </w:p>
        </w:tc>
        <w:tc>
          <w:tcPr>
            <w:tcW w:w="1136" w:type="dxa"/>
            <w:shd w:val="clear" w:color="auto" w:fill="auto"/>
            <w:vAlign w:val="bottom"/>
          </w:tcPr>
          <w:p w14:paraId="42C71789" w14:textId="33FB2B25" w:rsidR="005A646F" w:rsidRPr="00E7087A" w:rsidRDefault="005A646F" w:rsidP="00E7087A">
            <w:pPr>
              <w:jc w:val="right"/>
              <w:rPr>
                <w:color w:val="000000"/>
                <w:sz w:val="16"/>
                <w:szCs w:val="16"/>
                <w:lang w:eastAsia="tr-TR"/>
              </w:rPr>
            </w:pPr>
            <w:r w:rsidRPr="00E7087A">
              <w:rPr>
                <w:color w:val="000000"/>
                <w:sz w:val="16"/>
                <w:szCs w:val="16"/>
                <w:lang w:eastAsia="tr-TR"/>
              </w:rPr>
              <w:t>33,866</w:t>
            </w:r>
          </w:p>
        </w:tc>
      </w:tr>
      <w:tr w:rsidR="005A646F" w:rsidRPr="005A646F" w14:paraId="5204DC2F" w14:textId="77777777" w:rsidTr="00E7087A">
        <w:trPr>
          <w:trHeight w:hRule="exact" w:val="227"/>
        </w:trPr>
        <w:tc>
          <w:tcPr>
            <w:tcW w:w="3820" w:type="dxa"/>
            <w:shd w:val="clear" w:color="auto" w:fill="auto"/>
            <w:noWrap/>
            <w:vAlign w:val="bottom"/>
          </w:tcPr>
          <w:p w14:paraId="75FFB532" w14:textId="43ED43F0" w:rsidR="005A646F" w:rsidRPr="005A646F" w:rsidRDefault="005A646F" w:rsidP="005A646F">
            <w:pPr>
              <w:spacing w:line="221" w:lineRule="auto"/>
              <w:rPr>
                <w:b/>
                <w:color w:val="000000"/>
                <w:sz w:val="16"/>
                <w:szCs w:val="16"/>
                <w:lang w:eastAsia="tr-TR"/>
              </w:rPr>
            </w:pPr>
            <w:r w:rsidRPr="005A646F">
              <w:rPr>
                <w:b/>
                <w:bCs/>
                <w:color w:val="000000"/>
                <w:sz w:val="16"/>
                <w:szCs w:val="16"/>
                <w:lang w:eastAsia="tr-TR"/>
              </w:rPr>
              <w:t>Gerekli İstikrarlı Fon</w:t>
            </w:r>
          </w:p>
        </w:tc>
        <w:tc>
          <w:tcPr>
            <w:tcW w:w="1135" w:type="dxa"/>
            <w:shd w:val="clear" w:color="auto" w:fill="BFBFBF" w:themeFill="background1" w:themeFillShade="BF"/>
            <w:vAlign w:val="bottom"/>
          </w:tcPr>
          <w:p w14:paraId="6DD7292F" w14:textId="45B2F79E" w:rsidR="005A646F" w:rsidRPr="00E7087A" w:rsidRDefault="005A646F" w:rsidP="00E7087A">
            <w:pPr>
              <w:jc w:val="right"/>
              <w:rPr>
                <w:b/>
                <w:color w:val="000000"/>
                <w:sz w:val="16"/>
                <w:szCs w:val="16"/>
                <w:lang w:eastAsia="tr-TR"/>
              </w:rPr>
            </w:pPr>
          </w:p>
        </w:tc>
        <w:tc>
          <w:tcPr>
            <w:tcW w:w="1135" w:type="dxa"/>
            <w:shd w:val="clear" w:color="auto" w:fill="BFBFBF" w:themeFill="background1" w:themeFillShade="BF"/>
            <w:vAlign w:val="bottom"/>
          </w:tcPr>
          <w:p w14:paraId="7253F12C" w14:textId="7DD245AE" w:rsidR="005A646F" w:rsidRPr="00E7087A" w:rsidRDefault="005A646F" w:rsidP="00E7087A">
            <w:pPr>
              <w:jc w:val="right"/>
              <w:rPr>
                <w:b/>
                <w:color w:val="000000"/>
                <w:sz w:val="16"/>
                <w:szCs w:val="16"/>
                <w:lang w:eastAsia="tr-TR"/>
              </w:rPr>
            </w:pPr>
          </w:p>
        </w:tc>
        <w:tc>
          <w:tcPr>
            <w:tcW w:w="1136" w:type="dxa"/>
            <w:shd w:val="clear" w:color="auto" w:fill="BFBFBF" w:themeFill="background1" w:themeFillShade="BF"/>
            <w:vAlign w:val="bottom"/>
          </w:tcPr>
          <w:p w14:paraId="195823FE" w14:textId="06C829E3" w:rsidR="005A646F" w:rsidRPr="00E7087A" w:rsidRDefault="005A646F" w:rsidP="00E7087A">
            <w:pPr>
              <w:jc w:val="right"/>
              <w:rPr>
                <w:b/>
                <w:color w:val="000000"/>
                <w:sz w:val="16"/>
                <w:szCs w:val="16"/>
                <w:lang w:eastAsia="tr-TR"/>
              </w:rPr>
            </w:pPr>
          </w:p>
        </w:tc>
        <w:tc>
          <w:tcPr>
            <w:tcW w:w="1135" w:type="dxa"/>
            <w:shd w:val="clear" w:color="auto" w:fill="BFBFBF" w:themeFill="background1" w:themeFillShade="BF"/>
            <w:vAlign w:val="bottom"/>
          </w:tcPr>
          <w:p w14:paraId="65697640" w14:textId="47FB9EBD" w:rsidR="005A646F" w:rsidRPr="00E7087A" w:rsidRDefault="005A646F" w:rsidP="00E7087A">
            <w:pPr>
              <w:jc w:val="right"/>
              <w:rPr>
                <w:b/>
                <w:color w:val="000000"/>
                <w:sz w:val="16"/>
                <w:szCs w:val="16"/>
                <w:lang w:eastAsia="tr-TR"/>
              </w:rPr>
            </w:pPr>
          </w:p>
        </w:tc>
        <w:tc>
          <w:tcPr>
            <w:tcW w:w="1136" w:type="dxa"/>
            <w:shd w:val="clear" w:color="auto" w:fill="auto"/>
            <w:vAlign w:val="bottom"/>
          </w:tcPr>
          <w:p w14:paraId="19EA712F" w14:textId="1B05981F" w:rsidR="005A646F" w:rsidRPr="00E7087A" w:rsidRDefault="005A646F" w:rsidP="00E7087A">
            <w:pPr>
              <w:jc w:val="right"/>
              <w:rPr>
                <w:b/>
                <w:color w:val="000000"/>
                <w:sz w:val="16"/>
                <w:szCs w:val="16"/>
                <w:lang w:eastAsia="tr-TR"/>
              </w:rPr>
            </w:pPr>
            <w:r w:rsidRPr="00E7087A">
              <w:rPr>
                <w:b/>
                <w:color w:val="000000"/>
                <w:sz w:val="16"/>
                <w:szCs w:val="16"/>
                <w:lang w:eastAsia="tr-TR"/>
              </w:rPr>
              <w:t>4,081,238</w:t>
            </w:r>
          </w:p>
        </w:tc>
      </w:tr>
      <w:tr w:rsidR="005A646F" w:rsidRPr="005A646F" w14:paraId="63191FF2" w14:textId="77777777" w:rsidTr="00E7087A">
        <w:trPr>
          <w:trHeight w:hRule="exact" w:val="227"/>
        </w:trPr>
        <w:tc>
          <w:tcPr>
            <w:tcW w:w="3820" w:type="dxa"/>
            <w:shd w:val="clear" w:color="auto" w:fill="auto"/>
            <w:noWrap/>
            <w:vAlign w:val="bottom"/>
          </w:tcPr>
          <w:p w14:paraId="09AE5780" w14:textId="28824B6C" w:rsidR="005A646F" w:rsidRPr="005A646F" w:rsidRDefault="005A646F" w:rsidP="005A646F">
            <w:pPr>
              <w:spacing w:line="221" w:lineRule="auto"/>
              <w:rPr>
                <w:b/>
                <w:bCs/>
                <w:color w:val="000000"/>
                <w:sz w:val="16"/>
                <w:szCs w:val="16"/>
                <w:lang w:eastAsia="tr-TR"/>
              </w:rPr>
            </w:pPr>
            <w:r w:rsidRPr="005A646F">
              <w:rPr>
                <w:b/>
                <w:bCs/>
                <w:color w:val="000000"/>
                <w:sz w:val="16"/>
                <w:szCs w:val="16"/>
                <w:lang w:eastAsia="tr-TR"/>
              </w:rPr>
              <w:t>Net İstikrarlı Fonlama Oranı (%)</w:t>
            </w:r>
          </w:p>
        </w:tc>
        <w:tc>
          <w:tcPr>
            <w:tcW w:w="1135" w:type="dxa"/>
            <w:shd w:val="clear" w:color="auto" w:fill="BFBFBF" w:themeFill="background1" w:themeFillShade="BF"/>
            <w:vAlign w:val="bottom"/>
          </w:tcPr>
          <w:p w14:paraId="005F7962" w14:textId="40A9A079" w:rsidR="005A646F" w:rsidRPr="00E7087A" w:rsidRDefault="005A646F" w:rsidP="00E7087A">
            <w:pPr>
              <w:jc w:val="right"/>
              <w:rPr>
                <w:b/>
                <w:color w:val="000000"/>
                <w:sz w:val="16"/>
                <w:szCs w:val="16"/>
                <w:lang w:eastAsia="tr-TR"/>
              </w:rPr>
            </w:pPr>
          </w:p>
        </w:tc>
        <w:tc>
          <w:tcPr>
            <w:tcW w:w="1135" w:type="dxa"/>
            <w:shd w:val="clear" w:color="auto" w:fill="BFBFBF" w:themeFill="background1" w:themeFillShade="BF"/>
            <w:vAlign w:val="bottom"/>
          </w:tcPr>
          <w:p w14:paraId="69C05AB3" w14:textId="467E192C" w:rsidR="005A646F" w:rsidRPr="00E7087A" w:rsidRDefault="005A646F" w:rsidP="00E7087A">
            <w:pPr>
              <w:jc w:val="right"/>
              <w:rPr>
                <w:b/>
                <w:color w:val="000000"/>
                <w:sz w:val="16"/>
                <w:szCs w:val="16"/>
                <w:lang w:eastAsia="tr-TR"/>
              </w:rPr>
            </w:pPr>
          </w:p>
        </w:tc>
        <w:tc>
          <w:tcPr>
            <w:tcW w:w="1136" w:type="dxa"/>
            <w:shd w:val="clear" w:color="auto" w:fill="BFBFBF" w:themeFill="background1" w:themeFillShade="BF"/>
            <w:vAlign w:val="bottom"/>
          </w:tcPr>
          <w:p w14:paraId="1364646A" w14:textId="6E98974E" w:rsidR="005A646F" w:rsidRPr="00E7087A" w:rsidRDefault="005A646F" w:rsidP="00E7087A">
            <w:pPr>
              <w:jc w:val="right"/>
              <w:rPr>
                <w:b/>
                <w:color w:val="000000"/>
                <w:sz w:val="16"/>
                <w:szCs w:val="16"/>
                <w:lang w:eastAsia="tr-TR"/>
              </w:rPr>
            </w:pPr>
          </w:p>
        </w:tc>
        <w:tc>
          <w:tcPr>
            <w:tcW w:w="1135" w:type="dxa"/>
            <w:shd w:val="clear" w:color="auto" w:fill="BFBFBF" w:themeFill="background1" w:themeFillShade="BF"/>
            <w:vAlign w:val="bottom"/>
          </w:tcPr>
          <w:p w14:paraId="0D6D0124" w14:textId="6EF181DF" w:rsidR="005A646F" w:rsidRPr="00E7087A" w:rsidRDefault="005A646F" w:rsidP="00E7087A">
            <w:pPr>
              <w:jc w:val="right"/>
              <w:rPr>
                <w:b/>
                <w:color w:val="000000"/>
                <w:sz w:val="16"/>
                <w:szCs w:val="16"/>
                <w:lang w:eastAsia="tr-TR"/>
              </w:rPr>
            </w:pPr>
          </w:p>
        </w:tc>
        <w:tc>
          <w:tcPr>
            <w:tcW w:w="1136" w:type="dxa"/>
            <w:shd w:val="clear" w:color="auto" w:fill="auto"/>
            <w:vAlign w:val="bottom"/>
          </w:tcPr>
          <w:p w14:paraId="29D17242" w14:textId="42102FA3" w:rsidR="005A646F" w:rsidRPr="00E7087A" w:rsidRDefault="005A646F" w:rsidP="00E7087A">
            <w:pPr>
              <w:jc w:val="right"/>
              <w:rPr>
                <w:b/>
                <w:color w:val="000000"/>
                <w:sz w:val="16"/>
                <w:szCs w:val="16"/>
                <w:lang w:eastAsia="tr-TR"/>
              </w:rPr>
            </w:pPr>
            <w:r w:rsidRPr="00E7087A">
              <w:rPr>
                <w:b/>
                <w:color w:val="000000"/>
                <w:sz w:val="16"/>
                <w:szCs w:val="16"/>
                <w:lang w:eastAsia="tr-TR"/>
              </w:rPr>
              <w:t>189.67</w:t>
            </w:r>
          </w:p>
        </w:tc>
      </w:tr>
    </w:tbl>
    <w:p w14:paraId="448A095B" w14:textId="77777777" w:rsidR="00DC2194" w:rsidRPr="00CB56EC" w:rsidRDefault="00DC2194" w:rsidP="00DC2194">
      <w:pPr>
        <w:spacing w:line="221" w:lineRule="auto"/>
        <w:rPr>
          <w:rFonts w:eastAsia="Arial Unicode MS"/>
          <w:b/>
          <w:sz w:val="18"/>
          <w:szCs w:val="18"/>
        </w:rPr>
      </w:pPr>
      <w:r w:rsidRPr="00CB56EC">
        <w:rPr>
          <w:rFonts w:eastAsia="Arial Unicode MS"/>
          <w:b/>
          <w:sz w:val="18"/>
          <w:szCs w:val="18"/>
        </w:rPr>
        <w:br w:type="page"/>
      </w:r>
    </w:p>
    <w:tbl>
      <w:tblPr>
        <w:tblW w:w="9497"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820"/>
        <w:gridCol w:w="1135"/>
        <w:gridCol w:w="1135"/>
        <w:gridCol w:w="1136"/>
        <w:gridCol w:w="1135"/>
        <w:gridCol w:w="1136"/>
      </w:tblGrid>
      <w:tr w:rsidR="00B11C5E" w:rsidRPr="00CB56EC" w14:paraId="21AEAF2C" w14:textId="77777777" w:rsidTr="007B05A5">
        <w:trPr>
          <w:trHeight w:hRule="exact" w:val="400"/>
        </w:trPr>
        <w:tc>
          <w:tcPr>
            <w:tcW w:w="3820" w:type="dxa"/>
            <w:vMerge w:val="restart"/>
            <w:tcBorders>
              <w:top w:val="single" w:sz="6" w:space="0" w:color="auto"/>
            </w:tcBorders>
            <w:shd w:val="clear" w:color="auto" w:fill="auto"/>
            <w:vAlign w:val="center"/>
            <w:hideMark/>
          </w:tcPr>
          <w:p w14:paraId="58C439CC" w14:textId="3440CDAA" w:rsidR="00B11C5E" w:rsidRPr="00CB56EC" w:rsidRDefault="00B11C5E">
            <w:pPr>
              <w:pageBreakBefore/>
              <w:rPr>
                <w:b/>
                <w:bCs/>
                <w:sz w:val="16"/>
                <w:szCs w:val="16"/>
                <w:lang w:eastAsia="tr-TR"/>
              </w:rPr>
            </w:pPr>
            <w:r w:rsidRPr="00CB56EC">
              <w:rPr>
                <w:b/>
                <w:bCs/>
                <w:sz w:val="16"/>
                <w:szCs w:val="16"/>
                <w:lang w:eastAsia="tr-TR"/>
              </w:rPr>
              <w:t xml:space="preserve">Önceki Dönem </w:t>
            </w:r>
          </w:p>
        </w:tc>
        <w:tc>
          <w:tcPr>
            <w:tcW w:w="4541" w:type="dxa"/>
            <w:gridSpan w:val="4"/>
            <w:tcBorders>
              <w:top w:val="single" w:sz="6" w:space="0" w:color="auto"/>
              <w:bottom w:val="dotted" w:sz="4" w:space="0" w:color="auto"/>
              <w:right w:val="dotted" w:sz="4" w:space="0" w:color="auto"/>
            </w:tcBorders>
            <w:shd w:val="clear" w:color="auto" w:fill="auto"/>
            <w:vAlign w:val="bottom"/>
            <w:hideMark/>
          </w:tcPr>
          <w:p w14:paraId="7AEA1DA6" w14:textId="251FCE7B" w:rsidR="00B11C5E" w:rsidRPr="00CB56EC" w:rsidRDefault="00B11C5E" w:rsidP="00BC07A0">
            <w:pPr>
              <w:jc w:val="center"/>
              <w:rPr>
                <w:b/>
                <w:bCs/>
                <w:sz w:val="16"/>
                <w:szCs w:val="16"/>
                <w:lang w:eastAsia="tr-TR"/>
              </w:rPr>
            </w:pPr>
            <w:r w:rsidRPr="00CB56EC">
              <w:rPr>
                <w:b/>
                <w:bCs/>
                <w:sz w:val="16"/>
                <w:szCs w:val="16"/>
                <w:lang w:eastAsia="tr-TR"/>
              </w:rPr>
              <w:t>Kalan Vadesine Göre, Dikkate Alma Oranı</w:t>
            </w:r>
          </w:p>
          <w:p w14:paraId="028061A5" w14:textId="77777777" w:rsidR="00B11C5E" w:rsidRPr="00CB56EC" w:rsidRDefault="00B11C5E" w:rsidP="00BC07A0">
            <w:pPr>
              <w:jc w:val="center"/>
              <w:rPr>
                <w:b/>
                <w:bCs/>
                <w:sz w:val="16"/>
                <w:szCs w:val="16"/>
                <w:lang w:eastAsia="tr-TR"/>
              </w:rPr>
            </w:pPr>
            <w:r w:rsidRPr="00CB56EC">
              <w:rPr>
                <w:b/>
                <w:bCs/>
                <w:sz w:val="16"/>
                <w:szCs w:val="16"/>
                <w:lang w:eastAsia="tr-TR"/>
              </w:rPr>
              <w:t>Uygulanmamış Tutar</w:t>
            </w:r>
          </w:p>
        </w:tc>
        <w:tc>
          <w:tcPr>
            <w:tcW w:w="1136" w:type="dxa"/>
            <w:vMerge w:val="restart"/>
            <w:tcBorders>
              <w:top w:val="single" w:sz="6" w:space="0" w:color="auto"/>
              <w:left w:val="dotted" w:sz="4" w:space="0" w:color="auto"/>
            </w:tcBorders>
            <w:shd w:val="clear" w:color="auto" w:fill="auto"/>
            <w:vAlign w:val="bottom"/>
          </w:tcPr>
          <w:p w14:paraId="122E9FA1" w14:textId="77777777" w:rsidR="00B11C5E" w:rsidRPr="00CB56EC" w:rsidRDefault="00B11C5E" w:rsidP="00BC07A0">
            <w:pPr>
              <w:jc w:val="right"/>
              <w:rPr>
                <w:b/>
                <w:bCs/>
                <w:sz w:val="16"/>
                <w:szCs w:val="16"/>
                <w:lang w:eastAsia="tr-TR"/>
              </w:rPr>
            </w:pPr>
            <w:r w:rsidRPr="00CB56EC">
              <w:rPr>
                <w:b/>
                <w:bCs/>
                <w:sz w:val="16"/>
                <w:szCs w:val="16"/>
                <w:lang w:eastAsia="tr-TR"/>
              </w:rPr>
              <w:t>Dikkate Alma Oranı Uygulanmış Toplam Tutar</w:t>
            </w:r>
          </w:p>
        </w:tc>
      </w:tr>
      <w:tr w:rsidR="00B11C5E" w:rsidRPr="00CB56EC" w14:paraId="749844C5" w14:textId="77777777" w:rsidTr="003E46B0">
        <w:trPr>
          <w:trHeight w:hRule="exact" w:val="762"/>
        </w:trPr>
        <w:tc>
          <w:tcPr>
            <w:tcW w:w="3820" w:type="dxa"/>
            <w:vMerge/>
            <w:tcBorders>
              <w:bottom w:val="dotted" w:sz="4" w:space="0" w:color="auto"/>
            </w:tcBorders>
            <w:shd w:val="clear" w:color="auto" w:fill="auto"/>
            <w:noWrap/>
            <w:vAlign w:val="bottom"/>
          </w:tcPr>
          <w:p w14:paraId="4582E0A2" w14:textId="77777777" w:rsidR="00B11C5E" w:rsidRPr="00CB56EC" w:rsidRDefault="00B11C5E" w:rsidP="00C9549A">
            <w:pPr>
              <w:rPr>
                <w:b/>
                <w:sz w:val="16"/>
                <w:szCs w:val="16"/>
                <w:lang w:eastAsia="tr-TR"/>
              </w:rPr>
            </w:pPr>
          </w:p>
        </w:tc>
        <w:tc>
          <w:tcPr>
            <w:tcW w:w="1135" w:type="dxa"/>
            <w:tcBorders>
              <w:top w:val="dotted" w:sz="4" w:space="0" w:color="auto"/>
              <w:bottom w:val="dotted" w:sz="4" w:space="0" w:color="auto"/>
            </w:tcBorders>
            <w:shd w:val="clear" w:color="auto" w:fill="auto"/>
            <w:vAlign w:val="bottom"/>
            <w:hideMark/>
          </w:tcPr>
          <w:p w14:paraId="48F082CA" w14:textId="6A54C670" w:rsidR="00B11C5E" w:rsidRPr="00CB56EC" w:rsidRDefault="00B11C5E" w:rsidP="00BC07A0">
            <w:pPr>
              <w:jc w:val="right"/>
              <w:rPr>
                <w:b/>
                <w:bCs/>
                <w:sz w:val="16"/>
                <w:szCs w:val="16"/>
                <w:lang w:eastAsia="tr-TR"/>
              </w:rPr>
            </w:pPr>
            <w:r w:rsidRPr="00CB56EC">
              <w:rPr>
                <w:b/>
                <w:bCs/>
                <w:sz w:val="16"/>
                <w:szCs w:val="16"/>
                <w:lang w:eastAsia="tr-TR"/>
              </w:rPr>
              <w:t>Vadesiz</w:t>
            </w:r>
          </w:p>
        </w:tc>
        <w:tc>
          <w:tcPr>
            <w:tcW w:w="1135" w:type="dxa"/>
            <w:tcBorders>
              <w:top w:val="dotted" w:sz="4" w:space="0" w:color="auto"/>
              <w:bottom w:val="dotted" w:sz="4" w:space="0" w:color="auto"/>
            </w:tcBorders>
            <w:shd w:val="clear" w:color="auto" w:fill="auto"/>
            <w:vAlign w:val="bottom"/>
            <w:hideMark/>
          </w:tcPr>
          <w:p w14:paraId="4DD6545A" w14:textId="77777777" w:rsidR="00B11C5E" w:rsidRPr="00CB56EC" w:rsidRDefault="00B11C5E" w:rsidP="00BC07A0">
            <w:pPr>
              <w:jc w:val="right"/>
              <w:rPr>
                <w:b/>
                <w:bCs/>
                <w:sz w:val="16"/>
                <w:szCs w:val="16"/>
                <w:lang w:eastAsia="tr-TR"/>
              </w:rPr>
            </w:pPr>
            <w:r w:rsidRPr="00CB56EC">
              <w:rPr>
                <w:b/>
                <w:bCs/>
                <w:sz w:val="16"/>
                <w:szCs w:val="16"/>
                <w:lang w:eastAsia="tr-TR"/>
              </w:rPr>
              <w:t>6 Aydan Kısa Vadeli</w:t>
            </w:r>
          </w:p>
        </w:tc>
        <w:tc>
          <w:tcPr>
            <w:tcW w:w="1136" w:type="dxa"/>
            <w:tcBorders>
              <w:top w:val="dotted" w:sz="4" w:space="0" w:color="auto"/>
              <w:bottom w:val="dotted" w:sz="4" w:space="0" w:color="auto"/>
            </w:tcBorders>
            <w:shd w:val="clear" w:color="auto" w:fill="auto"/>
            <w:vAlign w:val="bottom"/>
            <w:hideMark/>
          </w:tcPr>
          <w:p w14:paraId="326ED9C9" w14:textId="5040FC5B" w:rsidR="00B11C5E" w:rsidRPr="00CB56EC" w:rsidRDefault="00B11C5E" w:rsidP="00BC07A0">
            <w:pPr>
              <w:jc w:val="right"/>
              <w:rPr>
                <w:b/>
                <w:bCs/>
                <w:sz w:val="16"/>
                <w:szCs w:val="16"/>
                <w:lang w:eastAsia="tr-TR"/>
              </w:rPr>
            </w:pPr>
            <w:r w:rsidRPr="00CB56EC">
              <w:rPr>
                <w:b/>
                <w:bCs/>
                <w:sz w:val="16"/>
                <w:szCs w:val="16"/>
                <w:lang w:eastAsia="tr-TR"/>
              </w:rPr>
              <w:t>6 Ay ile</w:t>
            </w:r>
          </w:p>
          <w:p w14:paraId="61A5CCBC" w14:textId="681E0752" w:rsidR="00B11C5E" w:rsidRPr="00CB56EC" w:rsidRDefault="00B11C5E" w:rsidP="00BC07A0">
            <w:pPr>
              <w:jc w:val="right"/>
              <w:rPr>
                <w:b/>
                <w:bCs/>
                <w:sz w:val="16"/>
                <w:szCs w:val="16"/>
                <w:lang w:eastAsia="tr-TR"/>
              </w:rPr>
            </w:pPr>
            <w:r w:rsidRPr="00CB56EC">
              <w:rPr>
                <w:b/>
                <w:bCs/>
                <w:sz w:val="16"/>
                <w:szCs w:val="16"/>
                <w:lang w:eastAsia="tr-TR"/>
              </w:rPr>
              <w:t>6 Aydan Uzun</w:t>
            </w:r>
          </w:p>
          <w:p w14:paraId="30AC2489" w14:textId="77777777" w:rsidR="00B11C5E" w:rsidRPr="00CB56EC" w:rsidRDefault="00B11C5E" w:rsidP="00BC07A0">
            <w:pPr>
              <w:jc w:val="right"/>
              <w:rPr>
                <w:b/>
                <w:bCs/>
                <w:sz w:val="16"/>
                <w:szCs w:val="16"/>
                <w:lang w:eastAsia="tr-TR"/>
              </w:rPr>
            </w:pPr>
            <w:r w:rsidRPr="00CB56EC">
              <w:rPr>
                <w:b/>
                <w:bCs/>
                <w:sz w:val="16"/>
                <w:szCs w:val="16"/>
                <w:lang w:eastAsia="tr-TR"/>
              </w:rPr>
              <w:t>1 Yıldan Kısa Vadeli</w:t>
            </w:r>
          </w:p>
        </w:tc>
        <w:tc>
          <w:tcPr>
            <w:tcW w:w="1135" w:type="dxa"/>
            <w:tcBorders>
              <w:top w:val="dotted" w:sz="4" w:space="0" w:color="auto"/>
              <w:bottom w:val="dotted" w:sz="4" w:space="0" w:color="auto"/>
              <w:right w:val="dotted" w:sz="4" w:space="0" w:color="auto"/>
            </w:tcBorders>
            <w:shd w:val="clear" w:color="auto" w:fill="auto"/>
            <w:vAlign w:val="bottom"/>
            <w:hideMark/>
          </w:tcPr>
          <w:p w14:paraId="5702663F" w14:textId="77777777" w:rsidR="00B11C5E" w:rsidRPr="00CB56EC" w:rsidRDefault="00B11C5E" w:rsidP="00BC07A0">
            <w:pPr>
              <w:jc w:val="right"/>
              <w:rPr>
                <w:b/>
                <w:bCs/>
                <w:sz w:val="16"/>
                <w:szCs w:val="16"/>
                <w:lang w:eastAsia="tr-TR"/>
              </w:rPr>
            </w:pPr>
            <w:r w:rsidRPr="00CB56EC">
              <w:rPr>
                <w:b/>
                <w:bCs/>
                <w:sz w:val="16"/>
                <w:szCs w:val="16"/>
                <w:lang w:eastAsia="tr-TR"/>
              </w:rPr>
              <w:t>1 Yıl ve 1 Yıldan Uzun Vadeli</w:t>
            </w:r>
          </w:p>
        </w:tc>
        <w:tc>
          <w:tcPr>
            <w:tcW w:w="1136" w:type="dxa"/>
            <w:vMerge/>
            <w:tcBorders>
              <w:left w:val="dotted" w:sz="4" w:space="0" w:color="auto"/>
              <w:bottom w:val="dotted" w:sz="4" w:space="0" w:color="auto"/>
            </w:tcBorders>
            <w:shd w:val="clear" w:color="auto" w:fill="auto"/>
            <w:vAlign w:val="bottom"/>
            <w:hideMark/>
          </w:tcPr>
          <w:p w14:paraId="12196DDC" w14:textId="77777777" w:rsidR="00B11C5E" w:rsidRPr="00CB56EC" w:rsidRDefault="00B11C5E" w:rsidP="00BC07A0">
            <w:pPr>
              <w:jc w:val="right"/>
              <w:rPr>
                <w:b/>
                <w:bCs/>
                <w:sz w:val="16"/>
                <w:szCs w:val="16"/>
                <w:lang w:eastAsia="tr-TR"/>
              </w:rPr>
            </w:pPr>
          </w:p>
        </w:tc>
      </w:tr>
      <w:tr w:rsidR="00D82ABC" w:rsidRPr="00CB56EC" w14:paraId="36DC4785" w14:textId="77777777" w:rsidTr="007B05A5">
        <w:trPr>
          <w:trHeight w:hRule="exact" w:val="238"/>
        </w:trPr>
        <w:tc>
          <w:tcPr>
            <w:tcW w:w="3820" w:type="dxa"/>
            <w:tcBorders>
              <w:top w:val="dotted" w:sz="4" w:space="0" w:color="auto"/>
            </w:tcBorders>
            <w:shd w:val="clear" w:color="auto" w:fill="auto"/>
            <w:noWrap/>
            <w:vAlign w:val="bottom"/>
          </w:tcPr>
          <w:p w14:paraId="10932E15" w14:textId="77777777" w:rsidR="00D82ABC" w:rsidRPr="00CB56EC" w:rsidRDefault="00D82ABC" w:rsidP="00C9549A">
            <w:pPr>
              <w:rPr>
                <w:sz w:val="16"/>
                <w:szCs w:val="16"/>
                <w:lang w:eastAsia="tr-TR"/>
              </w:rPr>
            </w:pPr>
            <w:r w:rsidRPr="00CB56EC">
              <w:rPr>
                <w:b/>
                <w:bCs/>
                <w:color w:val="000000"/>
                <w:sz w:val="16"/>
                <w:szCs w:val="16"/>
                <w:lang w:eastAsia="tr-TR"/>
              </w:rPr>
              <w:t>Mevcut İstikrarlı Fon</w:t>
            </w:r>
          </w:p>
        </w:tc>
        <w:tc>
          <w:tcPr>
            <w:tcW w:w="1135" w:type="dxa"/>
            <w:tcBorders>
              <w:top w:val="dotted" w:sz="4" w:space="0" w:color="auto"/>
            </w:tcBorders>
            <w:shd w:val="clear" w:color="auto" w:fill="auto"/>
            <w:vAlign w:val="bottom"/>
          </w:tcPr>
          <w:p w14:paraId="795BA07C" w14:textId="77777777" w:rsidR="00D82ABC" w:rsidRPr="00CB56EC" w:rsidRDefault="00D82ABC" w:rsidP="00BC07A0">
            <w:pPr>
              <w:jc w:val="right"/>
              <w:rPr>
                <w:color w:val="000000"/>
                <w:sz w:val="16"/>
                <w:szCs w:val="16"/>
              </w:rPr>
            </w:pPr>
          </w:p>
        </w:tc>
        <w:tc>
          <w:tcPr>
            <w:tcW w:w="1135" w:type="dxa"/>
            <w:tcBorders>
              <w:top w:val="dotted" w:sz="4" w:space="0" w:color="auto"/>
            </w:tcBorders>
            <w:shd w:val="clear" w:color="auto" w:fill="auto"/>
            <w:vAlign w:val="bottom"/>
          </w:tcPr>
          <w:p w14:paraId="4B28B27A" w14:textId="77777777" w:rsidR="00D82ABC" w:rsidRPr="00CB56EC" w:rsidRDefault="00D82ABC" w:rsidP="00BC07A0">
            <w:pPr>
              <w:jc w:val="right"/>
              <w:rPr>
                <w:color w:val="000000"/>
                <w:sz w:val="16"/>
                <w:szCs w:val="16"/>
              </w:rPr>
            </w:pPr>
          </w:p>
        </w:tc>
        <w:tc>
          <w:tcPr>
            <w:tcW w:w="1136" w:type="dxa"/>
            <w:tcBorders>
              <w:top w:val="dotted" w:sz="4" w:space="0" w:color="auto"/>
            </w:tcBorders>
            <w:shd w:val="clear" w:color="auto" w:fill="auto"/>
            <w:vAlign w:val="bottom"/>
          </w:tcPr>
          <w:p w14:paraId="7353CEDB" w14:textId="77777777" w:rsidR="00D82ABC" w:rsidRPr="00CB56EC" w:rsidRDefault="00D82ABC" w:rsidP="00BC07A0">
            <w:pPr>
              <w:jc w:val="right"/>
              <w:rPr>
                <w:color w:val="000000"/>
                <w:sz w:val="16"/>
                <w:szCs w:val="16"/>
              </w:rPr>
            </w:pPr>
          </w:p>
        </w:tc>
        <w:tc>
          <w:tcPr>
            <w:tcW w:w="1135" w:type="dxa"/>
            <w:tcBorders>
              <w:top w:val="dotted" w:sz="4" w:space="0" w:color="auto"/>
            </w:tcBorders>
            <w:shd w:val="clear" w:color="auto" w:fill="auto"/>
            <w:vAlign w:val="bottom"/>
          </w:tcPr>
          <w:p w14:paraId="71338DE8" w14:textId="77777777" w:rsidR="00D82ABC" w:rsidRPr="00CB56EC" w:rsidRDefault="00D82ABC" w:rsidP="00BC07A0">
            <w:pPr>
              <w:jc w:val="right"/>
              <w:rPr>
                <w:color w:val="000000"/>
                <w:sz w:val="16"/>
                <w:szCs w:val="16"/>
              </w:rPr>
            </w:pPr>
          </w:p>
        </w:tc>
        <w:tc>
          <w:tcPr>
            <w:tcW w:w="1136" w:type="dxa"/>
            <w:tcBorders>
              <w:top w:val="dotted" w:sz="4" w:space="0" w:color="auto"/>
            </w:tcBorders>
            <w:shd w:val="clear" w:color="auto" w:fill="auto"/>
            <w:vAlign w:val="bottom"/>
          </w:tcPr>
          <w:p w14:paraId="61D80247" w14:textId="77777777" w:rsidR="00D82ABC" w:rsidRPr="00CB56EC" w:rsidRDefault="00D82ABC" w:rsidP="00BC07A0">
            <w:pPr>
              <w:jc w:val="right"/>
              <w:rPr>
                <w:color w:val="000000"/>
                <w:sz w:val="16"/>
                <w:szCs w:val="16"/>
              </w:rPr>
            </w:pPr>
          </w:p>
        </w:tc>
      </w:tr>
      <w:tr w:rsidR="007A1605" w:rsidRPr="00CB56EC" w14:paraId="3B2CAF23" w14:textId="77777777" w:rsidTr="00BC07A0">
        <w:trPr>
          <w:trHeight w:hRule="exact" w:val="238"/>
        </w:trPr>
        <w:tc>
          <w:tcPr>
            <w:tcW w:w="3820" w:type="dxa"/>
            <w:shd w:val="clear" w:color="auto" w:fill="auto"/>
            <w:noWrap/>
            <w:vAlign w:val="bottom"/>
          </w:tcPr>
          <w:p w14:paraId="3BB0781B" w14:textId="77777777" w:rsidR="007A1605" w:rsidRPr="00CB56EC" w:rsidRDefault="007A1605" w:rsidP="007A1605">
            <w:pPr>
              <w:rPr>
                <w:b/>
                <w:sz w:val="16"/>
                <w:szCs w:val="16"/>
                <w:lang w:eastAsia="tr-TR"/>
              </w:rPr>
            </w:pPr>
            <w:r w:rsidRPr="00CB56EC">
              <w:rPr>
                <w:b/>
                <w:color w:val="000000"/>
                <w:sz w:val="16"/>
                <w:szCs w:val="16"/>
                <w:lang w:eastAsia="tr-TR"/>
              </w:rPr>
              <w:t>Özkaynak unsurları</w:t>
            </w:r>
          </w:p>
        </w:tc>
        <w:tc>
          <w:tcPr>
            <w:tcW w:w="1135" w:type="dxa"/>
            <w:shd w:val="clear" w:color="auto" w:fill="auto"/>
            <w:vAlign w:val="bottom"/>
          </w:tcPr>
          <w:p w14:paraId="7BFC85E3" w14:textId="759E2A9B" w:rsidR="007A1605" w:rsidRPr="00CB56EC" w:rsidRDefault="007A1605" w:rsidP="00BC07A0">
            <w:pPr>
              <w:jc w:val="right"/>
              <w:rPr>
                <w:b/>
                <w:color w:val="000000"/>
                <w:sz w:val="16"/>
                <w:szCs w:val="16"/>
              </w:rPr>
            </w:pPr>
            <w:r w:rsidRPr="00CB56EC">
              <w:rPr>
                <w:b/>
                <w:color w:val="000000"/>
                <w:sz w:val="16"/>
                <w:szCs w:val="16"/>
                <w:lang w:eastAsia="tr-TR"/>
              </w:rPr>
              <w:t>1,416,028</w:t>
            </w:r>
          </w:p>
        </w:tc>
        <w:tc>
          <w:tcPr>
            <w:tcW w:w="1135" w:type="dxa"/>
            <w:shd w:val="clear" w:color="auto" w:fill="auto"/>
            <w:vAlign w:val="bottom"/>
          </w:tcPr>
          <w:p w14:paraId="21A94CC1" w14:textId="4FD576AA" w:rsidR="007A1605" w:rsidRPr="00CB56EC" w:rsidRDefault="007A1605" w:rsidP="00BC07A0">
            <w:pPr>
              <w:jc w:val="right"/>
              <w:rPr>
                <w:b/>
                <w:color w:val="000000"/>
                <w:sz w:val="16"/>
                <w:szCs w:val="16"/>
              </w:rPr>
            </w:pPr>
            <w:r w:rsidRPr="00CB56EC">
              <w:rPr>
                <w:b/>
                <w:color w:val="000000"/>
                <w:sz w:val="16"/>
                <w:szCs w:val="16"/>
                <w:lang w:eastAsia="tr-TR"/>
              </w:rPr>
              <w:t>-</w:t>
            </w:r>
          </w:p>
        </w:tc>
        <w:tc>
          <w:tcPr>
            <w:tcW w:w="1136" w:type="dxa"/>
            <w:shd w:val="clear" w:color="auto" w:fill="auto"/>
            <w:vAlign w:val="bottom"/>
          </w:tcPr>
          <w:p w14:paraId="76F2422E" w14:textId="4B36496C" w:rsidR="007A1605" w:rsidRPr="00CB56EC" w:rsidRDefault="007A1605" w:rsidP="00BC07A0">
            <w:pPr>
              <w:jc w:val="right"/>
              <w:rPr>
                <w:b/>
                <w:color w:val="000000"/>
                <w:sz w:val="16"/>
                <w:szCs w:val="16"/>
              </w:rPr>
            </w:pPr>
            <w:r w:rsidRPr="00CB56EC">
              <w:rPr>
                <w:b/>
                <w:color w:val="000000"/>
                <w:sz w:val="16"/>
                <w:szCs w:val="16"/>
                <w:lang w:eastAsia="tr-TR"/>
              </w:rPr>
              <w:t>-</w:t>
            </w:r>
          </w:p>
        </w:tc>
        <w:tc>
          <w:tcPr>
            <w:tcW w:w="1135" w:type="dxa"/>
            <w:shd w:val="clear" w:color="auto" w:fill="auto"/>
            <w:vAlign w:val="bottom"/>
          </w:tcPr>
          <w:p w14:paraId="46E1D626" w14:textId="7CABA320" w:rsidR="007A1605" w:rsidRPr="00CB56EC" w:rsidRDefault="007A1605" w:rsidP="00BC07A0">
            <w:pPr>
              <w:jc w:val="right"/>
              <w:rPr>
                <w:b/>
                <w:color w:val="000000"/>
                <w:sz w:val="16"/>
                <w:szCs w:val="16"/>
              </w:rPr>
            </w:pPr>
            <w:r w:rsidRPr="00CB56EC">
              <w:rPr>
                <w:b/>
                <w:color w:val="000000"/>
                <w:sz w:val="16"/>
                <w:szCs w:val="16"/>
                <w:lang w:eastAsia="tr-TR"/>
              </w:rPr>
              <w:t>-</w:t>
            </w:r>
          </w:p>
        </w:tc>
        <w:tc>
          <w:tcPr>
            <w:tcW w:w="1136" w:type="dxa"/>
            <w:shd w:val="clear" w:color="auto" w:fill="auto"/>
            <w:vAlign w:val="bottom"/>
          </w:tcPr>
          <w:p w14:paraId="60E137F5" w14:textId="5F9DFC3B" w:rsidR="007A1605" w:rsidRPr="00CB56EC" w:rsidRDefault="007A1605" w:rsidP="00BC07A0">
            <w:pPr>
              <w:jc w:val="right"/>
              <w:rPr>
                <w:b/>
                <w:color w:val="000000"/>
                <w:sz w:val="16"/>
                <w:szCs w:val="16"/>
              </w:rPr>
            </w:pPr>
            <w:r w:rsidRPr="00CB56EC">
              <w:rPr>
                <w:b/>
                <w:color w:val="000000"/>
                <w:sz w:val="16"/>
                <w:szCs w:val="16"/>
                <w:lang w:eastAsia="tr-TR"/>
              </w:rPr>
              <w:t>1,416,028</w:t>
            </w:r>
          </w:p>
        </w:tc>
      </w:tr>
      <w:tr w:rsidR="007A1605" w:rsidRPr="00CB56EC" w14:paraId="119674E9" w14:textId="77777777" w:rsidTr="00BC07A0">
        <w:trPr>
          <w:trHeight w:hRule="exact" w:val="238"/>
        </w:trPr>
        <w:tc>
          <w:tcPr>
            <w:tcW w:w="3820" w:type="dxa"/>
            <w:shd w:val="clear" w:color="auto" w:fill="auto"/>
            <w:noWrap/>
            <w:vAlign w:val="bottom"/>
          </w:tcPr>
          <w:p w14:paraId="3C47923B" w14:textId="77777777" w:rsidR="007A1605" w:rsidRPr="00CB56EC" w:rsidRDefault="007A1605" w:rsidP="007A1605">
            <w:pPr>
              <w:ind w:firstLine="113"/>
              <w:rPr>
                <w:sz w:val="16"/>
                <w:szCs w:val="16"/>
                <w:lang w:eastAsia="tr-TR"/>
              </w:rPr>
            </w:pPr>
            <w:r w:rsidRPr="00CB56EC">
              <w:rPr>
                <w:color w:val="000000"/>
                <w:sz w:val="16"/>
                <w:szCs w:val="16"/>
                <w:lang w:eastAsia="tr-TR"/>
              </w:rPr>
              <w:t>Ana sermaye ve katkı sermaye</w:t>
            </w:r>
          </w:p>
        </w:tc>
        <w:tc>
          <w:tcPr>
            <w:tcW w:w="1135" w:type="dxa"/>
            <w:shd w:val="clear" w:color="auto" w:fill="auto"/>
            <w:vAlign w:val="bottom"/>
          </w:tcPr>
          <w:p w14:paraId="20C1A3F9" w14:textId="4AE25C25" w:rsidR="007A1605" w:rsidRPr="00CB56EC" w:rsidRDefault="007A1605" w:rsidP="00BC07A0">
            <w:pPr>
              <w:jc w:val="right"/>
              <w:rPr>
                <w:color w:val="000000"/>
                <w:sz w:val="16"/>
                <w:szCs w:val="16"/>
              </w:rPr>
            </w:pPr>
            <w:r w:rsidRPr="00CB56EC">
              <w:rPr>
                <w:color w:val="000000"/>
                <w:sz w:val="16"/>
                <w:szCs w:val="16"/>
                <w:lang w:eastAsia="tr-TR"/>
              </w:rPr>
              <w:t>1,416,028</w:t>
            </w:r>
          </w:p>
        </w:tc>
        <w:tc>
          <w:tcPr>
            <w:tcW w:w="1135" w:type="dxa"/>
            <w:shd w:val="clear" w:color="auto" w:fill="auto"/>
            <w:vAlign w:val="bottom"/>
          </w:tcPr>
          <w:p w14:paraId="3FBC4652" w14:textId="68F5C2D1" w:rsidR="007A1605" w:rsidRPr="00CB56EC" w:rsidRDefault="007A1605" w:rsidP="00BC07A0">
            <w:pPr>
              <w:jc w:val="right"/>
              <w:rPr>
                <w:color w:val="000000"/>
                <w:sz w:val="16"/>
                <w:szCs w:val="16"/>
              </w:rPr>
            </w:pPr>
            <w:r w:rsidRPr="00CB56EC">
              <w:rPr>
                <w:color w:val="000000"/>
                <w:sz w:val="16"/>
                <w:szCs w:val="16"/>
                <w:lang w:eastAsia="tr-TR"/>
              </w:rPr>
              <w:t>-</w:t>
            </w:r>
          </w:p>
        </w:tc>
        <w:tc>
          <w:tcPr>
            <w:tcW w:w="1136" w:type="dxa"/>
            <w:shd w:val="clear" w:color="auto" w:fill="auto"/>
            <w:vAlign w:val="bottom"/>
          </w:tcPr>
          <w:p w14:paraId="34E2A0D7" w14:textId="373FC1CA" w:rsidR="007A1605" w:rsidRPr="00CB56EC" w:rsidRDefault="007A1605" w:rsidP="00BC07A0">
            <w:pPr>
              <w:jc w:val="right"/>
              <w:rPr>
                <w:color w:val="000000"/>
                <w:sz w:val="16"/>
                <w:szCs w:val="16"/>
              </w:rPr>
            </w:pPr>
            <w:r w:rsidRPr="00CB56EC">
              <w:rPr>
                <w:color w:val="000000"/>
                <w:sz w:val="16"/>
                <w:szCs w:val="16"/>
                <w:lang w:eastAsia="tr-TR"/>
              </w:rPr>
              <w:t>-</w:t>
            </w:r>
          </w:p>
        </w:tc>
        <w:tc>
          <w:tcPr>
            <w:tcW w:w="1135" w:type="dxa"/>
            <w:shd w:val="clear" w:color="auto" w:fill="auto"/>
            <w:vAlign w:val="bottom"/>
          </w:tcPr>
          <w:p w14:paraId="754124E7" w14:textId="23FA3182" w:rsidR="007A1605" w:rsidRPr="00CB56EC" w:rsidRDefault="007A1605" w:rsidP="00BC07A0">
            <w:pPr>
              <w:jc w:val="right"/>
              <w:rPr>
                <w:color w:val="000000"/>
                <w:sz w:val="16"/>
                <w:szCs w:val="16"/>
              </w:rPr>
            </w:pPr>
            <w:r w:rsidRPr="00CB56EC">
              <w:rPr>
                <w:color w:val="000000"/>
                <w:sz w:val="16"/>
                <w:szCs w:val="16"/>
                <w:lang w:eastAsia="tr-TR"/>
              </w:rPr>
              <w:t>-</w:t>
            </w:r>
          </w:p>
        </w:tc>
        <w:tc>
          <w:tcPr>
            <w:tcW w:w="1136" w:type="dxa"/>
            <w:shd w:val="clear" w:color="auto" w:fill="auto"/>
            <w:vAlign w:val="bottom"/>
          </w:tcPr>
          <w:p w14:paraId="5F31B916" w14:textId="504A1ADF" w:rsidR="007A1605" w:rsidRPr="00CB56EC" w:rsidRDefault="007A1605" w:rsidP="00BC07A0">
            <w:pPr>
              <w:jc w:val="right"/>
              <w:rPr>
                <w:color w:val="000000"/>
                <w:sz w:val="16"/>
                <w:szCs w:val="16"/>
              </w:rPr>
            </w:pPr>
            <w:r w:rsidRPr="00CB56EC">
              <w:rPr>
                <w:color w:val="000000"/>
                <w:sz w:val="16"/>
                <w:szCs w:val="16"/>
                <w:lang w:eastAsia="tr-TR"/>
              </w:rPr>
              <w:t>1,416,028</w:t>
            </w:r>
          </w:p>
        </w:tc>
      </w:tr>
      <w:tr w:rsidR="007A1605" w:rsidRPr="00CB56EC" w14:paraId="3062D703" w14:textId="77777777" w:rsidTr="00BC07A0">
        <w:trPr>
          <w:trHeight w:hRule="exact" w:val="238"/>
        </w:trPr>
        <w:tc>
          <w:tcPr>
            <w:tcW w:w="3820" w:type="dxa"/>
            <w:shd w:val="clear" w:color="auto" w:fill="auto"/>
            <w:noWrap/>
            <w:vAlign w:val="bottom"/>
          </w:tcPr>
          <w:p w14:paraId="540FC20B" w14:textId="77777777" w:rsidR="007A1605" w:rsidRPr="00CB56EC" w:rsidRDefault="007A1605" w:rsidP="007A1605">
            <w:pPr>
              <w:ind w:firstLine="113"/>
              <w:rPr>
                <w:sz w:val="16"/>
                <w:szCs w:val="16"/>
                <w:lang w:eastAsia="tr-TR"/>
              </w:rPr>
            </w:pPr>
            <w:r w:rsidRPr="00CB56EC">
              <w:rPr>
                <w:color w:val="000000"/>
                <w:sz w:val="16"/>
                <w:szCs w:val="16"/>
                <w:lang w:eastAsia="tr-TR"/>
              </w:rPr>
              <w:t>Diğer özkaynak unsurları</w:t>
            </w:r>
          </w:p>
        </w:tc>
        <w:tc>
          <w:tcPr>
            <w:tcW w:w="1135" w:type="dxa"/>
            <w:shd w:val="clear" w:color="auto" w:fill="auto"/>
            <w:vAlign w:val="bottom"/>
          </w:tcPr>
          <w:p w14:paraId="7B94110F" w14:textId="45F5C443" w:rsidR="007A1605" w:rsidRPr="00CB56EC" w:rsidRDefault="007A1605" w:rsidP="00BC07A0">
            <w:pPr>
              <w:jc w:val="right"/>
              <w:rPr>
                <w:color w:val="000000"/>
                <w:sz w:val="16"/>
                <w:szCs w:val="16"/>
              </w:rPr>
            </w:pPr>
            <w:r w:rsidRPr="00CB56EC">
              <w:rPr>
                <w:color w:val="000000"/>
                <w:sz w:val="16"/>
                <w:szCs w:val="16"/>
                <w:lang w:eastAsia="tr-TR"/>
              </w:rPr>
              <w:t>-</w:t>
            </w:r>
          </w:p>
        </w:tc>
        <w:tc>
          <w:tcPr>
            <w:tcW w:w="1135" w:type="dxa"/>
            <w:shd w:val="clear" w:color="auto" w:fill="auto"/>
            <w:vAlign w:val="bottom"/>
          </w:tcPr>
          <w:p w14:paraId="7A5F7052" w14:textId="007723B9" w:rsidR="007A1605" w:rsidRPr="00CB56EC" w:rsidRDefault="007A1605" w:rsidP="00BC07A0">
            <w:pPr>
              <w:jc w:val="right"/>
              <w:rPr>
                <w:color w:val="000000"/>
                <w:sz w:val="16"/>
                <w:szCs w:val="16"/>
              </w:rPr>
            </w:pPr>
            <w:r w:rsidRPr="00CB56EC">
              <w:rPr>
                <w:color w:val="000000"/>
                <w:sz w:val="16"/>
                <w:szCs w:val="16"/>
                <w:lang w:eastAsia="tr-TR"/>
              </w:rPr>
              <w:t>-</w:t>
            </w:r>
          </w:p>
        </w:tc>
        <w:tc>
          <w:tcPr>
            <w:tcW w:w="1136" w:type="dxa"/>
            <w:shd w:val="clear" w:color="auto" w:fill="auto"/>
            <w:vAlign w:val="bottom"/>
          </w:tcPr>
          <w:p w14:paraId="3A64EE01" w14:textId="75A21A77" w:rsidR="007A1605" w:rsidRPr="00CB56EC" w:rsidRDefault="007A1605" w:rsidP="00BC07A0">
            <w:pPr>
              <w:jc w:val="right"/>
              <w:rPr>
                <w:color w:val="000000"/>
                <w:sz w:val="16"/>
                <w:szCs w:val="16"/>
              </w:rPr>
            </w:pPr>
            <w:r w:rsidRPr="00CB56EC">
              <w:rPr>
                <w:color w:val="000000"/>
                <w:sz w:val="16"/>
                <w:szCs w:val="16"/>
                <w:lang w:eastAsia="tr-TR"/>
              </w:rPr>
              <w:t>-</w:t>
            </w:r>
          </w:p>
        </w:tc>
        <w:tc>
          <w:tcPr>
            <w:tcW w:w="1135" w:type="dxa"/>
            <w:shd w:val="clear" w:color="auto" w:fill="auto"/>
            <w:vAlign w:val="bottom"/>
          </w:tcPr>
          <w:p w14:paraId="4D0B6BB6" w14:textId="66DE3227" w:rsidR="007A1605" w:rsidRPr="00CB56EC" w:rsidRDefault="007A1605" w:rsidP="00BC07A0">
            <w:pPr>
              <w:jc w:val="right"/>
              <w:rPr>
                <w:color w:val="000000"/>
                <w:sz w:val="16"/>
                <w:szCs w:val="16"/>
              </w:rPr>
            </w:pPr>
            <w:r w:rsidRPr="00CB56EC">
              <w:rPr>
                <w:color w:val="000000"/>
                <w:sz w:val="16"/>
                <w:szCs w:val="16"/>
                <w:lang w:eastAsia="tr-TR"/>
              </w:rPr>
              <w:t>-</w:t>
            </w:r>
          </w:p>
        </w:tc>
        <w:tc>
          <w:tcPr>
            <w:tcW w:w="1136" w:type="dxa"/>
            <w:shd w:val="clear" w:color="auto" w:fill="auto"/>
            <w:vAlign w:val="bottom"/>
          </w:tcPr>
          <w:p w14:paraId="4A300CAB" w14:textId="7536EF56" w:rsidR="007A1605" w:rsidRPr="00CB56EC" w:rsidRDefault="007A1605" w:rsidP="00BC07A0">
            <w:pPr>
              <w:jc w:val="right"/>
              <w:rPr>
                <w:color w:val="000000"/>
                <w:sz w:val="16"/>
                <w:szCs w:val="16"/>
              </w:rPr>
            </w:pPr>
            <w:r w:rsidRPr="00CB56EC">
              <w:rPr>
                <w:color w:val="000000"/>
                <w:sz w:val="16"/>
                <w:szCs w:val="16"/>
                <w:lang w:eastAsia="tr-TR"/>
              </w:rPr>
              <w:t>-</w:t>
            </w:r>
          </w:p>
        </w:tc>
      </w:tr>
      <w:tr w:rsidR="007A1605" w:rsidRPr="00CB56EC" w14:paraId="4DEE1982" w14:textId="77777777" w:rsidTr="00BC07A0">
        <w:trPr>
          <w:trHeight w:hRule="exact" w:val="238"/>
        </w:trPr>
        <w:tc>
          <w:tcPr>
            <w:tcW w:w="3820" w:type="dxa"/>
            <w:shd w:val="clear" w:color="auto" w:fill="auto"/>
            <w:noWrap/>
            <w:vAlign w:val="bottom"/>
          </w:tcPr>
          <w:p w14:paraId="5ADF4E3A" w14:textId="77777777" w:rsidR="007A1605" w:rsidRPr="00CB56EC" w:rsidRDefault="007A1605" w:rsidP="007A1605">
            <w:pPr>
              <w:rPr>
                <w:b/>
                <w:sz w:val="16"/>
                <w:szCs w:val="16"/>
                <w:lang w:eastAsia="tr-TR"/>
              </w:rPr>
            </w:pPr>
            <w:r w:rsidRPr="00CB56EC">
              <w:rPr>
                <w:b/>
                <w:color w:val="000000"/>
                <w:sz w:val="16"/>
                <w:szCs w:val="16"/>
                <w:lang w:eastAsia="tr-TR"/>
              </w:rPr>
              <w:t>Gerçek kişi ve perakende müşteri katılım fonu</w:t>
            </w:r>
          </w:p>
        </w:tc>
        <w:tc>
          <w:tcPr>
            <w:tcW w:w="1135" w:type="dxa"/>
            <w:shd w:val="clear" w:color="auto" w:fill="auto"/>
            <w:vAlign w:val="bottom"/>
          </w:tcPr>
          <w:p w14:paraId="43C8F37E" w14:textId="5788A908" w:rsidR="007A1605" w:rsidRPr="00CB56EC" w:rsidRDefault="007A1605" w:rsidP="00BC07A0">
            <w:pPr>
              <w:jc w:val="right"/>
              <w:rPr>
                <w:b/>
                <w:color w:val="000000"/>
                <w:sz w:val="16"/>
                <w:szCs w:val="16"/>
              </w:rPr>
            </w:pPr>
            <w:r w:rsidRPr="00CB56EC">
              <w:rPr>
                <w:b/>
                <w:color w:val="000000"/>
                <w:sz w:val="16"/>
                <w:szCs w:val="16"/>
                <w:lang w:eastAsia="tr-TR"/>
              </w:rPr>
              <w:t>6,527</w:t>
            </w:r>
          </w:p>
        </w:tc>
        <w:tc>
          <w:tcPr>
            <w:tcW w:w="1135" w:type="dxa"/>
            <w:shd w:val="clear" w:color="auto" w:fill="auto"/>
            <w:vAlign w:val="bottom"/>
          </w:tcPr>
          <w:p w14:paraId="0F31FC3F" w14:textId="30C97C3D" w:rsidR="007A1605" w:rsidRPr="00CB56EC" w:rsidRDefault="007A1605" w:rsidP="00BC07A0">
            <w:pPr>
              <w:jc w:val="right"/>
              <w:rPr>
                <w:b/>
                <w:color w:val="000000"/>
                <w:sz w:val="16"/>
                <w:szCs w:val="16"/>
              </w:rPr>
            </w:pPr>
            <w:r w:rsidRPr="00CB56EC">
              <w:rPr>
                <w:b/>
                <w:color w:val="000000"/>
                <w:sz w:val="16"/>
                <w:szCs w:val="16"/>
                <w:lang w:eastAsia="tr-TR"/>
              </w:rPr>
              <w:t>550,024</w:t>
            </w:r>
          </w:p>
        </w:tc>
        <w:tc>
          <w:tcPr>
            <w:tcW w:w="1136" w:type="dxa"/>
            <w:shd w:val="clear" w:color="auto" w:fill="auto"/>
            <w:vAlign w:val="bottom"/>
          </w:tcPr>
          <w:p w14:paraId="0BA6BDB4" w14:textId="3CAFEBF4" w:rsidR="007A1605" w:rsidRPr="00CB56EC" w:rsidRDefault="007A1605" w:rsidP="00BC07A0">
            <w:pPr>
              <w:jc w:val="right"/>
              <w:rPr>
                <w:b/>
                <w:color w:val="000000"/>
                <w:sz w:val="16"/>
                <w:szCs w:val="16"/>
              </w:rPr>
            </w:pPr>
            <w:r w:rsidRPr="00CB56EC">
              <w:rPr>
                <w:b/>
                <w:color w:val="000000"/>
                <w:sz w:val="16"/>
                <w:szCs w:val="16"/>
                <w:lang w:eastAsia="tr-TR"/>
              </w:rPr>
              <w:t>298,240</w:t>
            </w:r>
          </w:p>
        </w:tc>
        <w:tc>
          <w:tcPr>
            <w:tcW w:w="1135" w:type="dxa"/>
            <w:shd w:val="clear" w:color="auto" w:fill="auto"/>
            <w:vAlign w:val="bottom"/>
          </w:tcPr>
          <w:p w14:paraId="16C85A71" w14:textId="43FBC788" w:rsidR="007A1605" w:rsidRPr="00CB56EC" w:rsidRDefault="007A1605" w:rsidP="00BC07A0">
            <w:pPr>
              <w:jc w:val="right"/>
              <w:rPr>
                <w:b/>
                <w:color w:val="000000"/>
                <w:sz w:val="16"/>
                <w:szCs w:val="16"/>
              </w:rPr>
            </w:pPr>
            <w:r w:rsidRPr="00CB56EC">
              <w:rPr>
                <w:b/>
                <w:color w:val="000000"/>
                <w:sz w:val="16"/>
                <w:szCs w:val="16"/>
                <w:lang w:eastAsia="tr-TR"/>
              </w:rPr>
              <w:t>-</w:t>
            </w:r>
          </w:p>
        </w:tc>
        <w:tc>
          <w:tcPr>
            <w:tcW w:w="1136" w:type="dxa"/>
            <w:shd w:val="clear" w:color="auto" w:fill="auto"/>
            <w:vAlign w:val="bottom"/>
          </w:tcPr>
          <w:p w14:paraId="1F424F6F" w14:textId="2D2288B8" w:rsidR="007A1605" w:rsidRPr="00CB56EC" w:rsidRDefault="007A1605" w:rsidP="00BC07A0">
            <w:pPr>
              <w:jc w:val="right"/>
              <w:rPr>
                <w:b/>
                <w:color w:val="000000"/>
                <w:sz w:val="16"/>
                <w:szCs w:val="16"/>
              </w:rPr>
            </w:pPr>
            <w:r w:rsidRPr="00CB56EC">
              <w:rPr>
                <w:b/>
                <w:color w:val="000000"/>
                <w:sz w:val="16"/>
                <w:szCs w:val="16"/>
                <w:lang w:eastAsia="tr-TR"/>
              </w:rPr>
              <w:t>769,313</w:t>
            </w:r>
          </w:p>
        </w:tc>
      </w:tr>
      <w:tr w:rsidR="007A1605" w:rsidRPr="00CB56EC" w14:paraId="5155CB13" w14:textId="77777777" w:rsidTr="00BC07A0">
        <w:trPr>
          <w:trHeight w:hRule="exact" w:val="238"/>
        </w:trPr>
        <w:tc>
          <w:tcPr>
            <w:tcW w:w="3820" w:type="dxa"/>
            <w:shd w:val="clear" w:color="auto" w:fill="auto"/>
            <w:noWrap/>
            <w:vAlign w:val="bottom"/>
          </w:tcPr>
          <w:p w14:paraId="4255754E" w14:textId="77777777" w:rsidR="007A1605" w:rsidRPr="00CB56EC" w:rsidRDefault="007A1605" w:rsidP="007A1605">
            <w:pPr>
              <w:ind w:firstLine="113"/>
              <w:rPr>
                <w:color w:val="000000"/>
                <w:sz w:val="16"/>
                <w:szCs w:val="16"/>
                <w:lang w:eastAsia="tr-TR"/>
              </w:rPr>
            </w:pPr>
            <w:r w:rsidRPr="00CB56EC">
              <w:rPr>
                <w:color w:val="000000"/>
                <w:sz w:val="16"/>
                <w:szCs w:val="16"/>
                <w:lang w:eastAsia="tr-TR"/>
              </w:rPr>
              <w:t>İstikrarlı katılım fonu</w:t>
            </w:r>
          </w:p>
        </w:tc>
        <w:tc>
          <w:tcPr>
            <w:tcW w:w="1135" w:type="dxa"/>
            <w:shd w:val="clear" w:color="auto" w:fill="auto"/>
            <w:vAlign w:val="bottom"/>
          </w:tcPr>
          <w:p w14:paraId="63820C72" w14:textId="20E3CC4B" w:rsidR="007A1605" w:rsidRPr="00CB56EC" w:rsidRDefault="007A1605" w:rsidP="00BC07A0">
            <w:pPr>
              <w:jc w:val="right"/>
              <w:rPr>
                <w:color w:val="000000"/>
                <w:sz w:val="16"/>
                <w:szCs w:val="16"/>
              </w:rPr>
            </w:pPr>
            <w:r w:rsidRPr="00CB56EC">
              <w:rPr>
                <w:color w:val="000000"/>
                <w:sz w:val="16"/>
                <w:szCs w:val="16"/>
                <w:lang w:eastAsia="tr-TR"/>
              </w:rPr>
              <w:t>6</w:t>
            </w:r>
          </w:p>
        </w:tc>
        <w:tc>
          <w:tcPr>
            <w:tcW w:w="1135" w:type="dxa"/>
            <w:shd w:val="clear" w:color="auto" w:fill="auto"/>
            <w:vAlign w:val="bottom"/>
          </w:tcPr>
          <w:p w14:paraId="0F246CD3" w14:textId="5E211DBB" w:rsidR="007A1605" w:rsidRPr="00CB56EC" w:rsidRDefault="007A1605" w:rsidP="00BC07A0">
            <w:pPr>
              <w:jc w:val="right"/>
              <w:rPr>
                <w:color w:val="000000"/>
                <w:sz w:val="16"/>
                <w:szCs w:val="16"/>
              </w:rPr>
            </w:pPr>
            <w:r w:rsidRPr="00CB56EC">
              <w:rPr>
                <w:color w:val="000000"/>
                <w:sz w:val="16"/>
                <w:szCs w:val="16"/>
                <w:lang w:eastAsia="tr-TR"/>
              </w:rPr>
              <w:t>-</w:t>
            </w:r>
          </w:p>
        </w:tc>
        <w:tc>
          <w:tcPr>
            <w:tcW w:w="1136" w:type="dxa"/>
            <w:shd w:val="clear" w:color="auto" w:fill="auto"/>
            <w:vAlign w:val="bottom"/>
          </w:tcPr>
          <w:p w14:paraId="036F945A" w14:textId="377E6986" w:rsidR="007A1605" w:rsidRPr="00CB56EC" w:rsidRDefault="007A1605" w:rsidP="00BC07A0">
            <w:pPr>
              <w:jc w:val="right"/>
              <w:rPr>
                <w:color w:val="000000"/>
                <w:sz w:val="16"/>
                <w:szCs w:val="16"/>
              </w:rPr>
            </w:pPr>
            <w:r w:rsidRPr="00CB56EC">
              <w:rPr>
                <w:color w:val="000000"/>
                <w:sz w:val="16"/>
                <w:szCs w:val="16"/>
                <w:lang w:eastAsia="tr-TR"/>
              </w:rPr>
              <w:t>-</w:t>
            </w:r>
          </w:p>
        </w:tc>
        <w:tc>
          <w:tcPr>
            <w:tcW w:w="1135" w:type="dxa"/>
            <w:shd w:val="clear" w:color="auto" w:fill="auto"/>
            <w:vAlign w:val="bottom"/>
          </w:tcPr>
          <w:p w14:paraId="6A9AEEEC" w14:textId="07A30450" w:rsidR="007A1605" w:rsidRPr="00CB56EC" w:rsidRDefault="007A1605" w:rsidP="00BC07A0">
            <w:pPr>
              <w:jc w:val="right"/>
              <w:rPr>
                <w:color w:val="000000"/>
                <w:sz w:val="16"/>
                <w:szCs w:val="16"/>
              </w:rPr>
            </w:pPr>
            <w:r w:rsidRPr="00CB56EC">
              <w:rPr>
                <w:color w:val="000000"/>
                <w:sz w:val="16"/>
                <w:szCs w:val="16"/>
                <w:lang w:eastAsia="tr-TR"/>
              </w:rPr>
              <w:t>-</w:t>
            </w:r>
          </w:p>
        </w:tc>
        <w:tc>
          <w:tcPr>
            <w:tcW w:w="1136" w:type="dxa"/>
            <w:shd w:val="clear" w:color="auto" w:fill="auto"/>
            <w:vAlign w:val="bottom"/>
          </w:tcPr>
          <w:p w14:paraId="54CCD6B5" w14:textId="13E9213F" w:rsidR="007A1605" w:rsidRPr="00CB56EC" w:rsidRDefault="007A1605" w:rsidP="00BC07A0">
            <w:pPr>
              <w:jc w:val="right"/>
              <w:rPr>
                <w:color w:val="000000"/>
                <w:sz w:val="16"/>
                <w:szCs w:val="16"/>
              </w:rPr>
            </w:pPr>
            <w:r w:rsidRPr="00CB56EC">
              <w:rPr>
                <w:color w:val="000000"/>
                <w:sz w:val="16"/>
                <w:szCs w:val="16"/>
                <w:lang w:eastAsia="tr-TR"/>
              </w:rPr>
              <w:t>6</w:t>
            </w:r>
          </w:p>
        </w:tc>
      </w:tr>
      <w:tr w:rsidR="007A1605" w:rsidRPr="00CB56EC" w14:paraId="598BC4E1" w14:textId="77777777" w:rsidTr="00BC07A0">
        <w:trPr>
          <w:trHeight w:hRule="exact" w:val="238"/>
        </w:trPr>
        <w:tc>
          <w:tcPr>
            <w:tcW w:w="3820" w:type="dxa"/>
            <w:shd w:val="clear" w:color="auto" w:fill="auto"/>
            <w:noWrap/>
            <w:vAlign w:val="bottom"/>
          </w:tcPr>
          <w:p w14:paraId="635C7244" w14:textId="77777777" w:rsidR="007A1605" w:rsidRPr="00CB56EC" w:rsidRDefault="007A1605" w:rsidP="007A1605">
            <w:pPr>
              <w:ind w:firstLine="113"/>
              <w:rPr>
                <w:color w:val="000000"/>
                <w:sz w:val="16"/>
                <w:szCs w:val="16"/>
                <w:lang w:eastAsia="tr-TR"/>
              </w:rPr>
            </w:pPr>
            <w:r w:rsidRPr="00CB56EC">
              <w:rPr>
                <w:color w:val="000000"/>
                <w:sz w:val="16"/>
                <w:szCs w:val="16"/>
                <w:lang w:eastAsia="tr-TR"/>
              </w:rPr>
              <w:t>Düşük istikrarlı katılım fonu</w:t>
            </w:r>
          </w:p>
        </w:tc>
        <w:tc>
          <w:tcPr>
            <w:tcW w:w="1135" w:type="dxa"/>
            <w:shd w:val="clear" w:color="auto" w:fill="auto"/>
            <w:vAlign w:val="bottom"/>
          </w:tcPr>
          <w:p w14:paraId="6C9876CA" w14:textId="71AD197E" w:rsidR="007A1605" w:rsidRPr="00CB56EC" w:rsidRDefault="007A1605" w:rsidP="00BC07A0">
            <w:pPr>
              <w:jc w:val="right"/>
              <w:rPr>
                <w:color w:val="000000"/>
                <w:sz w:val="16"/>
                <w:szCs w:val="16"/>
              </w:rPr>
            </w:pPr>
            <w:r w:rsidRPr="00CB56EC">
              <w:rPr>
                <w:color w:val="000000"/>
                <w:sz w:val="16"/>
                <w:szCs w:val="16"/>
                <w:lang w:eastAsia="tr-TR"/>
              </w:rPr>
              <w:t>6,521</w:t>
            </w:r>
          </w:p>
        </w:tc>
        <w:tc>
          <w:tcPr>
            <w:tcW w:w="1135" w:type="dxa"/>
            <w:shd w:val="clear" w:color="auto" w:fill="auto"/>
            <w:vAlign w:val="bottom"/>
          </w:tcPr>
          <w:p w14:paraId="3012064A" w14:textId="18B7EC0A" w:rsidR="007A1605" w:rsidRPr="00CB56EC" w:rsidRDefault="007A1605" w:rsidP="00BC07A0">
            <w:pPr>
              <w:jc w:val="right"/>
              <w:rPr>
                <w:color w:val="000000"/>
                <w:sz w:val="16"/>
                <w:szCs w:val="16"/>
              </w:rPr>
            </w:pPr>
            <w:r w:rsidRPr="00CB56EC">
              <w:rPr>
                <w:color w:val="000000"/>
                <w:sz w:val="16"/>
                <w:szCs w:val="16"/>
                <w:lang w:eastAsia="tr-TR"/>
              </w:rPr>
              <w:t>550,024</w:t>
            </w:r>
          </w:p>
        </w:tc>
        <w:tc>
          <w:tcPr>
            <w:tcW w:w="1136" w:type="dxa"/>
            <w:shd w:val="clear" w:color="auto" w:fill="auto"/>
            <w:vAlign w:val="bottom"/>
          </w:tcPr>
          <w:p w14:paraId="3E8815BB" w14:textId="62E6F972" w:rsidR="007A1605" w:rsidRPr="00CB56EC" w:rsidRDefault="007A1605" w:rsidP="00BC07A0">
            <w:pPr>
              <w:jc w:val="right"/>
              <w:rPr>
                <w:color w:val="000000"/>
                <w:sz w:val="16"/>
                <w:szCs w:val="16"/>
              </w:rPr>
            </w:pPr>
            <w:r w:rsidRPr="00CB56EC">
              <w:rPr>
                <w:color w:val="000000"/>
                <w:sz w:val="16"/>
                <w:szCs w:val="16"/>
                <w:lang w:eastAsia="tr-TR"/>
              </w:rPr>
              <w:t>298,240</w:t>
            </w:r>
          </w:p>
        </w:tc>
        <w:tc>
          <w:tcPr>
            <w:tcW w:w="1135" w:type="dxa"/>
            <w:shd w:val="clear" w:color="auto" w:fill="auto"/>
            <w:vAlign w:val="bottom"/>
          </w:tcPr>
          <w:p w14:paraId="05B68067" w14:textId="51FC84FF" w:rsidR="007A1605" w:rsidRPr="00CB56EC" w:rsidRDefault="007A1605" w:rsidP="00BC07A0">
            <w:pPr>
              <w:jc w:val="right"/>
              <w:rPr>
                <w:color w:val="000000"/>
                <w:sz w:val="16"/>
                <w:szCs w:val="16"/>
              </w:rPr>
            </w:pPr>
            <w:r w:rsidRPr="00CB56EC">
              <w:rPr>
                <w:color w:val="000000"/>
                <w:sz w:val="16"/>
                <w:szCs w:val="16"/>
                <w:lang w:eastAsia="tr-TR"/>
              </w:rPr>
              <w:t>-</w:t>
            </w:r>
          </w:p>
        </w:tc>
        <w:tc>
          <w:tcPr>
            <w:tcW w:w="1136" w:type="dxa"/>
            <w:shd w:val="clear" w:color="auto" w:fill="auto"/>
            <w:vAlign w:val="bottom"/>
          </w:tcPr>
          <w:p w14:paraId="45689E40" w14:textId="5F870AC5" w:rsidR="007A1605" w:rsidRPr="00CB56EC" w:rsidRDefault="007A1605" w:rsidP="00BC07A0">
            <w:pPr>
              <w:jc w:val="right"/>
              <w:rPr>
                <w:color w:val="000000"/>
                <w:sz w:val="16"/>
                <w:szCs w:val="16"/>
              </w:rPr>
            </w:pPr>
            <w:r w:rsidRPr="00CB56EC">
              <w:rPr>
                <w:color w:val="000000"/>
                <w:sz w:val="16"/>
                <w:szCs w:val="16"/>
                <w:lang w:eastAsia="tr-TR"/>
              </w:rPr>
              <w:t>769,307</w:t>
            </w:r>
          </w:p>
        </w:tc>
      </w:tr>
      <w:tr w:rsidR="007A1605" w:rsidRPr="00CB56EC" w14:paraId="5467C6FA" w14:textId="77777777" w:rsidTr="00BC07A0">
        <w:trPr>
          <w:trHeight w:hRule="exact" w:val="238"/>
        </w:trPr>
        <w:tc>
          <w:tcPr>
            <w:tcW w:w="3820" w:type="dxa"/>
            <w:shd w:val="clear" w:color="auto" w:fill="auto"/>
            <w:noWrap/>
            <w:vAlign w:val="bottom"/>
          </w:tcPr>
          <w:p w14:paraId="620CDE74" w14:textId="77777777" w:rsidR="007A1605" w:rsidRPr="00CB56EC" w:rsidRDefault="007A1605" w:rsidP="007A1605">
            <w:pPr>
              <w:rPr>
                <w:b/>
                <w:sz w:val="16"/>
                <w:szCs w:val="16"/>
                <w:lang w:eastAsia="tr-TR"/>
              </w:rPr>
            </w:pPr>
            <w:r w:rsidRPr="00CB56EC">
              <w:rPr>
                <w:b/>
                <w:color w:val="000000"/>
                <w:sz w:val="16"/>
                <w:szCs w:val="16"/>
                <w:lang w:eastAsia="tr-TR"/>
              </w:rPr>
              <w:t>Diğer kişilere borçlar</w:t>
            </w:r>
          </w:p>
        </w:tc>
        <w:tc>
          <w:tcPr>
            <w:tcW w:w="1135" w:type="dxa"/>
            <w:shd w:val="clear" w:color="auto" w:fill="auto"/>
            <w:vAlign w:val="bottom"/>
          </w:tcPr>
          <w:p w14:paraId="22BEE581" w14:textId="5AB50321" w:rsidR="007A1605" w:rsidRPr="00CB56EC" w:rsidRDefault="007A1605" w:rsidP="00BC07A0">
            <w:pPr>
              <w:jc w:val="right"/>
              <w:rPr>
                <w:b/>
                <w:color w:val="000000"/>
                <w:sz w:val="16"/>
                <w:szCs w:val="16"/>
              </w:rPr>
            </w:pPr>
            <w:r w:rsidRPr="00CB56EC">
              <w:rPr>
                <w:b/>
                <w:color w:val="000000"/>
                <w:sz w:val="16"/>
                <w:szCs w:val="16"/>
                <w:lang w:eastAsia="tr-TR"/>
              </w:rPr>
              <w:t>419,068</w:t>
            </w:r>
          </w:p>
        </w:tc>
        <w:tc>
          <w:tcPr>
            <w:tcW w:w="1135" w:type="dxa"/>
            <w:shd w:val="clear" w:color="auto" w:fill="auto"/>
            <w:vAlign w:val="bottom"/>
          </w:tcPr>
          <w:p w14:paraId="107745C8" w14:textId="6D45E17A" w:rsidR="007A1605" w:rsidRPr="00CB56EC" w:rsidRDefault="007A1605" w:rsidP="00BC07A0">
            <w:pPr>
              <w:jc w:val="right"/>
              <w:rPr>
                <w:b/>
                <w:color w:val="000000"/>
                <w:sz w:val="16"/>
                <w:szCs w:val="16"/>
              </w:rPr>
            </w:pPr>
            <w:r w:rsidRPr="00CB56EC">
              <w:rPr>
                <w:b/>
                <w:color w:val="000000"/>
                <w:sz w:val="16"/>
                <w:szCs w:val="16"/>
                <w:lang w:eastAsia="tr-TR"/>
              </w:rPr>
              <w:t>-</w:t>
            </w:r>
          </w:p>
        </w:tc>
        <w:tc>
          <w:tcPr>
            <w:tcW w:w="1136" w:type="dxa"/>
            <w:shd w:val="clear" w:color="auto" w:fill="auto"/>
            <w:vAlign w:val="bottom"/>
          </w:tcPr>
          <w:p w14:paraId="4ABCBACF" w14:textId="2CE7F304" w:rsidR="007A1605" w:rsidRPr="00CB56EC" w:rsidRDefault="007A1605" w:rsidP="00BC07A0">
            <w:pPr>
              <w:jc w:val="right"/>
              <w:rPr>
                <w:b/>
                <w:color w:val="000000"/>
                <w:sz w:val="16"/>
                <w:szCs w:val="16"/>
              </w:rPr>
            </w:pPr>
            <w:r w:rsidRPr="00CB56EC">
              <w:rPr>
                <w:b/>
                <w:color w:val="000000"/>
                <w:sz w:val="16"/>
                <w:szCs w:val="16"/>
                <w:lang w:eastAsia="tr-TR"/>
              </w:rPr>
              <w:t>-</w:t>
            </w:r>
          </w:p>
        </w:tc>
        <w:tc>
          <w:tcPr>
            <w:tcW w:w="1135" w:type="dxa"/>
            <w:shd w:val="clear" w:color="auto" w:fill="auto"/>
            <w:vAlign w:val="bottom"/>
          </w:tcPr>
          <w:p w14:paraId="45577708" w14:textId="5962B74B" w:rsidR="007A1605" w:rsidRPr="00CB56EC" w:rsidRDefault="007A1605" w:rsidP="00BC07A0">
            <w:pPr>
              <w:jc w:val="right"/>
              <w:rPr>
                <w:b/>
                <w:color w:val="000000"/>
                <w:sz w:val="16"/>
                <w:szCs w:val="16"/>
              </w:rPr>
            </w:pPr>
            <w:r w:rsidRPr="00CB56EC">
              <w:rPr>
                <w:b/>
                <w:color w:val="000000"/>
                <w:sz w:val="16"/>
                <w:szCs w:val="16"/>
                <w:lang w:eastAsia="tr-TR"/>
              </w:rPr>
              <w:t>-</w:t>
            </w:r>
          </w:p>
        </w:tc>
        <w:tc>
          <w:tcPr>
            <w:tcW w:w="1136" w:type="dxa"/>
            <w:shd w:val="clear" w:color="auto" w:fill="auto"/>
            <w:vAlign w:val="bottom"/>
          </w:tcPr>
          <w:p w14:paraId="477E53F5" w14:textId="3B1EA617" w:rsidR="007A1605" w:rsidRPr="00CB56EC" w:rsidRDefault="007A1605" w:rsidP="00BC07A0">
            <w:pPr>
              <w:jc w:val="right"/>
              <w:rPr>
                <w:b/>
                <w:color w:val="000000"/>
                <w:sz w:val="16"/>
                <w:szCs w:val="16"/>
              </w:rPr>
            </w:pPr>
            <w:r w:rsidRPr="00CB56EC">
              <w:rPr>
                <w:b/>
                <w:color w:val="000000"/>
                <w:sz w:val="16"/>
                <w:szCs w:val="16"/>
                <w:lang w:eastAsia="tr-TR"/>
              </w:rPr>
              <w:t>209,534</w:t>
            </w:r>
          </w:p>
        </w:tc>
      </w:tr>
      <w:tr w:rsidR="007A1605" w:rsidRPr="00CB56EC" w14:paraId="068C5C98" w14:textId="77777777" w:rsidTr="00BC07A0">
        <w:trPr>
          <w:trHeight w:hRule="exact" w:val="238"/>
        </w:trPr>
        <w:tc>
          <w:tcPr>
            <w:tcW w:w="3820" w:type="dxa"/>
            <w:shd w:val="clear" w:color="auto" w:fill="auto"/>
            <w:vAlign w:val="bottom"/>
          </w:tcPr>
          <w:p w14:paraId="2C495105" w14:textId="77777777" w:rsidR="007A1605" w:rsidRPr="00CB56EC" w:rsidRDefault="007A1605" w:rsidP="007A1605">
            <w:pPr>
              <w:ind w:firstLine="113"/>
              <w:rPr>
                <w:color w:val="000000"/>
                <w:sz w:val="16"/>
                <w:szCs w:val="16"/>
                <w:lang w:eastAsia="tr-TR"/>
              </w:rPr>
            </w:pPr>
            <w:r w:rsidRPr="00CB56EC">
              <w:rPr>
                <w:color w:val="000000"/>
                <w:sz w:val="16"/>
                <w:szCs w:val="16"/>
                <w:lang w:eastAsia="tr-TR"/>
              </w:rPr>
              <w:t>Operasyonel katılım fonu</w:t>
            </w:r>
          </w:p>
        </w:tc>
        <w:tc>
          <w:tcPr>
            <w:tcW w:w="1135" w:type="dxa"/>
            <w:shd w:val="clear" w:color="auto" w:fill="auto"/>
            <w:vAlign w:val="bottom"/>
          </w:tcPr>
          <w:p w14:paraId="13B5EB62" w14:textId="21D6A523" w:rsidR="007A1605" w:rsidRPr="00CB56EC" w:rsidRDefault="007A1605" w:rsidP="00BC07A0">
            <w:pPr>
              <w:jc w:val="right"/>
              <w:rPr>
                <w:b/>
                <w:color w:val="000000"/>
                <w:sz w:val="16"/>
                <w:szCs w:val="16"/>
              </w:rPr>
            </w:pPr>
            <w:r w:rsidRPr="00CB56EC">
              <w:rPr>
                <w:color w:val="000000"/>
                <w:sz w:val="16"/>
                <w:szCs w:val="16"/>
                <w:lang w:eastAsia="tr-TR"/>
              </w:rPr>
              <w:t>-</w:t>
            </w:r>
          </w:p>
        </w:tc>
        <w:tc>
          <w:tcPr>
            <w:tcW w:w="1135" w:type="dxa"/>
            <w:shd w:val="clear" w:color="auto" w:fill="auto"/>
            <w:vAlign w:val="bottom"/>
          </w:tcPr>
          <w:p w14:paraId="4513DBC7" w14:textId="4289EEF4" w:rsidR="007A1605" w:rsidRPr="00CB56EC" w:rsidRDefault="007A1605" w:rsidP="00BC07A0">
            <w:pPr>
              <w:jc w:val="right"/>
              <w:rPr>
                <w:b/>
                <w:color w:val="000000"/>
                <w:sz w:val="16"/>
                <w:szCs w:val="16"/>
              </w:rPr>
            </w:pPr>
            <w:r w:rsidRPr="00CB56EC">
              <w:rPr>
                <w:color w:val="000000"/>
                <w:sz w:val="16"/>
                <w:szCs w:val="16"/>
                <w:lang w:eastAsia="tr-TR"/>
              </w:rPr>
              <w:t>-</w:t>
            </w:r>
          </w:p>
        </w:tc>
        <w:tc>
          <w:tcPr>
            <w:tcW w:w="1136" w:type="dxa"/>
            <w:shd w:val="clear" w:color="auto" w:fill="auto"/>
            <w:vAlign w:val="bottom"/>
          </w:tcPr>
          <w:p w14:paraId="25E33E95" w14:textId="40A0EC2B" w:rsidR="007A1605" w:rsidRPr="00CB56EC" w:rsidRDefault="007A1605" w:rsidP="00BC07A0">
            <w:pPr>
              <w:jc w:val="right"/>
              <w:rPr>
                <w:b/>
                <w:color w:val="000000"/>
                <w:sz w:val="16"/>
                <w:szCs w:val="16"/>
              </w:rPr>
            </w:pPr>
            <w:r w:rsidRPr="00CB56EC">
              <w:rPr>
                <w:color w:val="000000"/>
                <w:sz w:val="16"/>
                <w:szCs w:val="16"/>
                <w:lang w:eastAsia="tr-TR"/>
              </w:rPr>
              <w:t>-</w:t>
            </w:r>
          </w:p>
        </w:tc>
        <w:tc>
          <w:tcPr>
            <w:tcW w:w="1135" w:type="dxa"/>
            <w:shd w:val="clear" w:color="auto" w:fill="auto"/>
            <w:vAlign w:val="bottom"/>
          </w:tcPr>
          <w:p w14:paraId="19E49314" w14:textId="78910C2D" w:rsidR="007A1605" w:rsidRPr="00CB56EC" w:rsidRDefault="007A1605" w:rsidP="00BC07A0">
            <w:pPr>
              <w:jc w:val="right"/>
              <w:rPr>
                <w:b/>
                <w:color w:val="000000"/>
                <w:sz w:val="16"/>
                <w:szCs w:val="16"/>
              </w:rPr>
            </w:pPr>
            <w:r w:rsidRPr="00CB56EC">
              <w:rPr>
                <w:color w:val="000000"/>
                <w:sz w:val="16"/>
                <w:szCs w:val="16"/>
                <w:lang w:eastAsia="tr-TR"/>
              </w:rPr>
              <w:t>-</w:t>
            </w:r>
          </w:p>
        </w:tc>
        <w:tc>
          <w:tcPr>
            <w:tcW w:w="1136" w:type="dxa"/>
            <w:shd w:val="clear" w:color="auto" w:fill="auto"/>
            <w:vAlign w:val="bottom"/>
          </w:tcPr>
          <w:p w14:paraId="70EB1B89" w14:textId="6F8D2364" w:rsidR="007A1605" w:rsidRPr="00CB56EC" w:rsidRDefault="007A1605" w:rsidP="00BC07A0">
            <w:pPr>
              <w:jc w:val="right"/>
              <w:rPr>
                <w:b/>
                <w:color w:val="000000"/>
                <w:sz w:val="16"/>
                <w:szCs w:val="16"/>
              </w:rPr>
            </w:pPr>
            <w:r w:rsidRPr="00CB56EC">
              <w:rPr>
                <w:color w:val="000000"/>
                <w:sz w:val="16"/>
                <w:szCs w:val="16"/>
                <w:lang w:eastAsia="tr-TR"/>
              </w:rPr>
              <w:t>-</w:t>
            </w:r>
          </w:p>
        </w:tc>
      </w:tr>
      <w:tr w:rsidR="007A1605" w:rsidRPr="00CB56EC" w14:paraId="038B5061" w14:textId="77777777" w:rsidTr="00BC07A0">
        <w:trPr>
          <w:trHeight w:hRule="exact" w:val="238"/>
        </w:trPr>
        <w:tc>
          <w:tcPr>
            <w:tcW w:w="3820" w:type="dxa"/>
            <w:shd w:val="clear" w:color="auto" w:fill="auto"/>
            <w:vAlign w:val="bottom"/>
          </w:tcPr>
          <w:p w14:paraId="51C8F694" w14:textId="77777777" w:rsidR="007A1605" w:rsidRPr="00CB56EC" w:rsidRDefault="007A1605" w:rsidP="007A1605">
            <w:pPr>
              <w:ind w:firstLine="113"/>
              <w:rPr>
                <w:color w:val="000000"/>
                <w:sz w:val="16"/>
                <w:szCs w:val="16"/>
                <w:lang w:eastAsia="tr-TR"/>
              </w:rPr>
            </w:pPr>
            <w:r w:rsidRPr="00CB56EC">
              <w:rPr>
                <w:color w:val="000000"/>
                <w:sz w:val="16"/>
                <w:szCs w:val="16"/>
                <w:lang w:eastAsia="tr-TR"/>
              </w:rPr>
              <w:t>Diğer borçlar</w:t>
            </w:r>
          </w:p>
        </w:tc>
        <w:tc>
          <w:tcPr>
            <w:tcW w:w="1135" w:type="dxa"/>
            <w:shd w:val="clear" w:color="auto" w:fill="auto"/>
            <w:vAlign w:val="bottom"/>
          </w:tcPr>
          <w:p w14:paraId="25A870EC" w14:textId="149395B6" w:rsidR="007A1605" w:rsidRPr="00CB56EC" w:rsidRDefault="007A1605" w:rsidP="00BC07A0">
            <w:pPr>
              <w:jc w:val="right"/>
              <w:rPr>
                <w:color w:val="000000"/>
                <w:sz w:val="16"/>
                <w:szCs w:val="16"/>
              </w:rPr>
            </w:pPr>
            <w:r w:rsidRPr="00CB56EC">
              <w:rPr>
                <w:color w:val="000000"/>
                <w:sz w:val="16"/>
                <w:szCs w:val="16"/>
                <w:lang w:eastAsia="tr-TR"/>
              </w:rPr>
              <w:t>419,068</w:t>
            </w:r>
          </w:p>
        </w:tc>
        <w:tc>
          <w:tcPr>
            <w:tcW w:w="1135" w:type="dxa"/>
            <w:shd w:val="clear" w:color="auto" w:fill="auto"/>
            <w:vAlign w:val="bottom"/>
          </w:tcPr>
          <w:p w14:paraId="4A00C974" w14:textId="7CE32D9F" w:rsidR="007A1605" w:rsidRPr="00CB56EC" w:rsidRDefault="007A1605" w:rsidP="00BC07A0">
            <w:pPr>
              <w:jc w:val="right"/>
              <w:rPr>
                <w:color w:val="000000"/>
                <w:sz w:val="16"/>
                <w:szCs w:val="16"/>
              </w:rPr>
            </w:pPr>
            <w:r w:rsidRPr="00CB56EC">
              <w:rPr>
                <w:color w:val="000000"/>
                <w:sz w:val="16"/>
                <w:szCs w:val="16"/>
                <w:lang w:eastAsia="tr-TR"/>
              </w:rPr>
              <w:t>-</w:t>
            </w:r>
          </w:p>
        </w:tc>
        <w:tc>
          <w:tcPr>
            <w:tcW w:w="1136" w:type="dxa"/>
            <w:shd w:val="clear" w:color="auto" w:fill="auto"/>
            <w:vAlign w:val="bottom"/>
          </w:tcPr>
          <w:p w14:paraId="1B3D3811" w14:textId="325A2A0B" w:rsidR="007A1605" w:rsidRPr="00CB56EC" w:rsidRDefault="007A1605" w:rsidP="00BC07A0">
            <w:pPr>
              <w:jc w:val="right"/>
              <w:rPr>
                <w:color w:val="000000"/>
                <w:sz w:val="16"/>
                <w:szCs w:val="16"/>
              </w:rPr>
            </w:pPr>
            <w:r w:rsidRPr="00CB56EC">
              <w:rPr>
                <w:color w:val="000000"/>
                <w:sz w:val="16"/>
                <w:szCs w:val="16"/>
                <w:lang w:eastAsia="tr-TR"/>
              </w:rPr>
              <w:t>-</w:t>
            </w:r>
          </w:p>
        </w:tc>
        <w:tc>
          <w:tcPr>
            <w:tcW w:w="1135" w:type="dxa"/>
            <w:shd w:val="clear" w:color="auto" w:fill="auto"/>
            <w:vAlign w:val="bottom"/>
          </w:tcPr>
          <w:p w14:paraId="169C9E40" w14:textId="480BB672" w:rsidR="007A1605" w:rsidRPr="00CB56EC" w:rsidRDefault="007A1605" w:rsidP="00BC07A0">
            <w:pPr>
              <w:jc w:val="right"/>
              <w:rPr>
                <w:color w:val="000000"/>
                <w:sz w:val="16"/>
                <w:szCs w:val="16"/>
              </w:rPr>
            </w:pPr>
            <w:r w:rsidRPr="00CB56EC">
              <w:rPr>
                <w:color w:val="000000"/>
                <w:sz w:val="16"/>
                <w:szCs w:val="16"/>
                <w:lang w:eastAsia="tr-TR"/>
              </w:rPr>
              <w:t>-</w:t>
            </w:r>
          </w:p>
        </w:tc>
        <w:tc>
          <w:tcPr>
            <w:tcW w:w="1136" w:type="dxa"/>
            <w:shd w:val="clear" w:color="auto" w:fill="auto"/>
            <w:vAlign w:val="bottom"/>
          </w:tcPr>
          <w:p w14:paraId="116FA7F6" w14:textId="04631413" w:rsidR="007A1605" w:rsidRPr="00CB56EC" w:rsidRDefault="007A1605" w:rsidP="00BC07A0">
            <w:pPr>
              <w:jc w:val="right"/>
              <w:rPr>
                <w:color w:val="000000"/>
                <w:sz w:val="16"/>
                <w:szCs w:val="16"/>
              </w:rPr>
            </w:pPr>
            <w:r w:rsidRPr="00CB56EC">
              <w:rPr>
                <w:color w:val="000000"/>
                <w:sz w:val="16"/>
                <w:szCs w:val="16"/>
                <w:lang w:eastAsia="tr-TR"/>
              </w:rPr>
              <w:t>209,534</w:t>
            </w:r>
          </w:p>
        </w:tc>
      </w:tr>
      <w:tr w:rsidR="007A1605" w:rsidRPr="00CB56EC" w14:paraId="769AD30D" w14:textId="77777777" w:rsidTr="007B05A5">
        <w:trPr>
          <w:trHeight w:hRule="exact" w:val="238"/>
        </w:trPr>
        <w:tc>
          <w:tcPr>
            <w:tcW w:w="3820" w:type="dxa"/>
            <w:shd w:val="clear" w:color="auto" w:fill="auto"/>
            <w:noWrap/>
            <w:vAlign w:val="bottom"/>
          </w:tcPr>
          <w:p w14:paraId="12973BB5" w14:textId="77777777" w:rsidR="007A1605" w:rsidRPr="00CB56EC" w:rsidRDefault="007A1605" w:rsidP="007A1605">
            <w:pPr>
              <w:rPr>
                <w:b/>
                <w:sz w:val="16"/>
                <w:szCs w:val="16"/>
                <w:lang w:eastAsia="tr-TR"/>
              </w:rPr>
            </w:pPr>
            <w:r w:rsidRPr="00CB56EC">
              <w:rPr>
                <w:color w:val="000000"/>
                <w:sz w:val="16"/>
                <w:szCs w:val="16"/>
                <w:lang w:eastAsia="tr-TR"/>
              </w:rPr>
              <w:t>Birbirlerine bağlı varlıklara eşdeğer yükümlülükler</w:t>
            </w:r>
          </w:p>
        </w:tc>
        <w:tc>
          <w:tcPr>
            <w:tcW w:w="1135" w:type="dxa"/>
            <w:shd w:val="clear" w:color="auto" w:fill="BFBFBF" w:themeFill="background1" w:themeFillShade="BF"/>
            <w:vAlign w:val="bottom"/>
          </w:tcPr>
          <w:p w14:paraId="4EDA5782" w14:textId="15932418" w:rsidR="007A1605" w:rsidRPr="00CB56EC" w:rsidRDefault="007A1605" w:rsidP="00BC07A0">
            <w:pPr>
              <w:jc w:val="right"/>
              <w:rPr>
                <w:color w:val="000000"/>
                <w:sz w:val="16"/>
                <w:szCs w:val="16"/>
              </w:rPr>
            </w:pPr>
          </w:p>
        </w:tc>
        <w:tc>
          <w:tcPr>
            <w:tcW w:w="1135" w:type="dxa"/>
            <w:shd w:val="clear" w:color="auto" w:fill="BFBFBF" w:themeFill="background1" w:themeFillShade="BF"/>
            <w:vAlign w:val="bottom"/>
          </w:tcPr>
          <w:p w14:paraId="295BFE61" w14:textId="3DB64C1F" w:rsidR="007A1605" w:rsidRPr="00CB56EC" w:rsidRDefault="007A1605" w:rsidP="00BC07A0">
            <w:pPr>
              <w:jc w:val="right"/>
              <w:rPr>
                <w:color w:val="000000"/>
                <w:sz w:val="16"/>
                <w:szCs w:val="16"/>
              </w:rPr>
            </w:pPr>
          </w:p>
        </w:tc>
        <w:tc>
          <w:tcPr>
            <w:tcW w:w="1136" w:type="dxa"/>
            <w:shd w:val="clear" w:color="auto" w:fill="BFBFBF" w:themeFill="background1" w:themeFillShade="BF"/>
            <w:vAlign w:val="bottom"/>
          </w:tcPr>
          <w:p w14:paraId="493A9525" w14:textId="319F0CAE" w:rsidR="007A1605" w:rsidRPr="00CB56EC" w:rsidRDefault="007A1605" w:rsidP="00BC07A0">
            <w:pPr>
              <w:jc w:val="right"/>
              <w:rPr>
                <w:color w:val="000000"/>
                <w:sz w:val="16"/>
                <w:szCs w:val="16"/>
              </w:rPr>
            </w:pPr>
          </w:p>
        </w:tc>
        <w:tc>
          <w:tcPr>
            <w:tcW w:w="1135" w:type="dxa"/>
            <w:shd w:val="clear" w:color="auto" w:fill="BFBFBF" w:themeFill="background1" w:themeFillShade="BF"/>
            <w:vAlign w:val="bottom"/>
          </w:tcPr>
          <w:p w14:paraId="67789856" w14:textId="4E586ECA" w:rsidR="007A1605" w:rsidRPr="00CB56EC" w:rsidRDefault="007A1605" w:rsidP="00BC07A0">
            <w:pPr>
              <w:jc w:val="right"/>
              <w:rPr>
                <w:color w:val="000000"/>
                <w:sz w:val="16"/>
                <w:szCs w:val="16"/>
              </w:rPr>
            </w:pPr>
          </w:p>
        </w:tc>
        <w:tc>
          <w:tcPr>
            <w:tcW w:w="1136" w:type="dxa"/>
            <w:shd w:val="clear" w:color="auto" w:fill="BFBFBF" w:themeFill="background1" w:themeFillShade="BF"/>
            <w:vAlign w:val="bottom"/>
          </w:tcPr>
          <w:p w14:paraId="18790AAA" w14:textId="59AC9EE4" w:rsidR="007A1605" w:rsidRPr="00CB56EC" w:rsidRDefault="007A1605" w:rsidP="00BC07A0">
            <w:pPr>
              <w:jc w:val="right"/>
              <w:rPr>
                <w:color w:val="000000"/>
                <w:sz w:val="16"/>
                <w:szCs w:val="16"/>
              </w:rPr>
            </w:pPr>
          </w:p>
        </w:tc>
      </w:tr>
      <w:tr w:rsidR="007A1605" w:rsidRPr="00CB56EC" w14:paraId="0F8D63C0" w14:textId="77777777" w:rsidTr="00BC07A0">
        <w:trPr>
          <w:trHeight w:hRule="exact" w:val="238"/>
        </w:trPr>
        <w:tc>
          <w:tcPr>
            <w:tcW w:w="3820" w:type="dxa"/>
            <w:shd w:val="clear" w:color="auto" w:fill="auto"/>
            <w:noWrap/>
            <w:vAlign w:val="bottom"/>
          </w:tcPr>
          <w:p w14:paraId="2C9F9BE0" w14:textId="77777777" w:rsidR="007A1605" w:rsidRPr="00CB56EC" w:rsidRDefault="007A1605" w:rsidP="007A1605">
            <w:pPr>
              <w:rPr>
                <w:sz w:val="16"/>
                <w:szCs w:val="16"/>
                <w:lang w:eastAsia="tr-TR"/>
              </w:rPr>
            </w:pPr>
            <w:r w:rsidRPr="00CB56EC">
              <w:rPr>
                <w:color w:val="000000"/>
                <w:sz w:val="16"/>
                <w:szCs w:val="16"/>
                <w:lang w:eastAsia="tr-TR"/>
              </w:rPr>
              <w:t>Diğer yükümlülükler</w:t>
            </w:r>
          </w:p>
        </w:tc>
        <w:tc>
          <w:tcPr>
            <w:tcW w:w="1135" w:type="dxa"/>
            <w:shd w:val="clear" w:color="auto" w:fill="auto"/>
            <w:vAlign w:val="bottom"/>
          </w:tcPr>
          <w:p w14:paraId="022BA77C" w14:textId="036F3165" w:rsidR="007A1605" w:rsidRPr="00CB56EC" w:rsidRDefault="007A1605" w:rsidP="00BC07A0">
            <w:pPr>
              <w:jc w:val="right"/>
              <w:rPr>
                <w:color w:val="000000"/>
                <w:sz w:val="16"/>
                <w:szCs w:val="16"/>
              </w:rPr>
            </w:pPr>
            <w:r w:rsidRPr="00CB56EC">
              <w:rPr>
                <w:color w:val="000000"/>
                <w:sz w:val="16"/>
                <w:szCs w:val="16"/>
                <w:lang w:eastAsia="tr-TR"/>
              </w:rPr>
              <w:t>96,376</w:t>
            </w:r>
          </w:p>
        </w:tc>
        <w:tc>
          <w:tcPr>
            <w:tcW w:w="1135" w:type="dxa"/>
            <w:shd w:val="clear" w:color="auto" w:fill="auto"/>
            <w:vAlign w:val="bottom"/>
          </w:tcPr>
          <w:p w14:paraId="5FC501FB" w14:textId="5BC69E85" w:rsidR="007A1605" w:rsidRPr="00CB56EC" w:rsidRDefault="007A1605" w:rsidP="00BC07A0">
            <w:pPr>
              <w:jc w:val="right"/>
              <w:rPr>
                <w:color w:val="000000"/>
                <w:sz w:val="16"/>
                <w:szCs w:val="16"/>
              </w:rPr>
            </w:pPr>
            <w:r w:rsidRPr="00CB56EC">
              <w:rPr>
                <w:color w:val="000000"/>
                <w:sz w:val="16"/>
                <w:szCs w:val="16"/>
                <w:lang w:eastAsia="tr-TR"/>
              </w:rPr>
              <w:t>-</w:t>
            </w:r>
          </w:p>
        </w:tc>
        <w:tc>
          <w:tcPr>
            <w:tcW w:w="1136" w:type="dxa"/>
            <w:shd w:val="clear" w:color="auto" w:fill="auto"/>
            <w:vAlign w:val="bottom"/>
          </w:tcPr>
          <w:p w14:paraId="23E9F465" w14:textId="6DBC424F" w:rsidR="007A1605" w:rsidRPr="00CB56EC" w:rsidRDefault="007A1605" w:rsidP="00BC07A0">
            <w:pPr>
              <w:jc w:val="right"/>
              <w:rPr>
                <w:color w:val="000000"/>
                <w:sz w:val="16"/>
                <w:szCs w:val="16"/>
              </w:rPr>
            </w:pPr>
            <w:r w:rsidRPr="00CB56EC">
              <w:rPr>
                <w:color w:val="000000"/>
                <w:sz w:val="16"/>
                <w:szCs w:val="16"/>
                <w:lang w:eastAsia="tr-TR"/>
              </w:rPr>
              <w:t>-</w:t>
            </w:r>
          </w:p>
        </w:tc>
        <w:tc>
          <w:tcPr>
            <w:tcW w:w="1135" w:type="dxa"/>
            <w:shd w:val="clear" w:color="auto" w:fill="auto"/>
            <w:vAlign w:val="bottom"/>
          </w:tcPr>
          <w:p w14:paraId="61519AFC" w14:textId="6A48C36A" w:rsidR="007A1605" w:rsidRPr="00CB56EC" w:rsidRDefault="007A1605" w:rsidP="00BC07A0">
            <w:pPr>
              <w:jc w:val="right"/>
              <w:rPr>
                <w:color w:val="000000"/>
                <w:sz w:val="16"/>
                <w:szCs w:val="16"/>
              </w:rPr>
            </w:pPr>
            <w:r w:rsidRPr="00CB56EC">
              <w:rPr>
                <w:color w:val="000000"/>
                <w:sz w:val="16"/>
                <w:szCs w:val="16"/>
                <w:lang w:eastAsia="tr-TR"/>
              </w:rPr>
              <w:t>-</w:t>
            </w:r>
          </w:p>
        </w:tc>
        <w:tc>
          <w:tcPr>
            <w:tcW w:w="1136" w:type="dxa"/>
            <w:shd w:val="clear" w:color="auto" w:fill="auto"/>
            <w:vAlign w:val="bottom"/>
          </w:tcPr>
          <w:p w14:paraId="12B39CA7" w14:textId="047D96F3" w:rsidR="007A1605" w:rsidRPr="00CB56EC" w:rsidRDefault="007A1605" w:rsidP="00BC07A0">
            <w:pPr>
              <w:jc w:val="right"/>
              <w:rPr>
                <w:color w:val="000000"/>
                <w:sz w:val="16"/>
                <w:szCs w:val="16"/>
              </w:rPr>
            </w:pPr>
            <w:r w:rsidRPr="00CB56EC">
              <w:rPr>
                <w:color w:val="000000"/>
                <w:sz w:val="16"/>
                <w:szCs w:val="16"/>
                <w:lang w:eastAsia="tr-TR"/>
              </w:rPr>
              <w:t>-</w:t>
            </w:r>
          </w:p>
        </w:tc>
      </w:tr>
      <w:tr w:rsidR="007A1605" w:rsidRPr="00CB56EC" w14:paraId="60995BE6" w14:textId="77777777" w:rsidTr="007B05A5">
        <w:trPr>
          <w:trHeight w:hRule="exact" w:val="238"/>
        </w:trPr>
        <w:tc>
          <w:tcPr>
            <w:tcW w:w="3820" w:type="dxa"/>
            <w:shd w:val="clear" w:color="auto" w:fill="auto"/>
            <w:noWrap/>
            <w:vAlign w:val="bottom"/>
          </w:tcPr>
          <w:p w14:paraId="3E386F41" w14:textId="77777777" w:rsidR="007A1605" w:rsidRPr="00CB56EC" w:rsidRDefault="007A1605" w:rsidP="007A1605">
            <w:pPr>
              <w:rPr>
                <w:sz w:val="16"/>
                <w:szCs w:val="16"/>
                <w:lang w:eastAsia="tr-TR"/>
              </w:rPr>
            </w:pPr>
            <w:r w:rsidRPr="00CB56EC">
              <w:rPr>
                <w:color w:val="000000"/>
                <w:sz w:val="16"/>
                <w:szCs w:val="16"/>
                <w:lang w:eastAsia="tr-TR"/>
              </w:rPr>
              <w:t>Türev yükümlülükler</w:t>
            </w:r>
          </w:p>
        </w:tc>
        <w:tc>
          <w:tcPr>
            <w:tcW w:w="1135" w:type="dxa"/>
            <w:shd w:val="clear" w:color="auto" w:fill="BFBFBF" w:themeFill="background1" w:themeFillShade="BF"/>
            <w:vAlign w:val="bottom"/>
          </w:tcPr>
          <w:p w14:paraId="1610D46D" w14:textId="54D791D4" w:rsidR="007A1605" w:rsidRPr="00CB56EC" w:rsidRDefault="007A1605" w:rsidP="00BC07A0">
            <w:pPr>
              <w:jc w:val="right"/>
              <w:rPr>
                <w:color w:val="000000"/>
                <w:sz w:val="16"/>
                <w:szCs w:val="16"/>
              </w:rPr>
            </w:pPr>
          </w:p>
        </w:tc>
        <w:tc>
          <w:tcPr>
            <w:tcW w:w="1135" w:type="dxa"/>
            <w:shd w:val="clear" w:color="auto" w:fill="auto"/>
            <w:vAlign w:val="bottom"/>
          </w:tcPr>
          <w:p w14:paraId="1EB21BD6" w14:textId="6BD0CD81" w:rsidR="007A1605" w:rsidRPr="00CB56EC" w:rsidRDefault="007A1605" w:rsidP="00BC07A0">
            <w:pPr>
              <w:jc w:val="right"/>
              <w:rPr>
                <w:color w:val="000000"/>
                <w:sz w:val="16"/>
                <w:szCs w:val="16"/>
              </w:rPr>
            </w:pPr>
            <w:r w:rsidRPr="00CB56EC">
              <w:rPr>
                <w:color w:val="000000"/>
                <w:sz w:val="16"/>
                <w:szCs w:val="16"/>
                <w:lang w:eastAsia="tr-TR"/>
              </w:rPr>
              <w:t>-</w:t>
            </w:r>
          </w:p>
        </w:tc>
        <w:tc>
          <w:tcPr>
            <w:tcW w:w="1136" w:type="dxa"/>
            <w:shd w:val="clear" w:color="auto" w:fill="auto"/>
            <w:vAlign w:val="bottom"/>
          </w:tcPr>
          <w:p w14:paraId="31E2AA19" w14:textId="4468AE12" w:rsidR="007A1605" w:rsidRPr="00CB56EC" w:rsidRDefault="007A1605" w:rsidP="00BC07A0">
            <w:pPr>
              <w:jc w:val="right"/>
              <w:rPr>
                <w:color w:val="000000"/>
                <w:sz w:val="16"/>
                <w:szCs w:val="16"/>
              </w:rPr>
            </w:pPr>
            <w:r w:rsidRPr="00CB56EC">
              <w:rPr>
                <w:color w:val="000000"/>
                <w:sz w:val="16"/>
                <w:szCs w:val="16"/>
                <w:lang w:eastAsia="tr-TR"/>
              </w:rPr>
              <w:t>-</w:t>
            </w:r>
          </w:p>
        </w:tc>
        <w:tc>
          <w:tcPr>
            <w:tcW w:w="1135" w:type="dxa"/>
            <w:shd w:val="clear" w:color="auto" w:fill="auto"/>
            <w:vAlign w:val="bottom"/>
          </w:tcPr>
          <w:p w14:paraId="5FA45440" w14:textId="7EEACB11" w:rsidR="007A1605" w:rsidRPr="00CB56EC" w:rsidRDefault="007A1605" w:rsidP="00BC07A0">
            <w:pPr>
              <w:jc w:val="right"/>
              <w:rPr>
                <w:color w:val="000000"/>
                <w:sz w:val="16"/>
                <w:szCs w:val="16"/>
              </w:rPr>
            </w:pPr>
            <w:r w:rsidRPr="00CB56EC">
              <w:rPr>
                <w:color w:val="000000"/>
                <w:sz w:val="16"/>
                <w:szCs w:val="16"/>
                <w:lang w:eastAsia="tr-TR"/>
              </w:rPr>
              <w:t>-</w:t>
            </w:r>
          </w:p>
        </w:tc>
        <w:tc>
          <w:tcPr>
            <w:tcW w:w="1136" w:type="dxa"/>
            <w:shd w:val="clear" w:color="auto" w:fill="BFBFBF" w:themeFill="background1" w:themeFillShade="BF"/>
            <w:vAlign w:val="bottom"/>
          </w:tcPr>
          <w:p w14:paraId="3E410CEB" w14:textId="12FF2A2F" w:rsidR="007A1605" w:rsidRPr="00CB56EC" w:rsidRDefault="007A1605" w:rsidP="00BC07A0">
            <w:pPr>
              <w:jc w:val="right"/>
              <w:rPr>
                <w:color w:val="000000"/>
                <w:sz w:val="16"/>
                <w:szCs w:val="16"/>
              </w:rPr>
            </w:pPr>
          </w:p>
        </w:tc>
      </w:tr>
      <w:tr w:rsidR="007A1605" w:rsidRPr="00CB56EC" w14:paraId="35A2C29E" w14:textId="77777777" w:rsidTr="00BC07A0">
        <w:trPr>
          <w:trHeight w:hRule="exact" w:val="397"/>
        </w:trPr>
        <w:tc>
          <w:tcPr>
            <w:tcW w:w="3820" w:type="dxa"/>
            <w:shd w:val="clear" w:color="auto" w:fill="auto"/>
            <w:noWrap/>
            <w:vAlign w:val="bottom"/>
          </w:tcPr>
          <w:p w14:paraId="76678029" w14:textId="77777777" w:rsidR="007A1605" w:rsidRPr="00CB56EC" w:rsidRDefault="007A1605" w:rsidP="007A1605">
            <w:pPr>
              <w:rPr>
                <w:sz w:val="16"/>
                <w:szCs w:val="16"/>
                <w:lang w:eastAsia="tr-TR"/>
              </w:rPr>
            </w:pPr>
            <w:r w:rsidRPr="00CB56EC">
              <w:rPr>
                <w:color w:val="000000"/>
                <w:sz w:val="16"/>
                <w:szCs w:val="16"/>
                <w:lang w:eastAsia="tr-TR"/>
              </w:rPr>
              <w:t>Yukarıda yer almayan diğer özkaynak unsurları ve yükümlülükler</w:t>
            </w:r>
          </w:p>
        </w:tc>
        <w:tc>
          <w:tcPr>
            <w:tcW w:w="1135" w:type="dxa"/>
            <w:shd w:val="clear" w:color="auto" w:fill="auto"/>
            <w:vAlign w:val="bottom"/>
          </w:tcPr>
          <w:p w14:paraId="7BAC9D87" w14:textId="30EFC381" w:rsidR="007A1605" w:rsidRPr="00CB56EC" w:rsidRDefault="007A1605" w:rsidP="00BC07A0">
            <w:pPr>
              <w:jc w:val="right"/>
              <w:rPr>
                <w:color w:val="000000"/>
                <w:sz w:val="16"/>
                <w:szCs w:val="16"/>
              </w:rPr>
            </w:pPr>
            <w:r w:rsidRPr="00CB56EC">
              <w:rPr>
                <w:color w:val="000000"/>
                <w:sz w:val="16"/>
                <w:szCs w:val="16"/>
                <w:lang w:eastAsia="tr-TR"/>
              </w:rPr>
              <w:t>96,376</w:t>
            </w:r>
          </w:p>
        </w:tc>
        <w:tc>
          <w:tcPr>
            <w:tcW w:w="1135" w:type="dxa"/>
            <w:shd w:val="clear" w:color="auto" w:fill="auto"/>
            <w:vAlign w:val="bottom"/>
          </w:tcPr>
          <w:p w14:paraId="28242EF8" w14:textId="792BE6C1" w:rsidR="007A1605" w:rsidRPr="00CB56EC" w:rsidRDefault="007A1605" w:rsidP="00BC07A0">
            <w:pPr>
              <w:jc w:val="right"/>
              <w:rPr>
                <w:color w:val="000000"/>
                <w:sz w:val="16"/>
                <w:szCs w:val="16"/>
              </w:rPr>
            </w:pPr>
            <w:r w:rsidRPr="00CB56EC">
              <w:rPr>
                <w:color w:val="000000"/>
                <w:sz w:val="16"/>
                <w:szCs w:val="16"/>
                <w:lang w:eastAsia="tr-TR"/>
              </w:rPr>
              <w:t>-</w:t>
            </w:r>
          </w:p>
        </w:tc>
        <w:tc>
          <w:tcPr>
            <w:tcW w:w="1136" w:type="dxa"/>
            <w:shd w:val="clear" w:color="auto" w:fill="auto"/>
            <w:vAlign w:val="bottom"/>
          </w:tcPr>
          <w:p w14:paraId="0F2A9B5E" w14:textId="2440717A" w:rsidR="007A1605" w:rsidRPr="00CB56EC" w:rsidRDefault="007A1605" w:rsidP="00BC07A0">
            <w:pPr>
              <w:jc w:val="right"/>
              <w:rPr>
                <w:color w:val="000000"/>
                <w:sz w:val="16"/>
                <w:szCs w:val="16"/>
              </w:rPr>
            </w:pPr>
            <w:r w:rsidRPr="00CB56EC">
              <w:rPr>
                <w:color w:val="000000"/>
                <w:sz w:val="16"/>
                <w:szCs w:val="16"/>
                <w:lang w:eastAsia="tr-TR"/>
              </w:rPr>
              <w:t>-</w:t>
            </w:r>
          </w:p>
        </w:tc>
        <w:tc>
          <w:tcPr>
            <w:tcW w:w="1135" w:type="dxa"/>
            <w:shd w:val="clear" w:color="auto" w:fill="auto"/>
            <w:vAlign w:val="bottom"/>
          </w:tcPr>
          <w:p w14:paraId="70970C42" w14:textId="574E166F" w:rsidR="007A1605" w:rsidRPr="00CB56EC" w:rsidRDefault="007A1605" w:rsidP="00BC07A0">
            <w:pPr>
              <w:jc w:val="right"/>
              <w:rPr>
                <w:color w:val="000000"/>
                <w:sz w:val="16"/>
                <w:szCs w:val="16"/>
              </w:rPr>
            </w:pPr>
            <w:r w:rsidRPr="00CB56EC">
              <w:rPr>
                <w:color w:val="000000"/>
                <w:sz w:val="16"/>
                <w:szCs w:val="16"/>
                <w:lang w:eastAsia="tr-TR"/>
              </w:rPr>
              <w:t>-</w:t>
            </w:r>
          </w:p>
        </w:tc>
        <w:tc>
          <w:tcPr>
            <w:tcW w:w="1136" w:type="dxa"/>
            <w:shd w:val="clear" w:color="auto" w:fill="auto"/>
            <w:vAlign w:val="bottom"/>
          </w:tcPr>
          <w:p w14:paraId="6DBE3922" w14:textId="69BF743E" w:rsidR="007A1605" w:rsidRPr="00CB56EC" w:rsidRDefault="007A1605" w:rsidP="00BC07A0">
            <w:pPr>
              <w:jc w:val="right"/>
              <w:rPr>
                <w:color w:val="000000"/>
                <w:sz w:val="16"/>
                <w:szCs w:val="16"/>
              </w:rPr>
            </w:pPr>
            <w:r w:rsidRPr="00CB56EC">
              <w:rPr>
                <w:color w:val="000000"/>
                <w:sz w:val="16"/>
                <w:szCs w:val="16"/>
                <w:lang w:eastAsia="tr-TR"/>
              </w:rPr>
              <w:t>-</w:t>
            </w:r>
          </w:p>
        </w:tc>
      </w:tr>
      <w:tr w:rsidR="007A1605" w:rsidRPr="00CB56EC" w14:paraId="2EE0DD4F" w14:textId="77777777" w:rsidTr="007B05A5">
        <w:trPr>
          <w:trHeight w:hRule="exact" w:val="238"/>
        </w:trPr>
        <w:tc>
          <w:tcPr>
            <w:tcW w:w="3820" w:type="dxa"/>
            <w:shd w:val="clear" w:color="auto" w:fill="auto"/>
            <w:noWrap/>
            <w:vAlign w:val="bottom"/>
          </w:tcPr>
          <w:p w14:paraId="4010E537" w14:textId="77777777" w:rsidR="007A1605" w:rsidRPr="00CB56EC" w:rsidRDefault="007A1605" w:rsidP="007A1605">
            <w:pPr>
              <w:rPr>
                <w:b/>
                <w:sz w:val="16"/>
                <w:szCs w:val="16"/>
                <w:lang w:eastAsia="tr-TR"/>
              </w:rPr>
            </w:pPr>
            <w:r w:rsidRPr="00CB56EC">
              <w:rPr>
                <w:b/>
                <w:bCs/>
                <w:color w:val="000000"/>
                <w:sz w:val="16"/>
                <w:szCs w:val="16"/>
                <w:lang w:eastAsia="tr-TR"/>
              </w:rPr>
              <w:t>Mevcut İstikrarlı Fon</w:t>
            </w:r>
          </w:p>
        </w:tc>
        <w:tc>
          <w:tcPr>
            <w:tcW w:w="1135" w:type="dxa"/>
            <w:shd w:val="clear" w:color="auto" w:fill="BFBFBF" w:themeFill="background1" w:themeFillShade="BF"/>
            <w:vAlign w:val="bottom"/>
          </w:tcPr>
          <w:p w14:paraId="63364333" w14:textId="280F15C8" w:rsidR="007A1605" w:rsidRPr="00CB56EC" w:rsidRDefault="007A1605" w:rsidP="00BC07A0">
            <w:pPr>
              <w:jc w:val="right"/>
              <w:rPr>
                <w:b/>
                <w:color w:val="000000"/>
                <w:sz w:val="16"/>
                <w:szCs w:val="16"/>
              </w:rPr>
            </w:pPr>
          </w:p>
        </w:tc>
        <w:tc>
          <w:tcPr>
            <w:tcW w:w="1135" w:type="dxa"/>
            <w:shd w:val="clear" w:color="auto" w:fill="BFBFBF" w:themeFill="background1" w:themeFillShade="BF"/>
            <w:vAlign w:val="bottom"/>
          </w:tcPr>
          <w:p w14:paraId="33BCDBA9" w14:textId="4D754CC6" w:rsidR="007A1605" w:rsidRPr="00CB56EC" w:rsidRDefault="007A1605" w:rsidP="00BC07A0">
            <w:pPr>
              <w:jc w:val="right"/>
              <w:rPr>
                <w:b/>
                <w:color w:val="000000"/>
                <w:sz w:val="16"/>
                <w:szCs w:val="16"/>
              </w:rPr>
            </w:pPr>
          </w:p>
        </w:tc>
        <w:tc>
          <w:tcPr>
            <w:tcW w:w="1136" w:type="dxa"/>
            <w:shd w:val="clear" w:color="auto" w:fill="BFBFBF" w:themeFill="background1" w:themeFillShade="BF"/>
            <w:vAlign w:val="bottom"/>
          </w:tcPr>
          <w:p w14:paraId="6F43BDF4" w14:textId="68E2521F" w:rsidR="007A1605" w:rsidRPr="00CB56EC" w:rsidRDefault="007A1605" w:rsidP="00BC07A0">
            <w:pPr>
              <w:jc w:val="right"/>
              <w:rPr>
                <w:b/>
                <w:color w:val="000000"/>
                <w:sz w:val="16"/>
                <w:szCs w:val="16"/>
              </w:rPr>
            </w:pPr>
          </w:p>
        </w:tc>
        <w:tc>
          <w:tcPr>
            <w:tcW w:w="1135" w:type="dxa"/>
            <w:shd w:val="clear" w:color="auto" w:fill="BFBFBF" w:themeFill="background1" w:themeFillShade="BF"/>
            <w:vAlign w:val="bottom"/>
          </w:tcPr>
          <w:p w14:paraId="14DB387F" w14:textId="094CF868" w:rsidR="007A1605" w:rsidRPr="00CB56EC" w:rsidRDefault="007A1605" w:rsidP="00BC07A0">
            <w:pPr>
              <w:jc w:val="right"/>
              <w:rPr>
                <w:b/>
                <w:color w:val="000000"/>
                <w:sz w:val="16"/>
                <w:szCs w:val="16"/>
              </w:rPr>
            </w:pPr>
          </w:p>
        </w:tc>
        <w:tc>
          <w:tcPr>
            <w:tcW w:w="1136" w:type="dxa"/>
            <w:shd w:val="clear" w:color="auto" w:fill="auto"/>
            <w:vAlign w:val="bottom"/>
          </w:tcPr>
          <w:p w14:paraId="3913278B" w14:textId="18E11410" w:rsidR="007A1605" w:rsidRPr="00CB56EC" w:rsidRDefault="007A1605" w:rsidP="00BC07A0">
            <w:pPr>
              <w:jc w:val="right"/>
              <w:rPr>
                <w:b/>
                <w:color w:val="000000"/>
                <w:sz w:val="16"/>
                <w:szCs w:val="16"/>
              </w:rPr>
            </w:pPr>
            <w:r w:rsidRPr="00CB56EC">
              <w:rPr>
                <w:b/>
                <w:bCs/>
                <w:color w:val="000000"/>
                <w:sz w:val="16"/>
                <w:szCs w:val="16"/>
                <w:lang w:eastAsia="tr-TR"/>
              </w:rPr>
              <w:t>2,394,875</w:t>
            </w:r>
          </w:p>
        </w:tc>
      </w:tr>
      <w:tr w:rsidR="007A1605" w:rsidRPr="00CB56EC" w14:paraId="10B2588A" w14:textId="77777777" w:rsidTr="00BC07A0">
        <w:trPr>
          <w:trHeight w:hRule="exact" w:val="238"/>
        </w:trPr>
        <w:tc>
          <w:tcPr>
            <w:tcW w:w="3820" w:type="dxa"/>
            <w:shd w:val="clear" w:color="auto" w:fill="auto"/>
            <w:noWrap/>
            <w:vAlign w:val="bottom"/>
          </w:tcPr>
          <w:p w14:paraId="0396E310" w14:textId="77777777" w:rsidR="007A1605" w:rsidRPr="00CB56EC" w:rsidRDefault="007A1605" w:rsidP="007A1605">
            <w:pPr>
              <w:rPr>
                <w:b/>
                <w:bCs/>
                <w:color w:val="000000"/>
                <w:sz w:val="16"/>
                <w:szCs w:val="16"/>
                <w:lang w:eastAsia="tr-TR"/>
              </w:rPr>
            </w:pPr>
          </w:p>
        </w:tc>
        <w:tc>
          <w:tcPr>
            <w:tcW w:w="1135" w:type="dxa"/>
            <w:shd w:val="clear" w:color="auto" w:fill="auto"/>
            <w:vAlign w:val="bottom"/>
          </w:tcPr>
          <w:p w14:paraId="4E919B9A" w14:textId="77777777" w:rsidR="007A1605" w:rsidRPr="00CB56EC" w:rsidRDefault="007A1605" w:rsidP="00BC07A0">
            <w:pPr>
              <w:jc w:val="right"/>
              <w:rPr>
                <w:b/>
                <w:color w:val="000000"/>
                <w:sz w:val="16"/>
                <w:szCs w:val="16"/>
              </w:rPr>
            </w:pPr>
          </w:p>
        </w:tc>
        <w:tc>
          <w:tcPr>
            <w:tcW w:w="1135" w:type="dxa"/>
            <w:shd w:val="clear" w:color="auto" w:fill="auto"/>
            <w:vAlign w:val="bottom"/>
          </w:tcPr>
          <w:p w14:paraId="430B4507" w14:textId="77777777" w:rsidR="007A1605" w:rsidRPr="00CB56EC" w:rsidRDefault="007A1605" w:rsidP="00BC07A0">
            <w:pPr>
              <w:jc w:val="right"/>
              <w:rPr>
                <w:b/>
                <w:color w:val="000000"/>
                <w:sz w:val="16"/>
                <w:szCs w:val="16"/>
              </w:rPr>
            </w:pPr>
          </w:p>
        </w:tc>
        <w:tc>
          <w:tcPr>
            <w:tcW w:w="1136" w:type="dxa"/>
            <w:shd w:val="clear" w:color="auto" w:fill="auto"/>
            <w:vAlign w:val="bottom"/>
          </w:tcPr>
          <w:p w14:paraId="2263EE78" w14:textId="77777777" w:rsidR="007A1605" w:rsidRPr="00CB56EC" w:rsidRDefault="007A1605" w:rsidP="00BC07A0">
            <w:pPr>
              <w:jc w:val="right"/>
              <w:rPr>
                <w:b/>
                <w:color w:val="000000"/>
                <w:sz w:val="16"/>
                <w:szCs w:val="16"/>
              </w:rPr>
            </w:pPr>
          </w:p>
        </w:tc>
        <w:tc>
          <w:tcPr>
            <w:tcW w:w="1135" w:type="dxa"/>
            <w:shd w:val="clear" w:color="auto" w:fill="auto"/>
            <w:vAlign w:val="bottom"/>
          </w:tcPr>
          <w:p w14:paraId="6EC02BA9" w14:textId="77777777" w:rsidR="007A1605" w:rsidRPr="00CB56EC" w:rsidRDefault="007A1605" w:rsidP="00BC07A0">
            <w:pPr>
              <w:jc w:val="right"/>
              <w:rPr>
                <w:b/>
                <w:color w:val="000000"/>
                <w:sz w:val="16"/>
                <w:szCs w:val="16"/>
              </w:rPr>
            </w:pPr>
          </w:p>
        </w:tc>
        <w:tc>
          <w:tcPr>
            <w:tcW w:w="1136" w:type="dxa"/>
            <w:shd w:val="clear" w:color="auto" w:fill="auto"/>
            <w:vAlign w:val="bottom"/>
          </w:tcPr>
          <w:p w14:paraId="5D57E9D4" w14:textId="77777777" w:rsidR="007A1605" w:rsidRPr="00CB56EC" w:rsidRDefault="007A1605" w:rsidP="00BC07A0">
            <w:pPr>
              <w:jc w:val="right"/>
              <w:rPr>
                <w:b/>
                <w:color w:val="000000"/>
                <w:sz w:val="16"/>
                <w:szCs w:val="16"/>
              </w:rPr>
            </w:pPr>
          </w:p>
        </w:tc>
      </w:tr>
      <w:tr w:rsidR="007A1605" w:rsidRPr="00CB56EC" w14:paraId="28E6C226" w14:textId="77777777" w:rsidTr="00BC07A0">
        <w:trPr>
          <w:trHeight w:hRule="exact" w:val="238"/>
        </w:trPr>
        <w:tc>
          <w:tcPr>
            <w:tcW w:w="3820" w:type="dxa"/>
            <w:shd w:val="clear" w:color="auto" w:fill="auto"/>
            <w:noWrap/>
            <w:vAlign w:val="bottom"/>
          </w:tcPr>
          <w:p w14:paraId="24FB568A" w14:textId="77777777" w:rsidR="007A1605" w:rsidRPr="00CB56EC" w:rsidRDefault="007A1605" w:rsidP="007A1605">
            <w:pPr>
              <w:rPr>
                <w:b/>
                <w:sz w:val="16"/>
                <w:szCs w:val="16"/>
                <w:lang w:eastAsia="tr-TR"/>
              </w:rPr>
            </w:pPr>
            <w:r w:rsidRPr="00CB56EC">
              <w:rPr>
                <w:b/>
                <w:bCs/>
                <w:color w:val="000000"/>
                <w:sz w:val="16"/>
                <w:szCs w:val="16"/>
                <w:lang w:eastAsia="tr-TR"/>
              </w:rPr>
              <w:t>Gerekli İstikrarlı Fon</w:t>
            </w:r>
          </w:p>
        </w:tc>
        <w:tc>
          <w:tcPr>
            <w:tcW w:w="1135" w:type="dxa"/>
            <w:shd w:val="clear" w:color="auto" w:fill="auto"/>
            <w:vAlign w:val="bottom"/>
          </w:tcPr>
          <w:p w14:paraId="5933ACA5" w14:textId="56412C98" w:rsidR="007A1605" w:rsidRPr="00CB56EC" w:rsidRDefault="007A1605" w:rsidP="00BC07A0">
            <w:pPr>
              <w:jc w:val="right"/>
              <w:rPr>
                <w:b/>
                <w:color w:val="000000"/>
                <w:sz w:val="16"/>
                <w:szCs w:val="16"/>
              </w:rPr>
            </w:pPr>
          </w:p>
        </w:tc>
        <w:tc>
          <w:tcPr>
            <w:tcW w:w="1135" w:type="dxa"/>
            <w:shd w:val="clear" w:color="auto" w:fill="auto"/>
            <w:vAlign w:val="bottom"/>
          </w:tcPr>
          <w:p w14:paraId="2E731ED8" w14:textId="029982F2" w:rsidR="007A1605" w:rsidRPr="00CB56EC" w:rsidRDefault="007A1605" w:rsidP="00BC07A0">
            <w:pPr>
              <w:jc w:val="right"/>
              <w:rPr>
                <w:b/>
                <w:color w:val="000000"/>
                <w:sz w:val="16"/>
                <w:szCs w:val="16"/>
              </w:rPr>
            </w:pPr>
          </w:p>
        </w:tc>
        <w:tc>
          <w:tcPr>
            <w:tcW w:w="1136" w:type="dxa"/>
            <w:shd w:val="clear" w:color="auto" w:fill="auto"/>
            <w:vAlign w:val="bottom"/>
          </w:tcPr>
          <w:p w14:paraId="11730356" w14:textId="43D2A1E4" w:rsidR="007A1605" w:rsidRPr="00CB56EC" w:rsidRDefault="007A1605" w:rsidP="00BC07A0">
            <w:pPr>
              <w:jc w:val="right"/>
              <w:rPr>
                <w:b/>
                <w:color w:val="000000"/>
                <w:sz w:val="16"/>
                <w:szCs w:val="16"/>
              </w:rPr>
            </w:pPr>
          </w:p>
        </w:tc>
        <w:tc>
          <w:tcPr>
            <w:tcW w:w="1135" w:type="dxa"/>
            <w:shd w:val="clear" w:color="auto" w:fill="auto"/>
            <w:vAlign w:val="bottom"/>
          </w:tcPr>
          <w:p w14:paraId="0453BCEF" w14:textId="1C0D4311" w:rsidR="007A1605" w:rsidRPr="00CB56EC" w:rsidRDefault="007A1605" w:rsidP="00BC07A0">
            <w:pPr>
              <w:jc w:val="right"/>
              <w:rPr>
                <w:b/>
                <w:color w:val="000000"/>
                <w:sz w:val="16"/>
                <w:szCs w:val="16"/>
              </w:rPr>
            </w:pPr>
          </w:p>
        </w:tc>
        <w:tc>
          <w:tcPr>
            <w:tcW w:w="1136" w:type="dxa"/>
            <w:shd w:val="clear" w:color="auto" w:fill="auto"/>
            <w:vAlign w:val="bottom"/>
          </w:tcPr>
          <w:p w14:paraId="1B83C344" w14:textId="59C2AA54" w:rsidR="007A1605" w:rsidRPr="00CB56EC" w:rsidRDefault="007A1605" w:rsidP="00BC07A0">
            <w:pPr>
              <w:jc w:val="right"/>
              <w:rPr>
                <w:b/>
                <w:color w:val="000000"/>
                <w:sz w:val="16"/>
                <w:szCs w:val="16"/>
              </w:rPr>
            </w:pPr>
          </w:p>
        </w:tc>
      </w:tr>
      <w:tr w:rsidR="007A1605" w:rsidRPr="00CB56EC" w14:paraId="22528C08" w14:textId="77777777" w:rsidTr="007B05A5">
        <w:trPr>
          <w:trHeight w:hRule="exact" w:val="238"/>
        </w:trPr>
        <w:tc>
          <w:tcPr>
            <w:tcW w:w="3820" w:type="dxa"/>
            <w:shd w:val="clear" w:color="auto" w:fill="auto"/>
            <w:noWrap/>
            <w:vAlign w:val="bottom"/>
          </w:tcPr>
          <w:p w14:paraId="37B2F95B" w14:textId="77777777" w:rsidR="007A1605" w:rsidRPr="00CB56EC" w:rsidRDefault="007A1605" w:rsidP="007A1605">
            <w:pPr>
              <w:rPr>
                <w:sz w:val="16"/>
                <w:szCs w:val="16"/>
                <w:lang w:eastAsia="tr-TR"/>
              </w:rPr>
            </w:pPr>
            <w:r w:rsidRPr="00CB56EC">
              <w:rPr>
                <w:color w:val="000000"/>
                <w:sz w:val="16"/>
                <w:szCs w:val="16"/>
                <w:lang w:eastAsia="tr-TR"/>
              </w:rPr>
              <w:t>Yüksek kaliteli likit varlıklar</w:t>
            </w:r>
          </w:p>
        </w:tc>
        <w:tc>
          <w:tcPr>
            <w:tcW w:w="1135" w:type="dxa"/>
            <w:shd w:val="clear" w:color="auto" w:fill="BFBFBF" w:themeFill="background1" w:themeFillShade="BF"/>
            <w:vAlign w:val="bottom"/>
          </w:tcPr>
          <w:p w14:paraId="6814F1D2" w14:textId="4B8BB0C2" w:rsidR="007A1605" w:rsidRPr="00CB56EC" w:rsidRDefault="007A1605" w:rsidP="00BC07A0">
            <w:pPr>
              <w:jc w:val="right"/>
              <w:rPr>
                <w:color w:val="000000"/>
                <w:sz w:val="16"/>
                <w:szCs w:val="16"/>
              </w:rPr>
            </w:pPr>
          </w:p>
        </w:tc>
        <w:tc>
          <w:tcPr>
            <w:tcW w:w="1135" w:type="dxa"/>
            <w:shd w:val="clear" w:color="auto" w:fill="BFBFBF" w:themeFill="background1" w:themeFillShade="BF"/>
            <w:vAlign w:val="bottom"/>
          </w:tcPr>
          <w:p w14:paraId="068DF65C" w14:textId="02946AA2" w:rsidR="007A1605" w:rsidRPr="00CB56EC" w:rsidRDefault="007A1605" w:rsidP="00BC07A0">
            <w:pPr>
              <w:jc w:val="right"/>
              <w:rPr>
                <w:color w:val="000000"/>
                <w:sz w:val="16"/>
                <w:szCs w:val="16"/>
              </w:rPr>
            </w:pPr>
          </w:p>
        </w:tc>
        <w:tc>
          <w:tcPr>
            <w:tcW w:w="1136" w:type="dxa"/>
            <w:shd w:val="clear" w:color="auto" w:fill="BFBFBF" w:themeFill="background1" w:themeFillShade="BF"/>
            <w:vAlign w:val="bottom"/>
          </w:tcPr>
          <w:p w14:paraId="0F30DE93" w14:textId="130D5C23" w:rsidR="007A1605" w:rsidRPr="00CB56EC" w:rsidRDefault="007A1605" w:rsidP="00BC07A0">
            <w:pPr>
              <w:jc w:val="right"/>
              <w:rPr>
                <w:color w:val="000000"/>
                <w:sz w:val="16"/>
                <w:szCs w:val="16"/>
              </w:rPr>
            </w:pPr>
          </w:p>
        </w:tc>
        <w:tc>
          <w:tcPr>
            <w:tcW w:w="1135" w:type="dxa"/>
            <w:shd w:val="clear" w:color="auto" w:fill="BFBFBF" w:themeFill="background1" w:themeFillShade="BF"/>
            <w:vAlign w:val="bottom"/>
          </w:tcPr>
          <w:p w14:paraId="60D754E3" w14:textId="63F0417E" w:rsidR="007A1605" w:rsidRPr="00CB56EC" w:rsidRDefault="007A1605" w:rsidP="00BC07A0">
            <w:pPr>
              <w:jc w:val="right"/>
              <w:rPr>
                <w:color w:val="000000"/>
                <w:sz w:val="16"/>
                <w:szCs w:val="16"/>
              </w:rPr>
            </w:pPr>
          </w:p>
        </w:tc>
        <w:tc>
          <w:tcPr>
            <w:tcW w:w="1136" w:type="dxa"/>
            <w:shd w:val="clear" w:color="auto" w:fill="auto"/>
            <w:vAlign w:val="bottom"/>
          </w:tcPr>
          <w:p w14:paraId="3FE07E1A" w14:textId="687531F4" w:rsidR="007A1605" w:rsidRPr="00CB56EC" w:rsidRDefault="007A1605" w:rsidP="00BC07A0">
            <w:pPr>
              <w:jc w:val="right"/>
              <w:rPr>
                <w:color w:val="000000"/>
                <w:sz w:val="16"/>
                <w:szCs w:val="16"/>
              </w:rPr>
            </w:pPr>
            <w:r w:rsidRPr="00CB56EC">
              <w:rPr>
                <w:color w:val="000000"/>
                <w:sz w:val="16"/>
                <w:szCs w:val="16"/>
                <w:lang w:eastAsia="tr-TR"/>
              </w:rPr>
              <w:t>3,793</w:t>
            </w:r>
          </w:p>
        </w:tc>
      </w:tr>
      <w:tr w:rsidR="007A1605" w:rsidRPr="00CB56EC" w14:paraId="5AD96E79" w14:textId="77777777" w:rsidTr="00BC07A0">
        <w:trPr>
          <w:trHeight w:hRule="exact" w:val="510"/>
        </w:trPr>
        <w:tc>
          <w:tcPr>
            <w:tcW w:w="3820" w:type="dxa"/>
            <w:shd w:val="clear" w:color="auto" w:fill="auto"/>
            <w:noWrap/>
            <w:vAlign w:val="bottom"/>
          </w:tcPr>
          <w:p w14:paraId="53D2C78D" w14:textId="77777777" w:rsidR="007A1605" w:rsidRPr="00CB56EC" w:rsidRDefault="007A1605" w:rsidP="007A1605">
            <w:pPr>
              <w:rPr>
                <w:sz w:val="16"/>
                <w:szCs w:val="16"/>
                <w:lang w:eastAsia="tr-TR"/>
              </w:rPr>
            </w:pPr>
            <w:r w:rsidRPr="00CB56EC">
              <w:rPr>
                <w:color w:val="000000"/>
                <w:sz w:val="16"/>
                <w:szCs w:val="16"/>
                <w:lang w:eastAsia="tr-TR"/>
              </w:rPr>
              <w:t>Kredi kuruluşları veya finansal kuruluşlara depo edilen operasyonel katılım fonu</w:t>
            </w:r>
          </w:p>
        </w:tc>
        <w:tc>
          <w:tcPr>
            <w:tcW w:w="1135" w:type="dxa"/>
            <w:shd w:val="clear" w:color="auto" w:fill="auto"/>
            <w:vAlign w:val="bottom"/>
          </w:tcPr>
          <w:p w14:paraId="583E5259" w14:textId="730A5659" w:rsidR="007A1605" w:rsidRPr="00CB56EC" w:rsidRDefault="007A1605" w:rsidP="00BC07A0">
            <w:pPr>
              <w:jc w:val="right"/>
              <w:rPr>
                <w:color w:val="000000"/>
                <w:sz w:val="16"/>
                <w:szCs w:val="16"/>
              </w:rPr>
            </w:pPr>
            <w:r w:rsidRPr="00CB56EC">
              <w:rPr>
                <w:color w:val="000000"/>
                <w:sz w:val="16"/>
                <w:szCs w:val="16"/>
                <w:lang w:eastAsia="tr-TR"/>
              </w:rPr>
              <w:t>1,271,725</w:t>
            </w:r>
          </w:p>
        </w:tc>
        <w:tc>
          <w:tcPr>
            <w:tcW w:w="1135" w:type="dxa"/>
            <w:shd w:val="clear" w:color="auto" w:fill="auto"/>
            <w:vAlign w:val="bottom"/>
          </w:tcPr>
          <w:p w14:paraId="69EA1046" w14:textId="6E9F8612" w:rsidR="007A1605" w:rsidRPr="00CB56EC" w:rsidRDefault="007A1605" w:rsidP="00BC07A0">
            <w:pPr>
              <w:jc w:val="right"/>
              <w:rPr>
                <w:color w:val="000000"/>
                <w:sz w:val="16"/>
                <w:szCs w:val="16"/>
              </w:rPr>
            </w:pPr>
            <w:r w:rsidRPr="00CB56EC">
              <w:rPr>
                <w:color w:val="000000"/>
                <w:sz w:val="16"/>
                <w:szCs w:val="16"/>
                <w:lang w:eastAsia="tr-TR"/>
              </w:rPr>
              <w:t>473,972</w:t>
            </w:r>
          </w:p>
        </w:tc>
        <w:tc>
          <w:tcPr>
            <w:tcW w:w="1136" w:type="dxa"/>
            <w:shd w:val="clear" w:color="auto" w:fill="auto"/>
            <w:vAlign w:val="bottom"/>
          </w:tcPr>
          <w:p w14:paraId="537F3581" w14:textId="78E7568C" w:rsidR="007A1605" w:rsidRPr="00CB56EC" w:rsidRDefault="007A1605" w:rsidP="00BC07A0">
            <w:pPr>
              <w:jc w:val="right"/>
              <w:rPr>
                <w:color w:val="000000"/>
                <w:sz w:val="16"/>
                <w:szCs w:val="16"/>
              </w:rPr>
            </w:pPr>
            <w:r w:rsidRPr="00CB56EC">
              <w:rPr>
                <w:color w:val="000000"/>
                <w:sz w:val="16"/>
                <w:szCs w:val="16"/>
                <w:lang w:eastAsia="tr-TR"/>
              </w:rPr>
              <w:t>-</w:t>
            </w:r>
          </w:p>
        </w:tc>
        <w:tc>
          <w:tcPr>
            <w:tcW w:w="1135" w:type="dxa"/>
            <w:shd w:val="clear" w:color="auto" w:fill="auto"/>
            <w:vAlign w:val="bottom"/>
          </w:tcPr>
          <w:p w14:paraId="52347B2A" w14:textId="5DF03C5B" w:rsidR="007A1605" w:rsidRPr="00CB56EC" w:rsidRDefault="007A1605" w:rsidP="00BC07A0">
            <w:pPr>
              <w:jc w:val="right"/>
              <w:rPr>
                <w:color w:val="000000"/>
                <w:sz w:val="16"/>
                <w:szCs w:val="16"/>
              </w:rPr>
            </w:pPr>
            <w:r w:rsidRPr="00CB56EC">
              <w:rPr>
                <w:color w:val="000000"/>
                <w:sz w:val="16"/>
                <w:szCs w:val="16"/>
                <w:lang w:eastAsia="tr-TR"/>
              </w:rPr>
              <w:t>-</w:t>
            </w:r>
          </w:p>
        </w:tc>
        <w:tc>
          <w:tcPr>
            <w:tcW w:w="1136" w:type="dxa"/>
            <w:shd w:val="clear" w:color="auto" w:fill="auto"/>
            <w:vAlign w:val="bottom"/>
          </w:tcPr>
          <w:p w14:paraId="4265EA47" w14:textId="644866DE" w:rsidR="007A1605" w:rsidRPr="00CB56EC" w:rsidRDefault="007A1605" w:rsidP="00BC07A0">
            <w:pPr>
              <w:jc w:val="right"/>
              <w:rPr>
                <w:color w:val="000000"/>
                <w:sz w:val="16"/>
                <w:szCs w:val="16"/>
              </w:rPr>
            </w:pPr>
            <w:r w:rsidRPr="00CB56EC">
              <w:rPr>
                <w:color w:val="000000"/>
                <w:sz w:val="16"/>
                <w:szCs w:val="16"/>
                <w:lang w:eastAsia="tr-TR"/>
              </w:rPr>
              <w:t>261,855</w:t>
            </w:r>
          </w:p>
        </w:tc>
      </w:tr>
      <w:tr w:rsidR="007A1605" w:rsidRPr="00CB56EC" w14:paraId="0D714483" w14:textId="77777777" w:rsidTr="00BC07A0">
        <w:trPr>
          <w:trHeight w:hRule="exact" w:val="238"/>
        </w:trPr>
        <w:tc>
          <w:tcPr>
            <w:tcW w:w="3820" w:type="dxa"/>
            <w:shd w:val="clear" w:color="auto" w:fill="auto"/>
            <w:vAlign w:val="bottom"/>
          </w:tcPr>
          <w:p w14:paraId="626FF923" w14:textId="77777777" w:rsidR="007A1605" w:rsidRPr="00CB56EC" w:rsidRDefault="007A1605" w:rsidP="007A1605">
            <w:pPr>
              <w:rPr>
                <w:b/>
                <w:bCs/>
                <w:sz w:val="16"/>
                <w:szCs w:val="16"/>
                <w:lang w:eastAsia="tr-TR"/>
              </w:rPr>
            </w:pPr>
            <w:r w:rsidRPr="00CB56EC">
              <w:rPr>
                <w:b/>
                <w:color w:val="000000"/>
                <w:sz w:val="16"/>
                <w:szCs w:val="16"/>
                <w:lang w:eastAsia="tr-TR"/>
              </w:rPr>
              <w:t>Canlı alacaklar</w:t>
            </w:r>
          </w:p>
        </w:tc>
        <w:tc>
          <w:tcPr>
            <w:tcW w:w="1135" w:type="dxa"/>
            <w:shd w:val="clear" w:color="auto" w:fill="auto"/>
            <w:vAlign w:val="bottom"/>
          </w:tcPr>
          <w:p w14:paraId="7CB5A41B" w14:textId="489F3D7F" w:rsidR="007A1605" w:rsidRPr="00CB56EC" w:rsidRDefault="007A1605" w:rsidP="00BC07A0">
            <w:pPr>
              <w:jc w:val="right"/>
              <w:rPr>
                <w:b/>
                <w:color w:val="000000"/>
                <w:sz w:val="16"/>
                <w:szCs w:val="16"/>
              </w:rPr>
            </w:pPr>
            <w:r w:rsidRPr="00CB56EC">
              <w:rPr>
                <w:b/>
                <w:color w:val="000000"/>
                <w:sz w:val="16"/>
                <w:szCs w:val="16"/>
                <w:lang w:eastAsia="tr-TR"/>
              </w:rPr>
              <w:t>-</w:t>
            </w:r>
          </w:p>
        </w:tc>
        <w:tc>
          <w:tcPr>
            <w:tcW w:w="1135" w:type="dxa"/>
            <w:shd w:val="clear" w:color="auto" w:fill="auto"/>
            <w:vAlign w:val="bottom"/>
          </w:tcPr>
          <w:p w14:paraId="5F658B54" w14:textId="20070BBA" w:rsidR="007A1605" w:rsidRPr="00CB56EC" w:rsidRDefault="007A1605" w:rsidP="00BC07A0">
            <w:pPr>
              <w:jc w:val="right"/>
              <w:rPr>
                <w:b/>
                <w:color w:val="000000"/>
                <w:sz w:val="16"/>
                <w:szCs w:val="16"/>
              </w:rPr>
            </w:pPr>
            <w:r w:rsidRPr="00CB56EC">
              <w:rPr>
                <w:b/>
                <w:color w:val="000000"/>
                <w:sz w:val="16"/>
                <w:szCs w:val="16"/>
                <w:lang w:eastAsia="tr-TR"/>
              </w:rPr>
              <w:t>354,304</w:t>
            </w:r>
          </w:p>
        </w:tc>
        <w:tc>
          <w:tcPr>
            <w:tcW w:w="1136" w:type="dxa"/>
            <w:shd w:val="clear" w:color="auto" w:fill="auto"/>
            <w:vAlign w:val="bottom"/>
          </w:tcPr>
          <w:p w14:paraId="559F0888" w14:textId="4959A933" w:rsidR="007A1605" w:rsidRPr="00CB56EC" w:rsidRDefault="007A1605" w:rsidP="00BC07A0">
            <w:pPr>
              <w:jc w:val="right"/>
              <w:rPr>
                <w:b/>
                <w:color w:val="000000"/>
                <w:sz w:val="16"/>
                <w:szCs w:val="16"/>
              </w:rPr>
            </w:pPr>
            <w:r w:rsidRPr="00CB56EC">
              <w:rPr>
                <w:b/>
                <w:color w:val="000000"/>
                <w:sz w:val="16"/>
                <w:szCs w:val="16"/>
                <w:lang w:eastAsia="tr-TR"/>
              </w:rPr>
              <w:t>310,425</w:t>
            </w:r>
          </w:p>
        </w:tc>
        <w:tc>
          <w:tcPr>
            <w:tcW w:w="1135" w:type="dxa"/>
            <w:shd w:val="clear" w:color="auto" w:fill="auto"/>
            <w:vAlign w:val="bottom"/>
          </w:tcPr>
          <w:p w14:paraId="51171C47" w14:textId="0FBCE013" w:rsidR="007A1605" w:rsidRPr="00CB56EC" w:rsidRDefault="007A1605" w:rsidP="00BC07A0">
            <w:pPr>
              <w:jc w:val="right"/>
              <w:rPr>
                <w:b/>
                <w:color w:val="000000"/>
                <w:sz w:val="16"/>
                <w:szCs w:val="16"/>
              </w:rPr>
            </w:pPr>
            <w:r w:rsidRPr="00CB56EC">
              <w:rPr>
                <w:b/>
                <w:color w:val="000000"/>
                <w:sz w:val="16"/>
                <w:szCs w:val="16"/>
                <w:lang w:eastAsia="tr-TR"/>
              </w:rPr>
              <w:t>2</w:t>
            </w:r>
          </w:p>
        </w:tc>
        <w:tc>
          <w:tcPr>
            <w:tcW w:w="1136" w:type="dxa"/>
            <w:shd w:val="clear" w:color="auto" w:fill="auto"/>
            <w:vAlign w:val="bottom"/>
          </w:tcPr>
          <w:p w14:paraId="7EA4A595" w14:textId="5BECE482" w:rsidR="007A1605" w:rsidRPr="00CB56EC" w:rsidRDefault="007A1605" w:rsidP="00BC07A0">
            <w:pPr>
              <w:jc w:val="right"/>
              <w:rPr>
                <w:b/>
                <w:color w:val="000000"/>
                <w:sz w:val="16"/>
                <w:szCs w:val="16"/>
              </w:rPr>
            </w:pPr>
            <w:r w:rsidRPr="00CB56EC">
              <w:rPr>
                <w:b/>
                <w:color w:val="000000"/>
                <w:sz w:val="16"/>
                <w:szCs w:val="16"/>
                <w:lang w:eastAsia="tr-TR"/>
              </w:rPr>
              <w:t>332,366</w:t>
            </w:r>
          </w:p>
        </w:tc>
      </w:tr>
      <w:tr w:rsidR="007A1605" w:rsidRPr="00CB56EC" w14:paraId="7673AA39" w14:textId="77777777" w:rsidTr="00BC07A0">
        <w:trPr>
          <w:trHeight w:hRule="exact" w:val="372"/>
        </w:trPr>
        <w:tc>
          <w:tcPr>
            <w:tcW w:w="3820" w:type="dxa"/>
            <w:shd w:val="clear" w:color="auto" w:fill="auto"/>
            <w:noWrap/>
            <w:vAlign w:val="bottom"/>
          </w:tcPr>
          <w:p w14:paraId="4D5E00F9" w14:textId="77777777" w:rsidR="007A1605" w:rsidRPr="00CB56EC" w:rsidRDefault="007A1605" w:rsidP="007A1605">
            <w:pPr>
              <w:ind w:left="64"/>
              <w:rPr>
                <w:b/>
                <w:sz w:val="16"/>
                <w:szCs w:val="16"/>
                <w:lang w:eastAsia="tr-TR"/>
              </w:rPr>
            </w:pPr>
            <w:r w:rsidRPr="00CB56EC">
              <w:rPr>
                <w:color w:val="000000"/>
                <w:sz w:val="16"/>
                <w:szCs w:val="16"/>
                <w:lang w:eastAsia="tr-TR"/>
              </w:rPr>
              <w:t>Teminatı birinci kalite likit varlık olan, kredi kuruluşları veya finansal kuruluşlardan alacaklar</w:t>
            </w:r>
          </w:p>
        </w:tc>
        <w:tc>
          <w:tcPr>
            <w:tcW w:w="1135" w:type="dxa"/>
            <w:shd w:val="clear" w:color="auto" w:fill="auto"/>
            <w:vAlign w:val="bottom"/>
          </w:tcPr>
          <w:p w14:paraId="2A5830D1" w14:textId="2A07447E" w:rsidR="007A1605" w:rsidRPr="00CB56EC" w:rsidRDefault="007A1605" w:rsidP="00BC07A0">
            <w:pPr>
              <w:jc w:val="right"/>
              <w:rPr>
                <w:b/>
                <w:color w:val="000000"/>
                <w:sz w:val="16"/>
                <w:szCs w:val="16"/>
              </w:rPr>
            </w:pPr>
            <w:r w:rsidRPr="00CB56EC">
              <w:rPr>
                <w:color w:val="000000"/>
                <w:sz w:val="16"/>
                <w:szCs w:val="16"/>
                <w:lang w:eastAsia="tr-TR"/>
              </w:rPr>
              <w:t>-</w:t>
            </w:r>
          </w:p>
        </w:tc>
        <w:tc>
          <w:tcPr>
            <w:tcW w:w="1135" w:type="dxa"/>
            <w:shd w:val="clear" w:color="auto" w:fill="auto"/>
            <w:vAlign w:val="bottom"/>
          </w:tcPr>
          <w:p w14:paraId="14558C08" w14:textId="73DB5383" w:rsidR="007A1605" w:rsidRPr="00CB56EC" w:rsidRDefault="007A1605" w:rsidP="00BC07A0">
            <w:pPr>
              <w:jc w:val="right"/>
              <w:rPr>
                <w:b/>
                <w:color w:val="000000"/>
                <w:sz w:val="16"/>
                <w:szCs w:val="16"/>
              </w:rPr>
            </w:pPr>
            <w:r w:rsidRPr="00CB56EC">
              <w:rPr>
                <w:color w:val="000000"/>
                <w:sz w:val="16"/>
                <w:szCs w:val="16"/>
                <w:lang w:eastAsia="tr-TR"/>
              </w:rPr>
              <w:t>-</w:t>
            </w:r>
          </w:p>
        </w:tc>
        <w:tc>
          <w:tcPr>
            <w:tcW w:w="1136" w:type="dxa"/>
            <w:shd w:val="clear" w:color="auto" w:fill="auto"/>
            <w:vAlign w:val="bottom"/>
          </w:tcPr>
          <w:p w14:paraId="30E9DB09" w14:textId="401FBC34" w:rsidR="007A1605" w:rsidRPr="00CB56EC" w:rsidRDefault="007A1605" w:rsidP="00BC07A0">
            <w:pPr>
              <w:jc w:val="right"/>
              <w:rPr>
                <w:b/>
                <w:color w:val="000000"/>
                <w:sz w:val="16"/>
                <w:szCs w:val="16"/>
              </w:rPr>
            </w:pPr>
            <w:r w:rsidRPr="00CB56EC">
              <w:rPr>
                <w:color w:val="000000"/>
                <w:sz w:val="16"/>
                <w:szCs w:val="16"/>
                <w:lang w:eastAsia="tr-TR"/>
              </w:rPr>
              <w:t>-</w:t>
            </w:r>
          </w:p>
        </w:tc>
        <w:tc>
          <w:tcPr>
            <w:tcW w:w="1135" w:type="dxa"/>
            <w:shd w:val="clear" w:color="auto" w:fill="auto"/>
            <w:vAlign w:val="bottom"/>
          </w:tcPr>
          <w:p w14:paraId="1684B0BA" w14:textId="1C83FB39" w:rsidR="007A1605" w:rsidRPr="00CB56EC" w:rsidRDefault="007A1605" w:rsidP="00BC07A0">
            <w:pPr>
              <w:jc w:val="right"/>
              <w:rPr>
                <w:b/>
                <w:color w:val="000000"/>
                <w:sz w:val="16"/>
                <w:szCs w:val="16"/>
              </w:rPr>
            </w:pPr>
            <w:r w:rsidRPr="00CB56EC">
              <w:rPr>
                <w:color w:val="000000"/>
                <w:sz w:val="16"/>
                <w:szCs w:val="16"/>
                <w:lang w:eastAsia="tr-TR"/>
              </w:rPr>
              <w:t>-</w:t>
            </w:r>
          </w:p>
        </w:tc>
        <w:tc>
          <w:tcPr>
            <w:tcW w:w="1136" w:type="dxa"/>
            <w:shd w:val="clear" w:color="auto" w:fill="auto"/>
            <w:vAlign w:val="bottom"/>
          </w:tcPr>
          <w:p w14:paraId="7B7C9BD8" w14:textId="0E497581" w:rsidR="007A1605" w:rsidRPr="00CB56EC" w:rsidRDefault="007A1605" w:rsidP="00BC07A0">
            <w:pPr>
              <w:jc w:val="right"/>
              <w:rPr>
                <w:b/>
                <w:color w:val="000000"/>
                <w:sz w:val="16"/>
                <w:szCs w:val="16"/>
              </w:rPr>
            </w:pPr>
            <w:r w:rsidRPr="00CB56EC">
              <w:rPr>
                <w:color w:val="000000"/>
                <w:sz w:val="16"/>
                <w:szCs w:val="16"/>
                <w:lang w:eastAsia="tr-TR"/>
              </w:rPr>
              <w:t>-</w:t>
            </w:r>
          </w:p>
        </w:tc>
      </w:tr>
      <w:tr w:rsidR="007A1605" w:rsidRPr="00CB56EC" w14:paraId="6CAF711C" w14:textId="77777777" w:rsidTr="00BC07A0">
        <w:trPr>
          <w:trHeight w:hRule="exact" w:val="562"/>
        </w:trPr>
        <w:tc>
          <w:tcPr>
            <w:tcW w:w="3820" w:type="dxa"/>
            <w:shd w:val="clear" w:color="auto" w:fill="auto"/>
            <w:noWrap/>
            <w:vAlign w:val="bottom"/>
          </w:tcPr>
          <w:p w14:paraId="4E56372E" w14:textId="77777777" w:rsidR="007A1605" w:rsidRPr="00CB56EC" w:rsidRDefault="007A1605" w:rsidP="007A1605">
            <w:pPr>
              <w:ind w:left="64"/>
              <w:rPr>
                <w:color w:val="000000"/>
                <w:sz w:val="16"/>
                <w:szCs w:val="16"/>
                <w:lang w:eastAsia="tr-TR"/>
              </w:rPr>
            </w:pPr>
            <w:r w:rsidRPr="00CB56EC">
              <w:rPr>
                <w:color w:val="000000"/>
                <w:sz w:val="16"/>
                <w:szCs w:val="16"/>
                <w:lang w:eastAsia="tr-TR"/>
              </w:rPr>
              <w:t>Kredi kuruluşları veya finansal kuruluşlardan teminatsız veya teminatı birinci kalite likit varlık olmayan teminatlı alacaklar</w:t>
            </w:r>
          </w:p>
        </w:tc>
        <w:tc>
          <w:tcPr>
            <w:tcW w:w="1135" w:type="dxa"/>
            <w:shd w:val="clear" w:color="auto" w:fill="auto"/>
            <w:vAlign w:val="bottom"/>
          </w:tcPr>
          <w:p w14:paraId="5C8FBDE5" w14:textId="332D8764" w:rsidR="007A1605" w:rsidRPr="00CB56EC" w:rsidRDefault="007A1605" w:rsidP="00BC07A0">
            <w:pPr>
              <w:jc w:val="right"/>
              <w:rPr>
                <w:color w:val="000000"/>
                <w:sz w:val="16"/>
                <w:szCs w:val="16"/>
              </w:rPr>
            </w:pPr>
            <w:r w:rsidRPr="00CB56EC">
              <w:rPr>
                <w:color w:val="000000"/>
                <w:sz w:val="16"/>
                <w:szCs w:val="16"/>
                <w:lang w:eastAsia="tr-TR"/>
              </w:rPr>
              <w:t>-</w:t>
            </w:r>
          </w:p>
        </w:tc>
        <w:tc>
          <w:tcPr>
            <w:tcW w:w="1135" w:type="dxa"/>
            <w:shd w:val="clear" w:color="auto" w:fill="auto"/>
            <w:vAlign w:val="bottom"/>
          </w:tcPr>
          <w:p w14:paraId="1174E066" w14:textId="74AFE3A3" w:rsidR="007A1605" w:rsidRPr="00CB56EC" w:rsidRDefault="007A1605" w:rsidP="00BC07A0">
            <w:pPr>
              <w:jc w:val="right"/>
              <w:rPr>
                <w:color w:val="000000"/>
                <w:sz w:val="16"/>
                <w:szCs w:val="16"/>
              </w:rPr>
            </w:pPr>
            <w:r w:rsidRPr="00CB56EC">
              <w:rPr>
                <w:color w:val="000000"/>
                <w:sz w:val="16"/>
                <w:szCs w:val="16"/>
                <w:lang w:eastAsia="tr-TR"/>
              </w:rPr>
              <w:t>-</w:t>
            </w:r>
          </w:p>
        </w:tc>
        <w:tc>
          <w:tcPr>
            <w:tcW w:w="1136" w:type="dxa"/>
            <w:shd w:val="clear" w:color="auto" w:fill="auto"/>
            <w:vAlign w:val="bottom"/>
          </w:tcPr>
          <w:p w14:paraId="4BD1533D" w14:textId="1ABCDC07" w:rsidR="007A1605" w:rsidRPr="00CB56EC" w:rsidRDefault="007A1605" w:rsidP="00BC07A0">
            <w:pPr>
              <w:jc w:val="right"/>
              <w:rPr>
                <w:color w:val="000000"/>
                <w:sz w:val="16"/>
                <w:szCs w:val="16"/>
              </w:rPr>
            </w:pPr>
            <w:r w:rsidRPr="00CB56EC">
              <w:rPr>
                <w:color w:val="000000"/>
                <w:sz w:val="16"/>
                <w:szCs w:val="16"/>
                <w:lang w:eastAsia="tr-TR"/>
              </w:rPr>
              <w:t>-</w:t>
            </w:r>
          </w:p>
        </w:tc>
        <w:tc>
          <w:tcPr>
            <w:tcW w:w="1135" w:type="dxa"/>
            <w:shd w:val="clear" w:color="auto" w:fill="auto"/>
            <w:vAlign w:val="bottom"/>
          </w:tcPr>
          <w:p w14:paraId="38732F1E" w14:textId="5A51BD1A" w:rsidR="007A1605" w:rsidRPr="00CB56EC" w:rsidRDefault="007A1605" w:rsidP="00BC07A0">
            <w:pPr>
              <w:jc w:val="right"/>
              <w:rPr>
                <w:color w:val="000000"/>
                <w:sz w:val="16"/>
                <w:szCs w:val="16"/>
              </w:rPr>
            </w:pPr>
            <w:r w:rsidRPr="00CB56EC">
              <w:rPr>
                <w:color w:val="000000"/>
                <w:sz w:val="16"/>
                <w:szCs w:val="16"/>
                <w:lang w:eastAsia="tr-TR"/>
              </w:rPr>
              <w:t>-</w:t>
            </w:r>
          </w:p>
        </w:tc>
        <w:tc>
          <w:tcPr>
            <w:tcW w:w="1136" w:type="dxa"/>
            <w:shd w:val="clear" w:color="auto" w:fill="auto"/>
            <w:vAlign w:val="bottom"/>
          </w:tcPr>
          <w:p w14:paraId="35E35137" w14:textId="0CD07001" w:rsidR="007A1605" w:rsidRPr="00CB56EC" w:rsidRDefault="007A1605" w:rsidP="00BC07A0">
            <w:pPr>
              <w:jc w:val="right"/>
              <w:rPr>
                <w:color w:val="000000"/>
                <w:sz w:val="16"/>
                <w:szCs w:val="16"/>
              </w:rPr>
            </w:pPr>
            <w:r w:rsidRPr="00CB56EC">
              <w:rPr>
                <w:color w:val="000000"/>
                <w:sz w:val="16"/>
                <w:szCs w:val="16"/>
                <w:lang w:eastAsia="tr-TR"/>
              </w:rPr>
              <w:t>-</w:t>
            </w:r>
          </w:p>
        </w:tc>
      </w:tr>
      <w:tr w:rsidR="007A1605" w:rsidRPr="00CB56EC" w14:paraId="2810F510" w14:textId="77777777" w:rsidTr="00BC07A0">
        <w:trPr>
          <w:trHeight w:hRule="exact" w:val="741"/>
        </w:trPr>
        <w:tc>
          <w:tcPr>
            <w:tcW w:w="3820" w:type="dxa"/>
            <w:shd w:val="clear" w:color="auto" w:fill="auto"/>
            <w:noWrap/>
            <w:vAlign w:val="bottom"/>
          </w:tcPr>
          <w:p w14:paraId="21933FFA" w14:textId="77777777" w:rsidR="007A1605" w:rsidRPr="00CB56EC" w:rsidRDefault="007A1605" w:rsidP="007A1605">
            <w:pPr>
              <w:ind w:left="64"/>
              <w:rPr>
                <w:color w:val="000000"/>
                <w:sz w:val="16"/>
                <w:szCs w:val="16"/>
                <w:lang w:eastAsia="tr-TR"/>
              </w:rPr>
            </w:pPr>
            <w:r w:rsidRPr="00CB56EC">
              <w:rPr>
                <w:color w:val="000000"/>
                <w:sz w:val="16"/>
                <w:szCs w:val="16"/>
                <w:lang w:eastAsia="tr-TR"/>
              </w:rPr>
              <w:t>Kredi kuruluşları veya finansal kuruluşlar dışındaki kurumsal müşteriler, kuruluşlar, gerçek kişi ve perakende müşteriler, merkezi yönetimler, merkez bankaları ile kamu kuruluşlarından olan alacaklar</w:t>
            </w:r>
          </w:p>
        </w:tc>
        <w:tc>
          <w:tcPr>
            <w:tcW w:w="1135" w:type="dxa"/>
            <w:shd w:val="clear" w:color="auto" w:fill="auto"/>
            <w:vAlign w:val="bottom"/>
          </w:tcPr>
          <w:p w14:paraId="290A1697" w14:textId="33659CDF" w:rsidR="007A1605" w:rsidRPr="00CB56EC" w:rsidRDefault="007A1605" w:rsidP="00BC07A0">
            <w:pPr>
              <w:jc w:val="right"/>
              <w:rPr>
                <w:b/>
                <w:bCs/>
                <w:sz w:val="16"/>
                <w:szCs w:val="16"/>
                <w:lang w:eastAsia="tr-TR"/>
              </w:rPr>
            </w:pPr>
            <w:r w:rsidRPr="00CB56EC">
              <w:rPr>
                <w:color w:val="000000"/>
                <w:sz w:val="16"/>
                <w:szCs w:val="16"/>
                <w:lang w:eastAsia="tr-TR"/>
              </w:rPr>
              <w:t>-</w:t>
            </w:r>
          </w:p>
        </w:tc>
        <w:tc>
          <w:tcPr>
            <w:tcW w:w="1135" w:type="dxa"/>
            <w:shd w:val="clear" w:color="auto" w:fill="auto"/>
            <w:vAlign w:val="bottom"/>
          </w:tcPr>
          <w:p w14:paraId="03115E40" w14:textId="5C3FEDED" w:rsidR="007A1605" w:rsidRPr="00CB56EC" w:rsidRDefault="007A1605" w:rsidP="00BC07A0">
            <w:pPr>
              <w:jc w:val="right"/>
              <w:rPr>
                <w:b/>
                <w:bCs/>
                <w:sz w:val="16"/>
                <w:szCs w:val="16"/>
                <w:lang w:eastAsia="tr-TR"/>
              </w:rPr>
            </w:pPr>
            <w:r w:rsidRPr="00CB56EC">
              <w:rPr>
                <w:color w:val="000000"/>
                <w:sz w:val="16"/>
                <w:szCs w:val="16"/>
                <w:lang w:eastAsia="tr-TR"/>
              </w:rPr>
              <w:t>354,304</w:t>
            </w:r>
          </w:p>
        </w:tc>
        <w:tc>
          <w:tcPr>
            <w:tcW w:w="1136" w:type="dxa"/>
            <w:shd w:val="clear" w:color="auto" w:fill="auto"/>
            <w:vAlign w:val="bottom"/>
          </w:tcPr>
          <w:p w14:paraId="4C5963FD" w14:textId="1B9791EA" w:rsidR="007A1605" w:rsidRPr="00CB56EC" w:rsidRDefault="007A1605" w:rsidP="00BC07A0">
            <w:pPr>
              <w:jc w:val="right"/>
              <w:rPr>
                <w:b/>
                <w:bCs/>
                <w:sz w:val="16"/>
                <w:szCs w:val="16"/>
                <w:lang w:eastAsia="tr-TR"/>
              </w:rPr>
            </w:pPr>
            <w:r w:rsidRPr="00CB56EC">
              <w:rPr>
                <w:color w:val="000000"/>
                <w:sz w:val="16"/>
                <w:szCs w:val="16"/>
                <w:lang w:eastAsia="tr-TR"/>
              </w:rPr>
              <w:t>310,425</w:t>
            </w:r>
          </w:p>
        </w:tc>
        <w:tc>
          <w:tcPr>
            <w:tcW w:w="1135" w:type="dxa"/>
            <w:shd w:val="clear" w:color="auto" w:fill="auto"/>
            <w:vAlign w:val="bottom"/>
          </w:tcPr>
          <w:p w14:paraId="1C5DB73B" w14:textId="20C5784E" w:rsidR="007A1605" w:rsidRPr="00CB56EC" w:rsidRDefault="007A1605" w:rsidP="00BC07A0">
            <w:pPr>
              <w:jc w:val="right"/>
              <w:rPr>
                <w:b/>
                <w:bCs/>
                <w:sz w:val="16"/>
                <w:szCs w:val="16"/>
                <w:lang w:eastAsia="tr-TR"/>
              </w:rPr>
            </w:pPr>
            <w:r w:rsidRPr="00CB56EC">
              <w:rPr>
                <w:color w:val="000000"/>
                <w:sz w:val="16"/>
                <w:szCs w:val="16"/>
                <w:lang w:eastAsia="tr-TR"/>
              </w:rPr>
              <w:t>2</w:t>
            </w:r>
          </w:p>
        </w:tc>
        <w:tc>
          <w:tcPr>
            <w:tcW w:w="1136" w:type="dxa"/>
            <w:shd w:val="clear" w:color="auto" w:fill="auto"/>
            <w:vAlign w:val="bottom"/>
          </w:tcPr>
          <w:p w14:paraId="524B2681" w14:textId="52A507F3" w:rsidR="007A1605" w:rsidRPr="00CB56EC" w:rsidRDefault="007A1605" w:rsidP="00BC07A0">
            <w:pPr>
              <w:jc w:val="right"/>
              <w:rPr>
                <w:b/>
                <w:bCs/>
                <w:sz w:val="16"/>
                <w:szCs w:val="16"/>
                <w:lang w:eastAsia="tr-TR"/>
              </w:rPr>
            </w:pPr>
            <w:r w:rsidRPr="00CB56EC">
              <w:rPr>
                <w:color w:val="000000"/>
                <w:sz w:val="16"/>
                <w:szCs w:val="16"/>
                <w:lang w:eastAsia="tr-TR"/>
              </w:rPr>
              <w:t>332,366</w:t>
            </w:r>
          </w:p>
        </w:tc>
      </w:tr>
      <w:tr w:rsidR="007A1605" w:rsidRPr="00CB56EC" w14:paraId="2DAA2E6C" w14:textId="77777777" w:rsidTr="00007643">
        <w:trPr>
          <w:trHeight w:hRule="exact" w:val="397"/>
        </w:trPr>
        <w:tc>
          <w:tcPr>
            <w:tcW w:w="3820" w:type="dxa"/>
            <w:shd w:val="clear" w:color="auto" w:fill="auto"/>
            <w:noWrap/>
            <w:vAlign w:val="bottom"/>
          </w:tcPr>
          <w:p w14:paraId="2D962441" w14:textId="77777777" w:rsidR="007A1605" w:rsidRPr="00CB56EC" w:rsidRDefault="007A1605" w:rsidP="007A1605">
            <w:pPr>
              <w:ind w:firstLine="340"/>
              <w:rPr>
                <w:sz w:val="16"/>
                <w:szCs w:val="16"/>
                <w:lang w:eastAsia="tr-TR"/>
              </w:rPr>
            </w:pPr>
            <w:r w:rsidRPr="00CB56EC">
              <w:rPr>
                <w:i/>
                <w:iCs/>
                <w:color w:val="000000"/>
                <w:sz w:val="16"/>
                <w:szCs w:val="16"/>
                <w:lang w:eastAsia="tr-TR"/>
              </w:rPr>
              <w:t>%35 ya da daha düşük risk ağırlığına tabi alacaklar</w:t>
            </w:r>
          </w:p>
        </w:tc>
        <w:tc>
          <w:tcPr>
            <w:tcW w:w="1135" w:type="dxa"/>
            <w:shd w:val="clear" w:color="auto" w:fill="auto"/>
            <w:vAlign w:val="bottom"/>
          </w:tcPr>
          <w:p w14:paraId="73F9A95A" w14:textId="202ED749" w:rsidR="007A1605" w:rsidRPr="00CB56EC" w:rsidRDefault="007A1605" w:rsidP="00BC07A0">
            <w:pPr>
              <w:jc w:val="right"/>
              <w:rPr>
                <w:color w:val="000000"/>
                <w:sz w:val="16"/>
                <w:szCs w:val="16"/>
              </w:rPr>
            </w:pPr>
            <w:r w:rsidRPr="00CB56EC">
              <w:rPr>
                <w:color w:val="000000"/>
                <w:sz w:val="16"/>
                <w:szCs w:val="16"/>
                <w:lang w:eastAsia="tr-TR"/>
              </w:rPr>
              <w:t>-</w:t>
            </w:r>
          </w:p>
        </w:tc>
        <w:tc>
          <w:tcPr>
            <w:tcW w:w="1135" w:type="dxa"/>
            <w:shd w:val="clear" w:color="auto" w:fill="auto"/>
            <w:vAlign w:val="bottom"/>
          </w:tcPr>
          <w:p w14:paraId="4BE2D66F" w14:textId="4005D579" w:rsidR="007A1605" w:rsidRPr="00CB56EC" w:rsidRDefault="007A1605" w:rsidP="00BC07A0">
            <w:pPr>
              <w:jc w:val="right"/>
              <w:rPr>
                <w:color w:val="000000"/>
                <w:sz w:val="16"/>
                <w:szCs w:val="16"/>
              </w:rPr>
            </w:pPr>
            <w:r w:rsidRPr="00CB56EC">
              <w:rPr>
                <w:color w:val="000000"/>
                <w:sz w:val="16"/>
                <w:szCs w:val="16"/>
                <w:lang w:eastAsia="tr-TR"/>
              </w:rPr>
              <w:t>-</w:t>
            </w:r>
          </w:p>
        </w:tc>
        <w:tc>
          <w:tcPr>
            <w:tcW w:w="1136" w:type="dxa"/>
            <w:shd w:val="clear" w:color="auto" w:fill="auto"/>
            <w:vAlign w:val="bottom"/>
          </w:tcPr>
          <w:p w14:paraId="58493A29" w14:textId="3ADB6783" w:rsidR="007A1605" w:rsidRPr="00CB56EC" w:rsidRDefault="007A1605" w:rsidP="00BC07A0">
            <w:pPr>
              <w:jc w:val="right"/>
              <w:rPr>
                <w:color w:val="000000"/>
                <w:sz w:val="16"/>
                <w:szCs w:val="16"/>
              </w:rPr>
            </w:pPr>
            <w:r w:rsidRPr="00CB56EC">
              <w:rPr>
                <w:color w:val="000000"/>
                <w:sz w:val="16"/>
                <w:szCs w:val="16"/>
                <w:lang w:eastAsia="tr-TR"/>
              </w:rPr>
              <w:t>-</w:t>
            </w:r>
          </w:p>
        </w:tc>
        <w:tc>
          <w:tcPr>
            <w:tcW w:w="1135" w:type="dxa"/>
            <w:shd w:val="clear" w:color="auto" w:fill="auto"/>
            <w:vAlign w:val="bottom"/>
          </w:tcPr>
          <w:p w14:paraId="0C492EEF" w14:textId="0E1EDD4A" w:rsidR="007A1605" w:rsidRPr="00CB56EC" w:rsidRDefault="007A1605" w:rsidP="00BC07A0">
            <w:pPr>
              <w:jc w:val="right"/>
              <w:rPr>
                <w:color w:val="000000"/>
                <w:sz w:val="16"/>
                <w:szCs w:val="16"/>
              </w:rPr>
            </w:pPr>
            <w:r w:rsidRPr="00CB56EC">
              <w:rPr>
                <w:color w:val="000000"/>
                <w:sz w:val="16"/>
                <w:szCs w:val="16"/>
                <w:lang w:eastAsia="tr-TR"/>
              </w:rPr>
              <w:t>-</w:t>
            </w:r>
          </w:p>
        </w:tc>
        <w:tc>
          <w:tcPr>
            <w:tcW w:w="1136" w:type="dxa"/>
            <w:shd w:val="clear" w:color="auto" w:fill="auto"/>
            <w:vAlign w:val="bottom"/>
          </w:tcPr>
          <w:p w14:paraId="6E9A39D9" w14:textId="511C2B69" w:rsidR="007A1605" w:rsidRPr="00CB56EC" w:rsidRDefault="007A1605" w:rsidP="00BC07A0">
            <w:pPr>
              <w:jc w:val="right"/>
              <w:rPr>
                <w:color w:val="000000"/>
                <w:sz w:val="16"/>
                <w:szCs w:val="16"/>
              </w:rPr>
            </w:pPr>
            <w:r w:rsidRPr="00CB56EC">
              <w:rPr>
                <w:color w:val="000000"/>
                <w:sz w:val="16"/>
                <w:szCs w:val="16"/>
                <w:lang w:eastAsia="tr-TR"/>
              </w:rPr>
              <w:t>-</w:t>
            </w:r>
          </w:p>
        </w:tc>
      </w:tr>
      <w:tr w:rsidR="007A1605" w:rsidRPr="00CB56EC" w14:paraId="0DA36675" w14:textId="77777777" w:rsidTr="00BC07A0">
        <w:trPr>
          <w:trHeight w:hRule="exact" w:val="238"/>
        </w:trPr>
        <w:tc>
          <w:tcPr>
            <w:tcW w:w="3820" w:type="dxa"/>
            <w:shd w:val="clear" w:color="auto" w:fill="auto"/>
            <w:noWrap/>
            <w:vAlign w:val="bottom"/>
          </w:tcPr>
          <w:p w14:paraId="74C3B0FC" w14:textId="77777777" w:rsidR="007A1605" w:rsidRPr="00CB56EC" w:rsidRDefault="007A1605" w:rsidP="007A1605">
            <w:pPr>
              <w:ind w:firstLine="113"/>
              <w:rPr>
                <w:sz w:val="16"/>
                <w:szCs w:val="16"/>
                <w:lang w:eastAsia="tr-TR"/>
              </w:rPr>
            </w:pPr>
            <w:r w:rsidRPr="00CB56EC">
              <w:rPr>
                <w:color w:val="000000"/>
                <w:sz w:val="16"/>
                <w:szCs w:val="16"/>
                <w:lang w:eastAsia="tr-TR"/>
              </w:rPr>
              <w:t>İkamet amaçlı gayrimenkul ipoteği ile teminatlandırılan alacaklar</w:t>
            </w:r>
          </w:p>
        </w:tc>
        <w:tc>
          <w:tcPr>
            <w:tcW w:w="1135" w:type="dxa"/>
            <w:shd w:val="clear" w:color="auto" w:fill="auto"/>
            <w:vAlign w:val="bottom"/>
          </w:tcPr>
          <w:p w14:paraId="1269A5E4" w14:textId="40BA3895" w:rsidR="007A1605" w:rsidRPr="00CB56EC" w:rsidRDefault="007A1605" w:rsidP="00BC07A0">
            <w:pPr>
              <w:jc w:val="right"/>
              <w:rPr>
                <w:color w:val="000000"/>
                <w:sz w:val="16"/>
                <w:szCs w:val="16"/>
              </w:rPr>
            </w:pPr>
            <w:r w:rsidRPr="00CB56EC">
              <w:rPr>
                <w:color w:val="000000"/>
                <w:sz w:val="16"/>
                <w:szCs w:val="16"/>
                <w:lang w:eastAsia="tr-TR"/>
              </w:rPr>
              <w:t>-</w:t>
            </w:r>
          </w:p>
        </w:tc>
        <w:tc>
          <w:tcPr>
            <w:tcW w:w="1135" w:type="dxa"/>
            <w:shd w:val="clear" w:color="auto" w:fill="auto"/>
            <w:vAlign w:val="bottom"/>
          </w:tcPr>
          <w:p w14:paraId="7A0DD67E" w14:textId="43197303" w:rsidR="007A1605" w:rsidRPr="00CB56EC" w:rsidRDefault="007A1605" w:rsidP="00BC07A0">
            <w:pPr>
              <w:jc w:val="right"/>
              <w:rPr>
                <w:color w:val="000000"/>
                <w:sz w:val="16"/>
                <w:szCs w:val="16"/>
              </w:rPr>
            </w:pPr>
            <w:r w:rsidRPr="00CB56EC">
              <w:rPr>
                <w:color w:val="000000"/>
                <w:sz w:val="16"/>
                <w:szCs w:val="16"/>
                <w:lang w:eastAsia="tr-TR"/>
              </w:rPr>
              <w:t>-</w:t>
            </w:r>
          </w:p>
        </w:tc>
        <w:tc>
          <w:tcPr>
            <w:tcW w:w="1136" w:type="dxa"/>
            <w:shd w:val="clear" w:color="auto" w:fill="auto"/>
            <w:vAlign w:val="bottom"/>
          </w:tcPr>
          <w:p w14:paraId="7FEAA897" w14:textId="425E0D7C" w:rsidR="007A1605" w:rsidRPr="00CB56EC" w:rsidRDefault="007A1605" w:rsidP="00BC07A0">
            <w:pPr>
              <w:jc w:val="right"/>
              <w:rPr>
                <w:color w:val="000000"/>
                <w:sz w:val="16"/>
                <w:szCs w:val="16"/>
              </w:rPr>
            </w:pPr>
            <w:r w:rsidRPr="00CB56EC">
              <w:rPr>
                <w:color w:val="000000"/>
                <w:sz w:val="16"/>
                <w:szCs w:val="16"/>
                <w:lang w:eastAsia="tr-TR"/>
              </w:rPr>
              <w:t>-</w:t>
            </w:r>
          </w:p>
        </w:tc>
        <w:tc>
          <w:tcPr>
            <w:tcW w:w="1135" w:type="dxa"/>
            <w:shd w:val="clear" w:color="auto" w:fill="auto"/>
            <w:vAlign w:val="bottom"/>
          </w:tcPr>
          <w:p w14:paraId="68529CC4" w14:textId="2D382E42" w:rsidR="007A1605" w:rsidRPr="00CB56EC" w:rsidRDefault="007A1605" w:rsidP="00BC07A0">
            <w:pPr>
              <w:jc w:val="right"/>
              <w:rPr>
                <w:color w:val="000000"/>
                <w:sz w:val="16"/>
                <w:szCs w:val="16"/>
              </w:rPr>
            </w:pPr>
            <w:r w:rsidRPr="00CB56EC">
              <w:rPr>
                <w:color w:val="000000"/>
                <w:sz w:val="16"/>
                <w:szCs w:val="16"/>
                <w:lang w:eastAsia="tr-TR"/>
              </w:rPr>
              <w:t>-</w:t>
            </w:r>
          </w:p>
        </w:tc>
        <w:tc>
          <w:tcPr>
            <w:tcW w:w="1136" w:type="dxa"/>
            <w:shd w:val="clear" w:color="auto" w:fill="auto"/>
            <w:vAlign w:val="bottom"/>
          </w:tcPr>
          <w:p w14:paraId="44550B68" w14:textId="5F535624" w:rsidR="007A1605" w:rsidRPr="00CB56EC" w:rsidRDefault="007A1605" w:rsidP="00BC07A0">
            <w:pPr>
              <w:jc w:val="right"/>
              <w:rPr>
                <w:color w:val="000000"/>
                <w:sz w:val="16"/>
                <w:szCs w:val="16"/>
              </w:rPr>
            </w:pPr>
            <w:r w:rsidRPr="00CB56EC">
              <w:rPr>
                <w:color w:val="000000"/>
                <w:sz w:val="16"/>
                <w:szCs w:val="16"/>
                <w:lang w:eastAsia="tr-TR"/>
              </w:rPr>
              <w:t>-</w:t>
            </w:r>
          </w:p>
        </w:tc>
      </w:tr>
      <w:tr w:rsidR="007A1605" w:rsidRPr="00CB56EC" w14:paraId="3BC12921" w14:textId="77777777" w:rsidTr="00007643">
        <w:trPr>
          <w:trHeight w:hRule="exact" w:val="397"/>
        </w:trPr>
        <w:tc>
          <w:tcPr>
            <w:tcW w:w="3820" w:type="dxa"/>
            <w:shd w:val="clear" w:color="auto" w:fill="auto"/>
            <w:noWrap/>
            <w:vAlign w:val="bottom"/>
          </w:tcPr>
          <w:p w14:paraId="509E4988" w14:textId="77777777" w:rsidR="007A1605" w:rsidRPr="00CB56EC" w:rsidRDefault="007A1605" w:rsidP="007A1605">
            <w:pPr>
              <w:ind w:firstLine="340"/>
              <w:rPr>
                <w:b/>
                <w:sz w:val="16"/>
                <w:szCs w:val="16"/>
                <w:lang w:eastAsia="tr-TR"/>
              </w:rPr>
            </w:pPr>
            <w:r w:rsidRPr="00CB56EC">
              <w:rPr>
                <w:i/>
                <w:iCs/>
                <w:color w:val="000000"/>
                <w:sz w:val="16"/>
                <w:szCs w:val="16"/>
                <w:lang w:eastAsia="tr-TR"/>
              </w:rPr>
              <w:t>%35 ya da daha düşük risk ağırlığına tabi alacaklar</w:t>
            </w:r>
          </w:p>
        </w:tc>
        <w:tc>
          <w:tcPr>
            <w:tcW w:w="1135" w:type="dxa"/>
            <w:shd w:val="clear" w:color="auto" w:fill="auto"/>
            <w:vAlign w:val="bottom"/>
          </w:tcPr>
          <w:p w14:paraId="6377B4A1" w14:textId="1B1C9DD0" w:rsidR="007A1605" w:rsidRPr="00CB56EC" w:rsidRDefault="007A1605" w:rsidP="00BC07A0">
            <w:pPr>
              <w:jc w:val="right"/>
              <w:rPr>
                <w:b/>
                <w:sz w:val="16"/>
                <w:szCs w:val="16"/>
                <w:lang w:eastAsia="tr-TR"/>
              </w:rPr>
            </w:pPr>
            <w:r w:rsidRPr="00CB56EC">
              <w:rPr>
                <w:color w:val="000000"/>
                <w:sz w:val="16"/>
                <w:szCs w:val="16"/>
                <w:lang w:eastAsia="tr-TR"/>
              </w:rPr>
              <w:t>-</w:t>
            </w:r>
          </w:p>
        </w:tc>
        <w:tc>
          <w:tcPr>
            <w:tcW w:w="1135" w:type="dxa"/>
            <w:shd w:val="clear" w:color="auto" w:fill="auto"/>
            <w:vAlign w:val="bottom"/>
          </w:tcPr>
          <w:p w14:paraId="0259769C" w14:textId="33DEFC45" w:rsidR="007A1605" w:rsidRPr="00CB56EC" w:rsidRDefault="007A1605" w:rsidP="00BC07A0">
            <w:pPr>
              <w:jc w:val="right"/>
              <w:rPr>
                <w:b/>
                <w:sz w:val="16"/>
                <w:szCs w:val="16"/>
                <w:lang w:eastAsia="tr-TR"/>
              </w:rPr>
            </w:pPr>
            <w:r w:rsidRPr="00CB56EC">
              <w:rPr>
                <w:color w:val="000000"/>
                <w:sz w:val="16"/>
                <w:szCs w:val="16"/>
                <w:lang w:eastAsia="tr-TR"/>
              </w:rPr>
              <w:t>-</w:t>
            </w:r>
          </w:p>
        </w:tc>
        <w:tc>
          <w:tcPr>
            <w:tcW w:w="1136" w:type="dxa"/>
            <w:shd w:val="clear" w:color="auto" w:fill="auto"/>
            <w:vAlign w:val="bottom"/>
          </w:tcPr>
          <w:p w14:paraId="3D27E449" w14:textId="0C80B664" w:rsidR="007A1605" w:rsidRPr="00CB56EC" w:rsidRDefault="007A1605" w:rsidP="00BC07A0">
            <w:pPr>
              <w:jc w:val="right"/>
              <w:rPr>
                <w:b/>
                <w:sz w:val="16"/>
                <w:szCs w:val="16"/>
                <w:lang w:eastAsia="tr-TR"/>
              </w:rPr>
            </w:pPr>
            <w:r w:rsidRPr="00CB56EC">
              <w:rPr>
                <w:color w:val="000000"/>
                <w:sz w:val="16"/>
                <w:szCs w:val="16"/>
                <w:lang w:eastAsia="tr-TR"/>
              </w:rPr>
              <w:t>-</w:t>
            </w:r>
          </w:p>
        </w:tc>
        <w:tc>
          <w:tcPr>
            <w:tcW w:w="1135" w:type="dxa"/>
            <w:shd w:val="clear" w:color="auto" w:fill="auto"/>
            <w:vAlign w:val="bottom"/>
          </w:tcPr>
          <w:p w14:paraId="3E6DA568" w14:textId="40E1CD34" w:rsidR="007A1605" w:rsidRPr="00CB56EC" w:rsidRDefault="007A1605" w:rsidP="00BC07A0">
            <w:pPr>
              <w:jc w:val="right"/>
              <w:rPr>
                <w:b/>
                <w:sz w:val="16"/>
                <w:szCs w:val="16"/>
                <w:lang w:eastAsia="tr-TR"/>
              </w:rPr>
            </w:pPr>
            <w:r w:rsidRPr="00CB56EC">
              <w:rPr>
                <w:color w:val="000000"/>
                <w:sz w:val="16"/>
                <w:szCs w:val="16"/>
                <w:lang w:eastAsia="tr-TR"/>
              </w:rPr>
              <w:t>-</w:t>
            </w:r>
          </w:p>
        </w:tc>
        <w:tc>
          <w:tcPr>
            <w:tcW w:w="1136" w:type="dxa"/>
            <w:shd w:val="clear" w:color="auto" w:fill="auto"/>
            <w:vAlign w:val="bottom"/>
          </w:tcPr>
          <w:p w14:paraId="0F6F4BF1" w14:textId="318A2A8B" w:rsidR="007A1605" w:rsidRPr="00CB56EC" w:rsidRDefault="007A1605" w:rsidP="00BC07A0">
            <w:pPr>
              <w:jc w:val="right"/>
              <w:rPr>
                <w:b/>
                <w:sz w:val="16"/>
                <w:szCs w:val="16"/>
                <w:lang w:eastAsia="tr-TR"/>
              </w:rPr>
            </w:pPr>
            <w:r w:rsidRPr="00CB56EC">
              <w:rPr>
                <w:color w:val="000000"/>
                <w:sz w:val="16"/>
                <w:szCs w:val="16"/>
                <w:lang w:eastAsia="tr-TR"/>
              </w:rPr>
              <w:t>-</w:t>
            </w:r>
          </w:p>
        </w:tc>
      </w:tr>
      <w:tr w:rsidR="007A1605" w:rsidRPr="00CB56EC" w14:paraId="30BED017" w14:textId="77777777" w:rsidTr="00BC07A0">
        <w:trPr>
          <w:trHeight w:hRule="exact" w:val="558"/>
        </w:trPr>
        <w:tc>
          <w:tcPr>
            <w:tcW w:w="3820" w:type="dxa"/>
            <w:shd w:val="clear" w:color="auto" w:fill="auto"/>
            <w:noWrap/>
            <w:vAlign w:val="bottom"/>
          </w:tcPr>
          <w:p w14:paraId="7C53A2E3" w14:textId="77777777" w:rsidR="007A1605" w:rsidRPr="00CB56EC" w:rsidRDefault="007A1605" w:rsidP="007A1605">
            <w:pPr>
              <w:ind w:left="64"/>
              <w:rPr>
                <w:color w:val="000000"/>
                <w:sz w:val="16"/>
                <w:szCs w:val="16"/>
                <w:lang w:eastAsia="tr-TR"/>
              </w:rPr>
            </w:pPr>
            <w:r w:rsidRPr="00CB56EC">
              <w:rPr>
                <w:color w:val="000000"/>
                <w:sz w:val="16"/>
                <w:szCs w:val="16"/>
                <w:lang w:eastAsia="tr-TR"/>
              </w:rPr>
              <w:t>Yüksek kaliteli likit varlık niteliğini haiz olmayan, borsada işlem gören hisse senetleri ile borçlanma araçları</w:t>
            </w:r>
          </w:p>
        </w:tc>
        <w:tc>
          <w:tcPr>
            <w:tcW w:w="1135" w:type="dxa"/>
            <w:shd w:val="clear" w:color="auto" w:fill="auto"/>
            <w:vAlign w:val="bottom"/>
          </w:tcPr>
          <w:p w14:paraId="2F9CDEBE" w14:textId="1C8EEA7E" w:rsidR="007A1605" w:rsidRPr="00CB56EC" w:rsidRDefault="007A1605" w:rsidP="00BC07A0">
            <w:pPr>
              <w:jc w:val="right"/>
              <w:rPr>
                <w:b/>
                <w:sz w:val="16"/>
                <w:szCs w:val="16"/>
                <w:lang w:eastAsia="tr-TR"/>
              </w:rPr>
            </w:pPr>
            <w:r w:rsidRPr="00CB56EC">
              <w:rPr>
                <w:color w:val="000000"/>
                <w:sz w:val="16"/>
                <w:szCs w:val="16"/>
                <w:lang w:eastAsia="tr-TR"/>
              </w:rPr>
              <w:t>-</w:t>
            </w:r>
          </w:p>
        </w:tc>
        <w:tc>
          <w:tcPr>
            <w:tcW w:w="1135" w:type="dxa"/>
            <w:shd w:val="clear" w:color="auto" w:fill="auto"/>
            <w:vAlign w:val="bottom"/>
          </w:tcPr>
          <w:p w14:paraId="3019F7AA" w14:textId="31C6AF01" w:rsidR="007A1605" w:rsidRPr="00CB56EC" w:rsidRDefault="007A1605" w:rsidP="00BC07A0">
            <w:pPr>
              <w:jc w:val="right"/>
              <w:rPr>
                <w:b/>
                <w:sz w:val="16"/>
                <w:szCs w:val="16"/>
                <w:lang w:eastAsia="tr-TR"/>
              </w:rPr>
            </w:pPr>
            <w:r w:rsidRPr="00CB56EC">
              <w:rPr>
                <w:color w:val="000000"/>
                <w:sz w:val="16"/>
                <w:szCs w:val="16"/>
                <w:lang w:eastAsia="tr-TR"/>
              </w:rPr>
              <w:t>-</w:t>
            </w:r>
          </w:p>
        </w:tc>
        <w:tc>
          <w:tcPr>
            <w:tcW w:w="1136" w:type="dxa"/>
            <w:shd w:val="clear" w:color="auto" w:fill="auto"/>
            <w:vAlign w:val="bottom"/>
          </w:tcPr>
          <w:p w14:paraId="6F3F0A06" w14:textId="2E347AED" w:rsidR="007A1605" w:rsidRPr="00CB56EC" w:rsidRDefault="007A1605" w:rsidP="00BC07A0">
            <w:pPr>
              <w:jc w:val="right"/>
              <w:rPr>
                <w:b/>
                <w:sz w:val="16"/>
                <w:szCs w:val="16"/>
                <w:lang w:eastAsia="tr-TR"/>
              </w:rPr>
            </w:pPr>
            <w:r w:rsidRPr="00CB56EC">
              <w:rPr>
                <w:color w:val="000000"/>
                <w:sz w:val="16"/>
                <w:szCs w:val="16"/>
                <w:lang w:eastAsia="tr-TR"/>
              </w:rPr>
              <w:t>-</w:t>
            </w:r>
          </w:p>
        </w:tc>
        <w:tc>
          <w:tcPr>
            <w:tcW w:w="1135" w:type="dxa"/>
            <w:shd w:val="clear" w:color="auto" w:fill="auto"/>
            <w:vAlign w:val="bottom"/>
          </w:tcPr>
          <w:p w14:paraId="60707D24" w14:textId="2E5CAD77" w:rsidR="007A1605" w:rsidRPr="00CB56EC" w:rsidRDefault="007A1605" w:rsidP="00BC07A0">
            <w:pPr>
              <w:jc w:val="right"/>
              <w:rPr>
                <w:b/>
                <w:sz w:val="16"/>
                <w:szCs w:val="16"/>
                <w:lang w:eastAsia="tr-TR"/>
              </w:rPr>
            </w:pPr>
            <w:r w:rsidRPr="00CB56EC">
              <w:rPr>
                <w:color w:val="000000"/>
                <w:sz w:val="16"/>
                <w:szCs w:val="16"/>
                <w:lang w:eastAsia="tr-TR"/>
              </w:rPr>
              <w:t>-</w:t>
            </w:r>
          </w:p>
        </w:tc>
        <w:tc>
          <w:tcPr>
            <w:tcW w:w="1136" w:type="dxa"/>
            <w:shd w:val="clear" w:color="auto" w:fill="auto"/>
            <w:vAlign w:val="bottom"/>
          </w:tcPr>
          <w:p w14:paraId="567DBCBF" w14:textId="34778021" w:rsidR="007A1605" w:rsidRPr="00CB56EC" w:rsidRDefault="007A1605" w:rsidP="00BC07A0">
            <w:pPr>
              <w:jc w:val="right"/>
              <w:rPr>
                <w:b/>
                <w:sz w:val="16"/>
                <w:szCs w:val="16"/>
                <w:lang w:eastAsia="tr-TR"/>
              </w:rPr>
            </w:pPr>
            <w:r w:rsidRPr="00CB56EC">
              <w:rPr>
                <w:color w:val="000000"/>
                <w:sz w:val="16"/>
                <w:szCs w:val="16"/>
                <w:lang w:eastAsia="tr-TR"/>
              </w:rPr>
              <w:t>-</w:t>
            </w:r>
          </w:p>
        </w:tc>
      </w:tr>
      <w:tr w:rsidR="007A1605" w:rsidRPr="00CB56EC" w14:paraId="23543304" w14:textId="77777777" w:rsidTr="007B05A5">
        <w:trPr>
          <w:trHeight w:hRule="exact" w:val="238"/>
        </w:trPr>
        <w:tc>
          <w:tcPr>
            <w:tcW w:w="3820" w:type="dxa"/>
            <w:shd w:val="clear" w:color="auto" w:fill="auto"/>
            <w:noWrap/>
            <w:vAlign w:val="bottom"/>
          </w:tcPr>
          <w:p w14:paraId="2341E0FE" w14:textId="77777777" w:rsidR="007A1605" w:rsidRPr="00CB56EC" w:rsidRDefault="007A1605" w:rsidP="007A1605">
            <w:pPr>
              <w:rPr>
                <w:color w:val="000000"/>
                <w:sz w:val="16"/>
                <w:szCs w:val="16"/>
                <w:lang w:eastAsia="tr-TR"/>
              </w:rPr>
            </w:pPr>
            <w:r w:rsidRPr="00CB56EC">
              <w:rPr>
                <w:color w:val="000000"/>
                <w:sz w:val="16"/>
                <w:szCs w:val="16"/>
                <w:lang w:eastAsia="tr-TR"/>
              </w:rPr>
              <w:t>Birbirlerine bağlı yükümlülüklere eşdeğer varlıklar</w:t>
            </w:r>
          </w:p>
        </w:tc>
        <w:tc>
          <w:tcPr>
            <w:tcW w:w="1135" w:type="dxa"/>
            <w:shd w:val="clear" w:color="auto" w:fill="BFBFBF" w:themeFill="background1" w:themeFillShade="BF"/>
            <w:vAlign w:val="bottom"/>
          </w:tcPr>
          <w:p w14:paraId="3161338F" w14:textId="5E60F480" w:rsidR="007A1605" w:rsidRPr="00CB56EC" w:rsidRDefault="007A1605" w:rsidP="00BC07A0">
            <w:pPr>
              <w:jc w:val="right"/>
              <w:rPr>
                <w:b/>
                <w:sz w:val="16"/>
                <w:szCs w:val="16"/>
                <w:lang w:eastAsia="tr-TR"/>
              </w:rPr>
            </w:pPr>
          </w:p>
        </w:tc>
        <w:tc>
          <w:tcPr>
            <w:tcW w:w="1135" w:type="dxa"/>
            <w:shd w:val="clear" w:color="auto" w:fill="BFBFBF" w:themeFill="background1" w:themeFillShade="BF"/>
            <w:vAlign w:val="bottom"/>
          </w:tcPr>
          <w:p w14:paraId="7903D322" w14:textId="2EE33B26" w:rsidR="007A1605" w:rsidRPr="00CB56EC" w:rsidRDefault="007A1605" w:rsidP="00BC07A0">
            <w:pPr>
              <w:jc w:val="right"/>
              <w:rPr>
                <w:b/>
                <w:sz w:val="16"/>
                <w:szCs w:val="16"/>
                <w:lang w:eastAsia="tr-TR"/>
              </w:rPr>
            </w:pPr>
          </w:p>
        </w:tc>
        <w:tc>
          <w:tcPr>
            <w:tcW w:w="1136" w:type="dxa"/>
            <w:shd w:val="clear" w:color="auto" w:fill="BFBFBF" w:themeFill="background1" w:themeFillShade="BF"/>
            <w:vAlign w:val="bottom"/>
          </w:tcPr>
          <w:p w14:paraId="22C7A58E" w14:textId="6707BCCF" w:rsidR="007A1605" w:rsidRPr="00CB56EC" w:rsidRDefault="007A1605" w:rsidP="00BC07A0">
            <w:pPr>
              <w:jc w:val="right"/>
              <w:rPr>
                <w:b/>
                <w:sz w:val="16"/>
                <w:szCs w:val="16"/>
                <w:lang w:eastAsia="tr-TR"/>
              </w:rPr>
            </w:pPr>
          </w:p>
        </w:tc>
        <w:tc>
          <w:tcPr>
            <w:tcW w:w="1135" w:type="dxa"/>
            <w:shd w:val="clear" w:color="auto" w:fill="BFBFBF" w:themeFill="background1" w:themeFillShade="BF"/>
            <w:vAlign w:val="bottom"/>
          </w:tcPr>
          <w:p w14:paraId="60270922" w14:textId="32183DCD" w:rsidR="007A1605" w:rsidRPr="00CB56EC" w:rsidRDefault="007A1605" w:rsidP="00BC07A0">
            <w:pPr>
              <w:jc w:val="right"/>
              <w:rPr>
                <w:b/>
                <w:sz w:val="16"/>
                <w:szCs w:val="16"/>
                <w:lang w:eastAsia="tr-TR"/>
              </w:rPr>
            </w:pPr>
          </w:p>
        </w:tc>
        <w:tc>
          <w:tcPr>
            <w:tcW w:w="1136" w:type="dxa"/>
            <w:shd w:val="clear" w:color="auto" w:fill="BFBFBF" w:themeFill="background1" w:themeFillShade="BF"/>
            <w:vAlign w:val="bottom"/>
          </w:tcPr>
          <w:p w14:paraId="5496414E" w14:textId="72368EFC" w:rsidR="007A1605" w:rsidRPr="00CB56EC" w:rsidRDefault="007A1605" w:rsidP="00BC07A0">
            <w:pPr>
              <w:jc w:val="right"/>
              <w:rPr>
                <w:b/>
                <w:sz w:val="16"/>
                <w:szCs w:val="16"/>
                <w:lang w:eastAsia="tr-TR"/>
              </w:rPr>
            </w:pPr>
          </w:p>
        </w:tc>
      </w:tr>
      <w:tr w:rsidR="007A1605" w:rsidRPr="00CB56EC" w14:paraId="5DBBD851" w14:textId="77777777" w:rsidTr="00BC07A0">
        <w:trPr>
          <w:trHeight w:hRule="exact" w:val="238"/>
        </w:trPr>
        <w:tc>
          <w:tcPr>
            <w:tcW w:w="3820" w:type="dxa"/>
            <w:shd w:val="clear" w:color="auto" w:fill="auto"/>
            <w:noWrap/>
            <w:vAlign w:val="bottom"/>
          </w:tcPr>
          <w:p w14:paraId="7035E695" w14:textId="77777777" w:rsidR="007A1605" w:rsidRPr="00CB56EC" w:rsidRDefault="007A1605" w:rsidP="007A1605">
            <w:pPr>
              <w:rPr>
                <w:b/>
                <w:color w:val="000000"/>
                <w:sz w:val="16"/>
                <w:szCs w:val="16"/>
                <w:lang w:eastAsia="tr-TR"/>
              </w:rPr>
            </w:pPr>
            <w:r w:rsidRPr="00CB56EC">
              <w:rPr>
                <w:b/>
                <w:color w:val="000000"/>
                <w:sz w:val="16"/>
                <w:szCs w:val="16"/>
                <w:lang w:eastAsia="tr-TR"/>
              </w:rPr>
              <w:t>Diğer varlıklar</w:t>
            </w:r>
          </w:p>
        </w:tc>
        <w:tc>
          <w:tcPr>
            <w:tcW w:w="1135" w:type="dxa"/>
            <w:shd w:val="clear" w:color="auto" w:fill="auto"/>
            <w:vAlign w:val="bottom"/>
          </w:tcPr>
          <w:p w14:paraId="5EDBE2EE" w14:textId="595D3569" w:rsidR="007A1605" w:rsidRPr="00CB56EC" w:rsidRDefault="007A1605" w:rsidP="00BC07A0">
            <w:pPr>
              <w:jc w:val="right"/>
              <w:rPr>
                <w:b/>
                <w:sz w:val="16"/>
                <w:szCs w:val="16"/>
                <w:lang w:eastAsia="tr-TR"/>
              </w:rPr>
            </w:pPr>
            <w:r w:rsidRPr="00CB56EC">
              <w:rPr>
                <w:b/>
                <w:color w:val="000000"/>
                <w:sz w:val="16"/>
                <w:szCs w:val="16"/>
                <w:lang w:eastAsia="tr-TR"/>
              </w:rPr>
              <w:t>303,034</w:t>
            </w:r>
          </w:p>
        </w:tc>
        <w:tc>
          <w:tcPr>
            <w:tcW w:w="1135" w:type="dxa"/>
            <w:shd w:val="clear" w:color="auto" w:fill="auto"/>
            <w:vAlign w:val="bottom"/>
          </w:tcPr>
          <w:p w14:paraId="349DA798" w14:textId="67D6EB70" w:rsidR="007A1605" w:rsidRPr="00CB56EC" w:rsidRDefault="007A1605" w:rsidP="00BC07A0">
            <w:pPr>
              <w:jc w:val="right"/>
              <w:rPr>
                <w:b/>
                <w:sz w:val="16"/>
                <w:szCs w:val="16"/>
                <w:lang w:eastAsia="tr-TR"/>
              </w:rPr>
            </w:pPr>
            <w:r w:rsidRPr="00CB56EC">
              <w:rPr>
                <w:b/>
                <w:color w:val="000000"/>
                <w:sz w:val="16"/>
                <w:szCs w:val="16"/>
                <w:lang w:eastAsia="tr-TR"/>
              </w:rPr>
              <w:t>-</w:t>
            </w:r>
          </w:p>
        </w:tc>
        <w:tc>
          <w:tcPr>
            <w:tcW w:w="1136" w:type="dxa"/>
            <w:shd w:val="clear" w:color="auto" w:fill="auto"/>
            <w:vAlign w:val="bottom"/>
          </w:tcPr>
          <w:p w14:paraId="1F33319C" w14:textId="3B130FEA" w:rsidR="007A1605" w:rsidRPr="00CB56EC" w:rsidRDefault="007A1605" w:rsidP="00BC07A0">
            <w:pPr>
              <w:jc w:val="right"/>
              <w:rPr>
                <w:b/>
                <w:sz w:val="16"/>
                <w:szCs w:val="16"/>
                <w:lang w:eastAsia="tr-TR"/>
              </w:rPr>
            </w:pPr>
            <w:r w:rsidRPr="00CB56EC">
              <w:rPr>
                <w:b/>
                <w:color w:val="000000"/>
                <w:sz w:val="16"/>
                <w:szCs w:val="16"/>
                <w:lang w:eastAsia="tr-TR"/>
              </w:rPr>
              <w:t>-</w:t>
            </w:r>
          </w:p>
        </w:tc>
        <w:tc>
          <w:tcPr>
            <w:tcW w:w="1135" w:type="dxa"/>
            <w:shd w:val="clear" w:color="auto" w:fill="auto"/>
            <w:vAlign w:val="bottom"/>
          </w:tcPr>
          <w:p w14:paraId="0A02FAC7" w14:textId="655650E2" w:rsidR="007A1605" w:rsidRPr="00CB56EC" w:rsidRDefault="007A1605" w:rsidP="00BC07A0">
            <w:pPr>
              <w:jc w:val="right"/>
              <w:rPr>
                <w:b/>
                <w:sz w:val="16"/>
                <w:szCs w:val="16"/>
                <w:lang w:eastAsia="tr-TR"/>
              </w:rPr>
            </w:pPr>
            <w:r w:rsidRPr="00CB56EC">
              <w:rPr>
                <w:b/>
                <w:color w:val="000000"/>
                <w:sz w:val="16"/>
                <w:szCs w:val="16"/>
                <w:lang w:eastAsia="tr-TR"/>
              </w:rPr>
              <w:t>-</w:t>
            </w:r>
          </w:p>
        </w:tc>
        <w:tc>
          <w:tcPr>
            <w:tcW w:w="1136" w:type="dxa"/>
            <w:shd w:val="clear" w:color="auto" w:fill="auto"/>
            <w:vAlign w:val="bottom"/>
          </w:tcPr>
          <w:p w14:paraId="2F5B5440" w14:textId="3B69D5E1" w:rsidR="007A1605" w:rsidRPr="00CB56EC" w:rsidRDefault="007A1605" w:rsidP="00BC07A0">
            <w:pPr>
              <w:jc w:val="right"/>
              <w:rPr>
                <w:b/>
                <w:sz w:val="16"/>
                <w:szCs w:val="16"/>
                <w:lang w:eastAsia="tr-TR"/>
              </w:rPr>
            </w:pPr>
            <w:r w:rsidRPr="00CB56EC">
              <w:rPr>
                <w:b/>
                <w:color w:val="000000"/>
                <w:sz w:val="16"/>
                <w:szCs w:val="16"/>
                <w:lang w:eastAsia="tr-TR"/>
              </w:rPr>
              <w:t>302,428</w:t>
            </w:r>
          </w:p>
        </w:tc>
      </w:tr>
      <w:tr w:rsidR="007A1605" w:rsidRPr="00CB56EC" w14:paraId="2DF9FEE6" w14:textId="77777777" w:rsidTr="007B05A5">
        <w:trPr>
          <w:trHeight w:hRule="exact" w:val="238"/>
        </w:trPr>
        <w:tc>
          <w:tcPr>
            <w:tcW w:w="3820" w:type="dxa"/>
            <w:shd w:val="clear" w:color="auto" w:fill="auto"/>
            <w:noWrap/>
            <w:vAlign w:val="bottom"/>
          </w:tcPr>
          <w:p w14:paraId="0A6676B1" w14:textId="77777777" w:rsidR="007A1605" w:rsidRPr="00CB56EC" w:rsidRDefault="007A1605" w:rsidP="007A1605">
            <w:pPr>
              <w:ind w:left="64"/>
              <w:rPr>
                <w:color w:val="000000"/>
                <w:sz w:val="16"/>
                <w:szCs w:val="16"/>
                <w:lang w:eastAsia="tr-TR"/>
              </w:rPr>
            </w:pPr>
            <w:r w:rsidRPr="00CB56EC">
              <w:rPr>
                <w:color w:val="000000"/>
                <w:sz w:val="16"/>
                <w:szCs w:val="16"/>
                <w:lang w:eastAsia="tr-TR"/>
              </w:rPr>
              <w:t>Altın dâhil fiziki teslimatlı emtia</w:t>
            </w:r>
          </w:p>
        </w:tc>
        <w:tc>
          <w:tcPr>
            <w:tcW w:w="1135" w:type="dxa"/>
            <w:shd w:val="clear" w:color="auto" w:fill="auto"/>
            <w:vAlign w:val="bottom"/>
          </w:tcPr>
          <w:p w14:paraId="17E420EC" w14:textId="663EE22A" w:rsidR="007A1605" w:rsidRPr="00CB56EC" w:rsidRDefault="007A1605" w:rsidP="00BC07A0">
            <w:pPr>
              <w:jc w:val="right"/>
              <w:rPr>
                <w:b/>
                <w:sz w:val="16"/>
                <w:szCs w:val="16"/>
                <w:lang w:eastAsia="tr-TR"/>
              </w:rPr>
            </w:pPr>
            <w:r w:rsidRPr="00CB56EC">
              <w:rPr>
                <w:color w:val="000000"/>
                <w:sz w:val="16"/>
                <w:szCs w:val="16"/>
                <w:lang w:eastAsia="tr-TR"/>
              </w:rPr>
              <w:t>4,039</w:t>
            </w:r>
          </w:p>
        </w:tc>
        <w:tc>
          <w:tcPr>
            <w:tcW w:w="1135" w:type="dxa"/>
            <w:shd w:val="clear" w:color="auto" w:fill="BFBFBF" w:themeFill="background1" w:themeFillShade="BF"/>
            <w:vAlign w:val="bottom"/>
          </w:tcPr>
          <w:p w14:paraId="25CFAF30" w14:textId="23D020A0" w:rsidR="007A1605" w:rsidRPr="00CB56EC" w:rsidRDefault="007A1605" w:rsidP="00BC07A0">
            <w:pPr>
              <w:jc w:val="right"/>
              <w:rPr>
                <w:b/>
                <w:sz w:val="16"/>
                <w:szCs w:val="16"/>
                <w:lang w:eastAsia="tr-TR"/>
              </w:rPr>
            </w:pPr>
          </w:p>
        </w:tc>
        <w:tc>
          <w:tcPr>
            <w:tcW w:w="1136" w:type="dxa"/>
            <w:shd w:val="clear" w:color="auto" w:fill="BFBFBF" w:themeFill="background1" w:themeFillShade="BF"/>
            <w:vAlign w:val="bottom"/>
          </w:tcPr>
          <w:p w14:paraId="2B8099C8" w14:textId="4DB7EB71" w:rsidR="007A1605" w:rsidRPr="00CB56EC" w:rsidRDefault="007A1605" w:rsidP="00BC07A0">
            <w:pPr>
              <w:jc w:val="right"/>
              <w:rPr>
                <w:b/>
                <w:sz w:val="16"/>
                <w:szCs w:val="16"/>
                <w:lang w:eastAsia="tr-TR"/>
              </w:rPr>
            </w:pPr>
          </w:p>
        </w:tc>
        <w:tc>
          <w:tcPr>
            <w:tcW w:w="1135" w:type="dxa"/>
            <w:shd w:val="clear" w:color="auto" w:fill="BFBFBF" w:themeFill="background1" w:themeFillShade="BF"/>
            <w:vAlign w:val="bottom"/>
          </w:tcPr>
          <w:p w14:paraId="7F986339" w14:textId="383B1596" w:rsidR="007A1605" w:rsidRPr="00CB56EC" w:rsidRDefault="007A1605" w:rsidP="00BC07A0">
            <w:pPr>
              <w:jc w:val="right"/>
              <w:rPr>
                <w:b/>
                <w:sz w:val="16"/>
                <w:szCs w:val="16"/>
                <w:lang w:eastAsia="tr-TR"/>
              </w:rPr>
            </w:pPr>
          </w:p>
        </w:tc>
        <w:tc>
          <w:tcPr>
            <w:tcW w:w="1136" w:type="dxa"/>
            <w:shd w:val="clear" w:color="auto" w:fill="auto"/>
            <w:vAlign w:val="bottom"/>
          </w:tcPr>
          <w:p w14:paraId="14236C2F" w14:textId="3E39A7B7" w:rsidR="007A1605" w:rsidRPr="00CB56EC" w:rsidRDefault="007A1605" w:rsidP="00BC07A0">
            <w:pPr>
              <w:jc w:val="right"/>
              <w:rPr>
                <w:b/>
                <w:sz w:val="16"/>
                <w:szCs w:val="16"/>
                <w:lang w:eastAsia="tr-TR"/>
              </w:rPr>
            </w:pPr>
            <w:r w:rsidRPr="00CB56EC">
              <w:rPr>
                <w:color w:val="000000"/>
                <w:sz w:val="16"/>
                <w:szCs w:val="16"/>
                <w:lang w:eastAsia="tr-TR"/>
              </w:rPr>
              <w:t>3,433</w:t>
            </w:r>
          </w:p>
        </w:tc>
      </w:tr>
      <w:tr w:rsidR="007A1605" w:rsidRPr="00CB56EC" w14:paraId="20D06B84" w14:textId="77777777" w:rsidTr="007B05A5">
        <w:trPr>
          <w:trHeight w:hRule="exact" w:val="397"/>
        </w:trPr>
        <w:tc>
          <w:tcPr>
            <w:tcW w:w="3820" w:type="dxa"/>
            <w:shd w:val="clear" w:color="auto" w:fill="auto"/>
            <w:noWrap/>
            <w:vAlign w:val="bottom"/>
          </w:tcPr>
          <w:p w14:paraId="6AB47D64" w14:textId="77777777" w:rsidR="007A1605" w:rsidRPr="00CB56EC" w:rsidRDefault="007A1605" w:rsidP="007A1605">
            <w:pPr>
              <w:ind w:left="64"/>
              <w:rPr>
                <w:color w:val="000000"/>
                <w:sz w:val="16"/>
                <w:szCs w:val="16"/>
                <w:lang w:eastAsia="tr-TR"/>
              </w:rPr>
            </w:pPr>
            <w:r w:rsidRPr="00CB56EC">
              <w:rPr>
                <w:color w:val="000000"/>
                <w:sz w:val="16"/>
                <w:szCs w:val="16"/>
                <w:lang w:eastAsia="tr-TR"/>
              </w:rPr>
              <w:t>Türev sözleşmelerin başlangıç teminatı veya merkezi karşı tarafa verilen garanti fonu</w:t>
            </w:r>
          </w:p>
        </w:tc>
        <w:tc>
          <w:tcPr>
            <w:tcW w:w="1135" w:type="dxa"/>
            <w:shd w:val="clear" w:color="auto" w:fill="BFBFBF" w:themeFill="background1" w:themeFillShade="BF"/>
            <w:vAlign w:val="bottom"/>
          </w:tcPr>
          <w:p w14:paraId="293B5C3E" w14:textId="6E2CE1B5" w:rsidR="007A1605" w:rsidRPr="00CB56EC" w:rsidRDefault="007A1605" w:rsidP="00BC07A0">
            <w:pPr>
              <w:jc w:val="right"/>
              <w:rPr>
                <w:b/>
                <w:sz w:val="16"/>
                <w:szCs w:val="16"/>
                <w:lang w:eastAsia="tr-TR"/>
              </w:rPr>
            </w:pPr>
          </w:p>
        </w:tc>
        <w:tc>
          <w:tcPr>
            <w:tcW w:w="1135" w:type="dxa"/>
            <w:shd w:val="clear" w:color="auto" w:fill="auto"/>
            <w:vAlign w:val="bottom"/>
          </w:tcPr>
          <w:p w14:paraId="654E741D" w14:textId="793496DF" w:rsidR="007A1605" w:rsidRPr="00CB56EC" w:rsidRDefault="007A1605" w:rsidP="00BC07A0">
            <w:pPr>
              <w:jc w:val="right"/>
              <w:rPr>
                <w:b/>
                <w:sz w:val="16"/>
                <w:szCs w:val="16"/>
                <w:lang w:eastAsia="tr-TR"/>
              </w:rPr>
            </w:pPr>
            <w:r w:rsidRPr="00CB56EC">
              <w:rPr>
                <w:color w:val="000000"/>
                <w:sz w:val="16"/>
                <w:szCs w:val="16"/>
                <w:lang w:eastAsia="tr-TR"/>
              </w:rPr>
              <w:t>-</w:t>
            </w:r>
          </w:p>
        </w:tc>
        <w:tc>
          <w:tcPr>
            <w:tcW w:w="1136" w:type="dxa"/>
            <w:shd w:val="clear" w:color="auto" w:fill="auto"/>
            <w:vAlign w:val="bottom"/>
          </w:tcPr>
          <w:p w14:paraId="0DC96237" w14:textId="718CD162" w:rsidR="007A1605" w:rsidRPr="00CB56EC" w:rsidRDefault="007A1605" w:rsidP="00BC07A0">
            <w:pPr>
              <w:jc w:val="right"/>
              <w:rPr>
                <w:b/>
                <w:sz w:val="16"/>
                <w:szCs w:val="16"/>
                <w:lang w:eastAsia="tr-TR"/>
              </w:rPr>
            </w:pPr>
            <w:r w:rsidRPr="00CB56EC">
              <w:rPr>
                <w:color w:val="000000"/>
                <w:sz w:val="16"/>
                <w:szCs w:val="16"/>
                <w:lang w:eastAsia="tr-TR"/>
              </w:rPr>
              <w:t>-</w:t>
            </w:r>
          </w:p>
        </w:tc>
        <w:tc>
          <w:tcPr>
            <w:tcW w:w="1135" w:type="dxa"/>
            <w:shd w:val="clear" w:color="auto" w:fill="auto"/>
            <w:vAlign w:val="bottom"/>
          </w:tcPr>
          <w:p w14:paraId="01C99E1E" w14:textId="42499DDA" w:rsidR="007A1605" w:rsidRPr="00CB56EC" w:rsidRDefault="007A1605" w:rsidP="00BC07A0">
            <w:pPr>
              <w:jc w:val="right"/>
              <w:rPr>
                <w:b/>
                <w:sz w:val="16"/>
                <w:szCs w:val="16"/>
                <w:lang w:eastAsia="tr-TR"/>
              </w:rPr>
            </w:pPr>
            <w:r w:rsidRPr="00CB56EC">
              <w:rPr>
                <w:color w:val="000000"/>
                <w:sz w:val="16"/>
                <w:szCs w:val="16"/>
                <w:lang w:eastAsia="tr-TR"/>
              </w:rPr>
              <w:t>-</w:t>
            </w:r>
          </w:p>
        </w:tc>
        <w:tc>
          <w:tcPr>
            <w:tcW w:w="1136" w:type="dxa"/>
            <w:shd w:val="clear" w:color="auto" w:fill="auto"/>
            <w:vAlign w:val="bottom"/>
          </w:tcPr>
          <w:p w14:paraId="2EC398FA" w14:textId="1D399AC6" w:rsidR="007A1605" w:rsidRPr="00CB56EC" w:rsidRDefault="007A1605" w:rsidP="00BC07A0">
            <w:pPr>
              <w:jc w:val="right"/>
              <w:rPr>
                <w:b/>
                <w:sz w:val="16"/>
                <w:szCs w:val="16"/>
                <w:lang w:eastAsia="tr-TR"/>
              </w:rPr>
            </w:pPr>
            <w:r w:rsidRPr="00CB56EC">
              <w:rPr>
                <w:color w:val="000000"/>
                <w:sz w:val="16"/>
                <w:szCs w:val="16"/>
                <w:lang w:eastAsia="tr-TR"/>
              </w:rPr>
              <w:t>-</w:t>
            </w:r>
          </w:p>
        </w:tc>
      </w:tr>
      <w:tr w:rsidR="007A1605" w:rsidRPr="00CB56EC" w14:paraId="5C6BEDD7" w14:textId="77777777" w:rsidTr="007B05A5">
        <w:trPr>
          <w:trHeight w:hRule="exact" w:val="238"/>
        </w:trPr>
        <w:tc>
          <w:tcPr>
            <w:tcW w:w="3820" w:type="dxa"/>
            <w:shd w:val="clear" w:color="auto" w:fill="auto"/>
            <w:noWrap/>
            <w:vAlign w:val="bottom"/>
          </w:tcPr>
          <w:p w14:paraId="76B97660" w14:textId="77777777" w:rsidR="007A1605" w:rsidRPr="00CB56EC" w:rsidRDefault="007A1605" w:rsidP="007A1605">
            <w:pPr>
              <w:ind w:left="64"/>
              <w:rPr>
                <w:color w:val="000000"/>
                <w:sz w:val="16"/>
                <w:szCs w:val="16"/>
                <w:lang w:eastAsia="tr-TR"/>
              </w:rPr>
            </w:pPr>
            <w:r w:rsidRPr="00CB56EC">
              <w:rPr>
                <w:color w:val="000000"/>
                <w:sz w:val="16"/>
                <w:szCs w:val="16"/>
                <w:lang w:eastAsia="tr-TR"/>
              </w:rPr>
              <w:t>Türev varlıklar</w:t>
            </w:r>
          </w:p>
        </w:tc>
        <w:tc>
          <w:tcPr>
            <w:tcW w:w="1135" w:type="dxa"/>
            <w:shd w:val="clear" w:color="auto" w:fill="BFBFBF" w:themeFill="background1" w:themeFillShade="BF"/>
            <w:vAlign w:val="bottom"/>
          </w:tcPr>
          <w:p w14:paraId="43FF2F65" w14:textId="4ADBBEE9" w:rsidR="007A1605" w:rsidRPr="00CB56EC" w:rsidRDefault="007A1605" w:rsidP="00BC07A0">
            <w:pPr>
              <w:jc w:val="right"/>
              <w:rPr>
                <w:b/>
                <w:sz w:val="16"/>
                <w:szCs w:val="16"/>
                <w:lang w:eastAsia="tr-TR"/>
              </w:rPr>
            </w:pPr>
          </w:p>
        </w:tc>
        <w:tc>
          <w:tcPr>
            <w:tcW w:w="1135" w:type="dxa"/>
            <w:shd w:val="clear" w:color="auto" w:fill="auto"/>
            <w:vAlign w:val="bottom"/>
          </w:tcPr>
          <w:p w14:paraId="2FCA0C89" w14:textId="265B085B" w:rsidR="007A1605" w:rsidRPr="00CB56EC" w:rsidRDefault="007A1605" w:rsidP="00BC07A0">
            <w:pPr>
              <w:jc w:val="right"/>
              <w:rPr>
                <w:b/>
                <w:sz w:val="16"/>
                <w:szCs w:val="16"/>
                <w:lang w:eastAsia="tr-TR"/>
              </w:rPr>
            </w:pPr>
            <w:r w:rsidRPr="00CB56EC">
              <w:rPr>
                <w:color w:val="000000"/>
                <w:sz w:val="16"/>
                <w:szCs w:val="16"/>
                <w:lang w:eastAsia="tr-TR"/>
              </w:rPr>
              <w:t>-</w:t>
            </w:r>
          </w:p>
        </w:tc>
        <w:tc>
          <w:tcPr>
            <w:tcW w:w="1136" w:type="dxa"/>
            <w:shd w:val="clear" w:color="auto" w:fill="auto"/>
            <w:vAlign w:val="bottom"/>
          </w:tcPr>
          <w:p w14:paraId="754FAB40" w14:textId="0D5C4C40" w:rsidR="007A1605" w:rsidRPr="00CB56EC" w:rsidRDefault="007A1605" w:rsidP="00BC07A0">
            <w:pPr>
              <w:jc w:val="right"/>
              <w:rPr>
                <w:b/>
                <w:sz w:val="16"/>
                <w:szCs w:val="16"/>
                <w:lang w:eastAsia="tr-TR"/>
              </w:rPr>
            </w:pPr>
            <w:r w:rsidRPr="00CB56EC">
              <w:rPr>
                <w:color w:val="000000"/>
                <w:sz w:val="16"/>
                <w:szCs w:val="16"/>
                <w:lang w:eastAsia="tr-TR"/>
              </w:rPr>
              <w:t>-</w:t>
            </w:r>
          </w:p>
        </w:tc>
        <w:tc>
          <w:tcPr>
            <w:tcW w:w="1135" w:type="dxa"/>
            <w:shd w:val="clear" w:color="auto" w:fill="auto"/>
            <w:vAlign w:val="bottom"/>
          </w:tcPr>
          <w:p w14:paraId="0C699B08" w14:textId="28E5E7C7" w:rsidR="007A1605" w:rsidRPr="00CB56EC" w:rsidRDefault="007A1605" w:rsidP="00BC07A0">
            <w:pPr>
              <w:jc w:val="right"/>
              <w:rPr>
                <w:b/>
                <w:sz w:val="16"/>
                <w:szCs w:val="16"/>
                <w:lang w:eastAsia="tr-TR"/>
              </w:rPr>
            </w:pPr>
            <w:r w:rsidRPr="00CB56EC">
              <w:rPr>
                <w:color w:val="000000"/>
                <w:sz w:val="16"/>
                <w:szCs w:val="16"/>
                <w:lang w:eastAsia="tr-TR"/>
              </w:rPr>
              <w:t>-</w:t>
            </w:r>
          </w:p>
        </w:tc>
        <w:tc>
          <w:tcPr>
            <w:tcW w:w="1136" w:type="dxa"/>
            <w:shd w:val="clear" w:color="auto" w:fill="auto"/>
            <w:vAlign w:val="bottom"/>
          </w:tcPr>
          <w:p w14:paraId="4A6D4138" w14:textId="16F97D6F" w:rsidR="007A1605" w:rsidRPr="00CB56EC" w:rsidRDefault="007A1605" w:rsidP="00BC07A0">
            <w:pPr>
              <w:jc w:val="right"/>
              <w:rPr>
                <w:b/>
                <w:sz w:val="16"/>
                <w:szCs w:val="16"/>
                <w:lang w:eastAsia="tr-TR"/>
              </w:rPr>
            </w:pPr>
            <w:r w:rsidRPr="00CB56EC">
              <w:rPr>
                <w:color w:val="000000"/>
                <w:sz w:val="16"/>
                <w:szCs w:val="16"/>
                <w:lang w:eastAsia="tr-TR"/>
              </w:rPr>
              <w:t>-</w:t>
            </w:r>
          </w:p>
        </w:tc>
      </w:tr>
      <w:tr w:rsidR="007A1605" w:rsidRPr="00CB56EC" w14:paraId="582BDB43" w14:textId="77777777" w:rsidTr="007B05A5">
        <w:trPr>
          <w:trHeight w:hRule="exact" w:val="358"/>
        </w:trPr>
        <w:tc>
          <w:tcPr>
            <w:tcW w:w="3820" w:type="dxa"/>
            <w:shd w:val="clear" w:color="auto" w:fill="auto"/>
            <w:noWrap/>
            <w:vAlign w:val="bottom"/>
          </w:tcPr>
          <w:p w14:paraId="33902B8C" w14:textId="77777777" w:rsidR="007A1605" w:rsidRPr="00CB56EC" w:rsidRDefault="007A1605" w:rsidP="007A1605">
            <w:pPr>
              <w:ind w:left="64"/>
              <w:rPr>
                <w:color w:val="000000"/>
                <w:sz w:val="16"/>
                <w:szCs w:val="16"/>
                <w:lang w:eastAsia="tr-TR"/>
              </w:rPr>
            </w:pPr>
            <w:r w:rsidRPr="00CB56EC">
              <w:rPr>
                <w:color w:val="000000"/>
                <w:sz w:val="16"/>
                <w:szCs w:val="16"/>
                <w:lang w:eastAsia="tr-TR"/>
              </w:rPr>
              <w:t>Türev yükümlülüklerin değişim teminatı düşülmeden önceki tutarı</w:t>
            </w:r>
          </w:p>
        </w:tc>
        <w:tc>
          <w:tcPr>
            <w:tcW w:w="1135" w:type="dxa"/>
            <w:shd w:val="clear" w:color="auto" w:fill="BFBFBF" w:themeFill="background1" w:themeFillShade="BF"/>
            <w:vAlign w:val="bottom"/>
          </w:tcPr>
          <w:p w14:paraId="3CE3568D" w14:textId="6B37C8AF" w:rsidR="007A1605" w:rsidRPr="00CB56EC" w:rsidRDefault="007A1605" w:rsidP="00BC07A0">
            <w:pPr>
              <w:jc w:val="right"/>
              <w:rPr>
                <w:b/>
                <w:sz w:val="16"/>
                <w:szCs w:val="16"/>
                <w:lang w:eastAsia="tr-TR"/>
              </w:rPr>
            </w:pPr>
          </w:p>
        </w:tc>
        <w:tc>
          <w:tcPr>
            <w:tcW w:w="1135" w:type="dxa"/>
            <w:shd w:val="clear" w:color="auto" w:fill="auto"/>
            <w:vAlign w:val="bottom"/>
          </w:tcPr>
          <w:p w14:paraId="787C3E01" w14:textId="50667012" w:rsidR="007A1605" w:rsidRPr="00CB56EC" w:rsidRDefault="007A1605" w:rsidP="00BC07A0">
            <w:pPr>
              <w:jc w:val="right"/>
              <w:rPr>
                <w:b/>
                <w:sz w:val="16"/>
                <w:szCs w:val="16"/>
                <w:lang w:eastAsia="tr-TR"/>
              </w:rPr>
            </w:pPr>
            <w:r w:rsidRPr="00CB56EC">
              <w:rPr>
                <w:color w:val="000000"/>
                <w:sz w:val="16"/>
                <w:szCs w:val="16"/>
                <w:lang w:eastAsia="tr-TR"/>
              </w:rPr>
              <w:t>-</w:t>
            </w:r>
          </w:p>
        </w:tc>
        <w:tc>
          <w:tcPr>
            <w:tcW w:w="1136" w:type="dxa"/>
            <w:shd w:val="clear" w:color="auto" w:fill="auto"/>
            <w:vAlign w:val="bottom"/>
          </w:tcPr>
          <w:p w14:paraId="5163A3F3" w14:textId="04E649DE" w:rsidR="007A1605" w:rsidRPr="00CB56EC" w:rsidRDefault="007A1605" w:rsidP="00BC07A0">
            <w:pPr>
              <w:jc w:val="right"/>
              <w:rPr>
                <w:b/>
                <w:sz w:val="16"/>
                <w:szCs w:val="16"/>
                <w:lang w:eastAsia="tr-TR"/>
              </w:rPr>
            </w:pPr>
            <w:r w:rsidRPr="00CB56EC">
              <w:rPr>
                <w:color w:val="000000"/>
                <w:sz w:val="16"/>
                <w:szCs w:val="16"/>
                <w:lang w:eastAsia="tr-TR"/>
              </w:rPr>
              <w:t>-</w:t>
            </w:r>
          </w:p>
        </w:tc>
        <w:tc>
          <w:tcPr>
            <w:tcW w:w="1135" w:type="dxa"/>
            <w:shd w:val="clear" w:color="auto" w:fill="auto"/>
            <w:vAlign w:val="bottom"/>
          </w:tcPr>
          <w:p w14:paraId="76957738" w14:textId="11AC8FA2" w:rsidR="007A1605" w:rsidRPr="00CB56EC" w:rsidRDefault="007A1605" w:rsidP="00BC07A0">
            <w:pPr>
              <w:jc w:val="right"/>
              <w:rPr>
                <w:b/>
                <w:sz w:val="16"/>
                <w:szCs w:val="16"/>
                <w:lang w:eastAsia="tr-TR"/>
              </w:rPr>
            </w:pPr>
            <w:r w:rsidRPr="00CB56EC">
              <w:rPr>
                <w:color w:val="000000"/>
                <w:sz w:val="16"/>
                <w:szCs w:val="16"/>
                <w:lang w:eastAsia="tr-TR"/>
              </w:rPr>
              <w:t>-</w:t>
            </w:r>
          </w:p>
        </w:tc>
        <w:tc>
          <w:tcPr>
            <w:tcW w:w="1136" w:type="dxa"/>
            <w:shd w:val="clear" w:color="auto" w:fill="auto"/>
            <w:vAlign w:val="bottom"/>
          </w:tcPr>
          <w:p w14:paraId="5F0B864B" w14:textId="240F065B" w:rsidR="007A1605" w:rsidRPr="00CB56EC" w:rsidRDefault="007A1605" w:rsidP="00BC07A0">
            <w:pPr>
              <w:jc w:val="right"/>
              <w:rPr>
                <w:b/>
                <w:sz w:val="16"/>
                <w:szCs w:val="16"/>
                <w:lang w:eastAsia="tr-TR"/>
              </w:rPr>
            </w:pPr>
            <w:r w:rsidRPr="00CB56EC">
              <w:rPr>
                <w:color w:val="000000"/>
                <w:sz w:val="16"/>
                <w:szCs w:val="16"/>
                <w:lang w:eastAsia="tr-TR"/>
              </w:rPr>
              <w:t>-</w:t>
            </w:r>
          </w:p>
        </w:tc>
      </w:tr>
      <w:tr w:rsidR="007A1605" w:rsidRPr="00CB56EC" w14:paraId="72791372" w14:textId="77777777" w:rsidTr="00BC07A0">
        <w:trPr>
          <w:trHeight w:hRule="exact" w:val="238"/>
        </w:trPr>
        <w:tc>
          <w:tcPr>
            <w:tcW w:w="3820" w:type="dxa"/>
            <w:shd w:val="clear" w:color="auto" w:fill="auto"/>
            <w:noWrap/>
            <w:vAlign w:val="bottom"/>
          </w:tcPr>
          <w:p w14:paraId="25878863" w14:textId="77777777" w:rsidR="007A1605" w:rsidRPr="00CB56EC" w:rsidRDefault="007A1605" w:rsidP="007A1605">
            <w:pPr>
              <w:ind w:left="64"/>
              <w:rPr>
                <w:color w:val="000000"/>
                <w:sz w:val="16"/>
                <w:szCs w:val="16"/>
                <w:lang w:eastAsia="tr-TR"/>
              </w:rPr>
            </w:pPr>
            <w:r w:rsidRPr="00CB56EC">
              <w:rPr>
                <w:color w:val="000000"/>
                <w:sz w:val="16"/>
                <w:szCs w:val="16"/>
                <w:lang w:eastAsia="tr-TR"/>
              </w:rPr>
              <w:t>Yukarıda yer almayan diğer varlıklar</w:t>
            </w:r>
          </w:p>
        </w:tc>
        <w:tc>
          <w:tcPr>
            <w:tcW w:w="1135" w:type="dxa"/>
            <w:shd w:val="clear" w:color="auto" w:fill="auto"/>
            <w:vAlign w:val="bottom"/>
          </w:tcPr>
          <w:p w14:paraId="5B87F8C8" w14:textId="6F7395FD" w:rsidR="007A1605" w:rsidRPr="00CB56EC" w:rsidRDefault="007A1605" w:rsidP="00BC07A0">
            <w:pPr>
              <w:jc w:val="right"/>
              <w:rPr>
                <w:b/>
                <w:sz w:val="16"/>
                <w:szCs w:val="16"/>
                <w:lang w:eastAsia="tr-TR"/>
              </w:rPr>
            </w:pPr>
            <w:r w:rsidRPr="00CB56EC">
              <w:rPr>
                <w:color w:val="000000"/>
                <w:sz w:val="16"/>
                <w:szCs w:val="16"/>
                <w:lang w:eastAsia="tr-TR"/>
              </w:rPr>
              <w:t>298,995</w:t>
            </w:r>
          </w:p>
        </w:tc>
        <w:tc>
          <w:tcPr>
            <w:tcW w:w="1135" w:type="dxa"/>
            <w:shd w:val="clear" w:color="auto" w:fill="auto"/>
            <w:vAlign w:val="bottom"/>
          </w:tcPr>
          <w:p w14:paraId="0A60010D" w14:textId="404E0F4F" w:rsidR="007A1605" w:rsidRPr="00CB56EC" w:rsidRDefault="007A1605" w:rsidP="00BC07A0">
            <w:pPr>
              <w:jc w:val="right"/>
              <w:rPr>
                <w:b/>
                <w:sz w:val="16"/>
                <w:szCs w:val="16"/>
                <w:lang w:eastAsia="tr-TR"/>
              </w:rPr>
            </w:pPr>
            <w:r w:rsidRPr="00CB56EC">
              <w:rPr>
                <w:color w:val="000000"/>
                <w:sz w:val="16"/>
                <w:szCs w:val="16"/>
                <w:lang w:eastAsia="tr-TR"/>
              </w:rPr>
              <w:t>-</w:t>
            </w:r>
          </w:p>
        </w:tc>
        <w:tc>
          <w:tcPr>
            <w:tcW w:w="1136" w:type="dxa"/>
            <w:shd w:val="clear" w:color="auto" w:fill="auto"/>
            <w:vAlign w:val="bottom"/>
          </w:tcPr>
          <w:p w14:paraId="201514E2" w14:textId="0DAE220B" w:rsidR="007A1605" w:rsidRPr="00CB56EC" w:rsidRDefault="007A1605" w:rsidP="00BC07A0">
            <w:pPr>
              <w:jc w:val="right"/>
              <w:rPr>
                <w:b/>
                <w:sz w:val="16"/>
                <w:szCs w:val="16"/>
                <w:lang w:eastAsia="tr-TR"/>
              </w:rPr>
            </w:pPr>
            <w:r w:rsidRPr="00CB56EC">
              <w:rPr>
                <w:color w:val="000000"/>
                <w:sz w:val="16"/>
                <w:szCs w:val="16"/>
                <w:lang w:eastAsia="tr-TR"/>
              </w:rPr>
              <w:t>-</w:t>
            </w:r>
          </w:p>
        </w:tc>
        <w:tc>
          <w:tcPr>
            <w:tcW w:w="1135" w:type="dxa"/>
            <w:shd w:val="clear" w:color="auto" w:fill="auto"/>
            <w:vAlign w:val="bottom"/>
          </w:tcPr>
          <w:p w14:paraId="63CEEEAD" w14:textId="6C5CB964" w:rsidR="007A1605" w:rsidRPr="00CB56EC" w:rsidRDefault="007A1605" w:rsidP="00BC07A0">
            <w:pPr>
              <w:jc w:val="right"/>
              <w:rPr>
                <w:b/>
                <w:sz w:val="16"/>
                <w:szCs w:val="16"/>
                <w:lang w:eastAsia="tr-TR"/>
              </w:rPr>
            </w:pPr>
            <w:r w:rsidRPr="00CB56EC">
              <w:rPr>
                <w:color w:val="000000"/>
                <w:sz w:val="16"/>
                <w:szCs w:val="16"/>
                <w:lang w:eastAsia="tr-TR"/>
              </w:rPr>
              <w:t>-</w:t>
            </w:r>
          </w:p>
        </w:tc>
        <w:tc>
          <w:tcPr>
            <w:tcW w:w="1136" w:type="dxa"/>
            <w:shd w:val="clear" w:color="auto" w:fill="auto"/>
            <w:vAlign w:val="bottom"/>
          </w:tcPr>
          <w:p w14:paraId="14A7551E" w14:textId="3C41106A" w:rsidR="007A1605" w:rsidRPr="00CB56EC" w:rsidRDefault="007A1605" w:rsidP="00BC07A0">
            <w:pPr>
              <w:jc w:val="right"/>
              <w:rPr>
                <w:b/>
                <w:sz w:val="16"/>
                <w:szCs w:val="16"/>
                <w:lang w:eastAsia="tr-TR"/>
              </w:rPr>
            </w:pPr>
            <w:r w:rsidRPr="00CB56EC">
              <w:rPr>
                <w:color w:val="000000"/>
                <w:sz w:val="16"/>
                <w:szCs w:val="16"/>
                <w:lang w:eastAsia="tr-TR"/>
              </w:rPr>
              <w:t>298,995</w:t>
            </w:r>
          </w:p>
        </w:tc>
      </w:tr>
      <w:tr w:rsidR="007A1605" w:rsidRPr="00CB56EC" w14:paraId="3E4F541C" w14:textId="77777777" w:rsidTr="007B05A5">
        <w:trPr>
          <w:trHeight w:hRule="exact" w:val="238"/>
        </w:trPr>
        <w:tc>
          <w:tcPr>
            <w:tcW w:w="3820" w:type="dxa"/>
            <w:shd w:val="clear" w:color="auto" w:fill="auto"/>
            <w:noWrap/>
            <w:vAlign w:val="bottom"/>
          </w:tcPr>
          <w:p w14:paraId="29EBFB6B" w14:textId="77777777" w:rsidR="007A1605" w:rsidRPr="00CB56EC" w:rsidRDefault="007A1605" w:rsidP="007A1605">
            <w:pPr>
              <w:rPr>
                <w:color w:val="000000"/>
                <w:sz w:val="16"/>
                <w:szCs w:val="16"/>
                <w:lang w:eastAsia="tr-TR"/>
              </w:rPr>
            </w:pPr>
            <w:r w:rsidRPr="00CB56EC">
              <w:rPr>
                <w:color w:val="000000"/>
                <w:sz w:val="16"/>
                <w:szCs w:val="16"/>
                <w:lang w:eastAsia="tr-TR"/>
              </w:rPr>
              <w:t>Bilanço dışı borçlar</w:t>
            </w:r>
          </w:p>
        </w:tc>
        <w:tc>
          <w:tcPr>
            <w:tcW w:w="1135" w:type="dxa"/>
            <w:shd w:val="clear" w:color="auto" w:fill="BFBFBF" w:themeFill="background1" w:themeFillShade="BF"/>
            <w:vAlign w:val="bottom"/>
          </w:tcPr>
          <w:p w14:paraId="5D190D37" w14:textId="03923E3E" w:rsidR="007A1605" w:rsidRPr="00CB56EC" w:rsidRDefault="007A1605" w:rsidP="00BC07A0">
            <w:pPr>
              <w:jc w:val="right"/>
              <w:rPr>
                <w:b/>
                <w:sz w:val="16"/>
                <w:szCs w:val="16"/>
                <w:lang w:eastAsia="tr-TR"/>
              </w:rPr>
            </w:pPr>
          </w:p>
        </w:tc>
        <w:tc>
          <w:tcPr>
            <w:tcW w:w="1135" w:type="dxa"/>
            <w:shd w:val="clear" w:color="auto" w:fill="auto"/>
            <w:vAlign w:val="bottom"/>
          </w:tcPr>
          <w:p w14:paraId="251CCC8D" w14:textId="7D7DE4D9" w:rsidR="007A1605" w:rsidRPr="00CB56EC" w:rsidRDefault="007A1605" w:rsidP="00BC07A0">
            <w:pPr>
              <w:jc w:val="right"/>
              <w:rPr>
                <w:b/>
                <w:sz w:val="16"/>
                <w:szCs w:val="16"/>
                <w:lang w:eastAsia="tr-TR"/>
              </w:rPr>
            </w:pPr>
            <w:r w:rsidRPr="00CB56EC">
              <w:rPr>
                <w:color w:val="000000"/>
                <w:sz w:val="16"/>
                <w:szCs w:val="16"/>
                <w:lang w:eastAsia="tr-TR"/>
              </w:rPr>
              <w:t>5,400</w:t>
            </w:r>
          </w:p>
        </w:tc>
        <w:tc>
          <w:tcPr>
            <w:tcW w:w="1136" w:type="dxa"/>
            <w:shd w:val="clear" w:color="auto" w:fill="auto"/>
            <w:vAlign w:val="bottom"/>
          </w:tcPr>
          <w:p w14:paraId="5CE00155" w14:textId="61C16386" w:rsidR="007A1605" w:rsidRPr="00CB56EC" w:rsidRDefault="007A1605" w:rsidP="00BC07A0">
            <w:pPr>
              <w:jc w:val="right"/>
              <w:rPr>
                <w:b/>
                <w:sz w:val="16"/>
                <w:szCs w:val="16"/>
                <w:lang w:eastAsia="tr-TR"/>
              </w:rPr>
            </w:pPr>
            <w:r w:rsidRPr="00CB56EC">
              <w:rPr>
                <w:color w:val="000000"/>
                <w:sz w:val="16"/>
                <w:szCs w:val="16"/>
                <w:lang w:eastAsia="tr-TR"/>
              </w:rPr>
              <w:t>-</w:t>
            </w:r>
          </w:p>
        </w:tc>
        <w:tc>
          <w:tcPr>
            <w:tcW w:w="1135" w:type="dxa"/>
            <w:shd w:val="clear" w:color="auto" w:fill="auto"/>
            <w:vAlign w:val="bottom"/>
          </w:tcPr>
          <w:p w14:paraId="189FF7FE" w14:textId="5313EDE9" w:rsidR="007A1605" w:rsidRPr="00CB56EC" w:rsidRDefault="007A1605" w:rsidP="00BC07A0">
            <w:pPr>
              <w:jc w:val="right"/>
              <w:rPr>
                <w:b/>
                <w:sz w:val="16"/>
                <w:szCs w:val="16"/>
                <w:lang w:eastAsia="tr-TR"/>
              </w:rPr>
            </w:pPr>
            <w:r w:rsidRPr="00CB56EC">
              <w:rPr>
                <w:color w:val="000000"/>
                <w:sz w:val="16"/>
                <w:szCs w:val="16"/>
                <w:lang w:eastAsia="tr-TR"/>
              </w:rPr>
              <w:t>-</w:t>
            </w:r>
          </w:p>
        </w:tc>
        <w:tc>
          <w:tcPr>
            <w:tcW w:w="1136" w:type="dxa"/>
            <w:shd w:val="clear" w:color="auto" w:fill="auto"/>
            <w:vAlign w:val="bottom"/>
          </w:tcPr>
          <w:p w14:paraId="4BF98425" w14:textId="3E9AE281" w:rsidR="007A1605" w:rsidRPr="00CB56EC" w:rsidRDefault="007A1605" w:rsidP="00BC07A0">
            <w:pPr>
              <w:jc w:val="right"/>
              <w:rPr>
                <w:b/>
                <w:sz w:val="16"/>
                <w:szCs w:val="16"/>
                <w:lang w:eastAsia="tr-TR"/>
              </w:rPr>
            </w:pPr>
            <w:r w:rsidRPr="00CB56EC">
              <w:rPr>
                <w:color w:val="000000"/>
                <w:sz w:val="16"/>
                <w:szCs w:val="16"/>
                <w:lang w:eastAsia="tr-TR"/>
              </w:rPr>
              <w:t>270</w:t>
            </w:r>
          </w:p>
        </w:tc>
      </w:tr>
      <w:tr w:rsidR="007A1605" w:rsidRPr="00CB56EC" w14:paraId="63C61C9E" w14:textId="77777777" w:rsidTr="007B05A5">
        <w:trPr>
          <w:trHeight w:hRule="exact" w:val="238"/>
        </w:trPr>
        <w:tc>
          <w:tcPr>
            <w:tcW w:w="3820" w:type="dxa"/>
            <w:shd w:val="clear" w:color="auto" w:fill="auto"/>
            <w:noWrap/>
            <w:vAlign w:val="bottom"/>
          </w:tcPr>
          <w:p w14:paraId="045A99C1" w14:textId="77777777" w:rsidR="007A1605" w:rsidRPr="00CB56EC" w:rsidRDefault="007A1605" w:rsidP="007A1605">
            <w:pPr>
              <w:rPr>
                <w:b/>
                <w:color w:val="000000"/>
                <w:sz w:val="16"/>
                <w:szCs w:val="16"/>
                <w:lang w:eastAsia="tr-TR"/>
              </w:rPr>
            </w:pPr>
            <w:r w:rsidRPr="00CB56EC">
              <w:rPr>
                <w:b/>
                <w:bCs/>
                <w:color w:val="000000"/>
                <w:sz w:val="16"/>
                <w:szCs w:val="16"/>
                <w:lang w:eastAsia="tr-TR"/>
              </w:rPr>
              <w:t>Gerekli İstikrarlı Fon</w:t>
            </w:r>
          </w:p>
        </w:tc>
        <w:tc>
          <w:tcPr>
            <w:tcW w:w="1135" w:type="dxa"/>
            <w:shd w:val="clear" w:color="auto" w:fill="BFBFBF" w:themeFill="background1" w:themeFillShade="BF"/>
            <w:vAlign w:val="bottom"/>
          </w:tcPr>
          <w:p w14:paraId="22C943F4" w14:textId="1C6A8B7F" w:rsidR="007A1605" w:rsidRPr="00CB56EC" w:rsidRDefault="007A1605" w:rsidP="00BC07A0">
            <w:pPr>
              <w:jc w:val="right"/>
              <w:rPr>
                <w:b/>
                <w:sz w:val="16"/>
                <w:szCs w:val="16"/>
                <w:lang w:eastAsia="tr-TR"/>
              </w:rPr>
            </w:pPr>
          </w:p>
        </w:tc>
        <w:tc>
          <w:tcPr>
            <w:tcW w:w="1135" w:type="dxa"/>
            <w:shd w:val="clear" w:color="auto" w:fill="BFBFBF" w:themeFill="background1" w:themeFillShade="BF"/>
            <w:vAlign w:val="bottom"/>
          </w:tcPr>
          <w:p w14:paraId="1E409C05" w14:textId="5C7BD3B8" w:rsidR="007A1605" w:rsidRPr="00CB56EC" w:rsidRDefault="007A1605" w:rsidP="00BC07A0">
            <w:pPr>
              <w:jc w:val="right"/>
              <w:rPr>
                <w:b/>
                <w:sz w:val="16"/>
                <w:szCs w:val="16"/>
                <w:lang w:eastAsia="tr-TR"/>
              </w:rPr>
            </w:pPr>
          </w:p>
        </w:tc>
        <w:tc>
          <w:tcPr>
            <w:tcW w:w="1136" w:type="dxa"/>
            <w:shd w:val="clear" w:color="auto" w:fill="BFBFBF" w:themeFill="background1" w:themeFillShade="BF"/>
            <w:vAlign w:val="bottom"/>
          </w:tcPr>
          <w:p w14:paraId="2FAE1E05" w14:textId="5AF74E18" w:rsidR="007A1605" w:rsidRPr="00CB56EC" w:rsidRDefault="007A1605" w:rsidP="00BC07A0">
            <w:pPr>
              <w:jc w:val="right"/>
              <w:rPr>
                <w:b/>
                <w:sz w:val="16"/>
                <w:szCs w:val="16"/>
                <w:lang w:eastAsia="tr-TR"/>
              </w:rPr>
            </w:pPr>
          </w:p>
        </w:tc>
        <w:tc>
          <w:tcPr>
            <w:tcW w:w="1135" w:type="dxa"/>
            <w:shd w:val="clear" w:color="auto" w:fill="BFBFBF" w:themeFill="background1" w:themeFillShade="BF"/>
            <w:vAlign w:val="bottom"/>
          </w:tcPr>
          <w:p w14:paraId="45C2741E" w14:textId="4223300E" w:rsidR="007A1605" w:rsidRPr="00CB56EC" w:rsidRDefault="007A1605" w:rsidP="00BC07A0">
            <w:pPr>
              <w:jc w:val="right"/>
              <w:rPr>
                <w:b/>
                <w:sz w:val="16"/>
                <w:szCs w:val="16"/>
                <w:lang w:eastAsia="tr-TR"/>
              </w:rPr>
            </w:pPr>
          </w:p>
        </w:tc>
        <w:tc>
          <w:tcPr>
            <w:tcW w:w="1136" w:type="dxa"/>
            <w:shd w:val="clear" w:color="auto" w:fill="auto"/>
            <w:vAlign w:val="bottom"/>
          </w:tcPr>
          <w:p w14:paraId="4FED759E" w14:textId="066D9389" w:rsidR="007A1605" w:rsidRPr="00CB56EC" w:rsidRDefault="007A1605" w:rsidP="00BC07A0">
            <w:pPr>
              <w:jc w:val="right"/>
              <w:rPr>
                <w:b/>
                <w:sz w:val="16"/>
                <w:szCs w:val="16"/>
                <w:lang w:eastAsia="tr-TR"/>
              </w:rPr>
            </w:pPr>
            <w:r w:rsidRPr="00CB56EC">
              <w:rPr>
                <w:b/>
                <w:bCs/>
                <w:color w:val="000000"/>
                <w:sz w:val="16"/>
                <w:szCs w:val="16"/>
                <w:lang w:eastAsia="tr-TR"/>
              </w:rPr>
              <w:t>900,711</w:t>
            </w:r>
          </w:p>
        </w:tc>
      </w:tr>
      <w:tr w:rsidR="007A1605" w:rsidRPr="00CB56EC" w14:paraId="49E1687E" w14:textId="77777777" w:rsidTr="007B05A5">
        <w:trPr>
          <w:trHeight w:hRule="exact" w:val="238"/>
        </w:trPr>
        <w:tc>
          <w:tcPr>
            <w:tcW w:w="3820" w:type="dxa"/>
            <w:shd w:val="clear" w:color="auto" w:fill="auto"/>
            <w:noWrap/>
            <w:vAlign w:val="bottom"/>
          </w:tcPr>
          <w:p w14:paraId="4244BAA8" w14:textId="77777777" w:rsidR="007A1605" w:rsidRPr="00CB56EC" w:rsidRDefault="007A1605" w:rsidP="007A1605">
            <w:pPr>
              <w:rPr>
                <w:b/>
                <w:bCs/>
                <w:color w:val="000000"/>
                <w:sz w:val="16"/>
                <w:szCs w:val="16"/>
                <w:lang w:eastAsia="tr-TR"/>
              </w:rPr>
            </w:pPr>
            <w:r w:rsidRPr="00CB56EC">
              <w:rPr>
                <w:b/>
                <w:bCs/>
                <w:color w:val="000000"/>
                <w:sz w:val="16"/>
                <w:szCs w:val="16"/>
                <w:lang w:eastAsia="tr-TR"/>
              </w:rPr>
              <w:t>Net İstikrarlı Fonlama Oranı (%)</w:t>
            </w:r>
          </w:p>
        </w:tc>
        <w:tc>
          <w:tcPr>
            <w:tcW w:w="1135" w:type="dxa"/>
            <w:shd w:val="clear" w:color="auto" w:fill="BFBFBF" w:themeFill="background1" w:themeFillShade="BF"/>
            <w:vAlign w:val="bottom"/>
          </w:tcPr>
          <w:p w14:paraId="61B99007" w14:textId="3E7638BD" w:rsidR="007A1605" w:rsidRPr="00CB56EC" w:rsidRDefault="007A1605" w:rsidP="00BC07A0">
            <w:pPr>
              <w:jc w:val="right"/>
              <w:rPr>
                <w:b/>
                <w:sz w:val="16"/>
                <w:szCs w:val="16"/>
                <w:lang w:eastAsia="tr-TR"/>
              </w:rPr>
            </w:pPr>
          </w:p>
        </w:tc>
        <w:tc>
          <w:tcPr>
            <w:tcW w:w="1135" w:type="dxa"/>
            <w:shd w:val="clear" w:color="auto" w:fill="BFBFBF" w:themeFill="background1" w:themeFillShade="BF"/>
            <w:vAlign w:val="bottom"/>
          </w:tcPr>
          <w:p w14:paraId="26D743F2" w14:textId="468F8C9B" w:rsidR="007A1605" w:rsidRPr="00CB56EC" w:rsidRDefault="007A1605" w:rsidP="00BC07A0">
            <w:pPr>
              <w:jc w:val="right"/>
              <w:rPr>
                <w:b/>
                <w:sz w:val="16"/>
                <w:szCs w:val="16"/>
                <w:lang w:eastAsia="tr-TR"/>
              </w:rPr>
            </w:pPr>
          </w:p>
        </w:tc>
        <w:tc>
          <w:tcPr>
            <w:tcW w:w="1136" w:type="dxa"/>
            <w:shd w:val="clear" w:color="auto" w:fill="BFBFBF" w:themeFill="background1" w:themeFillShade="BF"/>
            <w:vAlign w:val="bottom"/>
          </w:tcPr>
          <w:p w14:paraId="2B5667DE" w14:textId="72C339DB" w:rsidR="007A1605" w:rsidRPr="00CB56EC" w:rsidRDefault="007A1605" w:rsidP="00BC07A0">
            <w:pPr>
              <w:jc w:val="right"/>
              <w:rPr>
                <w:b/>
                <w:sz w:val="16"/>
                <w:szCs w:val="16"/>
                <w:lang w:eastAsia="tr-TR"/>
              </w:rPr>
            </w:pPr>
          </w:p>
        </w:tc>
        <w:tc>
          <w:tcPr>
            <w:tcW w:w="1135" w:type="dxa"/>
            <w:shd w:val="clear" w:color="auto" w:fill="BFBFBF" w:themeFill="background1" w:themeFillShade="BF"/>
            <w:vAlign w:val="bottom"/>
          </w:tcPr>
          <w:p w14:paraId="2CDB7808" w14:textId="1576345B" w:rsidR="007A1605" w:rsidRPr="00CB56EC" w:rsidRDefault="007A1605" w:rsidP="00BC07A0">
            <w:pPr>
              <w:jc w:val="right"/>
              <w:rPr>
                <w:b/>
                <w:sz w:val="16"/>
                <w:szCs w:val="16"/>
                <w:lang w:eastAsia="tr-TR"/>
              </w:rPr>
            </w:pPr>
          </w:p>
        </w:tc>
        <w:tc>
          <w:tcPr>
            <w:tcW w:w="1136" w:type="dxa"/>
            <w:shd w:val="clear" w:color="auto" w:fill="auto"/>
            <w:vAlign w:val="bottom"/>
          </w:tcPr>
          <w:p w14:paraId="7A989036" w14:textId="7275221B" w:rsidR="007A1605" w:rsidRPr="00CB56EC" w:rsidRDefault="007A1605" w:rsidP="00BC07A0">
            <w:pPr>
              <w:jc w:val="right"/>
              <w:rPr>
                <w:b/>
                <w:sz w:val="16"/>
                <w:szCs w:val="16"/>
                <w:lang w:eastAsia="tr-TR"/>
              </w:rPr>
            </w:pPr>
            <w:r w:rsidRPr="00CB56EC">
              <w:rPr>
                <w:b/>
                <w:bCs/>
                <w:color w:val="000000"/>
                <w:sz w:val="16"/>
                <w:szCs w:val="16"/>
                <w:lang w:eastAsia="tr-TR"/>
              </w:rPr>
              <w:t>265.89</w:t>
            </w:r>
          </w:p>
        </w:tc>
      </w:tr>
    </w:tbl>
    <w:p w14:paraId="07115E9C" w14:textId="0A6C7704" w:rsidR="00DC2194" w:rsidRPr="00CB56EC" w:rsidRDefault="00DC2194">
      <w:pPr>
        <w:spacing w:after="160" w:line="259" w:lineRule="auto"/>
      </w:pPr>
      <w:r w:rsidRPr="00CB56EC">
        <w:br w:type="page"/>
      </w:r>
    </w:p>
    <w:p w14:paraId="6CA8C531" w14:textId="3FFA88C3" w:rsidR="00D82ABC" w:rsidRPr="00CB56EC" w:rsidRDefault="00D82ABC" w:rsidP="00D82ABC">
      <w:pPr>
        <w:pageBreakBefore/>
        <w:jc w:val="both"/>
        <w:rPr>
          <w:rFonts w:eastAsia="Arial Unicode MS"/>
          <w:b/>
        </w:rPr>
      </w:pPr>
      <w:r w:rsidRPr="00CB56EC">
        <w:rPr>
          <w:rFonts w:eastAsia="Arial Unicode MS"/>
          <w:b/>
        </w:rPr>
        <w:t>Net istikrarlı fonlama oranına ilişkin sayısal açıklamalar</w:t>
      </w:r>
    </w:p>
    <w:p w14:paraId="12010F72" w14:textId="77777777" w:rsidR="00D82ABC" w:rsidRPr="00CB56EC" w:rsidRDefault="00D82ABC">
      <w:pPr>
        <w:jc w:val="both"/>
      </w:pPr>
    </w:p>
    <w:p w14:paraId="3ECD4C3C" w14:textId="6C45DAC6" w:rsidR="007A1605" w:rsidRPr="00CB56EC" w:rsidRDefault="001C3E8A" w:rsidP="00892136">
      <w:pPr>
        <w:jc w:val="both"/>
      </w:pPr>
      <w:r>
        <w:t>30 Eylül 2024</w:t>
      </w:r>
      <w:r w:rsidR="007A1605" w:rsidRPr="00CB56EC">
        <w:t xml:space="preserve"> itibarıyla, Bankanın </w:t>
      </w:r>
      <w:r w:rsidR="003108E8" w:rsidRPr="00CB56EC">
        <w:t xml:space="preserve">net istikrarlı fonlama </w:t>
      </w:r>
      <w:r w:rsidR="003108E8" w:rsidRPr="00F67665">
        <w:t xml:space="preserve">oranı </w:t>
      </w:r>
      <w:r w:rsidR="003108E8" w:rsidRPr="00E7087A">
        <w:t>%</w:t>
      </w:r>
      <w:r w:rsidR="00F67665" w:rsidRPr="00E7087A">
        <w:t>189.67</w:t>
      </w:r>
      <w:r w:rsidR="007A1605" w:rsidRPr="00F67665">
        <w:t xml:space="preserve"> olarak gerçekleşmiştir (31 Aralık 2023</w:t>
      </w:r>
      <w:r w:rsidR="003108E8" w:rsidRPr="00F67665">
        <w:t xml:space="preserve"> - %265.</w:t>
      </w:r>
      <w:r w:rsidR="007A1605" w:rsidRPr="00F67665">
        <w:t xml:space="preserve">89). Dikkate alınma oranı uygulanmış tutarlar göz önünde bulundurulduğunda, mevzuat kapsamında en yüksek dikkate alınma oranı uygulanan ana sermaye kalemi, </w:t>
      </w:r>
      <w:r w:rsidR="003108E8" w:rsidRPr="00F67665">
        <w:t xml:space="preserve">mevcut istikrarlı fon tutarının </w:t>
      </w:r>
      <w:r w:rsidR="003108E8" w:rsidRPr="00E7087A">
        <w:t>%</w:t>
      </w:r>
      <w:r w:rsidR="003E46B0" w:rsidRPr="00E7087A">
        <w:t>2</w:t>
      </w:r>
      <w:r w:rsidR="00F67665" w:rsidRPr="00E7087A">
        <w:t>2</w:t>
      </w:r>
      <w:r w:rsidR="003E46B0" w:rsidRPr="00E7087A">
        <w:t>’</w:t>
      </w:r>
      <w:r w:rsidR="00F67665" w:rsidRPr="00E7087A">
        <w:t>s</w:t>
      </w:r>
      <w:r w:rsidR="003E46B0" w:rsidRPr="00E7087A">
        <w:t>ini</w:t>
      </w:r>
      <w:r w:rsidR="003E46B0" w:rsidRPr="00F67665">
        <w:t xml:space="preserve"> </w:t>
      </w:r>
      <w:r w:rsidR="003108E8" w:rsidRPr="00F67665">
        <w:t>(31 Aralık 2023- %59</w:t>
      </w:r>
      <w:r w:rsidR="007A1605" w:rsidRPr="00F67665">
        <w:t xml:space="preserve">) oluşturmaktadır. </w:t>
      </w:r>
      <w:r w:rsidR="003108E8" w:rsidRPr="00F67665">
        <w:t xml:space="preserve">Gerçek kişi ve perakende müşteri katılım fonu </w:t>
      </w:r>
      <w:r w:rsidR="007A1605" w:rsidRPr="00F67665">
        <w:t xml:space="preserve">ise </w:t>
      </w:r>
      <w:r w:rsidR="003108E8" w:rsidRPr="00F67665">
        <w:t xml:space="preserve">mevcut istikrarlı fon tutarının </w:t>
      </w:r>
      <w:r w:rsidR="003108E8" w:rsidRPr="00E7087A">
        <w:t>%</w:t>
      </w:r>
      <w:r w:rsidR="00F67665" w:rsidRPr="00E7087A">
        <w:t>55’ini</w:t>
      </w:r>
      <w:r w:rsidR="00F67665" w:rsidRPr="00F67665">
        <w:t xml:space="preserve"> </w:t>
      </w:r>
      <w:r w:rsidR="003108E8" w:rsidRPr="00F67665">
        <w:t>(</w:t>
      </w:r>
      <w:r w:rsidR="003108E8" w:rsidRPr="00CB56EC">
        <w:t>31 Aralık 2023- %32</w:t>
      </w:r>
      <w:r w:rsidR="007A1605" w:rsidRPr="00CB56EC">
        <w:t xml:space="preserve">) oluşturan diğer önemli unsurdur.  </w:t>
      </w:r>
    </w:p>
    <w:p w14:paraId="5455BA2E" w14:textId="77777777" w:rsidR="007A1605" w:rsidRPr="00CB56EC" w:rsidRDefault="007A1605" w:rsidP="00892136">
      <w:pPr>
        <w:jc w:val="both"/>
      </w:pPr>
    </w:p>
    <w:p w14:paraId="75175EEC" w14:textId="5A8D99CD" w:rsidR="00AF46F6" w:rsidRPr="00CB56EC" w:rsidRDefault="000839D6">
      <w:pPr>
        <w:ind w:hanging="567"/>
        <w:jc w:val="both"/>
        <w:rPr>
          <w:rFonts w:eastAsia="Arial Unicode MS"/>
          <w:b/>
        </w:rPr>
      </w:pPr>
      <w:r w:rsidRPr="00CB56EC">
        <w:rPr>
          <w:rFonts w:eastAsia="Arial Unicode MS"/>
          <w:b/>
        </w:rPr>
        <w:t>5</w:t>
      </w:r>
      <w:r w:rsidR="00AF46F6" w:rsidRPr="00CB56EC">
        <w:rPr>
          <w:rFonts w:eastAsia="Arial Unicode MS"/>
          <w:b/>
        </w:rPr>
        <w:t xml:space="preserve">.   </w:t>
      </w:r>
      <w:r w:rsidR="00AF46F6" w:rsidRPr="00CB56EC">
        <w:rPr>
          <w:rFonts w:eastAsia="Arial Unicode MS"/>
          <w:b/>
        </w:rPr>
        <w:tab/>
        <w:t>Kaldıraç oranına ilişkin açıklamalar</w:t>
      </w:r>
    </w:p>
    <w:p w14:paraId="1CA169F0" w14:textId="77777777" w:rsidR="00AF46F6" w:rsidRPr="00CB56EC" w:rsidRDefault="00AF46F6" w:rsidP="00AF46F6">
      <w:pPr>
        <w:rPr>
          <w:b/>
          <w:sz w:val="10"/>
          <w:szCs w:val="16"/>
        </w:rPr>
      </w:pPr>
    </w:p>
    <w:p w14:paraId="7769ECBB" w14:textId="77777777" w:rsidR="00AF46F6" w:rsidRPr="00CB56EC" w:rsidRDefault="00AF46F6" w:rsidP="00AF46F6">
      <w:pPr>
        <w:ind w:right="-2"/>
        <w:jc w:val="both"/>
      </w:pPr>
      <w:r w:rsidRPr="00CB56EC">
        <w:t xml:space="preserve">5 Kasım 2013 tarihli ve 28812 sayılı Resmî </w:t>
      </w:r>
      <w:proofErr w:type="spellStart"/>
      <w:r w:rsidRPr="00CB56EC">
        <w:t>Gazete’de</w:t>
      </w:r>
      <w:proofErr w:type="spellEnd"/>
      <w:r w:rsidRPr="00CB56EC">
        <w:t xml:space="preserve"> yayımlanan “Bankaların Kaldıraç Düzeyinin Ölçülmesine ve Değerlendirilmesine İlişkin Yönetmelik” uyarınca hesaplanan kaldıraç oranına ilişk</w:t>
      </w:r>
      <w:r w:rsidR="001F2B73" w:rsidRPr="00CB56EC">
        <w:t>in tablo aşağıda yer almaktadır.</w:t>
      </w:r>
    </w:p>
    <w:p w14:paraId="35ABCC41" w14:textId="77777777" w:rsidR="006232D6" w:rsidRPr="00CB56EC" w:rsidRDefault="006232D6" w:rsidP="00AF46F6">
      <w:pPr>
        <w:ind w:right="-2"/>
        <w:jc w:val="both"/>
        <w:rPr>
          <w:sz w:val="12"/>
        </w:rPr>
      </w:pPr>
    </w:p>
    <w:p w14:paraId="1AC79915" w14:textId="5FA3AF10" w:rsidR="006232D6" w:rsidRPr="00CB56EC" w:rsidRDefault="006232D6" w:rsidP="00AF46F6">
      <w:pPr>
        <w:ind w:right="-2"/>
        <w:jc w:val="both"/>
      </w:pPr>
      <w:r w:rsidRPr="00CB56EC">
        <w:t xml:space="preserve">Banka’nın bilanço tarihi itibarıyla geçmiş üç aylık dönemde ay sonları itibarıyla bulunan değerlerin aritmetik ortalaması baz alınarak </w:t>
      </w:r>
      <w:r w:rsidRPr="003C1770">
        <w:t>hesaplanan kaldır</w:t>
      </w:r>
      <w:r w:rsidRPr="00396EB9">
        <w:t>aç oranı %</w:t>
      </w:r>
      <w:r w:rsidR="00396EB9" w:rsidRPr="00396EB9">
        <w:t>11</w:t>
      </w:r>
      <w:r w:rsidR="008A2D75" w:rsidRPr="00396EB9">
        <w:t>.</w:t>
      </w:r>
      <w:r w:rsidR="003C1770" w:rsidRPr="00396EB9">
        <w:t xml:space="preserve">9 </w:t>
      </w:r>
      <w:r w:rsidR="00C9549A" w:rsidRPr="00396EB9">
        <w:t xml:space="preserve">(31 Aralık </w:t>
      </w:r>
      <w:proofErr w:type="gramStart"/>
      <w:r w:rsidR="00C9549A" w:rsidRPr="00396EB9">
        <w:t>2023</w:t>
      </w:r>
      <w:r w:rsidRPr="00396EB9">
        <w:t xml:space="preserve"> -</w:t>
      </w:r>
      <w:proofErr w:type="gramEnd"/>
      <w:r w:rsidRPr="00396EB9">
        <w:t xml:space="preserve"> %</w:t>
      </w:r>
      <w:r w:rsidR="00C9549A" w:rsidRPr="00396EB9">
        <w:t>68</w:t>
      </w:r>
      <w:r w:rsidRPr="00396EB9">
        <w:t>.</w:t>
      </w:r>
      <w:r w:rsidR="00C9549A" w:rsidRPr="00396EB9">
        <w:t>8</w:t>
      </w:r>
      <w:r w:rsidRPr="00396EB9">
        <w:t>) olarak gerçekleşmiştir. Ana sermaye %</w:t>
      </w:r>
      <w:r w:rsidR="003C1770" w:rsidRPr="00396EB9">
        <w:t>24</w:t>
      </w:r>
      <w:r w:rsidR="008A2D75" w:rsidRPr="00396EB9">
        <w:t xml:space="preserve"> </w:t>
      </w:r>
      <w:r w:rsidRPr="00396EB9">
        <w:t>azalırken, toplam risk tutarı ise %</w:t>
      </w:r>
      <w:r w:rsidR="00396EB9" w:rsidRPr="00396EB9">
        <w:t>340</w:t>
      </w:r>
      <w:r w:rsidR="008E1904" w:rsidRPr="00396EB9">
        <w:t xml:space="preserve"> </w:t>
      </w:r>
      <w:r w:rsidRPr="00396EB9">
        <w:t xml:space="preserve">artış göstermiştir. Buna bağlı olarak, cari dönem kaldıraç oranında önceki döneme nazaran </w:t>
      </w:r>
      <w:r w:rsidR="00396EB9" w:rsidRPr="00396EB9">
        <w:t>56</w:t>
      </w:r>
      <w:r w:rsidR="003C1770" w:rsidRPr="00396EB9">
        <w:t xml:space="preserve">9 </w:t>
      </w:r>
      <w:r w:rsidRPr="00396EB9">
        <w:t>baz puanlık</w:t>
      </w:r>
      <w:r w:rsidRPr="00CB56EC">
        <w:t xml:space="preserve"> bir azalış görülmektedir.</w:t>
      </w:r>
    </w:p>
    <w:p w14:paraId="76486855" w14:textId="57A83C3F" w:rsidR="00AF46F6" w:rsidRPr="00CB56EC" w:rsidRDefault="00977913" w:rsidP="00977913">
      <w:pPr>
        <w:tabs>
          <w:tab w:val="left" w:pos="7600"/>
        </w:tabs>
        <w:rPr>
          <w:sz w:val="14"/>
          <w:lang w:eastAsia="en-GB"/>
        </w:rPr>
      </w:pPr>
      <w:r w:rsidRPr="00CB56EC">
        <w:rPr>
          <w:sz w:val="14"/>
          <w:lang w:eastAsia="en-GB"/>
        </w:rPr>
        <w:tab/>
      </w:r>
    </w:p>
    <w:tbl>
      <w:tblPr>
        <w:tblW w:w="929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421"/>
        <w:gridCol w:w="6378"/>
        <w:gridCol w:w="1250"/>
        <w:gridCol w:w="1250"/>
      </w:tblGrid>
      <w:tr w:rsidR="00AF46F6" w:rsidRPr="00CB56EC" w14:paraId="7D29E867" w14:textId="77777777" w:rsidTr="00396EB9">
        <w:trPr>
          <w:trHeight w:val="331"/>
        </w:trPr>
        <w:tc>
          <w:tcPr>
            <w:tcW w:w="6799" w:type="dxa"/>
            <w:gridSpan w:val="2"/>
            <w:shd w:val="clear" w:color="auto" w:fill="auto"/>
            <w:vAlign w:val="center"/>
            <w:hideMark/>
          </w:tcPr>
          <w:p w14:paraId="52D77D70" w14:textId="77777777" w:rsidR="00AF46F6" w:rsidRPr="00CB56EC" w:rsidRDefault="00152E3D" w:rsidP="00223100">
            <w:pPr>
              <w:jc w:val="center"/>
              <w:rPr>
                <w:b/>
                <w:bCs/>
                <w:color w:val="000000"/>
                <w:sz w:val="18"/>
                <w:szCs w:val="18"/>
                <w:lang w:eastAsia="tr-TR"/>
              </w:rPr>
            </w:pPr>
            <w:r w:rsidRPr="00CB56EC">
              <w:rPr>
                <w:b/>
                <w:bCs/>
                <w:color w:val="000000"/>
                <w:sz w:val="18"/>
                <w:szCs w:val="18"/>
                <w:lang w:eastAsia="tr-TR"/>
              </w:rPr>
              <w:t xml:space="preserve">Bilanço içi varlıklar </w:t>
            </w:r>
            <w:r w:rsidRPr="00CB56EC">
              <w:rPr>
                <w:b/>
                <w:bCs/>
                <w:color w:val="000000"/>
                <w:sz w:val="18"/>
                <w:szCs w:val="18"/>
                <w:vertAlign w:val="superscript"/>
                <w:lang w:eastAsia="tr-TR"/>
              </w:rPr>
              <w:t>1</w:t>
            </w:r>
          </w:p>
        </w:tc>
        <w:tc>
          <w:tcPr>
            <w:tcW w:w="1250" w:type="dxa"/>
            <w:shd w:val="clear" w:color="auto" w:fill="auto"/>
            <w:vAlign w:val="bottom"/>
            <w:hideMark/>
          </w:tcPr>
          <w:p w14:paraId="2FF41591" w14:textId="77777777" w:rsidR="00000059" w:rsidRPr="00CB56EC" w:rsidRDefault="00AF46F6" w:rsidP="00223100">
            <w:pPr>
              <w:jc w:val="right"/>
              <w:rPr>
                <w:b/>
                <w:bCs/>
                <w:color w:val="000000"/>
                <w:sz w:val="18"/>
                <w:szCs w:val="18"/>
                <w:lang w:eastAsia="tr-TR"/>
              </w:rPr>
            </w:pPr>
            <w:r w:rsidRPr="00CB56EC">
              <w:rPr>
                <w:b/>
                <w:bCs/>
                <w:color w:val="000000"/>
                <w:sz w:val="18"/>
                <w:szCs w:val="18"/>
                <w:lang w:eastAsia="tr-TR"/>
              </w:rPr>
              <w:t xml:space="preserve">Cari </w:t>
            </w:r>
          </w:p>
          <w:p w14:paraId="41EC3A63" w14:textId="77777777" w:rsidR="00AF46F6" w:rsidRPr="00CB56EC" w:rsidRDefault="00AF46F6" w:rsidP="00223100">
            <w:pPr>
              <w:jc w:val="right"/>
              <w:rPr>
                <w:b/>
                <w:bCs/>
                <w:color w:val="000000"/>
                <w:sz w:val="18"/>
                <w:szCs w:val="18"/>
                <w:lang w:eastAsia="tr-TR"/>
              </w:rPr>
            </w:pPr>
            <w:r w:rsidRPr="00CB56EC">
              <w:rPr>
                <w:b/>
                <w:bCs/>
                <w:color w:val="000000"/>
                <w:sz w:val="18"/>
                <w:szCs w:val="18"/>
                <w:lang w:eastAsia="tr-TR"/>
              </w:rPr>
              <w:t>Dönem</w:t>
            </w:r>
          </w:p>
        </w:tc>
        <w:tc>
          <w:tcPr>
            <w:tcW w:w="1250" w:type="dxa"/>
            <w:shd w:val="clear" w:color="auto" w:fill="auto"/>
            <w:vAlign w:val="bottom"/>
            <w:hideMark/>
          </w:tcPr>
          <w:p w14:paraId="1E88B239" w14:textId="77777777" w:rsidR="00AF46F6" w:rsidRPr="00CB56EC" w:rsidRDefault="00AF46F6" w:rsidP="00223100">
            <w:pPr>
              <w:jc w:val="right"/>
              <w:rPr>
                <w:b/>
                <w:bCs/>
                <w:color w:val="000000"/>
                <w:sz w:val="18"/>
                <w:szCs w:val="18"/>
                <w:lang w:eastAsia="tr-TR"/>
              </w:rPr>
            </w:pPr>
            <w:r w:rsidRPr="00CB56EC">
              <w:rPr>
                <w:b/>
                <w:bCs/>
                <w:color w:val="000000"/>
                <w:sz w:val="18"/>
                <w:szCs w:val="18"/>
                <w:lang w:eastAsia="tr-TR"/>
              </w:rPr>
              <w:t>Önceki Dönem</w:t>
            </w:r>
          </w:p>
        </w:tc>
      </w:tr>
      <w:tr w:rsidR="00C9549A" w:rsidRPr="00CB56EC" w14:paraId="1F1B8571" w14:textId="77777777" w:rsidTr="00396EB9">
        <w:trPr>
          <w:trHeight w:val="57"/>
        </w:trPr>
        <w:tc>
          <w:tcPr>
            <w:tcW w:w="421" w:type="dxa"/>
            <w:shd w:val="clear" w:color="auto" w:fill="auto"/>
            <w:vAlign w:val="center"/>
            <w:hideMark/>
          </w:tcPr>
          <w:p w14:paraId="4BC5C45C" w14:textId="77777777" w:rsidR="00C9549A" w:rsidRPr="00CB56EC" w:rsidRDefault="00C9549A" w:rsidP="00C9549A">
            <w:pPr>
              <w:jc w:val="center"/>
              <w:rPr>
                <w:color w:val="000000"/>
                <w:sz w:val="18"/>
                <w:szCs w:val="18"/>
                <w:lang w:eastAsia="tr-TR"/>
              </w:rPr>
            </w:pPr>
            <w:r w:rsidRPr="00CB56EC">
              <w:rPr>
                <w:color w:val="000000"/>
                <w:sz w:val="18"/>
                <w:szCs w:val="18"/>
                <w:lang w:eastAsia="tr-TR"/>
              </w:rPr>
              <w:t>1</w:t>
            </w:r>
          </w:p>
        </w:tc>
        <w:tc>
          <w:tcPr>
            <w:tcW w:w="6378" w:type="dxa"/>
            <w:shd w:val="clear" w:color="auto" w:fill="auto"/>
            <w:vAlign w:val="bottom"/>
            <w:hideMark/>
          </w:tcPr>
          <w:p w14:paraId="7D0ACA85" w14:textId="77777777" w:rsidR="00C9549A" w:rsidRPr="00CB56EC" w:rsidRDefault="00C9549A" w:rsidP="00C9549A">
            <w:pPr>
              <w:rPr>
                <w:color w:val="000000"/>
                <w:sz w:val="18"/>
                <w:szCs w:val="18"/>
                <w:lang w:eastAsia="tr-TR"/>
              </w:rPr>
            </w:pPr>
            <w:r w:rsidRPr="00CB56EC">
              <w:rPr>
                <w:color w:val="000000"/>
                <w:sz w:val="18"/>
                <w:szCs w:val="18"/>
                <w:lang w:eastAsia="tr-TR"/>
              </w:rPr>
              <w:t>Bilanço içi varlıklar (Türev finansal araçlar ile kredi türevleri hariç, teminatlar dahil)</w:t>
            </w:r>
          </w:p>
        </w:tc>
        <w:tc>
          <w:tcPr>
            <w:tcW w:w="1250" w:type="dxa"/>
            <w:shd w:val="clear" w:color="auto" w:fill="auto"/>
            <w:vAlign w:val="bottom"/>
            <w:hideMark/>
          </w:tcPr>
          <w:p w14:paraId="22084D00" w14:textId="67994CD0" w:rsidR="00C9549A" w:rsidRPr="00CB56EC" w:rsidRDefault="00396EB9" w:rsidP="00C9549A">
            <w:pPr>
              <w:jc w:val="right"/>
            </w:pPr>
            <w:r>
              <w:rPr>
                <w:color w:val="000000"/>
                <w:sz w:val="18"/>
                <w:szCs w:val="18"/>
              </w:rPr>
              <w:t>8,976,575</w:t>
            </w:r>
          </w:p>
        </w:tc>
        <w:tc>
          <w:tcPr>
            <w:tcW w:w="1250" w:type="dxa"/>
            <w:shd w:val="clear" w:color="auto" w:fill="auto"/>
            <w:vAlign w:val="bottom"/>
            <w:hideMark/>
          </w:tcPr>
          <w:p w14:paraId="337EB611" w14:textId="5EAF11D5" w:rsidR="00C9549A" w:rsidRPr="00CB56EC" w:rsidRDefault="00C9549A" w:rsidP="00C9549A">
            <w:pPr>
              <w:jc w:val="right"/>
              <w:rPr>
                <w:color w:val="000000"/>
                <w:sz w:val="18"/>
                <w:szCs w:val="18"/>
                <w:lang w:eastAsia="tr-TR"/>
              </w:rPr>
            </w:pPr>
            <w:r w:rsidRPr="00CB56EC">
              <w:rPr>
                <w:color w:val="000000"/>
                <w:sz w:val="18"/>
                <w:szCs w:val="18"/>
              </w:rPr>
              <w:t>2,210,488</w:t>
            </w:r>
          </w:p>
        </w:tc>
      </w:tr>
      <w:tr w:rsidR="00C9549A" w:rsidRPr="00CB56EC" w14:paraId="7D1713ED" w14:textId="77777777" w:rsidTr="00396EB9">
        <w:trPr>
          <w:trHeight w:val="57"/>
        </w:trPr>
        <w:tc>
          <w:tcPr>
            <w:tcW w:w="421" w:type="dxa"/>
            <w:shd w:val="clear" w:color="auto" w:fill="auto"/>
            <w:vAlign w:val="center"/>
            <w:hideMark/>
          </w:tcPr>
          <w:p w14:paraId="7DDAFCAA" w14:textId="77777777" w:rsidR="00C9549A" w:rsidRPr="00CB56EC" w:rsidRDefault="00C9549A" w:rsidP="00C9549A">
            <w:pPr>
              <w:jc w:val="center"/>
              <w:rPr>
                <w:color w:val="000000"/>
                <w:sz w:val="18"/>
                <w:szCs w:val="18"/>
                <w:lang w:eastAsia="tr-TR"/>
              </w:rPr>
            </w:pPr>
            <w:r w:rsidRPr="00CB56EC">
              <w:rPr>
                <w:color w:val="000000"/>
                <w:sz w:val="18"/>
                <w:szCs w:val="18"/>
                <w:lang w:eastAsia="tr-TR"/>
              </w:rPr>
              <w:t>2</w:t>
            </w:r>
          </w:p>
        </w:tc>
        <w:tc>
          <w:tcPr>
            <w:tcW w:w="6378" w:type="dxa"/>
            <w:shd w:val="clear" w:color="auto" w:fill="auto"/>
            <w:vAlign w:val="bottom"/>
            <w:hideMark/>
          </w:tcPr>
          <w:p w14:paraId="551C03F0" w14:textId="77777777" w:rsidR="00C9549A" w:rsidRPr="00CB56EC" w:rsidRDefault="00C9549A" w:rsidP="00C9549A">
            <w:pPr>
              <w:rPr>
                <w:color w:val="000000"/>
                <w:sz w:val="18"/>
                <w:szCs w:val="18"/>
                <w:lang w:eastAsia="tr-TR"/>
              </w:rPr>
            </w:pPr>
            <w:r w:rsidRPr="00CB56EC">
              <w:rPr>
                <w:color w:val="000000"/>
                <w:sz w:val="18"/>
                <w:szCs w:val="18"/>
                <w:lang w:eastAsia="tr-TR"/>
              </w:rPr>
              <w:t>(Ana sermayeden indirilen varlıklar)</w:t>
            </w:r>
          </w:p>
        </w:tc>
        <w:tc>
          <w:tcPr>
            <w:tcW w:w="1250" w:type="dxa"/>
            <w:shd w:val="clear" w:color="auto" w:fill="auto"/>
            <w:vAlign w:val="bottom"/>
            <w:hideMark/>
          </w:tcPr>
          <w:p w14:paraId="2ECFE388" w14:textId="621D07A4" w:rsidR="00C9549A" w:rsidRPr="00CB56EC" w:rsidRDefault="00C9549A" w:rsidP="00396EB9">
            <w:pPr>
              <w:jc w:val="right"/>
            </w:pPr>
            <w:r w:rsidRPr="00CB56EC">
              <w:rPr>
                <w:color w:val="000000"/>
                <w:sz w:val="18"/>
                <w:szCs w:val="18"/>
              </w:rPr>
              <w:t>(</w:t>
            </w:r>
            <w:r w:rsidR="00396EB9">
              <w:rPr>
                <w:color w:val="000000"/>
                <w:sz w:val="18"/>
                <w:szCs w:val="18"/>
              </w:rPr>
              <w:t>538,341</w:t>
            </w:r>
            <w:r w:rsidRPr="00CB56EC">
              <w:rPr>
                <w:color w:val="000000"/>
                <w:sz w:val="18"/>
                <w:szCs w:val="18"/>
              </w:rPr>
              <w:t>)</w:t>
            </w:r>
          </w:p>
        </w:tc>
        <w:tc>
          <w:tcPr>
            <w:tcW w:w="1250" w:type="dxa"/>
            <w:shd w:val="clear" w:color="auto" w:fill="auto"/>
            <w:vAlign w:val="bottom"/>
            <w:hideMark/>
          </w:tcPr>
          <w:p w14:paraId="7858ADF9" w14:textId="67024FB8" w:rsidR="00C9549A" w:rsidRPr="00CB56EC" w:rsidRDefault="00C9549A" w:rsidP="00C9549A">
            <w:pPr>
              <w:jc w:val="right"/>
              <w:rPr>
                <w:color w:val="000000"/>
                <w:sz w:val="18"/>
                <w:szCs w:val="18"/>
                <w:lang w:eastAsia="tr-TR"/>
              </w:rPr>
            </w:pPr>
            <w:r w:rsidRPr="00CB56EC">
              <w:rPr>
                <w:color w:val="000000"/>
                <w:sz w:val="18"/>
                <w:szCs w:val="18"/>
              </w:rPr>
              <w:t>(158,109)</w:t>
            </w:r>
          </w:p>
        </w:tc>
      </w:tr>
      <w:tr w:rsidR="00C9549A" w:rsidRPr="00CB56EC" w14:paraId="5C9F690E" w14:textId="77777777" w:rsidTr="00396EB9">
        <w:trPr>
          <w:trHeight w:val="57"/>
        </w:trPr>
        <w:tc>
          <w:tcPr>
            <w:tcW w:w="421" w:type="dxa"/>
            <w:shd w:val="clear" w:color="auto" w:fill="auto"/>
            <w:vAlign w:val="center"/>
            <w:hideMark/>
          </w:tcPr>
          <w:p w14:paraId="79646FA5" w14:textId="77777777" w:rsidR="00C9549A" w:rsidRPr="00CB56EC" w:rsidRDefault="00C9549A" w:rsidP="00C9549A">
            <w:pPr>
              <w:jc w:val="center"/>
              <w:rPr>
                <w:color w:val="000000"/>
                <w:sz w:val="18"/>
                <w:szCs w:val="18"/>
                <w:lang w:eastAsia="tr-TR"/>
              </w:rPr>
            </w:pPr>
            <w:r w:rsidRPr="00CB56EC">
              <w:rPr>
                <w:color w:val="000000"/>
                <w:sz w:val="18"/>
                <w:szCs w:val="18"/>
                <w:lang w:eastAsia="tr-TR"/>
              </w:rPr>
              <w:t>3</w:t>
            </w:r>
          </w:p>
        </w:tc>
        <w:tc>
          <w:tcPr>
            <w:tcW w:w="6378" w:type="dxa"/>
            <w:shd w:val="clear" w:color="auto" w:fill="auto"/>
            <w:vAlign w:val="bottom"/>
            <w:hideMark/>
          </w:tcPr>
          <w:p w14:paraId="1D1BF339" w14:textId="77777777" w:rsidR="00C9549A" w:rsidRPr="00CB56EC" w:rsidRDefault="00C9549A" w:rsidP="00C9549A">
            <w:pPr>
              <w:rPr>
                <w:color w:val="000000"/>
                <w:sz w:val="18"/>
                <w:szCs w:val="18"/>
                <w:lang w:eastAsia="tr-TR"/>
              </w:rPr>
            </w:pPr>
            <w:r w:rsidRPr="00CB56EC">
              <w:rPr>
                <w:color w:val="000000"/>
                <w:sz w:val="18"/>
                <w:szCs w:val="18"/>
                <w:lang w:eastAsia="tr-TR"/>
              </w:rPr>
              <w:t xml:space="preserve">Bilanço içi varlıklara ilişkin toplam risk tutarı (1 ve 2 </w:t>
            </w:r>
            <w:proofErr w:type="spellStart"/>
            <w:r w:rsidRPr="00CB56EC">
              <w:rPr>
                <w:color w:val="000000"/>
                <w:sz w:val="18"/>
                <w:szCs w:val="18"/>
                <w:lang w:eastAsia="tr-TR"/>
              </w:rPr>
              <w:t>nci</w:t>
            </w:r>
            <w:proofErr w:type="spellEnd"/>
            <w:r w:rsidRPr="00CB56EC">
              <w:rPr>
                <w:color w:val="000000"/>
                <w:sz w:val="18"/>
                <w:szCs w:val="18"/>
                <w:lang w:eastAsia="tr-TR"/>
              </w:rPr>
              <w:t xml:space="preserve"> satırların toplamı)</w:t>
            </w:r>
          </w:p>
        </w:tc>
        <w:tc>
          <w:tcPr>
            <w:tcW w:w="1250" w:type="dxa"/>
            <w:shd w:val="clear" w:color="auto" w:fill="auto"/>
            <w:vAlign w:val="bottom"/>
            <w:hideMark/>
          </w:tcPr>
          <w:p w14:paraId="544E82EF" w14:textId="581693A8" w:rsidR="00C9549A" w:rsidRPr="00CB56EC" w:rsidRDefault="00396EB9" w:rsidP="00C9549A">
            <w:pPr>
              <w:jc w:val="right"/>
            </w:pPr>
            <w:r>
              <w:rPr>
                <w:color w:val="000000"/>
                <w:sz w:val="18"/>
                <w:szCs w:val="18"/>
              </w:rPr>
              <w:t>8,438,234</w:t>
            </w:r>
          </w:p>
        </w:tc>
        <w:tc>
          <w:tcPr>
            <w:tcW w:w="1250" w:type="dxa"/>
            <w:shd w:val="clear" w:color="auto" w:fill="auto"/>
            <w:vAlign w:val="bottom"/>
            <w:hideMark/>
          </w:tcPr>
          <w:p w14:paraId="6301F1A0" w14:textId="019C303F" w:rsidR="00C9549A" w:rsidRPr="00CB56EC" w:rsidRDefault="00C9549A" w:rsidP="00C9549A">
            <w:pPr>
              <w:jc w:val="right"/>
              <w:rPr>
                <w:color w:val="000000"/>
                <w:sz w:val="18"/>
                <w:szCs w:val="18"/>
                <w:lang w:eastAsia="tr-TR"/>
              </w:rPr>
            </w:pPr>
            <w:r w:rsidRPr="00CB56EC">
              <w:rPr>
                <w:color w:val="000000"/>
                <w:sz w:val="18"/>
                <w:szCs w:val="18"/>
              </w:rPr>
              <w:t>2,052,379</w:t>
            </w:r>
          </w:p>
        </w:tc>
      </w:tr>
      <w:tr w:rsidR="00C9549A" w:rsidRPr="00CB56EC" w14:paraId="52245791" w14:textId="77777777" w:rsidTr="00396EB9">
        <w:trPr>
          <w:trHeight w:val="57"/>
        </w:trPr>
        <w:tc>
          <w:tcPr>
            <w:tcW w:w="421" w:type="dxa"/>
            <w:shd w:val="clear" w:color="auto" w:fill="auto"/>
            <w:vAlign w:val="center"/>
            <w:hideMark/>
          </w:tcPr>
          <w:p w14:paraId="6A8E276F" w14:textId="77777777" w:rsidR="00C9549A" w:rsidRPr="00CB56EC" w:rsidRDefault="00C9549A" w:rsidP="00C9549A">
            <w:pPr>
              <w:jc w:val="center"/>
              <w:rPr>
                <w:color w:val="000000"/>
                <w:sz w:val="18"/>
                <w:szCs w:val="18"/>
                <w:lang w:eastAsia="tr-TR"/>
              </w:rPr>
            </w:pPr>
            <w:r w:rsidRPr="00CB56EC">
              <w:rPr>
                <w:color w:val="000000"/>
                <w:sz w:val="18"/>
                <w:szCs w:val="18"/>
                <w:lang w:eastAsia="tr-TR"/>
              </w:rPr>
              <w:t> </w:t>
            </w:r>
          </w:p>
        </w:tc>
        <w:tc>
          <w:tcPr>
            <w:tcW w:w="6378" w:type="dxa"/>
            <w:shd w:val="clear" w:color="auto" w:fill="auto"/>
            <w:vAlign w:val="center"/>
            <w:hideMark/>
          </w:tcPr>
          <w:p w14:paraId="6A8BB5FF" w14:textId="77777777" w:rsidR="00C9549A" w:rsidRPr="00CB56EC" w:rsidRDefault="00C9549A" w:rsidP="00C9549A">
            <w:pPr>
              <w:jc w:val="center"/>
              <w:rPr>
                <w:b/>
                <w:bCs/>
                <w:color w:val="000000"/>
                <w:sz w:val="18"/>
                <w:szCs w:val="18"/>
                <w:lang w:eastAsia="tr-TR"/>
              </w:rPr>
            </w:pPr>
            <w:r w:rsidRPr="00CB56EC">
              <w:rPr>
                <w:b/>
                <w:bCs/>
                <w:color w:val="000000"/>
                <w:sz w:val="18"/>
                <w:szCs w:val="18"/>
                <w:lang w:eastAsia="tr-TR"/>
              </w:rPr>
              <w:t>Türev finansal araçlar ile kredi türevleri</w:t>
            </w:r>
          </w:p>
        </w:tc>
        <w:tc>
          <w:tcPr>
            <w:tcW w:w="1250" w:type="dxa"/>
            <w:shd w:val="clear" w:color="auto" w:fill="auto"/>
            <w:vAlign w:val="bottom"/>
          </w:tcPr>
          <w:p w14:paraId="0CD1EE54" w14:textId="77777777" w:rsidR="00C9549A" w:rsidRPr="00CB56EC" w:rsidRDefault="00C9549A" w:rsidP="00C9549A">
            <w:pPr>
              <w:jc w:val="right"/>
              <w:rPr>
                <w:color w:val="000000"/>
                <w:sz w:val="18"/>
                <w:szCs w:val="18"/>
                <w:lang w:eastAsia="tr-TR"/>
              </w:rPr>
            </w:pPr>
            <w:r w:rsidRPr="00CB56EC">
              <w:rPr>
                <w:color w:val="000000"/>
              </w:rPr>
              <w:t> </w:t>
            </w:r>
          </w:p>
        </w:tc>
        <w:tc>
          <w:tcPr>
            <w:tcW w:w="1250" w:type="dxa"/>
            <w:shd w:val="clear" w:color="auto" w:fill="auto"/>
            <w:vAlign w:val="bottom"/>
          </w:tcPr>
          <w:p w14:paraId="6CB0B533" w14:textId="5FF396E9" w:rsidR="00C9549A" w:rsidRPr="00CB56EC" w:rsidRDefault="00C9549A" w:rsidP="00C9549A">
            <w:pPr>
              <w:jc w:val="right"/>
              <w:rPr>
                <w:color w:val="000000"/>
                <w:sz w:val="18"/>
                <w:szCs w:val="18"/>
                <w:lang w:eastAsia="tr-TR"/>
              </w:rPr>
            </w:pPr>
            <w:r w:rsidRPr="00CB56EC">
              <w:rPr>
                <w:color w:val="000000"/>
              </w:rPr>
              <w:t> </w:t>
            </w:r>
          </w:p>
        </w:tc>
      </w:tr>
      <w:tr w:rsidR="00C9549A" w:rsidRPr="00CB56EC" w14:paraId="5D9FC08C" w14:textId="77777777" w:rsidTr="00396EB9">
        <w:trPr>
          <w:trHeight w:val="57"/>
        </w:trPr>
        <w:tc>
          <w:tcPr>
            <w:tcW w:w="421" w:type="dxa"/>
            <w:shd w:val="clear" w:color="auto" w:fill="auto"/>
            <w:vAlign w:val="center"/>
            <w:hideMark/>
          </w:tcPr>
          <w:p w14:paraId="57404132" w14:textId="77777777" w:rsidR="00C9549A" w:rsidRPr="00CB56EC" w:rsidRDefault="00C9549A" w:rsidP="00C9549A">
            <w:pPr>
              <w:jc w:val="center"/>
              <w:rPr>
                <w:color w:val="000000"/>
                <w:sz w:val="18"/>
                <w:szCs w:val="18"/>
                <w:lang w:eastAsia="tr-TR"/>
              </w:rPr>
            </w:pPr>
            <w:r w:rsidRPr="00CB56EC">
              <w:rPr>
                <w:color w:val="000000"/>
                <w:sz w:val="18"/>
                <w:szCs w:val="18"/>
                <w:lang w:eastAsia="tr-TR"/>
              </w:rPr>
              <w:t>4</w:t>
            </w:r>
          </w:p>
        </w:tc>
        <w:tc>
          <w:tcPr>
            <w:tcW w:w="6378" w:type="dxa"/>
            <w:shd w:val="clear" w:color="auto" w:fill="auto"/>
            <w:vAlign w:val="bottom"/>
            <w:hideMark/>
          </w:tcPr>
          <w:p w14:paraId="57120E1A" w14:textId="77777777" w:rsidR="00C9549A" w:rsidRPr="00CB56EC" w:rsidRDefault="00C9549A" w:rsidP="00C9549A">
            <w:pPr>
              <w:rPr>
                <w:color w:val="000000"/>
                <w:sz w:val="18"/>
                <w:szCs w:val="18"/>
                <w:lang w:eastAsia="tr-TR"/>
              </w:rPr>
            </w:pPr>
            <w:r w:rsidRPr="00CB56EC">
              <w:rPr>
                <w:color w:val="000000"/>
                <w:sz w:val="18"/>
                <w:szCs w:val="18"/>
                <w:lang w:eastAsia="tr-TR"/>
              </w:rPr>
              <w:t>Türev finansal araçlar ile kredi türevlerinin yenileme maliyeti</w:t>
            </w:r>
          </w:p>
        </w:tc>
        <w:tc>
          <w:tcPr>
            <w:tcW w:w="1250" w:type="dxa"/>
            <w:shd w:val="clear" w:color="auto" w:fill="auto"/>
            <w:vAlign w:val="bottom"/>
            <w:hideMark/>
          </w:tcPr>
          <w:p w14:paraId="6AB3EDB5" w14:textId="77777777" w:rsidR="00C9549A" w:rsidRPr="00CB56EC" w:rsidRDefault="00C9549A" w:rsidP="00C9549A">
            <w:pPr>
              <w:jc w:val="right"/>
              <w:rPr>
                <w:color w:val="000000"/>
                <w:sz w:val="18"/>
                <w:szCs w:val="18"/>
                <w:lang w:eastAsia="tr-TR"/>
              </w:rPr>
            </w:pPr>
            <w:r w:rsidRPr="00CB56EC">
              <w:rPr>
                <w:color w:val="000000"/>
                <w:sz w:val="18"/>
                <w:szCs w:val="18"/>
              </w:rPr>
              <w:t>-</w:t>
            </w:r>
          </w:p>
        </w:tc>
        <w:tc>
          <w:tcPr>
            <w:tcW w:w="1250" w:type="dxa"/>
            <w:shd w:val="clear" w:color="auto" w:fill="auto"/>
            <w:vAlign w:val="bottom"/>
            <w:hideMark/>
          </w:tcPr>
          <w:p w14:paraId="13B33909" w14:textId="2859CEA4" w:rsidR="00C9549A" w:rsidRPr="00CB56EC" w:rsidRDefault="00C9549A" w:rsidP="00C9549A">
            <w:pPr>
              <w:jc w:val="right"/>
              <w:rPr>
                <w:color w:val="000000"/>
                <w:sz w:val="18"/>
                <w:szCs w:val="18"/>
                <w:lang w:eastAsia="tr-TR"/>
              </w:rPr>
            </w:pPr>
            <w:r w:rsidRPr="00CB56EC">
              <w:rPr>
                <w:color w:val="000000"/>
                <w:sz w:val="18"/>
                <w:szCs w:val="18"/>
              </w:rPr>
              <w:t>-</w:t>
            </w:r>
          </w:p>
        </w:tc>
      </w:tr>
      <w:tr w:rsidR="00C9549A" w:rsidRPr="00CB56EC" w14:paraId="04F86854" w14:textId="77777777" w:rsidTr="00396EB9">
        <w:trPr>
          <w:trHeight w:val="57"/>
        </w:trPr>
        <w:tc>
          <w:tcPr>
            <w:tcW w:w="421" w:type="dxa"/>
            <w:shd w:val="clear" w:color="auto" w:fill="auto"/>
            <w:vAlign w:val="center"/>
            <w:hideMark/>
          </w:tcPr>
          <w:p w14:paraId="54AA9020" w14:textId="77777777" w:rsidR="00C9549A" w:rsidRPr="00CB56EC" w:rsidRDefault="00C9549A" w:rsidP="00C9549A">
            <w:pPr>
              <w:jc w:val="center"/>
              <w:rPr>
                <w:color w:val="000000"/>
                <w:sz w:val="18"/>
                <w:szCs w:val="18"/>
                <w:lang w:eastAsia="tr-TR"/>
              </w:rPr>
            </w:pPr>
            <w:r w:rsidRPr="00CB56EC">
              <w:rPr>
                <w:color w:val="000000"/>
                <w:sz w:val="18"/>
                <w:szCs w:val="18"/>
                <w:lang w:eastAsia="tr-TR"/>
              </w:rPr>
              <w:t>5</w:t>
            </w:r>
          </w:p>
        </w:tc>
        <w:tc>
          <w:tcPr>
            <w:tcW w:w="6378" w:type="dxa"/>
            <w:shd w:val="clear" w:color="auto" w:fill="auto"/>
            <w:vAlign w:val="bottom"/>
            <w:hideMark/>
          </w:tcPr>
          <w:p w14:paraId="2E681097" w14:textId="77777777" w:rsidR="00C9549A" w:rsidRPr="00CB56EC" w:rsidRDefault="00C9549A" w:rsidP="00C9549A">
            <w:pPr>
              <w:rPr>
                <w:color w:val="000000"/>
                <w:sz w:val="18"/>
                <w:szCs w:val="18"/>
                <w:lang w:eastAsia="tr-TR"/>
              </w:rPr>
            </w:pPr>
            <w:r w:rsidRPr="00CB56EC">
              <w:rPr>
                <w:color w:val="000000"/>
                <w:sz w:val="18"/>
                <w:szCs w:val="18"/>
                <w:lang w:eastAsia="tr-TR"/>
              </w:rPr>
              <w:t>Türev finansal araçlar ile kredi türevlerinin potansiyel kredi riski tutarı</w:t>
            </w:r>
          </w:p>
        </w:tc>
        <w:tc>
          <w:tcPr>
            <w:tcW w:w="1250" w:type="dxa"/>
            <w:shd w:val="clear" w:color="auto" w:fill="auto"/>
            <w:vAlign w:val="bottom"/>
            <w:hideMark/>
          </w:tcPr>
          <w:p w14:paraId="69513916" w14:textId="714D2593" w:rsidR="00C9549A" w:rsidRPr="00CB56EC" w:rsidRDefault="00396EB9" w:rsidP="00C9549A">
            <w:pPr>
              <w:jc w:val="right"/>
              <w:rPr>
                <w:color w:val="000000"/>
                <w:sz w:val="18"/>
                <w:szCs w:val="18"/>
                <w:lang w:eastAsia="tr-TR"/>
              </w:rPr>
            </w:pPr>
            <w:r>
              <w:rPr>
                <w:color w:val="000000"/>
                <w:sz w:val="18"/>
                <w:szCs w:val="18"/>
              </w:rPr>
              <w:t>101</w:t>
            </w:r>
          </w:p>
        </w:tc>
        <w:tc>
          <w:tcPr>
            <w:tcW w:w="1250" w:type="dxa"/>
            <w:shd w:val="clear" w:color="auto" w:fill="auto"/>
            <w:vAlign w:val="bottom"/>
            <w:hideMark/>
          </w:tcPr>
          <w:p w14:paraId="6C07DEBA" w14:textId="3273BD71" w:rsidR="00C9549A" w:rsidRPr="00CB56EC" w:rsidRDefault="00C9549A" w:rsidP="00C9549A">
            <w:pPr>
              <w:jc w:val="right"/>
              <w:rPr>
                <w:color w:val="000000"/>
                <w:sz w:val="18"/>
                <w:szCs w:val="18"/>
                <w:lang w:eastAsia="tr-TR"/>
              </w:rPr>
            </w:pPr>
            <w:r w:rsidRPr="00CB56EC">
              <w:rPr>
                <w:color w:val="000000"/>
                <w:sz w:val="18"/>
                <w:szCs w:val="18"/>
              </w:rPr>
              <w:t>-</w:t>
            </w:r>
          </w:p>
        </w:tc>
      </w:tr>
      <w:tr w:rsidR="00C9549A" w:rsidRPr="00CB56EC" w14:paraId="14862DD2" w14:textId="77777777" w:rsidTr="00396EB9">
        <w:trPr>
          <w:trHeight w:val="57"/>
        </w:trPr>
        <w:tc>
          <w:tcPr>
            <w:tcW w:w="421" w:type="dxa"/>
            <w:shd w:val="clear" w:color="auto" w:fill="auto"/>
            <w:vAlign w:val="center"/>
            <w:hideMark/>
          </w:tcPr>
          <w:p w14:paraId="48C72194" w14:textId="77777777" w:rsidR="00C9549A" w:rsidRPr="00CB56EC" w:rsidRDefault="00C9549A" w:rsidP="00C9549A">
            <w:pPr>
              <w:jc w:val="center"/>
              <w:rPr>
                <w:color w:val="000000"/>
                <w:sz w:val="18"/>
                <w:szCs w:val="18"/>
                <w:lang w:eastAsia="tr-TR"/>
              </w:rPr>
            </w:pPr>
            <w:r w:rsidRPr="00CB56EC">
              <w:rPr>
                <w:color w:val="000000"/>
                <w:sz w:val="18"/>
                <w:szCs w:val="18"/>
                <w:lang w:eastAsia="tr-TR"/>
              </w:rPr>
              <w:t>6</w:t>
            </w:r>
          </w:p>
        </w:tc>
        <w:tc>
          <w:tcPr>
            <w:tcW w:w="6378" w:type="dxa"/>
            <w:shd w:val="clear" w:color="auto" w:fill="auto"/>
            <w:vAlign w:val="bottom"/>
            <w:hideMark/>
          </w:tcPr>
          <w:p w14:paraId="1A5FF40C" w14:textId="77777777" w:rsidR="00C9549A" w:rsidRPr="00CB56EC" w:rsidRDefault="00C9549A" w:rsidP="00C9549A">
            <w:pPr>
              <w:rPr>
                <w:color w:val="000000"/>
                <w:sz w:val="18"/>
                <w:szCs w:val="18"/>
                <w:lang w:eastAsia="tr-TR"/>
              </w:rPr>
            </w:pPr>
            <w:r w:rsidRPr="00CB56EC">
              <w:rPr>
                <w:color w:val="000000"/>
                <w:sz w:val="18"/>
                <w:szCs w:val="18"/>
                <w:lang w:eastAsia="tr-TR"/>
              </w:rPr>
              <w:t>Türev finansal araçlar ile kredi türevlerine ilişkin toplam risk tutarı (4 ve 5 inci satırların toplamı)</w:t>
            </w:r>
          </w:p>
        </w:tc>
        <w:tc>
          <w:tcPr>
            <w:tcW w:w="1250" w:type="dxa"/>
            <w:shd w:val="clear" w:color="auto" w:fill="auto"/>
            <w:vAlign w:val="bottom"/>
            <w:hideMark/>
          </w:tcPr>
          <w:p w14:paraId="6E223C8F" w14:textId="264854EC" w:rsidR="00C9549A" w:rsidRPr="00CB56EC" w:rsidRDefault="00396EB9" w:rsidP="00C9549A">
            <w:pPr>
              <w:jc w:val="right"/>
              <w:rPr>
                <w:color w:val="000000"/>
                <w:sz w:val="18"/>
                <w:szCs w:val="18"/>
                <w:lang w:eastAsia="tr-TR"/>
              </w:rPr>
            </w:pPr>
            <w:r>
              <w:rPr>
                <w:color w:val="000000"/>
                <w:sz w:val="18"/>
                <w:szCs w:val="18"/>
              </w:rPr>
              <w:t>101</w:t>
            </w:r>
          </w:p>
        </w:tc>
        <w:tc>
          <w:tcPr>
            <w:tcW w:w="1250" w:type="dxa"/>
            <w:shd w:val="clear" w:color="auto" w:fill="auto"/>
            <w:vAlign w:val="bottom"/>
            <w:hideMark/>
          </w:tcPr>
          <w:p w14:paraId="327A2FBD" w14:textId="725B5208" w:rsidR="00C9549A" w:rsidRPr="00CB56EC" w:rsidRDefault="00C9549A" w:rsidP="00C9549A">
            <w:pPr>
              <w:jc w:val="right"/>
              <w:rPr>
                <w:color w:val="000000"/>
                <w:sz w:val="18"/>
                <w:szCs w:val="18"/>
                <w:lang w:eastAsia="tr-TR"/>
              </w:rPr>
            </w:pPr>
            <w:r w:rsidRPr="00CB56EC">
              <w:rPr>
                <w:color w:val="000000"/>
                <w:sz w:val="18"/>
                <w:szCs w:val="18"/>
              </w:rPr>
              <w:t>-</w:t>
            </w:r>
          </w:p>
        </w:tc>
      </w:tr>
      <w:tr w:rsidR="00C9549A" w:rsidRPr="00CB56EC" w14:paraId="4D477A7A" w14:textId="77777777" w:rsidTr="00396EB9">
        <w:trPr>
          <w:trHeight w:val="57"/>
        </w:trPr>
        <w:tc>
          <w:tcPr>
            <w:tcW w:w="421" w:type="dxa"/>
            <w:shd w:val="clear" w:color="auto" w:fill="auto"/>
            <w:vAlign w:val="center"/>
            <w:hideMark/>
          </w:tcPr>
          <w:p w14:paraId="7A9881B1" w14:textId="77777777" w:rsidR="00C9549A" w:rsidRPr="00CB56EC" w:rsidRDefault="00C9549A" w:rsidP="00C9549A">
            <w:pPr>
              <w:jc w:val="center"/>
              <w:rPr>
                <w:color w:val="000000"/>
                <w:sz w:val="18"/>
                <w:szCs w:val="18"/>
                <w:lang w:eastAsia="tr-TR"/>
              </w:rPr>
            </w:pPr>
            <w:r w:rsidRPr="00CB56EC">
              <w:rPr>
                <w:color w:val="000000"/>
                <w:sz w:val="18"/>
                <w:szCs w:val="18"/>
                <w:lang w:eastAsia="tr-TR"/>
              </w:rPr>
              <w:t> </w:t>
            </w:r>
          </w:p>
        </w:tc>
        <w:tc>
          <w:tcPr>
            <w:tcW w:w="6378" w:type="dxa"/>
            <w:shd w:val="clear" w:color="auto" w:fill="auto"/>
            <w:vAlign w:val="center"/>
            <w:hideMark/>
          </w:tcPr>
          <w:p w14:paraId="47B44A2D" w14:textId="77777777" w:rsidR="00C9549A" w:rsidRPr="00CB56EC" w:rsidRDefault="00C9549A" w:rsidP="00C9549A">
            <w:pPr>
              <w:jc w:val="center"/>
              <w:rPr>
                <w:b/>
                <w:bCs/>
                <w:color w:val="000000"/>
                <w:sz w:val="18"/>
                <w:szCs w:val="18"/>
                <w:lang w:eastAsia="tr-TR"/>
              </w:rPr>
            </w:pPr>
            <w:r w:rsidRPr="00CB56EC">
              <w:rPr>
                <w:b/>
                <w:bCs/>
                <w:color w:val="000000"/>
                <w:sz w:val="18"/>
                <w:szCs w:val="18"/>
                <w:lang w:eastAsia="tr-TR"/>
              </w:rPr>
              <w:t>Menkul kıymet ve emtia teminatlı finansman işlemleri</w:t>
            </w:r>
          </w:p>
        </w:tc>
        <w:tc>
          <w:tcPr>
            <w:tcW w:w="1250" w:type="dxa"/>
            <w:shd w:val="clear" w:color="auto" w:fill="auto"/>
            <w:vAlign w:val="bottom"/>
            <w:hideMark/>
          </w:tcPr>
          <w:p w14:paraId="6A8E8952" w14:textId="77777777" w:rsidR="00C9549A" w:rsidRPr="00CB56EC" w:rsidRDefault="00C9549A" w:rsidP="00C9549A">
            <w:pPr>
              <w:jc w:val="right"/>
              <w:rPr>
                <w:color w:val="000000"/>
                <w:sz w:val="18"/>
                <w:szCs w:val="18"/>
                <w:lang w:eastAsia="tr-TR"/>
              </w:rPr>
            </w:pPr>
            <w:r w:rsidRPr="00CB56EC">
              <w:rPr>
                <w:color w:val="000000"/>
              </w:rPr>
              <w:t> </w:t>
            </w:r>
          </w:p>
        </w:tc>
        <w:tc>
          <w:tcPr>
            <w:tcW w:w="1250" w:type="dxa"/>
            <w:shd w:val="clear" w:color="auto" w:fill="auto"/>
            <w:vAlign w:val="bottom"/>
            <w:hideMark/>
          </w:tcPr>
          <w:p w14:paraId="7936FAFB" w14:textId="6E7BE7BE" w:rsidR="00C9549A" w:rsidRPr="00CB56EC" w:rsidRDefault="00C9549A" w:rsidP="00C9549A">
            <w:pPr>
              <w:jc w:val="right"/>
              <w:rPr>
                <w:color w:val="000000"/>
                <w:sz w:val="18"/>
                <w:szCs w:val="18"/>
                <w:lang w:eastAsia="tr-TR"/>
              </w:rPr>
            </w:pPr>
            <w:r w:rsidRPr="00CB56EC">
              <w:rPr>
                <w:color w:val="000000"/>
              </w:rPr>
              <w:t> </w:t>
            </w:r>
          </w:p>
        </w:tc>
      </w:tr>
      <w:tr w:rsidR="00C9549A" w:rsidRPr="00CB56EC" w14:paraId="18544D2F" w14:textId="77777777" w:rsidTr="00396EB9">
        <w:trPr>
          <w:trHeight w:val="57"/>
        </w:trPr>
        <w:tc>
          <w:tcPr>
            <w:tcW w:w="421" w:type="dxa"/>
            <w:shd w:val="clear" w:color="auto" w:fill="auto"/>
            <w:vAlign w:val="center"/>
            <w:hideMark/>
          </w:tcPr>
          <w:p w14:paraId="4A326792" w14:textId="77777777" w:rsidR="00C9549A" w:rsidRPr="00CB56EC" w:rsidRDefault="00C9549A" w:rsidP="00C9549A">
            <w:pPr>
              <w:jc w:val="center"/>
              <w:rPr>
                <w:color w:val="000000"/>
                <w:sz w:val="18"/>
                <w:szCs w:val="18"/>
                <w:lang w:eastAsia="tr-TR"/>
              </w:rPr>
            </w:pPr>
            <w:r w:rsidRPr="00CB56EC">
              <w:rPr>
                <w:color w:val="000000"/>
                <w:sz w:val="18"/>
                <w:szCs w:val="18"/>
                <w:lang w:eastAsia="tr-TR"/>
              </w:rPr>
              <w:t>7</w:t>
            </w:r>
          </w:p>
        </w:tc>
        <w:tc>
          <w:tcPr>
            <w:tcW w:w="6378" w:type="dxa"/>
            <w:shd w:val="clear" w:color="auto" w:fill="auto"/>
            <w:vAlign w:val="bottom"/>
            <w:hideMark/>
          </w:tcPr>
          <w:p w14:paraId="0ABC304C" w14:textId="77777777" w:rsidR="00C9549A" w:rsidRPr="00CB56EC" w:rsidRDefault="00C9549A" w:rsidP="00C9549A">
            <w:pPr>
              <w:rPr>
                <w:color w:val="000000"/>
                <w:sz w:val="18"/>
                <w:szCs w:val="18"/>
                <w:lang w:eastAsia="tr-TR"/>
              </w:rPr>
            </w:pPr>
            <w:r w:rsidRPr="00CB56EC">
              <w:rPr>
                <w:color w:val="000000"/>
                <w:sz w:val="18"/>
                <w:szCs w:val="18"/>
                <w:lang w:eastAsia="tr-TR"/>
              </w:rPr>
              <w:t>Menkul kıymetleştirme ve emtia teminatlı finansman işlemlerinin menkul kıymet ve emtia teminatlı finansman işlemlerinin risk tutarı (Bilanço içi hariç)</w:t>
            </w:r>
          </w:p>
        </w:tc>
        <w:tc>
          <w:tcPr>
            <w:tcW w:w="1250" w:type="dxa"/>
            <w:shd w:val="clear" w:color="auto" w:fill="auto"/>
            <w:vAlign w:val="bottom"/>
            <w:hideMark/>
          </w:tcPr>
          <w:p w14:paraId="7095886E" w14:textId="77777777" w:rsidR="00C9549A" w:rsidRPr="00CB56EC" w:rsidRDefault="00C9549A" w:rsidP="00C9549A">
            <w:pPr>
              <w:jc w:val="right"/>
              <w:rPr>
                <w:color w:val="000000"/>
                <w:sz w:val="18"/>
                <w:szCs w:val="18"/>
                <w:lang w:eastAsia="tr-TR"/>
              </w:rPr>
            </w:pPr>
            <w:r w:rsidRPr="00CB56EC">
              <w:rPr>
                <w:color w:val="000000"/>
                <w:sz w:val="18"/>
                <w:szCs w:val="18"/>
              </w:rPr>
              <w:t>-</w:t>
            </w:r>
          </w:p>
        </w:tc>
        <w:tc>
          <w:tcPr>
            <w:tcW w:w="1250" w:type="dxa"/>
            <w:shd w:val="clear" w:color="auto" w:fill="auto"/>
            <w:vAlign w:val="bottom"/>
            <w:hideMark/>
          </w:tcPr>
          <w:p w14:paraId="339FE656" w14:textId="3234FF4D" w:rsidR="00C9549A" w:rsidRPr="00CB56EC" w:rsidRDefault="00C9549A" w:rsidP="00C9549A">
            <w:pPr>
              <w:jc w:val="right"/>
              <w:rPr>
                <w:color w:val="000000"/>
                <w:sz w:val="18"/>
                <w:szCs w:val="18"/>
                <w:lang w:eastAsia="tr-TR"/>
              </w:rPr>
            </w:pPr>
            <w:r w:rsidRPr="00CB56EC">
              <w:rPr>
                <w:color w:val="000000"/>
                <w:sz w:val="18"/>
                <w:szCs w:val="18"/>
              </w:rPr>
              <w:t>-</w:t>
            </w:r>
          </w:p>
        </w:tc>
      </w:tr>
      <w:tr w:rsidR="00C9549A" w:rsidRPr="00CB56EC" w14:paraId="01449EB9" w14:textId="77777777" w:rsidTr="00396EB9">
        <w:trPr>
          <w:trHeight w:val="57"/>
        </w:trPr>
        <w:tc>
          <w:tcPr>
            <w:tcW w:w="421" w:type="dxa"/>
            <w:shd w:val="clear" w:color="auto" w:fill="auto"/>
            <w:vAlign w:val="center"/>
            <w:hideMark/>
          </w:tcPr>
          <w:p w14:paraId="7521B2AD" w14:textId="77777777" w:rsidR="00C9549A" w:rsidRPr="00CB56EC" w:rsidRDefault="00C9549A" w:rsidP="00C9549A">
            <w:pPr>
              <w:jc w:val="center"/>
              <w:rPr>
                <w:color w:val="000000"/>
                <w:sz w:val="18"/>
                <w:szCs w:val="18"/>
                <w:lang w:eastAsia="tr-TR"/>
              </w:rPr>
            </w:pPr>
            <w:r w:rsidRPr="00CB56EC">
              <w:rPr>
                <w:color w:val="000000"/>
                <w:sz w:val="18"/>
                <w:szCs w:val="18"/>
                <w:lang w:eastAsia="tr-TR"/>
              </w:rPr>
              <w:t>8</w:t>
            </w:r>
          </w:p>
        </w:tc>
        <w:tc>
          <w:tcPr>
            <w:tcW w:w="6378" w:type="dxa"/>
            <w:shd w:val="clear" w:color="auto" w:fill="auto"/>
            <w:vAlign w:val="bottom"/>
            <w:hideMark/>
          </w:tcPr>
          <w:p w14:paraId="28D0964D" w14:textId="77777777" w:rsidR="00C9549A" w:rsidRPr="00CB56EC" w:rsidRDefault="00C9549A" w:rsidP="00C9549A">
            <w:pPr>
              <w:rPr>
                <w:color w:val="000000"/>
                <w:sz w:val="18"/>
                <w:szCs w:val="18"/>
                <w:lang w:eastAsia="tr-TR"/>
              </w:rPr>
            </w:pPr>
            <w:r w:rsidRPr="00CB56EC">
              <w:rPr>
                <w:color w:val="000000"/>
                <w:sz w:val="18"/>
                <w:szCs w:val="18"/>
                <w:lang w:eastAsia="tr-TR"/>
              </w:rPr>
              <w:t>Aracılık edilen işlemlerden kaynaklanan risk tutarı</w:t>
            </w:r>
          </w:p>
        </w:tc>
        <w:tc>
          <w:tcPr>
            <w:tcW w:w="1250" w:type="dxa"/>
            <w:shd w:val="clear" w:color="auto" w:fill="auto"/>
            <w:vAlign w:val="bottom"/>
            <w:hideMark/>
          </w:tcPr>
          <w:p w14:paraId="6522E0C3" w14:textId="77777777" w:rsidR="00C9549A" w:rsidRPr="00CB56EC" w:rsidRDefault="00C9549A" w:rsidP="00C9549A">
            <w:pPr>
              <w:jc w:val="right"/>
              <w:rPr>
                <w:color w:val="000000"/>
                <w:sz w:val="18"/>
                <w:szCs w:val="18"/>
                <w:lang w:eastAsia="tr-TR"/>
              </w:rPr>
            </w:pPr>
            <w:r w:rsidRPr="00CB56EC">
              <w:rPr>
                <w:color w:val="000000"/>
                <w:sz w:val="18"/>
                <w:szCs w:val="18"/>
              </w:rPr>
              <w:t>-</w:t>
            </w:r>
          </w:p>
        </w:tc>
        <w:tc>
          <w:tcPr>
            <w:tcW w:w="1250" w:type="dxa"/>
            <w:shd w:val="clear" w:color="auto" w:fill="auto"/>
            <w:vAlign w:val="bottom"/>
            <w:hideMark/>
          </w:tcPr>
          <w:p w14:paraId="06157C0C" w14:textId="5AC4F755" w:rsidR="00C9549A" w:rsidRPr="00CB56EC" w:rsidRDefault="00C9549A" w:rsidP="00C9549A">
            <w:pPr>
              <w:jc w:val="right"/>
              <w:rPr>
                <w:color w:val="000000"/>
                <w:sz w:val="18"/>
                <w:szCs w:val="18"/>
                <w:lang w:eastAsia="tr-TR"/>
              </w:rPr>
            </w:pPr>
            <w:r w:rsidRPr="00CB56EC">
              <w:rPr>
                <w:color w:val="000000"/>
                <w:sz w:val="18"/>
                <w:szCs w:val="18"/>
              </w:rPr>
              <w:t>-</w:t>
            </w:r>
          </w:p>
        </w:tc>
      </w:tr>
      <w:tr w:rsidR="00C9549A" w:rsidRPr="00CB56EC" w14:paraId="6EB897C2" w14:textId="77777777" w:rsidTr="00396EB9">
        <w:trPr>
          <w:trHeight w:val="57"/>
        </w:trPr>
        <w:tc>
          <w:tcPr>
            <w:tcW w:w="421" w:type="dxa"/>
            <w:shd w:val="clear" w:color="auto" w:fill="auto"/>
            <w:vAlign w:val="center"/>
            <w:hideMark/>
          </w:tcPr>
          <w:p w14:paraId="4089C1D3" w14:textId="77777777" w:rsidR="00C9549A" w:rsidRPr="00CB56EC" w:rsidRDefault="00C9549A" w:rsidP="00C9549A">
            <w:pPr>
              <w:jc w:val="center"/>
              <w:rPr>
                <w:color w:val="000000"/>
                <w:sz w:val="18"/>
                <w:szCs w:val="18"/>
                <w:lang w:eastAsia="tr-TR"/>
              </w:rPr>
            </w:pPr>
            <w:r w:rsidRPr="00CB56EC">
              <w:rPr>
                <w:color w:val="000000"/>
                <w:sz w:val="18"/>
                <w:szCs w:val="18"/>
                <w:lang w:eastAsia="tr-TR"/>
              </w:rPr>
              <w:t>9</w:t>
            </w:r>
          </w:p>
        </w:tc>
        <w:tc>
          <w:tcPr>
            <w:tcW w:w="6378" w:type="dxa"/>
            <w:shd w:val="clear" w:color="auto" w:fill="auto"/>
            <w:vAlign w:val="bottom"/>
            <w:hideMark/>
          </w:tcPr>
          <w:p w14:paraId="7FDD9258" w14:textId="77777777" w:rsidR="00C9549A" w:rsidRPr="00CB56EC" w:rsidRDefault="00C9549A" w:rsidP="00C9549A">
            <w:pPr>
              <w:rPr>
                <w:color w:val="000000"/>
                <w:sz w:val="18"/>
                <w:szCs w:val="18"/>
                <w:lang w:eastAsia="tr-TR"/>
              </w:rPr>
            </w:pPr>
            <w:r w:rsidRPr="00CB56EC">
              <w:rPr>
                <w:color w:val="000000"/>
                <w:sz w:val="18"/>
                <w:szCs w:val="18"/>
                <w:lang w:eastAsia="tr-TR"/>
              </w:rPr>
              <w:t>Menkul kıymetleştirme ve emtia teminatlı finansman işlemlerine ilişkin toplam risk tutarı (7 ve 8 inci satırların toplamı)</w:t>
            </w:r>
          </w:p>
        </w:tc>
        <w:tc>
          <w:tcPr>
            <w:tcW w:w="1250" w:type="dxa"/>
            <w:shd w:val="clear" w:color="auto" w:fill="auto"/>
            <w:vAlign w:val="bottom"/>
            <w:hideMark/>
          </w:tcPr>
          <w:p w14:paraId="72442557" w14:textId="77777777" w:rsidR="00C9549A" w:rsidRPr="00CB56EC" w:rsidRDefault="00C9549A" w:rsidP="00C9549A">
            <w:pPr>
              <w:jc w:val="right"/>
              <w:rPr>
                <w:color w:val="000000"/>
                <w:sz w:val="18"/>
                <w:szCs w:val="18"/>
                <w:lang w:eastAsia="tr-TR"/>
              </w:rPr>
            </w:pPr>
            <w:r w:rsidRPr="00CB56EC">
              <w:rPr>
                <w:color w:val="000000"/>
                <w:sz w:val="18"/>
                <w:szCs w:val="18"/>
              </w:rPr>
              <w:t>-</w:t>
            </w:r>
          </w:p>
        </w:tc>
        <w:tc>
          <w:tcPr>
            <w:tcW w:w="1250" w:type="dxa"/>
            <w:shd w:val="clear" w:color="auto" w:fill="auto"/>
            <w:vAlign w:val="bottom"/>
            <w:hideMark/>
          </w:tcPr>
          <w:p w14:paraId="3B595FAF" w14:textId="3B480885" w:rsidR="00C9549A" w:rsidRPr="00CB56EC" w:rsidRDefault="00C9549A" w:rsidP="00C9549A">
            <w:pPr>
              <w:jc w:val="right"/>
              <w:rPr>
                <w:color w:val="000000"/>
                <w:sz w:val="18"/>
                <w:szCs w:val="18"/>
                <w:lang w:eastAsia="tr-TR"/>
              </w:rPr>
            </w:pPr>
            <w:r w:rsidRPr="00CB56EC">
              <w:rPr>
                <w:color w:val="000000"/>
                <w:sz w:val="18"/>
                <w:szCs w:val="18"/>
              </w:rPr>
              <w:t>-</w:t>
            </w:r>
          </w:p>
        </w:tc>
      </w:tr>
      <w:tr w:rsidR="00C9549A" w:rsidRPr="00CB56EC" w14:paraId="29F1C174" w14:textId="77777777" w:rsidTr="00396EB9">
        <w:trPr>
          <w:trHeight w:val="57"/>
        </w:trPr>
        <w:tc>
          <w:tcPr>
            <w:tcW w:w="421" w:type="dxa"/>
            <w:shd w:val="clear" w:color="auto" w:fill="auto"/>
            <w:vAlign w:val="center"/>
            <w:hideMark/>
          </w:tcPr>
          <w:p w14:paraId="3AA2EFDA" w14:textId="77777777" w:rsidR="00C9549A" w:rsidRPr="00CB56EC" w:rsidRDefault="00C9549A" w:rsidP="00C9549A">
            <w:pPr>
              <w:jc w:val="center"/>
              <w:rPr>
                <w:color w:val="000000"/>
                <w:sz w:val="18"/>
                <w:szCs w:val="18"/>
                <w:lang w:eastAsia="tr-TR"/>
              </w:rPr>
            </w:pPr>
            <w:r w:rsidRPr="00CB56EC">
              <w:rPr>
                <w:color w:val="000000"/>
                <w:sz w:val="18"/>
                <w:szCs w:val="18"/>
                <w:lang w:eastAsia="tr-TR"/>
              </w:rPr>
              <w:t> </w:t>
            </w:r>
          </w:p>
        </w:tc>
        <w:tc>
          <w:tcPr>
            <w:tcW w:w="6378" w:type="dxa"/>
            <w:shd w:val="clear" w:color="auto" w:fill="auto"/>
            <w:vAlign w:val="center"/>
            <w:hideMark/>
          </w:tcPr>
          <w:p w14:paraId="17D85A23" w14:textId="77777777" w:rsidR="00C9549A" w:rsidRPr="00CB56EC" w:rsidRDefault="00C9549A" w:rsidP="00C9549A">
            <w:pPr>
              <w:jc w:val="center"/>
              <w:rPr>
                <w:b/>
                <w:bCs/>
                <w:color w:val="000000"/>
                <w:sz w:val="18"/>
                <w:szCs w:val="18"/>
                <w:lang w:eastAsia="tr-TR"/>
              </w:rPr>
            </w:pPr>
            <w:r w:rsidRPr="00CB56EC">
              <w:rPr>
                <w:b/>
                <w:bCs/>
                <w:color w:val="000000"/>
                <w:sz w:val="18"/>
                <w:szCs w:val="18"/>
                <w:lang w:eastAsia="tr-TR"/>
              </w:rPr>
              <w:t>Bilanço dışı işlemler</w:t>
            </w:r>
          </w:p>
        </w:tc>
        <w:tc>
          <w:tcPr>
            <w:tcW w:w="1250" w:type="dxa"/>
            <w:shd w:val="clear" w:color="auto" w:fill="auto"/>
            <w:vAlign w:val="bottom"/>
            <w:hideMark/>
          </w:tcPr>
          <w:p w14:paraId="62069F52" w14:textId="77777777" w:rsidR="00C9549A" w:rsidRPr="00CB56EC" w:rsidRDefault="00C9549A" w:rsidP="00C9549A">
            <w:pPr>
              <w:jc w:val="right"/>
              <w:rPr>
                <w:color w:val="000000"/>
                <w:sz w:val="18"/>
                <w:szCs w:val="18"/>
                <w:lang w:eastAsia="tr-TR"/>
              </w:rPr>
            </w:pPr>
            <w:r w:rsidRPr="00CB56EC">
              <w:rPr>
                <w:color w:val="000000"/>
              </w:rPr>
              <w:t> </w:t>
            </w:r>
          </w:p>
        </w:tc>
        <w:tc>
          <w:tcPr>
            <w:tcW w:w="1250" w:type="dxa"/>
            <w:shd w:val="clear" w:color="auto" w:fill="auto"/>
            <w:vAlign w:val="bottom"/>
            <w:hideMark/>
          </w:tcPr>
          <w:p w14:paraId="331AE5E1" w14:textId="04C2E47A" w:rsidR="00C9549A" w:rsidRPr="00CB56EC" w:rsidRDefault="00C9549A" w:rsidP="00C9549A">
            <w:pPr>
              <w:jc w:val="right"/>
              <w:rPr>
                <w:color w:val="000000"/>
                <w:sz w:val="18"/>
                <w:szCs w:val="18"/>
                <w:lang w:eastAsia="tr-TR"/>
              </w:rPr>
            </w:pPr>
            <w:r w:rsidRPr="00CB56EC">
              <w:rPr>
                <w:color w:val="000000"/>
              </w:rPr>
              <w:t> </w:t>
            </w:r>
          </w:p>
        </w:tc>
      </w:tr>
      <w:tr w:rsidR="00C9549A" w:rsidRPr="00CB56EC" w14:paraId="53ABDC6C" w14:textId="77777777" w:rsidTr="00396EB9">
        <w:trPr>
          <w:trHeight w:val="57"/>
        </w:trPr>
        <w:tc>
          <w:tcPr>
            <w:tcW w:w="421" w:type="dxa"/>
            <w:shd w:val="clear" w:color="auto" w:fill="auto"/>
            <w:vAlign w:val="center"/>
            <w:hideMark/>
          </w:tcPr>
          <w:p w14:paraId="3A975B61" w14:textId="77777777" w:rsidR="00C9549A" w:rsidRPr="00CB56EC" w:rsidRDefault="00C9549A" w:rsidP="00C9549A">
            <w:pPr>
              <w:jc w:val="center"/>
              <w:rPr>
                <w:color w:val="000000"/>
                <w:sz w:val="18"/>
                <w:szCs w:val="18"/>
                <w:lang w:eastAsia="tr-TR"/>
              </w:rPr>
            </w:pPr>
            <w:r w:rsidRPr="00CB56EC">
              <w:rPr>
                <w:color w:val="000000"/>
                <w:sz w:val="18"/>
                <w:szCs w:val="18"/>
                <w:lang w:eastAsia="tr-TR"/>
              </w:rPr>
              <w:t>10</w:t>
            </w:r>
          </w:p>
        </w:tc>
        <w:tc>
          <w:tcPr>
            <w:tcW w:w="6378" w:type="dxa"/>
            <w:shd w:val="clear" w:color="auto" w:fill="auto"/>
            <w:vAlign w:val="bottom"/>
            <w:hideMark/>
          </w:tcPr>
          <w:p w14:paraId="5B9962B7" w14:textId="77777777" w:rsidR="00C9549A" w:rsidRPr="00CB56EC" w:rsidRDefault="00C9549A" w:rsidP="00C9549A">
            <w:pPr>
              <w:rPr>
                <w:color w:val="000000"/>
                <w:sz w:val="18"/>
                <w:szCs w:val="18"/>
                <w:lang w:eastAsia="tr-TR"/>
              </w:rPr>
            </w:pPr>
            <w:r w:rsidRPr="00CB56EC">
              <w:rPr>
                <w:color w:val="000000"/>
                <w:sz w:val="18"/>
                <w:szCs w:val="18"/>
                <w:lang w:eastAsia="tr-TR"/>
              </w:rPr>
              <w:t>Bilanço dışı işlemlerin brüt nominal tutarı</w:t>
            </w:r>
          </w:p>
        </w:tc>
        <w:tc>
          <w:tcPr>
            <w:tcW w:w="1250" w:type="dxa"/>
            <w:shd w:val="clear" w:color="auto" w:fill="auto"/>
            <w:vAlign w:val="bottom"/>
            <w:hideMark/>
          </w:tcPr>
          <w:p w14:paraId="266CF573" w14:textId="228C4ED6" w:rsidR="00C9549A" w:rsidRPr="00CB56EC" w:rsidRDefault="00396EB9" w:rsidP="00C9549A">
            <w:pPr>
              <w:jc w:val="right"/>
              <w:rPr>
                <w:color w:val="000000"/>
                <w:sz w:val="18"/>
                <w:szCs w:val="18"/>
                <w:lang w:eastAsia="tr-TR"/>
              </w:rPr>
            </w:pPr>
            <w:r>
              <w:rPr>
                <w:color w:val="000000"/>
                <w:sz w:val="18"/>
                <w:szCs w:val="18"/>
              </w:rPr>
              <w:t>595,223</w:t>
            </w:r>
          </w:p>
        </w:tc>
        <w:tc>
          <w:tcPr>
            <w:tcW w:w="1250" w:type="dxa"/>
            <w:shd w:val="clear" w:color="auto" w:fill="auto"/>
            <w:vAlign w:val="bottom"/>
            <w:hideMark/>
          </w:tcPr>
          <w:p w14:paraId="3D1116FE" w14:textId="475895B1" w:rsidR="00C9549A" w:rsidRPr="00CB56EC" w:rsidRDefault="00C9549A" w:rsidP="00C9549A">
            <w:pPr>
              <w:jc w:val="right"/>
              <w:rPr>
                <w:color w:val="000000"/>
                <w:sz w:val="18"/>
                <w:szCs w:val="18"/>
                <w:lang w:eastAsia="tr-TR"/>
              </w:rPr>
            </w:pPr>
            <w:r w:rsidRPr="00CB56EC">
              <w:rPr>
                <w:color w:val="000000"/>
                <w:sz w:val="18"/>
                <w:szCs w:val="18"/>
              </w:rPr>
              <w:t>1,800</w:t>
            </w:r>
          </w:p>
        </w:tc>
      </w:tr>
      <w:tr w:rsidR="00C9549A" w:rsidRPr="00CB56EC" w14:paraId="17D1B6B1" w14:textId="77777777" w:rsidTr="00396EB9">
        <w:trPr>
          <w:trHeight w:val="57"/>
        </w:trPr>
        <w:tc>
          <w:tcPr>
            <w:tcW w:w="421" w:type="dxa"/>
            <w:shd w:val="clear" w:color="auto" w:fill="auto"/>
            <w:vAlign w:val="center"/>
            <w:hideMark/>
          </w:tcPr>
          <w:p w14:paraId="03340663" w14:textId="77777777" w:rsidR="00C9549A" w:rsidRPr="00CB56EC" w:rsidRDefault="00C9549A" w:rsidP="00C9549A">
            <w:pPr>
              <w:jc w:val="center"/>
              <w:rPr>
                <w:color w:val="000000"/>
                <w:sz w:val="18"/>
                <w:szCs w:val="18"/>
                <w:lang w:eastAsia="tr-TR"/>
              </w:rPr>
            </w:pPr>
            <w:r w:rsidRPr="00CB56EC">
              <w:rPr>
                <w:color w:val="000000"/>
                <w:sz w:val="18"/>
                <w:szCs w:val="18"/>
                <w:lang w:eastAsia="tr-TR"/>
              </w:rPr>
              <w:t>11</w:t>
            </w:r>
          </w:p>
        </w:tc>
        <w:tc>
          <w:tcPr>
            <w:tcW w:w="6378" w:type="dxa"/>
            <w:shd w:val="clear" w:color="auto" w:fill="auto"/>
            <w:vAlign w:val="bottom"/>
            <w:hideMark/>
          </w:tcPr>
          <w:p w14:paraId="7DE5ADB2" w14:textId="77777777" w:rsidR="00C9549A" w:rsidRPr="00CB56EC" w:rsidRDefault="00C9549A" w:rsidP="00C9549A">
            <w:pPr>
              <w:rPr>
                <w:color w:val="000000"/>
                <w:sz w:val="18"/>
                <w:szCs w:val="18"/>
                <w:lang w:eastAsia="tr-TR"/>
              </w:rPr>
            </w:pPr>
            <w:r w:rsidRPr="00CB56EC">
              <w:rPr>
                <w:color w:val="000000"/>
                <w:sz w:val="18"/>
                <w:szCs w:val="18"/>
                <w:lang w:eastAsia="tr-TR"/>
              </w:rPr>
              <w:t>(Krediye dönüştürme oranları ile çarpımından kaynaklanan düzeltme tutarı)</w:t>
            </w:r>
          </w:p>
        </w:tc>
        <w:tc>
          <w:tcPr>
            <w:tcW w:w="1250" w:type="dxa"/>
            <w:shd w:val="clear" w:color="auto" w:fill="auto"/>
            <w:vAlign w:val="bottom"/>
            <w:hideMark/>
          </w:tcPr>
          <w:p w14:paraId="6F458C89" w14:textId="77777777" w:rsidR="00C9549A" w:rsidRPr="00CB56EC" w:rsidRDefault="00C9549A" w:rsidP="00C9549A">
            <w:pPr>
              <w:jc w:val="right"/>
              <w:rPr>
                <w:color w:val="000000"/>
                <w:sz w:val="18"/>
                <w:szCs w:val="18"/>
                <w:lang w:eastAsia="tr-TR"/>
              </w:rPr>
            </w:pPr>
            <w:r w:rsidRPr="00CB56EC">
              <w:rPr>
                <w:color w:val="000000"/>
                <w:sz w:val="18"/>
                <w:szCs w:val="18"/>
              </w:rPr>
              <w:t>-</w:t>
            </w:r>
          </w:p>
        </w:tc>
        <w:tc>
          <w:tcPr>
            <w:tcW w:w="1250" w:type="dxa"/>
            <w:shd w:val="clear" w:color="auto" w:fill="auto"/>
            <w:vAlign w:val="bottom"/>
            <w:hideMark/>
          </w:tcPr>
          <w:p w14:paraId="5A2D52E3" w14:textId="643CCA1F" w:rsidR="00C9549A" w:rsidRPr="00CB56EC" w:rsidRDefault="00C9549A" w:rsidP="00C9549A">
            <w:pPr>
              <w:jc w:val="right"/>
              <w:rPr>
                <w:color w:val="000000"/>
                <w:sz w:val="18"/>
                <w:szCs w:val="18"/>
                <w:lang w:eastAsia="tr-TR"/>
              </w:rPr>
            </w:pPr>
            <w:r w:rsidRPr="00CB56EC">
              <w:rPr>
                <w:color w:val="000000"/>
                <w:sz w:val="18"/>
                <w:szCs w:val="18"/>
              </w:rPr>
              <w:t>-</w:t>
            </w:r>
          </w:p>
        </w:tc>
      </w:tr>
      <w:tr w:rsidR="00C9549A" w:rsidRPr="00CB56EC" w14:paraId="61C43B53" w14:textId="77777777" w:rsidTr="00396EB9">
        <w:trPr>
          <w:trHeight w:val="57"/>
        </w:trPr>
        <w:tc>
          <w:tcPr>
            <w:tcW w:w="421" w:type="dxa"/>
            <w:shd w:val="clear" w:color="auto" w:fill="auto"/>
            <w:vAlign w:val="center"/>
            <w:hideMark/>
          </w:tcPr>
          <w:p w14:paraId="635A712D" w14:textId="77777777" w:rsidR="00C9549A" w:rsidRPr="00CB56EC" w:rsidRDefault="00C9549A" w:rsidP="00C9549A">
            <w:pPr>
              <w:jc w:val="center"/>
              <w:rPr>
                <w:color w:val="000000"/>
                <w:sz w:val="18"/>
                <w:szCs w:val="18"/>
                <w:lang w:eastAsia="tr-TR"/>
              </w:rPr>
            </w:pPr>
            <w:r w:rsidRPr="00CB56EC">
              <w:rPr>
                <w:color w:val="000000"/>
                <w:sz w:val="18"/>
                <w:szCs w:val="18"/>
                <w:lang w:eastAsia="tr-TR"/>
              </w:rPr>
              <w:t>12</w:t>
            </w:r>
          </w:p>
        </w:tc>
        <w:tc>
          <w:tcPr>
            <w:tcW w:w="6378" w:type="dxa"/>
            <w:shd w:val="clear" w:color="auto" w:fill="auto"/>
            <w:vAlign w:val="bottom"/>
            <w:hideMark/>
          </w:tcPr>
          <w:p w14:paraId="1FB4B320" w14:textId="77777777" w:rsidR="00C9549A" w:rsidRPr="00CB56EC" w:rsidRDefault="00C9549A" w:rsidP="00C9549A">
            <w:pPr>
              <w:rPr>
                <w:color w:val="000000"/>
                <w:sz w:val="18"/>
                <w:szCs w:val="18"/>
                <w:lang w:eastAsia="tr-TR"/>
              </w:rPr>
            </w:pPr>
            <w:r w:rsidRPr="00CB56EC">
              <w:rPr>
                <w:color w:val="000000"/>
                <w:sz w:val="18"/>
                <w:szCs w:val="18"/>
                <w:lang w:eastAsia="tr-TR"/>
              </w:rPr>
              <w:t>Bilanço dışı işlemlere ilişkin toplam risk tutarı (10 ve 11 inci satırların toplamı)</w:t>
            </w:r>
          </w:p>
        </w:tc>
        <w:tc>
          <w:tcPr>
            <w:tcW w:w="1250" w:type="dxa"/>
            <w:shd w:val="clear" w:color="auto" w:fill="auto"/>
            <w:vAlign w:val="bottom"/>
            <w:hideMark/>
          </w:tcPr>
          <w:p w14:paraId="72489C0D" w14:textId="595B8612" w:rsidR="00C9549A" w:rsidRPr="00CB56EC" w:rsidRDefault="00396EB9" w:rsidP="00C9549A">
            <w:pPr>
              <w:jc w:val="right"/>
              <w:rPr>
                <w:color w:val="000000"/>
                <w:sz w:val="18"/>
                <w:szCs w:val="18"/>
                <w:lang w:eastAsia="tr-TR"/>
              </w:rPr>
            </w:pPr>
            <w:r>
              <w:rPr>
                <w:color w:val="000000"/>
                <w:sz w:val="18"/>
                <w:szCs w:val="18"/>
              </w:rPr>
              <w:t>595,223</w:t>
            </w:r>
          </w:p>
        </w:tc>
        <w:tc>
          <w:tcPr>
            <w:tcW w:w="1250" w:type="dxa"/>
            <w:shd w:val="clear" w:color="auto" w:fill="auto"/>
            <w:vAlign w:val="bottom"/>
            <w:hideMark/>
          </w:tcPr>
          <w:p w14:paraId="66979F39" w14:textId="576CAE39" w:rsidR="00C9549A" w:rsidRPr="00CB56EC" w:rsidRDefault="00C9549A" w:rsidP="00C9549A">
            <w:pPr>
              <w:jc w:val="right"/>
              <w:rPr>
                <w:color w:val="000000"/>
                <w:sz w:val="18"/>
                <w:szCs w:val="18"/>
                <w:lang w:eastAsia="tr-TR"/>
              </w:rPr>
            </w:pPr>
            <w:r w:rsidRPr="00CB56EC">
              <w:rPr>
                <w:color w:val="000000"/>
                <w:sz w:val="18"/>
                <w:szCs w:val="18"/>
              </w:rPr>
              <w:t>1,800</w:t>
            </w:r>
          </w:p>
        </w:tc>
      </w:tr>
      <w:tr w:rsidR="00C9549A" w:rsidRPr="00CB56EC" w14:paraId="039C60EB" w14:textId="77777777" w:rsidTr="00396EB9">
        <w:trPr>
          <w:trHeight w:val="57"/>
        </w:trPr>
        <w:tc>
          <w:tcPr>
            <w:tcW w:w="421" w:type="dxa"/>
            <w:shd w:val="clear" w:color="auto" w:fill="auto"/>
            <w:vAlign w:val="center"/>
            <w:hideMark/>
          </w:tcPr>
          <w:p w14:paraId="4024D564" w14:textId="77777777" w:rsidR="00C9549A" w:rsidRPr="00CB56EC" w:rsidRDefault="00C9549A" w:rsidP="00C9549A">
            <w:pPr>
              <w:jc w:val="center"/>
              <w:rPr>
                <w:color w:val="000000"/>
                <w:sz w:val="18"/>
                <w:szCs w:val="18"/>
                <w:lang w:eastAsia="tr-TR"/>
              </w:rPr>
            </w:pPr>
            <w:r w:rsidRPr="00CB56EC">
              <w:rPr>
                <w:color w:val="000000"/>
                <w:sz w:val="18"/>
                <w:szCs w:val="18"/>
                <w:lang w:eastAsia="tr-TR"/>
              </w:rPr>
              <w:t> </w:t>
            </w:r>
          </w:p>
        </w:tc>
        <w:tc>
          <w:tcPr>
            <w:tcW w:w="6378" w:type="dxa"/>
            <w:shd w:val="clear" w:color="auto" w:fill="auto"/>
            <w:vAlign w:val="center"/>
            <w:hideMark/>
          </w:tcPr>
          <w:p w14:paraId="601B28EE" w14:textId="77777777" w:rsidR="00C9549A" w:rsidRPr="00CB56EC" w:rsidRDefault="00C9549A" w:rsidP="00C9549A">
            <w:pPr>
              <w:jc w:val="center"/>
              <w:rPr>
                <w:b/>
                <w:bCs/>
                <w:color w:val="000000"/>
                <w:sz w:val="18"/>
                <w:szCs w:val="18"/>
                <w:lang w:eastAsia="tr-TR"/>
              </w:rPr>
            </w:pPr>
            <w:r w:rsidRPr="00CB56EC">
              <w:rPr>
                <w:b/>
                <w:bCs/>
                <w:color w:val="000000"/>
                <w:sz w:val="18"/>
                <w:szCs w:val="18"/>
                <w:lang w:eastAsia="tr-TR"/>
              </w:rPr>
              <w:t>Sermaye ve toplam risk</w:t>
            </w:r>
          </w:p>
        </w:tc>
        <w:tc>
          <w:tcPr>
            <w:tcW w:w="1250" w:type="dxa"/>
            <w:shd w:val="clear" w:color="auto" w:fill="auto"/>
            <w:vAlign w:val="bottom"/>
            <w:hideMark/>
          </w:tcPr>
          <w:p w14:paraId="0CFE16DE" w14:textId="77777777" w:rsidR="00C9549A" w:rsidRPr="00CB56EC" w:rsidRDefault="00C9549A" w:rsidP="00C9549A">
            <w:pPr>
              <w:jc w:val="right"/>
              <w:rPr>
                <w:color w:val="000000"/>
                <w:sz w:val="18"/>
                <w:szCs w:val="18"/>
                <w:lang w:eastAsia="tr-TR"/>
              </w:rPr>
            </w:pPr>
            <w:r w:rsidRPr="00CB56EC">
              <w:rPr>
                <w:color w:val="000000"/>
              </w:rPr>
              <w:t> </w:t>
            </w:r>
          </w:p>
        </w:tc>
        <w:tc>
          <w:tcPr>
            <w:tcW w:w="1250" w:type="dxa"/>
            <w:shd w:val="clear" w:color="auto" w:fill="auto"/>
            <w:vAlign w:val="bottom"/>
            <w:hideMark/>
          </w:tcPr>
          <w:p w14:paraId="0AC0056A" w14:textId="547DBC85" w:rsidR="00C9549A" w:rsidRPr="00CB56EC" w:rsidRDefault="00C9549A" w:rsidP="00C9549A">
            <w:pPr>
              <w:jc w:val="right"/>
              <w:rPr>
                <w:color w:val="000000"/>
                <w:sz w:val="18"/>
                <w:szCs w:val="18"/>
                <w:lang w:eastAsia="tr-TR"/>
              </w:rPr>
            </w:pPr>
            <w:r w:rsidRPr="00CB56EC">
              <w:rPr>
                <w:color w:val="000000"/>
              </w:rPr>
              <w:t> </w:t>
            </w:r>
          </w:p>
        </w:tc>
      </w:tr>
      <w:tr w:rsidR="00C9549A" w:rsidRPr="00CB56EC" w14:paraId="23B53C59" w14:textId="77777777" w:rsidTr="00396EB9">
        <w:trPr>
          <w:trHeight w:val="57"/>
        </w:trPr>
        <w:tc>
          <w:tcPr>
            <w:tcW w:w="421" w:type="dxa"/>
            <w:shd w:val="clear" w:color="auto" w:fill="auto"/>
            <w:vAlign w:val="center"/>
            <w:hideMark/>
          </w:tcPr>
          <w:p w14:paraId="213ECDB2" w14:textId="77777777" w:rsidR="00C9549A" w:rsidRPr="00CB56EC" w:rsidRDefault="00C9549A" w:rsidP="00C9549A">
            <w:pPr>
              <w:jc w:val="center"/>
              <w:rPr>
                <w:color w:val="000000"/>
                <w:sz w:val="18"/>
                <w:szCs w:val="18"/>
                <w:lang w:eastAsia="tr-TR"/>
              </w:rPr>
            </w:pPr>
            <w:r w:rsidRPr="00CB56EC">
              <w:rPr>
                <w:color w:val="000000"/>
                <w:sz w:val="18"/>
                <w:szCs w:val="18"/>
                <w:lang w:eastAsia="tr-TR"/>
              </w:rPr>
              <w:t>13</w:t>
            </w:r>
          </w:p>
        </w:tc>
        <w:tc>
          <w:tcPr>
            <w:tcW w:w="6378" w:type="dxa"/>
            <w:shd w:val="clear" w:color="auto" w:fill="auto"/>
            <w:vAlign w:val="bottom"/>
            <w:hideMark/>
          </w:tcPr>
          <w:p w14:paraId="0165F398" w14:textId="77777777" w:rsidR="00C9549A" w:rsidRPr="00CB56EC" w:rsidRDefault="00C9549A" w:rsidP="00C9549A">
            <w:pPr>
              <w:rPr>
                <w:color w:val="000000"/>
                <w:sz w:val="18"/>
                <w:szCs w:val="18"/>
                <w:lang w:eastAsia="tr-TR"/>
              </w:rPr>
            </w:pPr>
            <w:r w:rsidRPr="00CB56EC">
              <w:rPr>
                <w:color w:val="000000"/>
                <w:sz w:val="18"/>
                <w:szCs w:val="18"/>
                <w:lang w:eastAsia="tr-TR"/>
              </w:rPr>
              <w:t>Ana sermaye</w:t>
            </w:r>
          </w:p>
        </w:tc>
        <w:tc>
          <w:tcPr>
            <w:tcW w:w="1250" w:type="dxa"/>
            <w:shd w:val="clear" w:color="auto" w:fill="auto"/>
            <w:vAlign w:val="bottom"/>
            <w:hideMark/>
          </w:tcPr>
          <w:p w14:paraId="3F3EBE19" w14:textId="70100B5E" w:rsidR="00C9549A" w:rsidRPr="00CB56EC" w:rsidRDefault="00396EB9" w:rsidP="00C9549A">
            <w:pPr>
              <w:jc w:val="right"/>
            </w:pPr>
            <w:r>
              <w:rPr>
                <w:color w:val="000000"/>
                <w:sz w:val="18"/>
                <w:szCs w:val="18"/>
              </w:rPr>
              <w:t>1,079,487</w:t>
            </w:r>
          </w:p>
        </w:tc>
        <w:tc>
          <w:tcPr>
            <w:tcW w:w="1250" w:type="dxa"/>
            <w:shd w:val="clear" w:color="auto" w:fill="auto"/>
            <w:vAlign w:val="bottom"/>
            <w:hideMark/>
          </w:tcPr>
          <w:p w14:paraId="650FA18B" w14:textId="40AEE588" w:rsidR="00C9549A" w:rsidRPr="00CB56EC" w:rsidRDefault="00C9549A" w:rsidP="00C9549A">
            <w:pPr>
              <w:jc w:val="right"/>
              <w:rPr>
                <w:color w:val="000000"/>
                <w:sz w:val="18"/>
                <w:szCs w:val="18"/>
                <w:lang w:eastAsia="tr-TR"/>
              </w:rPr>
            </w:pPr>
            <w:r w:rsidRPr="00CB56EC">
              <w:rPr>
                <w:color w:val="000000"/>
                <w:sz w:val="18"/>
                <w:szCs w:val="18"/>
              </w:rPr>
              <w:t>1,412,460</w:t>
            </w:r>
          </w:p>
        </w:tc>
      </w:tr>
      <w:tr w:rsidR="00C9549A" w:rsidRPr="00CB56EC" w14:paraId="750C6F40" w14:textId="77777777" w:rsidTr="00396EB9">
        <w:trPr>
          <w:trHeight w:val="57"/>
        </w:trPr>
        <w:tc>
          <w:tcPr>
            <w:tcW w:w="421" w:type="dxa"/>
            <w:shd w:val="clear" w:color="auto" w:fill="auto"/>
            <w:vAlign w:val="center"/>
          </w:tcPr>
          <w:p w14:paraId="7AD8D68E" w14:textId="77777777" w:rsidR="00C9549A" w:rsidRPr="00CB56EC" w:rsidRDefault="00C9549A" w:rsidP="00C9549A">
            <w:pPr>
              <w:jc w:val="center"/>
              <w:rPr>
                <w:color w:val="000000"/>
                <w:sz w:val="18"/>
                <w:szCs w:val="18"/>
                <w:lang w:eastAsia="tr-TR"/>
              </w:rPr>
            </w:pPr>
            <w:r w:rsidRPr="00CB56EC">
              <w:rPr>
                <w:color w:val="000000"/>
                <w:sz w:val="18"/>
                <w:szCs w:val="18"/>
                <w:lang w:eastAsia="tr-TR"/>
              </w:rPr>
              <w:t>14</w:t>
            </w:r>
          </w:p>
        </w:tc>
        <w:tc>
          <w:tcPr>
            <w:tcW w:w="6378" w:type="dxa"/>
            <w:shd w:val="clear" w:color="auto" w:fill="auto"/>
            <w:vAlign w:val="bottom"/>
          </w:tcPr>
          <w:p w14:paraId="6BABF693" w14:textId="77777777" w:rsidR="00C9549A" w:rsidRPr="00CB56EC" w:rsidRDefault="00C9549A" w:rsidP="00C9549A">
            <w:pPr>
              <w:rPr>
                <w:color w:val="000000"/>
                <w:sz w:val="18"/>
                <w:szCs w:val="18"/>
                <w:lang w:eastAsia="tr-TR"/>
              </w:rPr>
            </w:pPr>
            <w:r w:rsidRPr="00CB56EC">
              <w:rPr>
                <w:color w:val="000000"/>
                <w:sz w:val="18"/>
                <w:szCs w:val="18"/>
                <w:lang w:eastAsia="tr-TR"/>
              </w:rPr>
              <w:t>Toplam risk tutarı (3, 6, 9 ve 12 inci satırların toplamı)</w:t>
            </w:r>
          </w:p>
        </w:tc>
        <w:tc>
          <w:tcPr>
            <w:tcW w:w="1250" w:type="dxa"/>
            <w:shd w:val="clear" w:color="auto" w:fill="auto"/>
            <w:vAlign w:val="bottom"/>
          </w:tcPr>
          <w:p w14:paraId="3F1F624F" w14:textId="2EEEFA7E" w:rsidR="00C9549A" w:rsidRPr="00CB56EC" w:rsidRDefault="00396EB9" w:rsidP="00C9549A">
            <w:pPr>
              <w:jc w:val="right"/>
            </w:pPr>
            <w:r>
              <w:rPr>
                <w:color w:val="000000"/>
                <w:sz w:val="18"/>
                <w:szCs w:val="18"/>
              </w:rPr>
              <w:t>9,033,558</w:t>
            </w:r>
          </w:p>
        </w:tc>
        <w:tc>
          <w:tcPr>
            <w:tcW w:w="1250" w:type="dxa"/>
            <w:shd w:val="clear" w:color="auto" w:fill="auto"/>
            <w:vAlign w:val="bottom"/>
          </w:tcPr>
          <w:p w14:paraId="320B42BF" w14:textId="2A80E536" w:rsidR="00C9549A" w:rsidRPr="00CB56EC" w:rsidRDefault="00C9549A" w:rsidP="00C9549A">
            <w:pPr>
              <w:jc w:val="right"/>
              <w:rPr>
                <w:color w:val="000000"/>
                <w:sz w:val="18"/>
                <w:szCs w:val="18"/>
                <w:lang w:eastAsia="tr-TR"/>
              </w:rPr>
            </w:pPr>
            <w:r w:rsidRPr="00CB56EC">
              <w:rPr>
                <w:color w:val="000000"/>
                <w:sz w:val="18"/>
                <w:szCs w:val="18"/>
              </w:rPr>
              <w:t>2,054,179</w:t>
            </w:r>
          </w:p>
        </w:tc>
      </w:tr>
      <w:tr w:rsidR="00C9549A" w:rsidRPr="00CB56EC" w14:paraId="5E5419C0" w14:textId="77777777" w:rsidTr="00396EB9">
        <w:trPr>
          <w:trHeight w:val="57"/>
        </w:trPr>
        <w:tc>
          <w:tcPr>
            <w:tcW w:w="421" w:type="dxa"/>
            <w:shd w:val="clear" w:color="auto" w:fill="auto"/>
            <w:vAlign w:val="center"/>
          </w:tcPr>
          <w:p w14:paraId="7914F098" w14:textId="77777777" w:rsidR="00C9549A" w:rsidRPr="00CB56EC" w:rsidRDefault="00C9549A" w:rsidP="00C9549A">
            <w:pPr>
              <w:jc w:val="center"/>
              <w:rPr>
                <w:color w:val="000000"/>
                <w:sz w:val="18"/>
                <w:szCs w:val="18"/>
                <w:lang w:eastAsia="tr-TR"/>
              </w:rPr>
            </w:pPr>
          </w:p>
        </w:tc>
        <w:tc>
          <w:tcPr>
            <w:tcW w:w="6378" w:type="dxa"/>
            <w:shd w:val="clear" w:color="auto" w:fill="auto"/>
            <w:vAlign w:val="center"/>
          </w:tcPr>
          <w:p w14:paraId="335EEB49" w14:textId="77777777" w:rsidR="00C9549A" w:rsidRPr="00CB56EC" w:rsidRDefault="00C9549A" w:rsidP="00C9549A">
            <w:pPr>
              <w:jc w:val="center"/>
              <w:rPr>
                <w:b/>
                <w:bCs/>
                <w:color w:val="000000"/>
                <w:sz w:val="18"/>
                <w:szCs w:val="18"/>
                <w:lang w:eastAsia="tr-TR"/>
              </w:rPr>
            </w:pPr>
            <w:r w:rsidRPr="00CB56EC">
              <w:rPr>
                <w:b/>
                <w:bCs/>
                <w:color w:val="000000"/>
                <w:sz w:val="18"/>
                <w:szCs w:val="18"/>
                <w:lang w:eastAsia="tr-TR"/>
              </w:rPr>
              <w:t>Kaldıraç oranı</w:t>
            </w:r>
          </w:p>
        </w:tc>
        <w:tc>
          <w:tcPr>
            <w:tcW w:w="1250" w:type="dxa"/>
            <w:shd w:val="clear" w:color="auto" w:fill="auto"/>
            <w:vAlign w:val="bottom"/>
          </w:tcPr>
          <w:p w14:paraId="5B7510EE" w14:textId="77777777" w:rsidR="00C9549A" w:rsidRPr="00CB56EC" w:rsidRDefault="00C9549A" w:rsidP="00C9549A">
            <w:pPr>
              <w:jc w:val="right"/>
            </w:pPr>
          </w:p>
        </w:tc>
        <w:tc>
          <w:tcPr>
            <w:tcW w:w="1250" w:type="dxa"/>
            <w:shd w:val="clear" w:color="auto" w:fill="auto"/>
            <w:vAlign w:val="bottom"/>
          </w:tcPr>
          <w:p w14:paraId="35176A41" w14:textId="77777777" w:rsidR="00C9549A" w:rsidRPr="00CB56EC" w:rsidRDefault="00C9549A" w:rsidP="00C9549A">
            <w:pPr>
              <w:jc w:val="right"/>
              <w:rPr>
                <w:color w:val="000000"/>
                <w:sz w:val="18"/>
                <w:szCs w:val="18"/>
              </w:rPr>
            </w:pPr>
          </w:p>
        </w:tc>
      </w:tr>
      <w:tr w:rsidR="00C9549A" w:rsidRPr="004D033A" w14:paraId="5659C105" w14:textId="77777777" w:rsidTr="00396EB9">
        <w:trPr>
          <w:trHeight w:val="57"/>
        </w:trPr>
        <w:tc>
          <w:tcPr>
            <w:tcW w:w="421" w:type="dxa"/>
            <w:shd w:val="clear" w:color="auto" w:fill="auto"/>
            <w:vAlign w:val="center"/>
            <w:hideMark/>
          </w:tcPr>
          <w:p w14:paraId="5B6CC84B" w14:textId="77777777" w:rsidR="00C9549A" w:rsidRPr="007B05A5" w:rsidRDefault="00C9549A" w:rsidP="00C9549A">
            <w:pPr>
              <w:jc w:val="center"/>
              <w:rPr>
                <w:b/>
                <w:color w:val="000000"/>
                <w:sz w:val="18"/>
                <w:szCs w:val="18"/>
                <w:lang w:eastAsia="tr-TR"/>
              </w:rPr>
            </w:pPr>
            <w:r w:rsidRPr="007B05A5">
              <w:rPr>
                <w:b/>
                <w:color w:val="000000"/>
                <w:sz w:val="18"/>
                <w:szCs w:val="18"/>
                <w:lang w:eastAsia="tr-TR"/>
              </w:rPr>
              <w:t>15</w:t>
            </w:r>
          </w:p>
        </w:tc>
        <w:tc>
          <w:tcPr>
            <w:tcW w:w="6378" w:type="dxa"/>
            <w:shd w:val="clear" w:color="auto" w:fill="auto"/>
            <w:vAlign w:val="bottom"/>
            <w:hideMark/>
          </w:tcPr>
          <w:p w14:paraId="774CD483" w14:textId="77777777" w:rsidR="00C9549A" w:rsidRPr="007B05A5" w:rsidRDefault="00C9549A" w:rsidP="00C9549A">
            <w:pPr>
              <w:rPr>
                <w:b/>
                <w:color w:val="000000"/>
                <w:sz w:val="18"/>
                <w:szCs w:val="18"/>
                <w:lang w:eastAsia="tr-TR"/>
              </w:rPr>
            </w:pPr>
            <w:r w:rsidRPr="007B05A5">
              <w:rPr>
                <w:b/>
                <w:color w:val="000000"/>
                <w:sz w:val="18"/>
                <w:szCs w:val="18"/>
                <w:lang w:eastAsia="tr-TR"/>
              </w:rPr>
              <w:t>Kaldıraç oranı (%)</w:t>
            </w:r>
          </w:p>
        </w:tc>
        <w:tc>
          <w:tcPr>
            <w:tcW w:w="1250" w:type="dxa"/>
            <w:shd w:val="clear" w:color="auto" w:fill="auto"/>
            <w:vAlign w:val="bottom"/>
            <w:hideMark/>
          </w:tcPr>
          <w:p w14:paraId="59819BAD" w14:textId="760C5706" w:rsidR="00C9549A" w:rsidRPr="007B05A5" w:rsidRDefault="003C1770" w:rsidP="00396EB9">
            <w:pPr>
              <w:jc w:val="right"/>
              <w:rPr>
                <w:b/>
              </w:rPr>
            </w:pPr>
            <w:r w:rsidRPr="007B05A5">
              <w:rPr>
                <w:b/>
                <w:color w:val="000000"/>
                <w:sz w:val="18"/>
                <w:szCs w:val="18"/>
              </w:rPr>
              <w:t>1</w:t>
            </w:r>
            <w:r w:rsidR="00396EB9">
              <w:rPr>
                <w:b/>
                <w:color w:val="000000"/>
                <w:sz w:val="18"/>
                <w:szCs w:val="18"/>
              </w:rPr>
              <w:t>1</w:t>
            </w:r>
            <w:r w:rsidRPr="007B05A5">
              <w:rPr>
                <w:b/>
                <w:color w:val="000000"/>
                <w:sz w:val="18"/>
                <w:szCs w:val="18"/>
              </w:rPr>
              <w:t>.9</w:t>
            </w:r>
          </w:p>
        </w:tc>
        <w:tc>
          <w:tcPr>
            <w:tcW w:w="1250" w:type="dxa"/>
            <w:shd w:val="clear" w:color="auto" w:fill="auto"/>
            <w:vAlign w:val="bottom"/>
            <w:hideMark/>
          </w:tcPr>
          <w:p w14:paraId="5C3E1FE0" w14:textId="7062F892" w:rsidR="00C9549A" w:rsidRPr="007B05A5" w:rsidRDefault="00C9549A" w:rsidP="00C9549A">
            <w:pPr>
              <w:jc w:val="right"/>
              <w:rPr>
                <w:b/>
                <w:color w:val="000000"/>
                <w:sz w:val="18"/>
                <w:szCs w:val="18"/>
                <w:lang w:eastAsia="tr-TR"/>
              </w:rPr>
            </w:pPr>
            <w:r w:rsidRPr="007B05A5">
              <w:rPr>
                <w:b/>
                <w:color w:val="000000"/>
                <w:sz w:val="18"/>
                <w:szCs w:val="18"/>
              </w:rPr>
              <w:t>68.8</w:t>
            </w:r>
          </w:p>
        </w:tc>
      </w:tr>
    </w:tbl>
    <w:p w14:paraId="4C4EC531" w14:textId="77777777" w:rsidR="00152E3D" w:rsidRPr="00CB56EC" w:rsidRDefault="00152E3D" w:rsidP="00152E3D">
      <w:pPr>
        <w:rPr>
          <w:sz w:val="4"/>
          <w:szCs w:val="16"/>
          <w:vertAlign w:val="superscript"/>
        </w:rPr>
      </w:pPr>
    </w:p>
    <w:p w14:paraId="04EFC39E" w14:textId="77777777" w:rsidR="00152E3D" w:rsidRPr="00CB56EC" w:rsidRDefault="00152E3D" w:rsidP="00152E3D">
      <w:pPr>
        <w:rPr>
          <w:sz w:val="14"/>
          <w:szCs w:val="16"/>
        </w:rPr>
      </w:pPr>
      <w:r w:rsidRPr="00CB56EC">
        <w:rPr>
          <w:sz w:val="16"/>
          <w:szCs w:val="16"/>
          <w:vertAlign w:val="superscript"/>
        </w:rPr>
        <w:t>1</w:t>
      </w:r>
      <w:r w:rsidRPr="00CB56EC">
        <w:rPr>
          <w:sz w:val="14"/>
          <w:szCs w:val="16"/>
        </w:rPr>
        <w:t>Tabloda yer alan tutarlar üç aylık ortalamaları ifade etmektedir.</w:t>
      </w:r>
    </w:p>
    <w:p w14:paraId="7D303D91" w14:textId="75401C65" w:rsidR="00DC2194" w:rsidRPr="00CB56EC" w:rsidRDefault="00DC2194">
      <w:pPr>
        <w:spacing w:after="160" w:line="259" w:lineRule="auto"/>
        <w:rPr>
          <w:color w:val="000000"/>
          <w:spacing w:val="-6"/>
          <w:sz w:val="10"/>
          <w:szCs w:val="16"/>
        </w:rPr>
      </w:pPr>
      <w:r w:rsidRPr="00CB56EC">
        <w:rPr>
          <w:color w:val="000000"/>
          <w:spacing w:val="-6"/>
          <w:sz w:val="10"/>
          <w:szCs w:val="16"/>
        </w:rPr>
        <w:br w:type="page"/>
      </w:r>
    </w:p>
    <w:p w14:paraId="54E8BD5D" w14:textId="7086C440" w:rsidR="00AF46F6" w:rsidRPr="00CB56EC" w:rsidRDefault="000839D6" w:rsidP="005D513D">
      <w:pPr>
        <w:pageBreakBefore/>
        <w:tabs>
          <w:tab w:val="left" w:pos="709"/>
        </w:tabs>
        <w:ind w:hanging="567"/>
        <w:rPr>
          <w:rFonts w:eastAsia="Arial Unicode MS"/>
          <w:b/>
        </w:rPr>
      </w:pPr>
      <w:r w:rsidRPr="00CB56EC">
        <w:rPr>
          <w:b/>
        </w:rPr>
        <w:t>6</w:t>
      </w:r>
      <w:r w:rsidR="00AF46F6" w:rsidRPr="00CB56EC">
        <w:rPr>
          <w:b/>
        </w:rPr>
        <w:t>.</w:t>
      </w:r>
      <w:r w:rsidR="00AF46F6" w:rsidRPr="00CB56EC">
        <w:rPr>
          <w:b/>
        </w:rPr>
        <w:tab/>
        <w:t>Başkaları nam ve hesabına yapılan işlemler, inanca dayalı işlemlere ilişkin açıklamalar</w:t>
      </w:r>
    </w:p>
    <w:p w14:paraId="7FB57BE9" w14:textId="77777777" w:rsidR="00AF46F6" w:rsidRPr="00CB56EC" w:rsidRDefault="00AF46F6" w:rsidP="00AF46F6">
      <w:pPr>
        <w:autoSpaceDE w:val="0"/>
        <w:autoSpaceDN w:val="0"/>
        <w:adjustRightInd w:val="0"/>
        <w:spacing w:line="216" w:lineRule="auto"/>
        <w:ind w:hanging="720"/>
        <w:rPr>
          <w:b/>
          <w:sz w:val="16"/>
          <w:szCs w:val="16"/>
        </w:rPr>
      </w:pPr>
    </w:p>
    <w:p w14:paraId="705FA5C2" w14:textId="77777777" w:rsidR="00AF46F6" w:rsidRPr="00CB56EC" w:rsidRDefault="00AF46F6" w:rsidP="00AF46F6">
      <w:pPr>
        <w:autoSpaceDE w:val="0"/>
        <w:autoSpaceDN w:val="0"/>
        <w:adjustRightInd w:val="0"/>
        <w:spacing w:line="216" w:lineRule="auto"/>
        <w:ind w:hanging="567"/>
        <w:jc w:val="both"/>
        <w:rPr>
          <w:color w:val="000000"/>
          <w:spacing w:val="-6"/>
        </w:rPr>
      </w:pPr>
      <w:r w:rsidRPr="00CB56EC">
        <w:rPr>
          <w:b/>
        </w:rPr>
        <w:t xml:space="preserve">           </w:t>
      </w:r>
      <w:r w:rsidR="005D513D" w:rsidRPr="00CB56EC">
        <w:rPr>
          <w:spacing w:val="-2"/>
        </w:rPr>
        <w:t>Banka müşterilerinin nam ve hesabına alım, satım, saklama, fon yönetimi hizmetleri vermemektedir. Banka inanca dayalı işlem sözleşmeleri yapmamaktadır.</w:t>
      </w:r>
    </w:p>
    <w:p w14:paraId="2066F718" w14:textId="77777777" w:rsidR="00AF46F6" w:rsidRPr="00CB56EC" w:rsidRDefault="00AF46F6" w:rsidP="00AF46F6">
      <w:pPr>
        <w:jc w:val="both"/>
        <w:rPr>
          <w:color w:val="000000"/>
          <w:spacing w:val="-6"/>
          <w:sz w:val="16"/>
          <w:szCs w:val="16"/>
        </w:rPr>
      </w:pPr>
    </w:p>
    <w:p w14:paraId="292211B0" w14:textId="1FEC5191" w:rsidR="00AF46F6" w:rsidRPr="00CB56EC" w:rsidRDefault="000839D6" w:rsidP="006C4940">
      <w:pPr>
        <w:pStyle w:val="BodyText"/>
        <w:tabs>
          <w:tab w:val="left" w:pos="709"/>
        </w:tabs>
        <w:ind w:hanging="567"/>
        <w:rPr>
          <w:b/>
        </w:rPr>
      </w:pPr>
      <w:r w:rsidRPr="00CB56EC">
        <w:rPr>
          <w:b/>
          <w:color w:val="000000"/>
        </w:rPr>
        <w:t>7</w:t>
      </w:r>
      <w:r w:rsidR="00AF46F6" w:rsidRPr="00CB56EC">
        <w:rPr>
          <w:b/>
          <w:color w:val="000000"/>
        </w:rPr>
        <w:t xml:space="preserve">.    </w:t>
      </w:r>
      <w:r w:rsidR="00AF46F6" w:rsidRPr="00CB56EC">
        <w:rPr>
          <w:b/>
          <w:color w:val="000000"/>
        </w:rPr>
        <w:tab/>
        <w:t>Riskten korunma muhasebesi uygulamalarına ilişkin açıklamalar</w:t>
      </w:r>
    </w:p>
    <w:p w14:paraId="1B0D48BC" w14:textId="77777777" w:rsidR="00AF46F6" w:rsidRPr="00CB56EC" w:rsidRDefault="00AF46F6" w:rsidP="006C4940">
      <w:pPr>
        <w:pStyle w:val="BodyText"/>
        <w:tabs>
          <w:tab w:val="left" w:pos="567"/>
        </w:tabs>
        <w:rPr>
          <w:b/>
          <w:sz w:val="16"/>
          <w:szCs w:val="16"/>
        </w:rPr>
      </w:pPr>
    </w:p>
    <w:p w14:paraId="67AC05D3" w14:textId="0480595E" w:rsidR="005D513D" w:rsidRPr="00CB56EC" w:rsidRDefault="000839D6" w:rsidP="006C4940">
      <w:pPr>
        <w:pStyle w:val="BodyText"/>
        <w:tabs>
          <w:tab w:val="left" w:pos="709"/>
        </w:tabs>
      </w:pPr>
      <w:r w:rsidRPr="00CB56EC">
        <w:t>Bulunmamaktadır (31 Aralık 2023</w:t>
      </w:r>
      <w:r w:rsidR="005D513D" w:rsidRPr="00CB56EC">
        <w:t xml:space="preserve"> – Bulunmamaktadır).</w:t>
      </w:r>
    </w:p>
    <w:p w14:paraId="4D684BF7" w14:textId="77777777" w:rsidR="00AF46F6" w:rsidRPr="00CB56EC" w:rsidRDefault="00AF46F6" w:rsidP="00AF46F6">
      <w:pPr>
        <w:rPr>
          <w:b/>
          <w:color w:val="000000"/>
          <w:lang w:eastAsia="x-none"/>
        </w:rPr>
      </w:pPr>
    </w:p>
    <w:p w14:paraId="3537142E" w14:textId="0382783A" w:rsidR="00AF46F6" w:rsidRPr="00CB56EC" w:rsidRDefault="00AF46F6" w:rsidP="00AF46F6">
      <w:pPr>
        <w:ind w:right="-2" w:hanging="851"/>
        <w:jc w:val="both"/>
        <w:rPr>
          <w:b/>
        </w:rPr>
      </w:pPr>
      <w:r w:rsidRPr="00CB56EC">
        <w:rPr>
          <w:sz w:val="16"/>
          <w:szCs w:val="16"/>
          <w:lang w:eastAsia="en-GB"/>
        </w:rPr>
        <w:t xml:space="preserve">      </w:t>
      </w:r>
      <w:r w:rsidR="000839D6" w:rsidRPr="00CB56EC">
        <w:rPr>
          <w:b/>
        </w:rPr>
        <w:t>8</w:t>
      </w:r>
      <w:r w:rsidRPr="00CB56EC">
        <w:rPr>
          <w:b/>
        </w:rPr>
        <w:t>.</w:t>
      </w:r>
      <w:r w:rsidRPr="00CB56EC">
        <w:rPr>
          <w:b/>
        </w:rPr>
        <w:tab/>
        <w:t>Risk yönetimine ilişkin açıklamalar</w:t>
      </w:r>
    </w:p>
    <w:p w14:paraId="1D0DED33" w14:textId="77777777" w:rsidR="00AF46F6" w:rsidRPr="00CB56EC" w:rsidRDefault="00AF46F6" w:rsidP="00AF46F6">
      <w:pPr>
        <w:ind w:left="-709" w:right="-2" w:hanging="851"/>
        <w:jc w:val="both"/>
        <w:rPr>
          <w:b/>
        </w:rPr>
      </w:pPr>
    </w:p>
    <w:p w14:paraId="3A5171C1" w14:textId="77777777" w:rsidR="00AF46F6" w:rsidRPr="00CB56EC" w:rsidRDefault="00AF46F6" w:rsidP="00607E18">
      <w:pPr>
        <w:ind w:right="-2"/>
        <w:jc w:val="both"/>
        <w:rPr>
          <w:b/>
        </w:rPr>
      </w:pPr>
      <w:r w:rsidRPr="00CB56EC">
        <w:rPr>
          <w:b/>
        </w:rPr>
        <w:t xml:space="preserve">Banka’nın risk yönetimi yaklaşımı </w:t>
      </w:r>
    </w:p>
    <w:p w14:paraId="6185C3BD" w14:textId="77777777" w:rsidR="00AF46F6" w:rsidRPr="00CB56EC" w:rsidRDefault="00AF46F6" w:rsidP="00AF46F6">
      <w:pPr>
        <w:ind w:left="-567" w:right="-2" w:hanging="993"/>
        <w:jc w:val="both"/>
        <w:rPr>
          <w:i/>
        </w:rPr>
      </w:pPr>
    </w:p>
    <w:p w14:paraId="63B32690" w14:textId="77777777" w:rsidR="00AF46F6" w:rsidRPr="00CB56EC" w:rsidRDefault="00AF46F6" w:rsidP="00921639">
      <w:pPr>
        <w:autoSpaceDE w:val="0"/>
        <w:autoSpaceDN w:val="0"/>
        <w:adjustRightInd w:val="0"/>
        <w:spacing w:after="120"/>
        <w:jc w:val="both"/>
      </w:pPr>
      <w:r w:rsidRPr="00CB56EC">
        <w:t>Risk yönetimi politikalarının amacı, Bankanın faaliyetleri sonucunda risk türü bazında maruz kalınan risklerin tanımlanmasını, ölçülmesini, raporlanmasını, izlenmesini ve kontrolünü sağlamaktır.</w:t>
      </w:r>
    </w:p>
    <w:p w14:paraId="6ADB5AA5" w14:textId="77777777" w:rsidR="00AF46F6" w:rsidRPr="00CB56EC" w:rsidRDefault="00AF46F6" w:rsidP="00921639">
      <w:pPr>
        <w:autoSpaceDE w:val="0"/>
        <w:autoSpaceDN w:val="0"/>
        <w:adjustRightInd w:val="0"/>
        <w:spacing w:after="120"/>
        <w:jc w:val="both"/>
      </w:pPr>
      <w:r w:rsidRPr="00CB56EC">
        <w:t>Risk yönetimine ilişkin iç düzenlemelerin oluşturulmasında asgari olarak aşağıda yer alan hususlar dikkate alınır:</w:t>
      </w:r>
    </w:p>
    <w:p w14:paraId="7C316133" w14:textId="77777777" w:rsidR="00AF46F6" w:rsidRPr="00CB56EC" w:rsidRDefault="00607E18" w:rsidP="00921639">
      <w:pPr>
        <w:autoSpaceDE w:val="0"/>
        <w:autoSpaceDN w:val="0"/>
        <w:adjustRightInd w:val="0"/>
        <w:spacing w:after="120"/>
        <w:ind w:firstLine="142"/>
        <w:jc w:val="both"/>
      </w:pPr>
      <w:r w:rsidRPr="00CB56EC">
        <w:t xml:space="preserve">• </w:t>
      </w:r>
      <w:r w:rsidR="00AF46F6" w:rsidRPr="00CB56EC">
        <w:t>Banka’nın iş kollarına ait strateji, politika ve uygulama usulleri,</w:t>
      </w:r>
    </w:p>
    <w:p w14:paraId="0D6AEC13" w14:textId="77777777" w:rsidR="00AF46F6" w:rsidRPr="00CB56EC" w:rsidRDefault="00607E18" w:rsidP="00921639">
      <w:pPr>
        <w:autoSpaceDE w:val="0"/>
        <w:autoSpaceDN w:val="0"/>
        <w:adjustRightInd w:val="0"/>
        <w:spacing w:after="120"/>
        <w:ind w:firstLine="142"/>
        <w:jc w:val="both"/>
      </w:pPr>
      <w:r w:rsidRPr="00CB56EC">
        <w:t xml:space="preserve">• </w:t>
      </w:r>
      <w:r w:rsidR="00AF46F6" w:rsidRPr="00CB56EC">
        <w:t>Bankanın faaliyetlerinin hacmine, niteliğine ve karmaşıklığına uygunluk,</w:t>
      </w:r>
    </w:p>
    <w:p w14:paraId="59EF42D5" w14:textId="77777777" w:rsidR="00AF46F6" w:rsidRPr="00CB56EC" w:rsidRDefault="00607E18" w:rsidP="00921639">
      <w:pPr>
        <w:autoSpaceDE w:val="0"/>
        <w:autoSpaceDN w:val="0"/>
        <w:adjustRightInd w:val="0"/>
        <w:spacing w:after="120"/>
        <w:ind w:firstLine="142"/>
        <w:jc w:val="both"/>
      </w:pPr>
      <w:r w:rsidRPr="00CB56EC">
        <w:t xml:space="preserve">• </w:t>
      </w:r>
      <w:r w:rsidR="00AF46F6" w:rsidRPr="00CB56EC">
        <w:t>Bankanın risk stratejisi ve alabileceği risk düzeyi,</w:t>
      </w:r>
    </w:p>
    <w:p w14:paraId="4AE3CC7B" w14:textId="77777777" w:rsidR="00AF46F6" w:rsidRPr="00CB56EC" w:rsidRDefault="00607E18" w:rsidP="00921639">
      <w:pPr>
        <w:autoSpaceDE w:val="0"/>
        <w:autoSpaceDN w:val="0"/>
        <w:adjustRightInd w:val="0"/>
        <w:spacing w:after="120"/>
        <w:ind w:firstLine="142"/>
        <w:jc w:val="both"/>
      </w:pPr>
      <w:r w:rsidRPr="00CB56EC">
        <w:t xml:space="preserve">• </w:t>
      </w:r>
      <w:r w:rsidR="00AF46F6" w:rsidRPr="00CB56EC">
        <w:t xml:space="preserve">Bankanın risk izleme ve yönetme kapasitesi, </w:t>
      </w:r>
    </w:p>
    <w:p w14:paraId="20286221" w14:textId="77777777" w:rsidR="00AF46F6" w:rsidRPr="00CB56EC" w:rsidRDefault="00AF46F6" w:rsidP="00921639">
      <w:pPr>
        <w:autoSpaceDE w:val="0"/>
        <w:autoSpaceDN w:val="0"/>
        <w:adjustRightInd w:val="0"/>
        <w:spacing w:after="120"/>
        <w:ind w:firstLine="142"/>
        <w:jc w:val="both"/>
      </w:pPr>
      <w:r w:rsidRPr="00CB56EC">
        <w:t>•</w:t>
      </w:r>
      <w:r w:rsidR="00607E18" w:rsidRPr="00CB56EC">
        <w:t xml:space="preserve"> </w:t>
      </w:r>
      <w:r w:rsidRPr="00CB56EC">
        <w:t>Bankanın geçmiş deneyimi ve performansı,</w:t>
      </w:r>
    </w:p>
    <w:p w14:paraId="48493E7D" w14:textId="77777777" w:rsidR="00AF46F6" w:rsidRPr="00CB56EC" w:rsidRDefault="00607E18" w:rsidP="00921639">
      <w:pPr>
        <w:autoSpaceDE w:val="0"/>
        <w:autoSpaceDN w:val="0"/>
        <w:adjustRightInd w:val="0"/>
        <w:spacing w:after="120"/>
        <w:ind w:firstLine="142"/>
        <w:jc w:val="both"/>
      </w:pPr>
      <w:r w:rsidRPr="00CB56EC">
        <w:t xml:space="preserve">• </w:t>
      </w:r>
      <w:r w:rsidR="00AF46F6" w:rsidRPr="00CB56EC">
        <w:t>Faaliyetleri yürüten bölümlerin yöneticilerinin alanları ile ilgili konulardaki uzmanlık düzeyleri,</w:t>
      </w:r>
    </w:p>
    <w:p w14:paraId="3CEF2B96" w14:textId="77777777" w:rsidR="00AF46F6" w:rsidRPr="00CB56EC" w:rsidRDefault="00607E18" w:rsidP="00921639">
      <w:pPr>
        <w:autoSpaceDE w:val="0"/>
        <w:autoSpaceDN w:val="0"/>
        <w:adjustRightInd w:val="0"/>
        <w:spacing w:after="120"/>
        <w:ind w:firstLine="142"/>
        <w:jc w:val="both"/>
      </w:pPr>
      <w:r w:rsidRPr="00CB56EC">
        <w:t xml:space="preserve">• </w:t>
      </w:r>
      <w:r w:rsidR="00AF46F6" w:rsidRPr="00CB56EC">
        <w:t>Kanunda ve ilgili diğer mevzuatta öngörülen yükümlülükler.</w:t>
      </w:r>
    </w:p>
    <w:p w14:paraId="3E67DBBB" w14:textId="77777777" w:rsidR="00AF46F6" w:rsidRPr="00CB56EC" w:rsidRDefault="00AF46F6" w:rsidP="00921639">
      <w:pPr>
        <w:autoSpaceDE w:val="0"/>
        <w:autoSpaceDN w:val="0"/>
        <w:adjustRightInd w:val="0"/>
        <w:spacing w:after="120"/>
        <w:jc w:val="both"/>
      </w:pPr>
      <w:r w:rsidRPr="00CB56EC">
        <w:t xml:space="preserve">Risk yönetimi faaliyetleri, maruz kalınan riskler ile Banka’nın </w:t>
      </w:r>
      <w:r w:rsidR="0065113B" w:rsidRPr="00CB56EC">
        <w:t>dâhil</w:t>
      </w:r>
      <w:r w:rsidRPr="00CB56EC">
        <w:t xml:space="preserve"> olduğu risk grubu ile gerçekleştirilen işlemlerden kaynaklanan risklerin; zamanında ve kapsamlı olarak tanımlanması, ölçümü, izlenmesi, kontrolü, raporlanması faaliyetlerinden oluşur.</w:t>
      </w:r>
    </w:p>
    <w:p w14:paraId="31655E4A" w14:textId="37EC6B16" w:rsidR="00AF46F6" w:rsidRPr="00CB56EC" w:rsidRDefault="00AF46F6" w:rsidP="00921639">
      <w:pPr>
        <w:autoSpaceDE w:val="0"/>
        <w:autoSpaceDN w:val="0"/>
        <w:adjustRightInd w:val="0"/>
        <w:spacing w:after="120"/>
        <w:jc w:val="both"/>
      </w:pPr>
      <w:r w:rsidRPr="00CB56EC">
        <w:t xml:space="preserve">Risk limitlerinin önerilmesi, değerlendirilmesi, onaylanması, Banka içerisinde duyurulması, izlenmesi ve denetlenmesine ilişkin oluşturulan usul ve esaslar Yönetim Kurulu tarafından onaylanır. Risk limitleri, risk iştahı yapısının bir parçası olarak, Banka’nın finansal sistem içindeki büyüklüğü göz önünde bulundurularak, kayıp tutarı ve tahsis edilen sermaye tutarıyla açık bir şekilde ilişkilendirilerek belirlenir. </w:t>
      </w:r>
    </w:p>
    <w:p w14:paraId="18DF100E" w14:textId="77777777" w:rsidR="00AF46F6" w:rsidRPr="00CB56EC" w:rsidRDefault="00AF46F6" w:rsidP="00921639">
      <w:pPr>
        <w:autoSpaceDE w:val="0"/>
        <w:autoSpaceDN w:val="0"/>
        <w:adjustRightInd w:val="0"/>
        <w:spacing w:after="120"/>
        <w:jc w:val="both"/>
      </w:pPr>
      <w:r w:rsidRPr="00CB56EC">
        <w:t xml:space="preserve">Banka risk profilinin, risk limitleri dışına çıkmaması ve gerçekleşen değerlerin Banka Üst Yönetim’i tarafından izlenmesi Yönetim Kurulu sorumluluğundadır. Limit kullanımları yakından izlenir, limit aşımları, gerekli tedbirlerin alınması için Üst Düzey Yönetime ivedilikle bildirilir. </w:t>
      </w:r>
    </w:p>
    <w:p w14:paraId="4077B464" w14:textId="77777777" w:rsidR="00AF46F6" w:rsidRPr="00CB56EC" w:rsidRDefault="00AF46F6" w:rsidP="00921639">
      <w:pPr>
        <w:autoSpaceDE w:val="0"/>
        <w:autoSpaceDN w:val="0"/>
        <w:adjustRightInd w:val="0"/>
        <w:spacing w:after="120"/>
        <w:jc w:val="both"/>
      </w:pPr>
      <w:r w:rsidRPr="00CB56EC">
        <w:t>Risk iştahı yapısı içerisinde limit aşım istisnaları tanımlanır ve istisnaların tabi olacağı kurallar yazılı olarak belirlenir. Erken uyarı limitleri ile bu limitlerin aşılması hallerinde riskin taşınması, azaltılması, transfer edilmesi veya riskten kaçınılması dahil uygulanması gereken usul ve esaslar Yönetim Kurulu tarafından belirlenir. Risk limitleri güncel gelişmeler çerçevesinde düzenli olarak gözden geçirilir ve Banka stratejisindeki değişimlere göre uyarlanır.</w:t>
      </w:r>
    </w:p>
    <w:p w14:paraId="4B5028DC" w14:textId="3F469563" w:rsidR="00DC2194" w:rsidRPr="00CB56EC" w:rsidRDefault="00AF46F6" w:rsidP="00921639">
      <w:pPr>
        <w:autoSpaceDE w:val="0"/>
        <w:autoSpaceDN w:val="0"/>
        <w:adjustRightInd w:val="0"/>
        <w:spacing w:after="120"/>
        <w:jc w:val="both"/>
      </w:pPr>
      <w:r w:rsidRPr="00CB56EC">
        <w:t>Risk iştahı yapısı, Banka’nın, risk kapasitesini göz önünde bulundurarak hedef ve stratejilerini gerçekleştirmek için taşımak istediği risk düzeyini ifade eder. Risk iştahı; risk türleri ve ana göstergeleri ile gerekli görülen diğer seviyelere bölüştürülür, tahsis edilir ve Yönetim Kurulu tarafından onaylanır. Risk iştahı yapısı, asgari yılda bir kez olmak üzere gerekli görülen durumlarda gözden geçirilir.</w:t>
      </w:r>
    </w:p>
    <w:p w14:paraId="11DDBC6D" w14:textId="77777777" w:rsidR="00DC2194" w:rsidRPr="00CB56EC" w:rsidRDefault="00DC2194">
      <w:pPr>
        <w:spacing w:after="160" w:line="259" w:lineRule="auto"/>
      </w:pPr>
      <w:r w:rsidRPr="00CB56EC">
        <w:br w:type="page"/>
      </w:r>
    </w:p>
    <w:p w14:paraId="5D3C532A" w14:textId="77777777" w:rsidR="00AF46F6" w:rsidRPr="00CB56EC" w:rsidRDefault="00AF46F6" w:rsidP="00921639">
      <w:pPr>
        <w:pageBreakBefore/>
        <w:autoSpaceDE w:val="0"/>
        <w:autoSpaceDN w:val="0"/>
        <w:adjustRightInd w:val="0"/>
        <w:spacing w:after="120"/>
        <w:jc w:val="both"/>
      </w:pPr>
      <w:r w:rsidRPr="00CB56EC">
        <w:t>Banka, maruz kaldığı sayısallaştırılabilen risklerin ölçümü ve sayısallaştırılamayan risklerin değerlendirilmesi için güvenilir ve bütünlük içinde uygulanabilen; yapısı, ürün çeşitleri ve faaliyet alanları ile uyumlu iç düzenlemeler ile etkin bir sistemsel yapı tesis eder. Risk ölçümünde kullanılacak yöntemlerin veya modellerin belirlenmesinde aşağıda belirtilen hususlar dikkate alınır:</w:t>
      </w:r>
    </w:p>
    <w:p w14:paraId="6E4F6AE4" w14:textId="03D4EA29" w:rsidR="00AF46F6" w:rsidRPr="00CB56EC" w:rsidRDefault="00AF46F6" w:rsidP="00921639">
      <w:pPr>
        <w:pStyle w:val="default0"/>
        <w:jc w:val="both"/>
        <w:rPr>
          <w:sz w:val="20"/>
          <w:szCs w:val="20"/>
        </w:rPr>
      </w:pPr>
      <w:r w:rsidRPr="00CB56EC">
        <w:rPr>
          <w:sz w:val="20"/>
          <w:szCs w:val="20"/>
        </w:rPr>
        <w:t>Risk Yönetim Sistemi, Banka’nın maruz bulunduğu risklerin sistemli yönetilmesi amacıyla oluşturulan; Yönetim Kurulu, Denetim Komitesi, Aktif-Pasif Komitesi ve Risk Yönetim Başkanlığı (“RYB”)’</w:t>
      </w:r>
      <w:proofErr w:type="spellStart"/>
      <w:r w:rsidRPr="00CB56EC">
        <w:rPr>
          <w:sz w:val="20"/>
          <w:szCs w:val="20"/>
        </w:rPr>
        <w:t>nı</w:t>
      </w:r>
      <w:proofErr w:type="spellEnd"/>
      <w:r w:rsidRPr="00CB56EC">
        <w:rPr>
          <w:sz w:val="20"/>
          <w:szCs w:val="20"/>
        </w:rPr>
        <w:t xml:space="preserve"> ifade eder. Yönetim Kurulu, Banka’da Risk Yönetim Sistemi’nin sahibidir; Banka içinde etkin, yeterli ve uygun bir risk yönetim sisteminin tesis edilmesini ve bu sistemin sürekliliğini temin eder. Banka Risk Yönetim Sistemi’nin temel amacı, Banka’nın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maruz kalınan risklerin tanımlanmasını, ölçülmesini, izlenmesini ve kontrol edilmesini sağlamaktır.</w:t>
      </w:r>
    </w:p>
    <w:p w14:paraId="77C49799" w14:textId="77777777" w:rsidR="00AF46F6" w:rsidRPr="00CB56EC" w:rsidRDefault="00AF46F6" w:rsidP="00AF46F6">
      <w:pPr>
        <w:pStyle w:val="default0"/>
        <w:jc w:val="both"/>
        <w:rPr>
          <w:sz w:val="16"/>
          <w:szCs w:val="16"/>
        </w:rPr>
      </w:pPr>
    </w:p>
    <w:p w14:paraId="4BF8C2A4" w14:textId="77777777" w:rsidR="00AF46F6" w:rsidRPr="00CB56EC" w:rsidRDefault="00AF46F6" w:rsidP="00B237AF">
      <w:pPr>
        <w:jc w:val="both"/>
        <w:rPr>
          <w:b/>
          <w:color w:val="000000"/>
        </w:rPr>
      </w:pPr>
      <w:r w:rsidRPr="00CB56EC">
        <w:rPr>
          <w:b/>
          <w:color w:val="000000"/>
        </w:rPr>
        <w:t>GB1 - Risk ağırlıklı tutarlara genel bakış</w:t>
      </w:r>
    </w:p>
    <w:p w14:paraId="214FE360" w14:textId="77777777" w:rsidR="00AF46F6" w:rsidRPr="00CB56EC" w:rsidRDefault="00AF46F6" w:rsidP="00AF46F6">
      <w:pPr>
        <w:ind w:hanging="567"/>
        <w:jc w:val="both"/>
        <w:rPr>
          <w:b/>
          <w:color w:val="000000"/>
        </w:rPr>
      </w:pPr>
      <w:r w:rsidRPr="00CB56EC">
        <w:rPr>
          <w:b/>
          <w:color w:val="000000"/>
        </w:rPr>
        <w:tab/>
      </w:r>
    </w:p>
    <w:tbl>
      <w:tblPr>
        <w:tblW w:w="928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21"/>
        <w:gridCol w:w="4940"/>
        <w:gridCol w:w="1340"/>
        <w:gridCol w:w="1340"/>
        <w:gridCol w:w="45"/>
        <w:gridCol w:w="1296"/>
      </w:tblGrid>
      <w:tr w:rsidR="00B87B64" w:rsidRPr="00CB56EC" w14:paraId="127569EF" w14:textId="77777777" w:rsidTr="00E7087A">
        <w:trPr>
          <w:trHeight w:val="626"/>
        </w:trPr>
        <w:tc>
          <w:tcPr>
            <w:tcW w:w="321" w:type="dxa"/>
            <w:tcBorders>
              <w:top w:val="single" w:sz="6" w:space="0" w:color="auto"/>
              <w:bottom w:val="dotted" w:sz="4" w:space="0" w:color="auto"/>
            </w:tcBorders>
            <w:shd w:val="clear" w:color="auto" w:fill="auto"/>
            <w:vAlign w:val="bottom"/>
            <w:hideMark/>
          </w:tcPr>
          <w:p w14:paraId="10D28C88" w14:textId="77777777" w:rsidR="00B87B64" w:rsidRPr="00CB56EC" w:rsidRDefault="00B87B64" w:rsidP="00223100">
            <w:pPr>
              <w:rPr>
                <w:sz w:val="18"/>
                <w:szCs w:val="18"/>
                <w:lang w:eastAsia="tr-TR"/>
              </w:rPr>
            </w:pPr>
            <w:r w:rsidRPr="00CB56EC">
              <w:rPr>
                <w:sz w:val="18"/>
                <w:szCs w:val="18"/>
                <w:lang w:eastAsia="tr-TR"/>
              </w:rPr>
              <w:t> </w:t>
            </w:r>
          </w:p>
        </w:tc>
        <w:tc>
          <w:tcPr>
            <w:tcW w:w="4940" w:type="dxa"/>
            <w:tcBorders>
              <w:top w:val="single" w:sz="6" w:space="0" w:color="auto"/>
              <w:bottom w:val="dotted" w:sz="4" w:space="0" w:color="auto"/>
            </w:tcBorders>
            <w:shd w:val="clear" w:color="auto" w:fill="auto"/>
            <w:vAlign w:val="bottom"/>
            <w:hideMark/>
          </w:tcPr>
          <w:p w14:paraId="7865E8C9" w14:textId="77777777" w:rsidR="00B87B64" w:rsidRPr="00CB56EC" w:rsidRDefault="00B87B64" w:rsidP="00223100">
            <w:pPr>
              <w:rPr>
                <w:sz w:val="18"/>
                <w:szCs w:val="18"/>
                <w:lang w:eastAsia="tr-TR"/>
              </w:rPr>
            </w:pPr>
            <w:r w:rsidRPr="00CB56EC">
              <w:rPr>
                <w:sz w:val="18"/>
                <w:szCs w:val="18"/>
                <w:lang w:eastAsia="tr-TR"/>
              </w:rPr>
              <w:t> </w:t>
            </w:r>
          </w:p>
        </w:tc>
        <w:tc>
          <w:tcPr>
            <w:tcW w:w="2725" w:type="dxa"/>
            <w:gridSpan w:val="3"/>
            <w:tcBorders>
              <w:top w:val="single" w:sz="6" w:space="0" w:color="auto"/>
              <w:bottom w:val="dotted" w:sz="4" w:space="0" w:color="auto"/>
            </w:tcBorders>
            <w:shd w:val="clear" w:color="auto" w:fill="auto"/>
            <w:vAlign w:val="center"/>
            <w:hideMark/>
          </w:tcPr>
          <w:p w14:paraId="66E9D583" w14:textId="77777777" w:rsidR="00B87B64" w:rsidRPr="00CB56EC" w:rsidRDefault="00B87B64" w:rsidP="00223100">
            <w:pPr>
              <w:jc w:val="center"/>
              <w:rPr>
                <w:b/>
                <w:bCs/>
                <w:sz w:val="18"/>
                <w:szCs w:val="18"/>
                <w:lang w:eastAsia="tr-TR"/>
              </w:rPr>
            </w:pPr>
            <w:r w:rsidRPr="00CB56EC">
              <w:rPr>
                <w:b/>
                <w:bCs/>
                <w:sz w:val="18"/>
                <w:szCs w:val="18"/>
                <w:lang w:eastAsia="tr-TR"/>
              </w:rPr>
              <w:t>Risk Ağırlıklı</w:t>
            </w:r>
          </w:p>
          <w:p w14:paraId="78A06DBD" w14:textId="33B0F229" w:rsidR="00B87B64" w:rsidRPr="00CB56EC" w:rsidRDefault="00B87B64" w:rsidP="00223100">
            <w:pPr>
              <w:jc w:val="center"/>
              <w:rPr>
                <w:b/>
                <w:bCs/>
                <w:sz w:val="18"/>
                <w:szCs w:val="18"/>
                <w:lang w:eastAsia="tr-TR"/>
              </w:rPr>
            </w:pPr>
            <w:r w:rsidRPr="00CB56EC">
              <w:rPr>
                <w:b/>
                <w:bCs/>
                <w:sz w:val="18"/>
                <w:szCs w:val="18"/>
                <w:lang w:eastAsia="tr-TR"/>
              </w:rPr>
              <w:t>Tutarlar</w:t>
            </w:r>
          </w:p>
        </w:tc>
        <w:tc>
          <w:tcPr>
            <w:tcW w:w="1296" w:type="dxa"/>
            <w:tcBorders>
              <w:top w:val="single" w:sz="6" w:space="0" w:color="auto"/>
              <w:bottom w:val="dotted" w:sz="4" w:space="0" w:color="auto"/>
            </w:tcBorders>
            <w:shd w:val="clear" w:color="auto" w:fill="auto"/>
            <w:vAlign w:val="center"/>
            <w:hideMark/>
          </w:tcPr>
          <w:p w14:paraId="3D9EDC47" w14:textId="77777777" w:rsidR="00B87B64" w:rsidRPr="00CB56EC" w:rsidRDefault="00B87B64" w:rsidP="00223100">
            <w:pPr>
              <w:jc w:val="center"/>
              <w:rPr>
                <w:b/>
                <w:bCs/>
                <w:sz w:val="18"/>
                <w:szCs w:val="18"/>
                <w:lang w:eastAsia="tr-TR"/>
              </w:rPr>
            </w:pPr>
            <w:r w:rsidRPr="00CB56EC">
              <w:rPr>
                <w:b/>
                <w:bCs/>
                <w:sz w:val="18"/>
                <w:szCs w:val="18"/>
                <w:lang w:eastAsia="tr-TR"/>
              </w:rPr>
              <w:t>Asgari Sermaye Yükümlülüğü</w:t>
            </w:r>
          </w:p>
        </w:tc>
      </w:tr>
      <w:tr w:rsidR="00AF46F6" w:rsidRPr="00CB56EC" w14:paraId="767A7CEB" w14:textId="77777777" w:rsidTr="00E7087A">
        <w:trPr>
          <w:trHeight w:val="113"/>
        </w:trPr>
        <w:tc>
          <w:tcPr>
            <w:tcW w:w="321" w:type="dxa"/>
            <w:tcBorders>
              <w:top w:val="dotted" w:sz="4" w:space="0" w:color="auto"/>
              <w:bottom w:val="dotted" w:sz="4" w:space="0" w:color="auto"/>
            </w:tcBorders>
            <w:shd w:val="clear" w:color="auto" w:fill="auto"/>
            <w:vAlign w:val="bottom"/>
            <w:hideMark/>
          </w:tcPr>
          <w:p w14:paraId="449AF9AF" w14:textId="77777777" w:rsidR="00AF46F6" w:rsidRPr="00CB56EC" w:rsidRDefault="00AF46F6" w:rsidP="00223100">
            <w:pPr>
              <w:rPr>
                <w:sz w:val="18"/>
                <w:szCs w:val="18"/>
                <w:lang w:eastAsia="tr-TR"/>
              </w:rPr>
            </w:pPr>
            <w:r w:rsidRPr="00CB56EC">
              <w:rPr>
                <w:sz w:val="18"/>
                <w:szCs w:val="18"/>
                <w:lang w:eastAsia="tr-TR"/>
              </w:rPr>
              <w:t> </w:t>
            </w:r>
          </w:p>
        </w:tc>
        <w:tc>
          <w:tcPr>
            <w:tcW w:w="4940" w:type="dxa"/>
            <w:tcBorders>
              <w:top w:val="dotted" w:sz="4" w:space="0" w:color="auto"/>
              <w:bottom w:val="dotted" w:sz="4" w:space="0" w:color="auto"/>
            </w:tcBorders>
            <w:shd w:val="clear" w:color="auto" w:fill="auto"/>
            <w:vAlign w:val="bottom"/>
            <w:hideMark/>
          </w:tcPr>
          <w:p w14:paraId="08698964" w14:textId="77777777" w:rsidR="00AF46F6" w:rsidRPr="00CB56EC" w:rsidRDefault="00AF46F6" w:rsidP="00223100">
            <w:pPr>
              <w:rPr>
                <w:sz w:val="18"/>
                <w:szCs w:val="18"/>
                <w:lang w:eastAsia="tr-TR"/>
              </w:rPr>
            </w:pPr>
            <w:r w:rsidRPr="00CB56EC">
              <w:rPr>
                <w:sz w:val="18"/>
                <w:szCs w:val="18"/>
                <w:lang w:eastAsia="tr-TR"/>
              </w:rPr>
              <w:t> </w:t>
            </w:r>
          </w:p>
        </w:tc>
        <w:tc>
          <w:tcPr>
            <w:tcW w:w="1340" w:type="dxa"/>
            <w:tcBorders>
              <w:top w:val="dotted" w:sz="4" w:space="0" w:color="auto"/>
              <w:bottom w:val="dotted" w:sz="4" w:space="0" w:color="auto"/>
            </w:tcBorders>
            <w:shd w:val="clear" w:color="auto" w:fill="auto"/>
            <w:vAlign w:val="center"/>
            <w:hideMark/>
          </w:tcPr>
          <w:p w14:paraId="53C87A7F" w14:textId="6ED5DCF4" w:rsidR="00AF46F6" w:rsidRPr="00CB56EC" w:rsidRDefault="0017300E" w:rsidP="00977913">
            <w:pPr>
              <w:jc w:val="right"/>
              <w:rPr>
                <w:b/>
                <w:bCs/>
                <w:sz w:val="18"/>
                <w:szCs w:val="18"/>
                <w:lang w:eastAsia="tr-TR"/>
              </w:rPr>
            </w:pPr>
            <w:r w:rsidRPr="00CB56EC">
              <w:rPr>
                <w:b/>
                <w:bCs/>
                <w:sz w:val="18"/>
                <w:szCs w:val="18"/>
                <w:lang w:eastAsia="tr-TR"/>
              </w:rPr>
              <w:t>Cari Dönem 3</w:t>
            </w:r>
            <w:r w:rsidR="00977913" w:rsidRPr="00CB56EC">
              <w:rPr>
                <w:b/>
                <w:bCs/>
                <w:sz w:val="18"/>
                <w:szCs w:val="18"/>
                <w:lang w:eastAsia="tr-TR"/>
              </w:rPr>
              <w:t>0</w:t>
            </w:r>
            <w:r w:rsidRPr="00CB56EC">
              <w:rPr>
                <w:b/>
                <w:bCs/>
                <w:sz w:val="18"/>
                <w:szCs w:val="18"/>
                <w:lang w:eastAsia="tr-TR"/>
              </w:rPr>
              <w:t>/</w:t>
            </w:r>
            <w:r w:rsidR="00AE5FDF" w:rsidRPr="00CB56EC">
              <w:rPr>
                <w:b/>
                <w:bCs/>
                <w:sz w:val="18"/>
                <w:szCs w:val="18"/>
                <w:lang w:eastAsia="tr-TR"/>
              </w:rPr>
              <w:t>0</w:t>
            </w:r>
            <w:r w:rsidR="00C75526">
              <w:rPr>
                <w:b/>
                <w:bCs/>
                <w:sz w:val="18"/>
                <w:szCs w:val="18"/>
                <w:lang w:eastAsia="tr-TR"/>
              </w:rPr>
              <w:t>9</w:t>
            </w:r>
            <w:r w:rsidR="00AE5FDF" w:rsidRPr="00CB56EC">
              <w:rPr>
                <w:b/>
                <w:bCs/>
                <w:sz w:val="18"/>
                <w:szCs w:val="18"/>
                <w:lang w:eastAsia="tr-TR"/>
              </w:rPr>
              <w:t>/2024</w:t>
            </w:r>
          </w:p>
        </w:tc>
        <w:tc>
          <w:tcPr>
            <w:tcW w:w="1340" w:type="dxa"/>
            <w:tcBorders>
              <w:top w:val="dotted" w:sz="4" w:space="0" w:color="auto"/>
              <w:bottom w:val="dotted" w:sz="4" w:space="0" w:color="auto"/>
            </w:tcBorders>
            <w:shd w:val="clear" w:color="auto" w:fill="auto"/>
            <w:vAlign w:val="center"/>
            <w:hideMark/>
          </w:tcPr>
          <w:p w14:paraId="4D104AAE" w14:textId="195E4B93" w:rsidR="00AF46F6" w:rsidRPr="00CB56EC" w:rsidRDefault="00AE5FDF" w:rsidP="00223100">
            <w:pPr>
              <w:jc w:val="right"/>
              <w:rPr>
                <w:b/>
                <w:bCs/>
                <w:sz w:val="18"/>
                <w:szCs w:val="18"/>
                <w:lang w:eastAsia="tr-TR"/>
              </w:rPr>
            </w:pPr>
            <w:r w:rsidRPr="00CB56EC">
              <w:rPr>
                <w:b/>
                <w:bCs/>
                <w:sz w:val="18"/>
                <w:szCs w:val="18"/>
                <w:lang w:eastAsia="tr-TR"/>
              </w:rPr>
              <w:t>Önceki Dönem 31/12/2023</w:t>
            </w:r>
          </w:p>
        </w:tc>
        <w:tc>
          <w:tcPr>
            <w:tcW w:w="1341" w:type="dxa"/>
            <w:gridSpan w:val="2"/>
            <w:tcBorders>
              <w:top w:val="dotted" w:sz="4" w:space="0" w:color="auto"/>
              <w:bottom w:val="dotted" w:sz="4" w:space="0" w:color="auto"/>
            </w:tcBorders>
            <w:shd w:val="clear" w:color="auto" w:fill="auto"/>
            <w:vAlign w:val="center"/>
            <w:hideMark/>
          </w:tcPr>
          <w:p w14:paraId="4001A177" w14:textId="01C6BAD5" w:rsidR="00B87B64" w:rsidRPr="00CB56EC" w:rsidRDefault="00AF46F6" w:rsidP="00AE5FDF">
            <w:pPr>
              <w:jc w:val="right"/>
              <w:rPr>
                <w:b/>
                <w:bCs/>
                <w:sz w:val="18"/>
                <w:szCs w:val="18"/>
                <w:lang w:eastAsia="tr-TR"/>
              </w:rPr>
            </w:pPr>
            <w:r w:rsidRPr="00CB56EC">
              <w:rPr>
                <w:b/>
                <w:bCs/>
                <w:sz w:val="18"/>
                <w:szCs w:val="18"/>
                <w:lang w:eastAsia="tr-TR"/>
              </w:rPr>
              <w:t>Cari</w:t>
            </w:r>
            <w:r w:rsidR="00B87B64" w:rsidRPr="00CB56EC">
              <w:rPr>
                <w:b/>
                <w:bCs/>
                <w:sz w:val="18"/>
                <w:szCs w:val="18"/>
                <w:lang w:eastAsia="tr-TR"/>
              </w:rPr>
              <w:t xml:space="preserve"> Dönem</w:t>
            </w:r>
          </w:p>
          <w:p w14:paraId="7CCA4308" w14:textId="11EEDD3C" w:rsidR="00AF46F6" w:rsidRPr="00CB56EC" w:rsidRDefault="00977913" w:rsidP="00977913">
            <w:pPr>
              <w:jc w:val="right"/>
              <w:rPr>
                <w:b/>
                <w:bCs/>
                <w:sz w:val="18"/>
                <w:szCs w:val="18"/>
                <w:lang w:eastAsia="tr-TR"/>
              </w:rPr>
            </w:pPr>
            <w:r w:rsidRPr="00CB56EC">
              <w:rPr>
                <w:b/>
                <w:bCs/>
                <w:sz w:val="18"/>
                <w:szCs w:val="18"/>
                <w:lang w:eastAsia="tr-TR"/>
              </w:rPr>
              <w:t>30</w:t>
            </w:r>
            <w:r w:rsidR="0017300E" w:rsidRPr="00CB56EC">
              <w:rPr>
                <w:b/>
                <w:bCs/>
                <w:sz w:val="18"/>
                <w:szCs w:val="18"/>
                <w:lang w:eastAsia="tr-TR"/>
              </w:rPr>
              <w:t>/</w:t>
            </w:r>
            <w:r w:rsidR="00AE5FDF" w:rsidRPr="00CB56EC">
              <w:rPr>
                <w:b/>
                <w:bCs/>
                <w:sz w:val="18"/>
                <w:szCs w:val="18"/>
                <w:lang w:eastAsia="tr-TR"/>
              </w:rPr>
              <w:t>0</w:t>
            </w:r>
            <w:r w:rsidR="00C75526">
              <w:rPr>
                <w:b/>
                <w:bCs/>
                <w:sz w:val="18"/>
                <w:szCs w:val="18"/>
                <w:lang w:eastAsia="tr-TR"/>
              </w:rPr>
              <w:t>9</w:t>
            </w:r>
            <w:r w:rsidR="00AE5FDF" w:rsidRPr="00CB56EC">
              <w:rPr>
                <w:b/>
                <w:bCs/>
                <w:sz w:val="18"/>
                <w:szCs w:val="18"/>
                <w:lang w:eastAsia="tr-TR"/>
              </w:rPr>
              <w:t>/2024</w:t>
            </w:r>
          </w:p>
        </w:tc>
      </w:tr>
      <w:tr w:rsidR="00AE5FDF" w:rsidRPr="00CB56EC" w14:paraId="0F504413" w14:textId="77777777" w:rsidTr="00E7087A">
        <w:trPr>
          <w:trHeight w:val="113"/>
        </w:trPr>
        <w:tc>
          <w:tcPr>
            <w:tcW w:w="321" w:type="dxa"/>
            <w:tcBorders>
              <w:top w:val="dotted" w:sz="4" w:space="0" w:color="auto"/>
            </w:tcBorders>
            <w:shd w:val="clear" w:color="auto" w:fill="auto"/>
            <w:vAlign w:val="center"/>
            <w:hideMark/>
          </w:tcPr>
          <w:p w14:paraId="54173CAE" w14:textId="77777777" w:rsidR="00AE5FDF" w:rsidRPr="00CB56EC" w:rsidRDefault="00AE5FDF" w:rsidP="00AE5FDF">
            <w:pPr>
              <w:jc w:val="center"/>
              <w:rPr>
                <w:b/>
                <w:sz w:val="18"/>
                <w:szCs w:val="18"/>
                <w:lang w:eastAsia="tr-TR"/>
              </w:rPr>
            </w:pPr>
            <w:r w:rsidRPr="00CB56EC">
              <w:rPr>
                <w:b/>
                <w:sz w:val="18"/>
                <w:szCs w:val="18"/>
                <w:lang w:eastAsia="tr-TR"/>
              </w:rPr>
              <w:t>1</w:t>
            </w:r>
          </w:p>
        </w:tc>
        <w:tc>
          <w:tcPr>
            <w:tcW w:w="4940" w:type="dxa"/>
            <w:tcBorders>
              <w:top w:val="dotted" w:sz="4" w:space="0" w:color="auto"/>
            </w:tcBorders>
            <w:shd w:val="clear" w:color="auto" w:fill="auto"/>
            <w:vAlign w:val="bottom"/>
            <w:hideMark/>
          </w:tcPr>
          <w:p w14:paraId="1A7FBC0D" w14:textId="77777777" w:rsidR="00AE5FDF" w:rsidRPr="00CB56EC" w:rsidRDefault="00AE5FDF" w:rsidP="00AE5FDF">
            <w:pPr>
              <w:rPr>
                <w:b/>
                <w:sz w:val="18"/>
                <w:szCs w:val="18"/>
                <w:lang w:eastAsia="tr-TR"/>
              </w:rPr>
            </w:pPr>
            <w:r w:rsidRPr="00CB56EC">
              <w:rPr>
                <w:b/>
                <w:sz w:val="18"/>
                <w:szCs w:val="18"/>
                <w:lang w:eastAsia="tr-TR"/>
              </w:rPr>
              <w:t>Kredi riski (karşı taraf kredi riski hariç)</w:t>
            </w:r>
          </w:p>
        </w:tc>
        <w:tc>
          <w:tcPr>
            <w:tcW w:w="1340" w:type="dxa"/>
            <w:tcBorders>
              <w:top w:val="dotted" w:sz="4" w:space="0" w:color="auto"/>
            </w:tcBorders>
            <w:shd w:val="clear" w:color="auto" w:fill="auto"/>
            <w:vAlign w:val="bottom"/>
            <w:hideMark/>
          </w:tcPr>
          <w:p w14:paraId="315DF439" w14:textId="06EAD273" w:rsidR="00AE5FDF" w:rsidRPr="00CB56EC" w:rsidRDefault="005A646F" w:rsidP="00AE5FDF">
            <w:pPr>
              <w:jc w:val="right"/>
              <w:rPr>
                <w:b/>
              </w:rPr>
            </w:pPr>
            <w:r>
              <w:rPr>
                <w:b/>
                <w:sz w:val="18"/>
                <w:szCs w:val="18"/>
              </w:rPr>
              <w:t>2,981,632</w:t>
            </w:r>
          </w:p>
        </w:tc>
        <w:tc>
          <w:tcPr>
            <w:tcW w:w="1340" w:type="dxa"/>
            <w:tcBorders>
              <w:top w:val="dotted" w:sz="4" w:space="0" w:color="auto"/>
            </w:tcBorders>
            <w:shd w:val="clear" w:color="auto" w:fill="auto"/>
            <w:vAlign w:val="bottom"/>
            <w:hideMark/>
          </w:tcPr>
          <w:p w14:paraId="7C6EFCB4" w14:textId="7B66BA7C" w:rsidR="00AE5FDF" w:rsidRPr="00CB56EC" w:rsidRDefault="00AE5FDF" w:rsidP="00AE5FDF">
            <w:pPr>
              <w:jc w:val="right"/>
              <w:rPr>
                <w:b/>
                <w:sz w:val="18"/>
                <w:szCs w:val="18"/>
                <w:lang w:eastAsia="tr-TR"/>
              </w:rPr>
            </w:pPr>
            <w:r w:rsidRPr="00CB56EC">
              <w:rPr>
                <w:b/>
                <w:sz w:val="18"/>
                <w:szCs w:val="18"/>
              </w:rPr>
              <w:t>444,161</w:t>
            </w:r>
          </w:p>
        </w:tc>
        <w:tc>
          <w:tcPr>
            <w:tcW w:w="1341" w:type="dxa"/>
            <w:gridSpan w:val="2"/>
            <w:tcBorders>
              <w:top w:val="dotted" w:sz="4" w:space="0" w:color="auto"/>
            </w:tcBorders>
            <w:shd w:val="clear" w:color="auto" w:fill="auto"/>
            <w:vAlign w:val="bottom"/>
            <w:hideMark/>
          </w:tcPr>
          <w:p w14:paraId="48E188F7" w14:textId="79983248" w:rsidR="00AE5FDF" w:rsidRPr="00CB56EC" w:rsidRDefault="005A646F" w:rsidP="00AE5FDF">
            <w:pPr>
              <w:jc w:val="right"/>
              <w:rPr>
                <w:b/>
              </w:rPr>
            </w:pPr>
            <w:r>
              <w:rPr>
                <w:b/>
                <w:sz w:val="18"/>
                <w:szCs w:val="18"/>
              </w:rPr>
              <w:t>238,531</w:t>
            </w:r>
          </w:p>
        </w:tc>
      </w:tr>
      <w:tr w:rsidR="00AE5FDF" w:rsidRPr="00CB56EC" w14:paraId="426B706A" w14:textId="77777777" w:rsidTr="00E7087A">
        <w:trPr>
          <w:trHeight w:val="113"/>
        </w:trPr>
        <w:tc>
          <w:tcPr>
            <w:tcW w:w="321" w:type="dxa"/>
            <w:shd w:val="clear" w:color="auto" w:fill="auto"/>
            <w:vAlign w:val="center"/>
            <w:hideMark/>
          </w:tcPr>
          <w:p w14:paraId="1550464D" w14:textId="77777777" w:rsidR="00AE5FDF" w:rsidRPr="00CB56EC" w:rsidRDefault="00AE5FDF" w:rsidP="00AE5FDF">
            <w:pPr>
              <w:jc w:val="center"/>
              <w:rPr>
                <w:sz w:val="18"/>
                <w:szCs w:val="18"/>
                <w:lang w:eastAsia="tr-TR"/>
              </w:rPr>
            </w:pPr>
            <w:r w:rsidRPr="00CB56EC">
              <w:rPr>
                <w:sz w:val="18"/>
                <w:szCs w:val="18"/>
                <w:lang w:eastAsia="tr-TR"/>
              </w:rPr>
              <w:t>2</w:t>
            </w:r>
          </w:p>
        </w:tc>
        <w:tc>
          <w:tcPr>
            <w:tcW w:w="4940" w:type="dxa"/>
            <w:shd w:val="clear" w:color="auto" w:fill="auto"/>
            <w:vAlign w:val="bottom"/>
            <w:hideMark/>
          </w:tcPr>
          <w:p w14:paraId="43A5B0B2" w14:textId="77777777" w:rsidR="00AE5FDF" w:rsidRPr="00CB56EC" w:rsidRDefault="00AE5FDF" w:rsidP="00AE5FDF">
            <w:pPr>
              <w:ind w:firstLine="57"/>
              <w:rPr>
                <w:sz w:val="18"/>
                <w:szCs w:val="18"/>
                <w:lang w:eastAsia="tr-TR"/>
              </w:rPr>
            </w:pPr>
            <w:r w:rsidRPr="00CB56EC">
              <w:rPr>
                <w:sz w:val="18"/>
                <w:szCs w:val="18"/>
                <w:lang w:eastAsia="tr-TR"/>
              </w:rPr>
              <w:t>Standart yaklaşım</w:t>
            </w:r>
          </w:p>
        </w:tc>
        <w:tc>
          <w:tcPr>
            <w:tcW w:w="1340" w:type="dxa"/>
            <w:shd w:val="clear" w:color="auto" w:fill="auto"/>
            <w:vAlign w:val="bottom"/>
            <w:hideMark/>
          </w:tcPr>
          <w:p w14:paraId="46786365" w14:textId="1D890628" w:rsidR="00AE5FDF" w:rsidRPr="00CB56EC" w:rsidRDefault="005A646F" w:rsidP="00AE5FDF">
            <w:pPr>
              <w:jc w:val="right"/>
            </w:pPr>
            <w:r>
              <w:rPr>
                <w:sz w:val="18"/>
                <w:szCs w:val="18"/>
              </w:rPr>
              <w:t>2,981,632</w:t>
            </w:r>
          </w:p>
        </w:tc>
        <w:tc>
          <w:tcPr>
            <w:tcW w:w="1340" w:type="dxa"/>
            <w:shd w:val="clear" w:color="auto" w:fill="auto"/>
            <w:vAlign w:val="bottom"/>
            <w:hideMark/>
          </w:tcPr>
          <w:p w14:paraId="138A0584" w14:textId="24FE2724" w:rsidR="00AE5FDF" w:rsidRPr="00CB56EC" w:rsidRDefault="00AE5FDF" w:rsidP="00AE5FDF">
            <w:pPr>
              <w:jc w:val="right"/>
              <w:rPr>
                <w:sz w:val="18"/>
                <w:szCs w:val="18"/>
                <w:lang w:eastAsia="tr-TR"/>
              </w:rPr>
            </w:pPr>
            <w:r w:rsidRPr="00CB56EC">
              <w:rPr>
                <w:sz w:val="18"/>
                <w:szCs w:val="18"/>
              </w:rPr>
              <w:t>444,161</w:t>
            </w:r>
          </w:p>
        </w:tc>
        <w:tc>
          <w:tcPr>
            <w:tcW w:w="1341" w:type="dxa"/>
            <w:gridSpan w:val="2"/>
            <w:shd w:val="clear" w:color="auto" w:fill="auto"/>
            <w:vAlign w:val="bottom"/>
            <w:hideMark/>
          </w:tcPr>
          <w:p w14:paraId="31025B0B" w14:textId="2CBDDEE2" w:rsidR="00AE5FDF" w:rsidRPr="00CB56EC" w:rsidRDefault="005A646F" w:rsidP="00AE5FDF">
            <w:pPr>
              <w:jc w:val="right"/>
            </w:pPr>
            <w:r>
              <w:rPr>
                <w:sz w:val="18"/>
                <w:szCs w:val="18"/>
              </w:rPr>
              <w:t>238,531</w:t>
            </w:r>
          </w:p>
        </w:tc>
      </w:tr>
      <w:tr w:rsidR="00AE5FDF" w:rsidRPr="00CB56EC" w14:paraId="16A71C70" w14:textId="77777777" w:rsidTr="00E7087A">
        <w:trPr>
          <w:trHeight w:val="113"/>
        </w:trPr>
        <w:tc>
          <w:tcPr>
            <w:tcW w:w="321" w:type="dxa"/>
            <w:shd w:val="clear" w:color="auto" w:fill="auto"/>
            <w:vAlign w:val="center"/>
            <w:hideMark/>
          </w:tcPr>
          <w:p w14:paraId="2EC46DEC" w14:textId="77777777" w:rsidR="00AE5FDF" w:rsidRPr="00CB56EC" w:rsidRDefault="00AE5FDF" w:rsidP="00AE5FDF">
            <w:pPr>
              <w:jc w:val="center"/>
              <w:rPr>
                <w:sz w:val="18"/>
                <w:szCs w:val="18"/>
                <w:lang w:eastAsia="tr-TR"/>
              </w:rPr>
            </w:pPr>
            <w:r w:rsidRPr="00CB56EC">
              <w:rPr>
                <w:sz w:val="18"/>
                <w:szCs w:val="18"/>
                <w:lang w:eastAsia="tr-TR"/>
              </w:rPr>
              <w:t>3</w:t>
            </w:r>
          </w:p>
        </w:tc>
        <w:tc>
          <w:tcPr>
            <w:tcW w:w="4940" w:type="dxa"/>
            <w:shd w:val="clear" w:color="auto" w:fill="auto"/>
            <w:vAlign w:val="bottom"/>
            <w:hideMark/>
          </w:tcPr>
          <w:p w14:paraId="40B9C14A" w14:textId="77777777" w:rsidR="00AE5FDF" w:rsidRPr="00CB56EC" w:rsidRDefault="00AE5FDF" w:rsidP="00AE5FDF">
            <w:pPr>
              <w:ind w:firstLine="57"/>
              <w:rPr>
                <w:sz w:val="18"/>
                <w:szCs w:val="18"/>
                <w:lang w:eastAsia="tr-TR"/>
              </w:rPr>
            </w:pPr>
            <w:r w:rsidRPr="00CB56EC">
              <w:rPr>
                <w:sz w:val="18"/>
                <w:szCs w:val="18"/>
                <w:lang w:eastAsia="tr-TR"/>
              </w:rPr>
              <w:t>İçsel derecelendirmeye dayalı yaklaşım</w:t>
            </w:r>
          </w:p>
        </w:tc>
        <w:tc>
          <w:tcPr>
            <w:tcW w:w="1340" w:type="dxa"/>
            <w:shd w:val="clear" w:color="auto" w:fill="auto"/>
            <w:vAlign w:val="bottom"/>
            <w:hideMark/>
          </w:tcPr>
          <w:p w14:paraId="31390375" w14:textId="77777777" w:rsidR="00AE5FDF" w:rsidRPr="00CB56EC" w:rsidRDefault="00AE5FDF" w:rsidP="00AE5FDF">
            <w:pPr>
              <w:jc w:val="right"/>
            </w:pPr>
            <w:r w:rsidRPr="00CB56EC">
              <w:rPr>
                <w:sz w:val="18"/>
                <w:szCs w:val="18"/>
              </w:rPr>
              <w:t>-</w:t>
            </w:r>
          </w:p>
        </w:tc>
        <w:tc>
          <w:tcPr>
            <w:tcW w:w="1340" w:type="dxa"/>
            <w:shd w:val="clear" w:color="auto" w:fill="auto"/>
            <w:vAlign w:val="bottom"/>
            <w:hideMark/>
          </w:tcPr>
          <w:p w14:paraId="73467598" w14:textId="68010BBB" w:rsidR="00AE5FDF" w:rsidRPr="00CB56EC" w:rsidRDefault="00AE5FDF" w:rsidP="00AE5FDF">
            <w:pPr>
              <w:jc w:val="right"/>
              <w:rPr>
                <w:sz w:val="18"/>
                <w:szCs w:val="18"/>
                <w:lang w:eastAsia="tr-TR"/>
              </w:rPr>
            </w:pPr>
            <w:r w:rsidRPr="00CB56EC">
              <w:rPr>
                <w:sz w:val="18"/>
                <w:szCs w:val="18"/>
              </w:rPr>
              <w:t>-</w:t>
            </w:r>
          </w:p>
        </w:tc>
        <w:tc>
          <w:tcPr>
            <w:tcW w:w="1341" w:type="dxa"/>
            <w:gridSpan w:val="2"/>
            <w:shd w:val="clear" w:color="auto" w:fill="auto"/>
            <w:vAlign w:val="bottom"/>
            <w:hideMark/>
          </w:tcPr>
          <w:p w14:paraId="711A3D1B" w14:textId="77777777" w:rsidR="00AE5FDF" w:rsidRPr="00CB56EC" w:rsidRDefault="00AE5FDF" w:rsidP="00AE5FDF">
            <w:pPr>
              <w:jc w:val="right"/>
            </w:pPr>
            <w:r w:rsidRPr="00CB56EC">
              <w:rPr>
                <w:sz w:val="18"/>
                <w:szCs w:val="18"/>
              </w:rPr>
              <w:t>-</w:t>
            </w:r>
          </w:p>
        </w:tc>
      </w:tr>
      <w:tr w:rsidR="00AE5FDF" w:rsidRPr="00CB56EC" w14:paraId="4198B5C9" w14:textId="77777777" w:rsidTr="00E7087A">
        <w:trPr>
          <w:trHeight w:val="113"/>
        </w:trPr>
        <w:tc>
          <w:tcPr>
            <w:tcW w:w="321" w:type="dxa"/>
            <w:shd w:val="clear" w:color="auto" w:fill="auto"/>
            <w:vAlign w:val="center"/>
            <w:hideMark/>
          </w:tcPr>
          <w:p w14:paraId="23FAB042" w14:textId="77777777" w:rsidR="00AE5FDF" w:rsidRPr="00CB56EC" w:rsidRDefault="00AE5FDF" w:rsidP="00AE5FDF">
            <w:pPr>
              <w:jc w:val="center"/>
              <w:rPr>
                <w:b/>
                <w:sz w:val="18"/>
                <w:szCs w:val="18"/>
                <w:lang w:eastAsia="tr-TR"/>
              </w:rPr>
            </w:pPr>
            <w:r w:rsidRPr="00CB56EC">
              <w:rPr>
                <w:b/>
                <w:sz w:val="18"/>
                <w:szCs w:val="18"/>
                <w:lang w:eastAsia="tr-TR"/>
              </w:rPr>
              <w:t>4</w:t>
            </w:r>
          </w:p>
        </w:tc>
        <w:tc>
          <w:tcPr>
            <w:tcW w:w="4940" w:type="dxa"/>
            <w:shd w:val="clear" w:color="auto" w:fill="auto"/>
            <w:vAlign w:val="bottom"/>
            <w:hideMark/>
          </w:tcPr>
          <w:p w14:paraId="634896F6" w14:textId="77777777" w:rsidR="00AE5FDF" w:rsidRPr="00CB56EC" w:rsidRDefault="00AE5FDF" w:rsidP="00AE5FDF">
            <w:pPr>
              <w:rPr>
                <w:b/>
                <w:sz w:val="18"/>
                <w:szCs w:val="18"/>
                <w:lang w:eastAsia="tr-TR"/>
              </w:rPr>
            </w:pPr>
            <w:r w:rsidRPr="00CB56EC">
              <w:rPr>
                <w:b/>
                <w:sz w:val="18"/>
                <w:szCs w:val="18"/>
                <w:lang w:eastAsia="tr-TR"/>
              </w:rPr>
              <w:t>Karşı taraf kredi riski</w:t>
            </w:r>
          </w:p>
        </w:tc>
        <w:tc>
          <w:tcPr>
            <w:tcW w:w="1340" w:type="dxa"/>
            <w:shd w:val="clear" w:color="auto" w:fill="auto"/>
            <w:vAlign w:val="bottom"/>
            <w:hideMark/>
          </w:tcPr>
          <w:p w14:paraId="72D4440A" w14:textId="0B1C6058" w:rsidR="00AE5FDF" w:rsidRPr="007B05A5" w:rsidRDefault="005A646F" w:rsidP="00AE5FDF">
            <w:pPr>
              <w:jc w:val="right"/>
              <w:rPr>
                <w:b/>
                <w:sz w:val="18"/>
                <w:szCs w:val="18"/>
              </w:rPr>
            </w:pPr>
            <w:r>
              <w:rPr>
                <w:b/>
                <w:sz w:val="18"/>
                <w:szCs w:val="18"/>
              </w:rPr>
              <w:t>70</w:t>
            </w:r>
          </w:p>
        </w:tc>
        <w:tc>
          <w:tcPr>
            <w:tcW w:w="1340" w:type="dxa"/>
            <w:shd w:val="clear" w:color="auto" w:fill="auto"/>
            <w:vAlign w:val="bottom"/>
            <w:hideMark/>
          </w:tcPr>
          <w:p w14:paraId="54432A51" w14:textId="2E5E7479" w:rsidR="00AE5FDF" w:rsidRPr="00CB56EC" w:rsidRDefault="00AE5FDF" w:rsidP="00AE5FDF">
            <w:pPr>
              <w:jc w:val="right"/>
              <w:rPr>
                <w:b/>
                <w:sz w:val="18"/>
                <w:szCs w:val="18"/>
              </w:rPr>
            </w:pPr>
            <w:r w:rsidRPr="00CB56EC">
              <w:rPr>
                <w:b/>
                <w:sz w:val="18"/>
                <w:szCs w:val="18"/>
              </w:rPr>
              <w:t>-</w:t>
            </w:r>
          </w:p>
        </w:tc>
        <w:tc>
          <w:tcPr>
            <w:tcW w:w="1341" w:type="dxa"/>
            <w:gridSpan w:val="2"/>
            <w:shd w:val="clear" w:color="auto" w:fill="auto"/>
            <w:vAlign w:val="bottom"/>
            <w:hideMark/>
          </w:tcPr>
          <w:p w14:paraId="2FBB5AD7" w14:textId="5AA8B415" w:rsidR="00AE5FDF" w:rsidRPr="00CB56EC" w:rsidRDefault="005A646F" w:rsidP="00AE5FDF">
            <w:pPr>
              <w:jc w:val="right"/>
              <w:rPr>
                <w:b/>
              </w:rPr>
            </w:pPr>
            <w:r>
              <w:rPr>
                <w:b/>
                <w:sz w:val="18"/>
                <w:szCs w:val="18"/>
              </w:rPr>
              <w:t>6</w:t>
            </w:r>
          </w:p>
        </w:tc>
      </w:tr>
      <w:tr w:rsidR="00AE5FDF" w:rsidRPr="00CB56EC" w14:paraId="795AEDAF" w14:textId="77777777" w:rsidTr="00E7087A">
        <w:trPr>
          <w:trHeight w:val="113"/>
        </w:trPr>
        <w:tc>
          <w:tcPr>
            <w:tcW w:w="321" w:type="dxa"/>
            <w:shd w:val="clear" w:color="auto" w:fill="auto"/>
            <w:vAlign w:val="center"/>
            <w:hideMark/>
          </w:tcPr>
          <w:p w14:paraId="1A82A508" w14:textId="77777777" w:rsidR="00AE5FDF" w:rsidRPr="00CB56EC" w:rsidRDefault="00AE5FDF" w:rsidP="00AE5FDF">
            <w:pPr>
              <w:jc w:val="center"/>
              <w:rPr>
                <w:sz w:val="18"/>
                <w:szCs w:val="18"/>
                <w:lang w:eastAsia="tr-TR"/>
              </w:rPr>
            </w:pPr>
            <w:r w:rsidRPr="00CB56EC">
              <w:rPr>
                <w:sz w:val="18"/>
                <w:szCs w:val="18"/>
                <w:lang w:eastAsia="tr-TR"/>
              </w:rPr>
              <w:t>5</w:t>
            </w:r>
          </w:p>
        </w:tc>
        <w:tc>
          <w:tcPr>
            <w:tcW w:w="4940" w:type="dxa"/>
            <w:shd w:val="clear" w:color="auto" w:fill="auto"/>
            <w:vAlign w:val="bottom"/>
            <w:hideMark/>
          </w:tcPr>
          <w:p w14:paraId="2101E28C" w14:textId="77777777" w:rsidR="00AE5FDF" w:rsidRPr="00CB56EC" w:rsidRDefault="00AE5FDF" w:rsidP="00AE5FDF">
            <w:pPr>
              <w:ind w:firstLine="57"/>
              <w:rPr>
                <w:sz w:val="18"/>
                <w:szCs w:val="18"/>
                <w:lang w:eastAsia="tr-TR"/>
              </w:rPr>
            </w:pPr>
            <w:r w:rsidRPr="00CB56EC">
              <w:rPr>
                <w:sz w:val="18"/>
                <w:szCs w:val="18"/>
                <w:lang w:eastAsia="tr-TR"/>
              </w:rPr>
              <w:t>Karşı taraf kredi riski için standart yaklaşım</w:t>
            </w:r>
          </w:p>
        </w:tc>
        <w:tc>
          <w:tcPr>
            <w:tcW w:w="1340" w:type="dxa"/>
            <w:shd w:val="clear" w:color="auto" w:fill="auto"/>
            <w:vAlign w:val="bottom"/>
            <w:hideMark/>
          </w:tcPr>
          <w:p w14:paraId="605CE901" w14:textId="1511789A" w:rsidR="00AE5FDF" w:rsidRPr="00CB56EC" w:rsidRDefault="005A646F" w:rsidP="00AE5FDF">
            <w:pPr>
              <w:jc w:val="right"/>
            </w:pPr>
            <w:r>
              <w:rPr>
                <w:sz w:val="18"/>
                <w:szCs w:val="18"/>
              </w:rPr>
              <w:t>70</w:t>
            </w:r>
          </w:p>
        </w:tc>
        <w:tc>
          <w:tcPr>
            <w:tcW w:w="1340" w:type="dxa"/>
            <w:shd w:val="clear" w:color="auto" w:fill="auto"/>
            <w:vAlign w:val="bottom"/>
            <w:hideMark/>
          </w:tcPr>
          <w:p w14:paraId="6763A487" w14:textId="3B25ED31" w:rsidR="00AE5FDF" w:rsidRPr="00CB56EC" w:rsidRDefault="00AE5FDF" w:rsidP="00AE5FDF">
            <w:pPr>
              <w:jc w:val="right"/>
              <w:rPr>
                <w:sz w:val="18"/>
                <w:szCs w:val="18"/>
                <w:lang w:eastAsia="tr-TR"/>
              </w:rPr>
            </w:pPr>
            <w:r w:rsidRPr="00CB56EC">
              <w:rPr>
                <w:sz w:val="18"/>
                <w:szCs w:val="18"/>
              </w:rPr>
              <w:t>-</w:t>
            </w:r>
          </w:p>
        </w:tc>
        <w:tc>
          <w:tcPr>
            <w:tcW w:w="1341" w:type="dxa"/>
            <w:gridSpan w:val="2"/>
            <w:shd w:val="clear" w:color="auto" w:fill="auto"/>
            <w:vAlign w:val="bottom"/>
            <w:hideMark/>
          </w:tcPr>
          <w:p w14:paraId="74ABAEB9" w14:textId="5A4C5FCB" w:rsidR="00AE5FDF" w:rsidRPr="00CB56EC" w:rsidRDefault="005A646F" w:rsidP="00AE5FDF">
            <w:pPr>
              <w:jc w:val="right"/>
            </w:pPr>
            <w:r>
              <w:rPr>
                <w:sz w:val="18"/>
                <w:szCs w:val="18"/>
              </w:rPr>
              <w:t>6</w:t>
            </w:r>
          </w:p>
        </w:tc>
      </w:tr>
      <w:tr w:rsidR="00AE5FDF" w:rsidRPr="00CB56EC" w14:paraId="6D8A4D50" w14:textId="77777777" w:rsidTr="00E7087A">
        <w:trPr>
          <w:trHeight w:val="113"/>
        </w:trPr>
        <w:tc>
          <w:tcPr>
            <w:tcW w:w="321" w:type="dxa"/>
            <w:shd w:val="clear" w:color="auto" w:fill="auto"/>
            <w:vAlign w:val="center"/>
            <w:hideMark/>
          </w:tcPr>
          <w:p w14:paraId="305D43CB" w14:textId="77777777" w:rsidR="00AE5FDF" w:rsidRPr="00CB56EC" w:rsidRDefault="00AE5FDF" w:rsidP="00AE5FDF">
            <w:pPr>
              <w:jc w:val="center"/>
              <w:rPr>
                <w:sz w:val="18"/>
                <w:szCs w:val="18"/>
                <w:lang w:eastAsia="tr-TR"/>
              </w:rPr>
            </w:pPr>
            <w:r w:rsidRPr="00CB56EC">
              <w:rPr>
                <w:sz w:val="18"/>
                <w:szCs w:val="18"/>
                <w:lang w:eastAsia="tr-TR"/>
              </w:rPr>
              <w:t>6</w:t>
            </w:r>
          </w:p>
        </w:tc>
        <w:tc>
          <w:tcPr>
            <w:tcW w:w="4940" w:type="dxa"/>
            <w:shd w:val="clear" w:color="auto" w:fill="auto"/>
            <w:vAlign w:val="bottom"/>
            <w:hideMark/>
          </w:tcPr>
          <w:p w14:paraId="04FE87E9" w14:textId="77777777" w:rsidR="00AE5FDF" w:rsidRPr="00CB56EC" w:rsidRDefault="00AE5FDF" w:rsidP="00AE5FDF">
            <w:pPr>
              <w:ind w:firstLine="57"/>
              <w:rPr>
                <w:sz w:val="18"/>
                <w:szCs w:val="18"/>
                <w:lang w:eastAsia="tr-TR"/>
              </w:rPr>
            </w:pPr>
            <w:r w:rsidRPr="00CB56EC">
              <w:rPr>
                <w:sz w:val="18"/>
                <w:szCs w:val="18"/>
                <w:lang w:eastAsia="tr-TR"/>
              </w:rPr>
              <w:t>İçsel model yöntemi</w:t>
            </w:r>
          </w:p>
        </w:tc>
        <w:tc>
          <w:tcPr>
            <w:tcW w:w="1340" w:type="dxa"/>
            <w:shd w:val="clear" w:color="auto" w:fill="auto"/>
            <w:vAlign w:val="bottom"/>
            <w:hideMark/>
          </w:tcPr>
          <w:p w14:paraId="33B09BDC" w14:textId="77777777" w:rsidR="00AE5FDF" w:rsidRPr="00CB56EC" w:rsidRDefault="00AE5FDF" w:rsidP="00AE5FDF">
            <w:pPr>
              <w:jc w:val="right"/>
            </w:pPr>
            <w:r w:rsidRPr="00CB56EC">
              <w:rPr>
                <w:sz w:val="18"/>
                <w:szCs w:val="18"/>
              </w:rPr>
              <w:t>-</w:t>
            </w:r>
          </w:p>
        </w:tc>
        <w:tc>
          <w:tcPr>
            <w:tcW w:w="1340" w:type="dxa"/>
            <w:shd w:val="clear" w:color="auto" w:fill="auto"/>
            <w:vAlign w:val="bottom"/>
            <w:hideMark/>
          </w:tcPr>
          <w:p w14:paraId="195812D4" w14:textId="33E60E3C" w:rsidR="00AE5FDF" w:rsidRPr="00CB56EC" w:rsidRDefault="00AE5FDF" w:rsidP="00AE5FDF">
            <w:pPr>
              <w:jc w:val="right"/>
              <w:rPr>
                <w:sz w:val="18"/>
                <w:szCs w:val="18"/>
                <w:lang w:eastAsia="tr-TR"/>
              </w:rPr>
            </w:pPr>
            <w:r w:rsidRPr="00CB56EC">
              <w:rPr>
                <w:sz w:val="18"/>
                <w:szCs w:val="18"/>
              </w:rPr>
              <w:t>-</w:t>
            </w:r>
          </w:p>
        </w:tc>
        <w:tc>
          <w:tcPr>
            <w:tcW w:w="1341" w:type="dxa"/>
            <w:gridSpan w:val="2"/>
            <w:shd w:val="clear" w:color="auto" w:fill="auto"/>
            <w:vAlign w:val="bottom"/>
            <w:hideMark/>
          </w:tcPr>
          <w:p w14:paraId="62D70291" w14:textId="77777777" w:rsidR="00AE5FDF" w:rsidRPr="00CB56EC" w:rsidRDefault="00AE5FDF" w:rsidP="00AE5FDF">
            <w:pPr>
              <w:jc w:val="right"/>
            </w:pPr>
            <w:r w:rsidRPr="00CB56EC">
              <w:rPr>
                <w:sz w:val="18"/>
                <w:szCs w:val="18"/>
              </w:rPr>
              <w:t>-</w:t>
            </w:r>
          </w:p>
        </w:tc>
      </w:tr>
      <w:tr w:rsidR="00AE5FDF" w:rsidRPr="00CB56EC" w14:paraId="17F5EF9C" w14:textId="77777777" w:rsidTr="00E7087A">
        <w:trPr>
          <w:trHeight w:val="113"/>
        </w:trPr>
        <w:tc>
          <w:tcPr>
            <w:tcW w:w="321" w:type="dxa"/>
            <w:shd w:val="clear" w:color="auto" w:fill="auto"/>
            <w:vAlign w:val="center"/>
            <w:hideMark/>
          </w:tcPr>
          <w:p w14:paraId="6DC4F1B1" w14:textId="77777777" w:rsidR="00AE5FDF" w:rsidRPr="00CB56EC" w:rsidRDefault="00AE5FDF" w:rsidP="00AE5FDF">
            <w:pPr>
              <w:jc w:val="center"/>
              <w:rPr>
                <w:b/>
                <w:sz w:val="18"/>
                <w:szCs w:val="18"/>
                <w:lang w:eastAsia="tr-TR"/>
              </w:rPr>
            </w:pPr>
            <w:r w:rsidRPr="00CB56EC">
              <w:rPr>
                <w:b/>
                <w:sz w:val="18"/>
                <w:szCs w:val="18"/>
                <w:lang w:eastAsia="tr-TR"/>
              </w:rPr>
              <w:t>7</w:t>
            </w:r>
          </w:p>
        </w:tc>
        <w:tc>
          <w:tcPr>
            <w:tcW w:w="4940" w:type="dxa"/>
            <w:shd w:val="clear" w:color="auto" w:fill="auto"/>
            <w:vAlign w:val="bottom"/>
            <w:hideMark/>
          </w:tcPr>
          <w:p w14:paraId="3779086A" w14:textId="77777777" w:rsidR="00AE5FDF" w:rsidRPr="00CB56EC" w:rsidRDefault="00AE5FDF" w:rsidP="00AE5FDF">
            <w:pPr>
              <w:rPr>
                <w:b/>
                <w:sz w:val="18"/>
                <w:szCs w:val="18"/>
                <w:lang w:eastAsia="tr-TR"/>
              </w:rPr>
            </w:pPr>
            <w:r w:rsidRPr="00CB56EC">
              <w:rPr>
                <w:b/>
                <w:sz w:val="18"/>
                <w:szCs w:val="18"/>
                <w:lang w:eastAsia="tr-TR"/>
              </w:rPr>
              <w:t>Basit risk ağırlığı yaklaşımı veya içsel modeller yaklaşımında bankacılık hesabındaki hisse senedi pozisyonları</w:t>
            </w:r>
          </w:p>
        </w:tc>
        <w:tc>
          <w:tcPr>
            <w:tcW w:w="1340" w:type="dxa"/>
            <w:shd w:val="clear" w:color="auto" w:fill="auto"/>
            <w:vAlign w:val="bottom"/>
            <w:hideMark/>
          </w:tcPr>
          <w:p w14:paraId="3944A0C0" w14:textId="77777777" w:rsidR="00AE5FDF" w:rsidRPr="00CB56EC" w:rsidRDefault="00AE5FDF" w:rsidP="00AE5FDF">
            <w:pPr>
              <w:jc w:val="right"/>
              <w:rPr>
                <w:b/>
              </w:rPr>
            </w:pPr>
            <w:r w:rsidRPr="00CB56EC">
              <w:rPr>
                <w:b/>
                <w:sz w:val="18"/>
                <w:szCs w:val="18"/>
              </w:rPr>
              <w:t>-</w:t>
            </w:r>
          </w:p>
        </w:tc>
        <w:tc>
          <w:tcPr>
            <w:tcW w:w="1340" w:type="dxa"/>
            <w:shd w:val="clear" w:color="auto" w:fill="auto"/>
            <w:vAlign w:val="bottom"/>
            <w:hideMark/>
          </w:tcPr>
          <w:p w14:paraId="18D7C237" w14:textId="38BEE5DB" w:rsidR="00AE5FDF" w:rsidRPr="00CB56EC" w:rsidRDefault="00AE5FDF" w:rsidP="00AE5FDF">
            <w:pPr>
              <w:jc w:val="right"/>
              <w:rPr>
                <w:b/>
                <w:sz w:val="18"/>
                <w:szCs w:val="18"/>
                <w:lang w:eastAsia="tr-TR"/>
              </w:rPr>
            </w:pPr>
            <w:r w:rsidRPr="00CB56EC">
              <w:rPr>
                <w:b/>
                <w:sz w:val="18"/>
                <w:szCs w:val="18"/>
              </w:rPr>
              <w:t>-</w:t>
            </w:r>
          </w:p>
        </w:tc>
        <w:tc>
          <w:tcPr>
            <w:tcW w:w="1341" w:type="dxa"/>
            <w:gridSpan w:val="2"/>
            <w:shd w:val="clear" w:color="auto" w:fill="auto"/>
            <w:vAlign w:val="bottom"/>
            <w:hideMark/>
          </w:tcPr>
          <w:p w14:paraId="28427101" w14:textId="77777777" w:rsidR="00AE5FDF" w:rsidRPr="00CB56EC" w:rsidRDefault="00AE5FDF" w:rsidP="00AE5FDF">
            <w:pPr>
              <w:jc w:val="right"/>
              <w:rPr>
                <w:b/>
              </w:rPr>
            </w:pPr>
            <w:r w:rsidRPr="00CB56EC">
              <w:rPr>
                <w:b/>
                <w:sz w:val="18"/>
                <w:szCs w:val="18"/>
              </w:rPr>
              <w:t>-</w:t>
            </w:r>
          </w:p>
        </w:tc>
      </w:tr>
      <w:tr w:rsidR="00AE5FDF" w:rsidRPr="00CB56EC" w14:paraId="50941550" w14:textId="77777777" w:rsidTr="00E7087A">
        <w:trPr>
          <w:trHeight w:val="113"/>
        </w:trPr>
        <w:tc>
          <w:tcPr>
            <w:tcW w:w="321" w:type="dxa"/>
            <w:shd w:val="clear" w:color="auto" w:fill="auto"/>
            <w:vAlign w:val="center"/>
            <w:hideMark/>
          </w:tcPr>
          <w:p w14:paraId="50F5E8A5" w14:textId="77777777" w:rsidR="00AE5FDF" w:rsidRPr="00CB56EC" w:rsidRDefault="00AE5FDF" w:rsidP="00AE5FDF">
            <w:pPr>
              <w:jc w:val="center"/>
              <w:rPr>
                <w:b/>
                <w:sz w:val="18"/>
                <w:szCs w:val="18"/>
                <w:lang w:eastAsia="tr-TR"/>
              </w:rPr>
            </w:pPr>
            <w:r w:rsidRPr="00CB56EC">
              <w:rPr>
                <w:b/>
                <w:sz w:val="18"/>
                <w:szCs w:val="18"/>
                <w:lang w:eastAsia="tr-TR"/>
              </w:rPr>
              <w:t>8</w:t>
            </w:r>
          </w:p>
        </w:tc>
        <w:tc>
          <w:tcPr>
            <w:tcW w:w="4940" w:type="dxa"/>
            <w:shd w:val="clear" w:color="auto" w:fill="auto"/>
            <w:vAlign w:val="bottom"/>
            <w:hideMark/>
          </w:tcPr>
          <w:p w14:paraId="04EAEBE5" w14:textId="77777777" w:rsidR="00AE5FDF" w:rsidRPr="00CB56EC" w:rsidRDefault="00AE5FDF" w:rsidP="00AE5FDF">
            <w:pPr>
              <w:rPr>
                <w:b/>
                <w:sz w:val="18"/>
                <w:szCs w:val="18"/>
                <w:lang w:eastAsia="tr-TR"/>
              </w:rPr>
            </w:pPr>
            <w:proofErr w:type="spellStart"/>
            <w:r w:rsidRPr="00CB56EC">
              <w:rPr>
                <w:b/>
                <w:sz w:val="18"/>
                <w:szCs w:val="18"/>
                <w:lang w:eastAsia="tr-TR"/>
              </w:rPr>
              <w:t>KYK'ya</w:t>
            </w:r>
            <w:proofErr w:type="spellEnd"/>
            <w:r w:rsidRPr="00CB56EC">
              <w:rPr>
                <w:b/>
                <w:sz w:val="18"/>
                <w:szCs w:val="18"/>
                <w:lang w:eastAsia="tr-TR"/>
              </w:rPr>
              <w:t xml:space="preserve"> yapılan yatırımlar-içerik yöntemi</w:t>
            </w:r>
          </w:p>
        </w:tc>
        <w:tc>
          <w:tcPr>
            <w:tcW w:w="1340" w:type="dxa"/>
            <w:shd w:val="clear" w:color="auto" w:fill="auto"/>
            <w:vAlign w:val="bottom"/>
            <w:hideMark/>
          </w:tcPr>
          <w:p w14:paraId="43685D86" w14:textId="77777777" w:rsidR="00AE5FDF" w:rsidRPr="00CB56EC" w:rsidRDefault="00AE5FDF" w:rsidP="00AE5FDF">
            <w:pPr>
              <w:jc w:val="right"/>
              <w:rPr>
                <w:b/>
              </w:rPr>
            </w:pPr>
            <w:r w:rsidRPr="00CB56EC">
              <w:rPr>
                <w:b/>
                <w:sz w:val="18"/>
                <w:szCs w:val="18"/>
              </w:rPr>
              <w:t>-</w:t>
            </w:r>
          </w:p>
        </w:tc>
        <w:tc>
          <w:tcPr>
            <w:tcW w:w="1340" w:type="dxa"/>
            <w:shd w:val="clear" w:color="auto" w:fill="auto"/>
            <w:vAlign w:val="bottom"/>
            <w:hideMark/>
          </w:tcPr>
          <w:p w14:paraId="15D8B367" w14:textId="17AC61E3" w:rsidR="00AE5FDF" w:rsidRPr="00CB56EC" w:rsidRDefault="00AE5FDF" w:rsidP="00AE5FDF">
            <w:pPr>
              <w:jc w:val="right"/>
              <w:rPr>
                <w:b/>
                <w:sz w:val="18"/>
                <w:szCs w:val="18"/>
                <w:lang w:eastAsia="tr-TR"/>
              </w:rPr>
            </w:pPr>
            <w:r w:rsidRPr="00CB56EC">
              <w:rPr>
                <w:b/>
                <w:sz w:val="18"/>
                <w:szCs w:val="18"/>
              </w:rPr>
              <w:t>-</w:t>
            </w:r>
          </w:p>
        </w:tc>
        <w:tc>
          <w:tcPr>
            <w:tcW w:w="1341" w:type="dxa"/>
            <w:gridSpan w:val="2"/>
            <w:shd w:val="clear" w:color="auto" w:fill="auto"/>
            <w:vAlign w:val="bottom"/>
            <w:hideMark/>
          </w:tcPr>
          <w:p w14:paraId="3567221A" w14:textId="77777777" w:rsidR="00AE5FDF" w:rsidRPr="00CB56EC" w:rsidRDefault="00AE5FDF" w:rsidP="00AE5FDF">
            <w:pPr>
              <w:jc w:val="right"/>
              <w:rPr>
                <w:b/>
              </w:rPr>
            </w:pPr>
            <w:r w:rsidRPr="00CB56EC">
              <w:rPr>
                <w:b/>
                <w:sz w:val="18"/>
                <w:szCs w:val="18"/>
              </w:rPr>
              <w:t>-</w:t>
            </w:r>
          </w:p>
        </w:tc>
      </w:tr>
      <w:tr w:rsidR="00AE5FDF" w:rsidRPr="00CB56EC" w14:paraId="32760830" w14:textId="77777777" w:rsidTr="00E7087A">
        <w:trPr>
          <w:trHeight w:val="113"/>
        </w:trPr>
        <w:tc>
          <w:tcPr>
            <w:tcW w:w="321" w:type="dxa"/>
            <w:shd w:val="clear" w:color="auto" w:fill="auto"/>
            <w:vAlign w:val="center"/>
            <w:hideMark/>
          </w:tcPr>
          <w:p w14:paraId="5C027E0B" w14:textId="77777777" w:rsidR="00AE5FDF" w:rsidRPr="00CB56EC" w:rsidRDefault="00AE5FDF" w:rsidP="00AE5FDF">
            <w:pPr>
              <w:jc w:val="center"/>
              <w:rPr>
                <w:b/>
                <w:sz w:val="18"/>
                <w:szCs w:val="18"/>
                <w:lang w:eastAsia="tr-TR"/>
              </w:rPr>
            </w:pPr>
            <w:r w:rsidRPr="00CB56EC">
              <w:rPr>
                <w:b/>
                <w:sz w:val="18"/>
                <w:szCs w:val="18"/>
                <w:lang w:eastAsia="tr-TR"/>
              </w:rPr>
              <w:t>9</w:t>
            </w:r>
          </w:p>
        </w:tc>
        <w:tc>
          <w:tcPr>
            <w:tcW w:w="4940" w:type="dxa"/>
            <w:shd w:val="clear" w:color="auto" w:fill="auto"/>
            <w:vAlign w:val="bottom"/>
            <w:hideMark/>
          </w:tcPr>
          <w:p w14:paraId="66AA5FFC" w14:textId="77777777" w:rsidR="00AE5FDF" w:rsidRPr="00CB56EC" w:rsidRDefault="00AE5FDF" w:rsidP="00AE5FDF">
            <w:pPr>
              <w:rPr>
                <w:b/>
                <w:sz w:val="18"/>
                <w:szCs w:val="18"/>
                <w:lang w:eastAsia="tr-TR"/>
              </w:rPr>
            </w:pPr>
            <w:proofErr w:type="spellStart"/>
            <w:r w:rsidRPr="00CB56EC">
              <w:rPr>
                <w:b/>
                <w:sz w:val="18"/>
                <w:szCs w:val="18"/>
                <w:lang w:eastAsia="tr-TR"/>
              </w:rPr>
              <w:t>KYK'ya</w:t>
            </w:r>
            <w:proofErr w:type="spellEnd"/>
            <w:r w:rsidRPr="00CB56EC">
              <w:rPr>
                <w:b/>
                <w:sz w:val="18"/>
                <w:szCs w:val="18"/>
                <w:lang w:eastAsia="tr-TR"/>
              </w:rPr>
              <w:t xml:space="preserve"> yapılan yatırımlar-izahname yöntemi</w:t>
            </w:r>
          </w:p>
        </w:tc>
        <w:tc>
          <w:tcPr>
            <w:tcW w:w="1340" w:type="dxa"/>
            <w:shd w:val="clear" w:color="auto" w:fill="auto"/>
            <w:vAlign w:val="bottom"/>
            <w:hideMark/>
          </w:tcPr>
          <w:p w14:paraId="31312748" w14:textId="77777777" w:rsidR="00AE5FDF" w:rsidRPr="00CB56EC" w:rsidRDefault="00AE5FDF" w:rsidP="00AE5FDF">
            <w:pPr>
              <w:jc w:val="right"/>
              <w:rPr>
                <w:b/>
              </w:rPr>
            </w:pPr>
            <w:r w:rsidRPr="00CB56EC">
              <w:rPr>
                <w:b/>
                <w:sz w:val="18"/>
                <w:szCs w:val="18"/>
              </w:rPr>
              <w:t>-</w:t>
            </w:r>
          </w:p>
        </w:tc>
        <w:tc>
          <w:tcPr>
            <w:tcW w:w="1340" w:type="dxa"/>
            <w:shd w:val="clear" w:color="auto" w:fill="auto"/>
            <w:vAlign w:val="bottom"/>
            <w:hideMark/>
          </w:tcPr>
          <w:p w14:paraId="45BCBBBD" w14:textId="266D6F03" w:rsidR="00AE5FDF" w:rsidRPr="00CB56EC" w:rsidRDefault="00AE5FDF" w:rsidP="00AE5FDF">
            <w:pPr>
              <w:jc w:val="right"/>
              <w:rPr>
                <w:b/>
                <w:sz w:val="18"/>
                <w:szCs w:val="18"/>
                <w:lang w:eastAsia="tr-TR"/>
              </w:rPr>
            </w:pPr>
            <w:r w:rsidRPr="00CB56EC">
              <w:rPr>
                <w:b/>
                <w:sz w:val="18"/>
                <w:szCs w:val="18"/>
              </w:rPr>
              <w:t>-</w:t>
            </w:r>
          </w:p>
        </w:tc>
        <w:tc>
          <w:tcPr>
            <w:tcW w:w="1341" w:type="dxa"/>
            <w:gridSpan w:val="2"/>
            <w:shd w:val="clear" w:color="auto" w:fill="auto"/>
            <w:vAlign w:val="bottom"/>
            <w:hideMark/>
          </w:tcPr>
          <w:p w14:paraId="747B1F8B" w14:textId="77777777" w:rsidR="00AE5FDF" w:rsidRPr="00CB56EC" w:rsidRDefault="00AE5FDF" w:rsidP="00AE5FDF">
            <w:pPr>
              <w:jc w:val="right"/>
              <w:rPr>
                <w:b/>
              </w:rPr>
            </w:pPr>
            <w:r w:rsidRPr="00CB56EC">
              <w:rPr>
                <w:b/>
                <w:sz w:val="18"/>
                <w:szCs w:val="18"/>
              </w:rPr>
              <w:t>-</w:t>
            </w:r>
          </w:p>
        </w:tc>
      </w:tr>
      <w:tr w:rsidR="00AE5FDF" w:rsidRPr="00CB56EC" w14:paraId="016D092A" w14:textId="77777777" w:rsidTr="00E7087A">
        <w:trPr>
          <w:trHeight w:val="113"/>
        </w:trPr>
        <w:tc>
          <w:tcPr>
            <w:tcW w:w="321" w:type="dxa"/>
            <w:shd w:val="clear" w:color="auto" w:fill="auto"/>
            <w:vAlign w:val="center"/>
            <w:hideMark/>
          </w:tcPr>
          <w:p w14:paraId="7524FA77" w14:textId="77777777" w:rsidR="00AE5FDF" w:rsidRPr="00CB56EC" w:rsidRDefault="00AE5FDF" w:rsidP="00AE5FDF">
            <w:pPr>
              <w:jc w:val="center"/>
              <w:rPr>
                <w:b/>
                <w:sz w:val="18"/>
                <w:szCs w:val="18"/>
                <w:lang w:eastAsia="tr-TR"/>
              </w:rPr>
            </w:pPr>
            <w:r w:rsidRPr="00CB56EC">
              <w:rPr>
                <w:b/>
                <w:sz w:val="18"/>
                <w:szCs w:val="18"/>
                <w:lang w:eastAsia="tr-TR"/>
              </w:rPr>
              <w:t>10</w:t>
            </w:r>
          </w:p>
        </w:tc>
        <w:tc>
          <w:tcPr>
            <w:tcW w:w="4940" w:type="dxa"/>
            <w:shd w:val="clear" w:color="auto" w:fill="auto"/>
            <w:vAlign w:val="bottom"/>
            <w:hideMark/>
          </w:tcPr>
          <w:p w14:paraId="26A9B00D" w14:textId="77777777" w:rsidR="00AE5FDF" w:rsidRPr="00CB56EC" w:rsidRDefault="00AE5FDF" w:rsidP="00AE5FDF">
            <w:pPr>
              <w:rPr>
                <w:b/>
                <w:sz w:val="18"/>
                <w:szCs w:val="18"/>
                <w:lang w:eastAsia="tr-TR"/>
              </w:rPr>
            </w:pPr>
            <w:proofErr w:type="spellStart"/>
            <w:r w:rsidRPr="00CB56EC">
              <w:rPr>
                <w:b/>
                <w:sz w:val="18"/>
                <w:szCs w:val="18"/>
                <w:lang w:eastAsia="tr-TR"/>
              </w:rPr>
              <w:t>KYK'ya</w:t>
            </w:r>
            <w:proofErr w:type="spellEnd"/>
            <w:r w:rsidRPr="00CB56EC">
              <w:rPr>
                <w:b/>
                <w:sz w:val="18"/>
                <w:szCs w:val="18"/>
                <w:lang w:eastAsia="tr-TR"/>
              </w:rPr>
              <w:t xml:space="preserve"> yapılan yatırımlar-% 1250 risk ağırlığı yöntemi</w:t>
            </w:r>
          </w:p>
        </w:tc>
        <w:tc>
          <w:tcPr>
            <w:tcW w:w="1340" w:type="dxa"/>
            <w:shd w:val="clear" w:color="auto" w:fill="auto"/>
            <w:vAlign w:val="bottom"/>
            <w:hideMark/>
          </w:tcPr>
          <w:p w14:paraId="56D3B046" w14:textId="77777777" w:rsidR="00AE5FDF" w:rsidRPr="00CB56EC" w:rsidRDefault="00AE5FDF" w:rsidP="00AE5FDF">
            <w:pPr>
              <w:jc w:val="right"/>
              <w:rPr>
                <w:b/>
              </w:rPr>
            </w:pPr>
            <w:r w:rsidRPr="00CB56EC">
              <w:rPr>
                <w:b/>
                <w:sz w:val="18"/>
                <w:szCs w:val="18"/>
              </w:rPr>
              <w:t>-</w:t>
            </w:r>
          </w:p>
        </w:tc>
        <w:tc>
          <w:tcPr>
            <w:tcW w:w="1340" w:type="dxa"/>
            <w:shd w:val="clear" w:color="auto" w:fill="auto"/>
            <w:vAlign w:val="bottom"/>
            <w:hideMark/>
          </w:tcPr>
          <w:p w14:paraId="121E4732" w14:textId="2FA80515" w:rsidR="00AE5FDF" w:rsidRPr="00CB56EC" w:rsidRDefault="00AE5FDF" w:rsidP="00AE5FDF">
            <w:pPr>
              <w:jc w:val="right"/>
              <w:rPr>
                <w:b/>
                <w:sz w:val="18"/>
                <w:szCs w:val="18"/>
                <w:lang w:eastAsia="tr-TR"/>
              </w:rPr>
            </w:pPr>
            <w:r w:rsidRPr="00CB56EC">
              <w:rPr>
                <w:b/>
                <w:sz w:val="18"/>
                <w:szCs w:val="18"/>
              </w:rPr>
              <w:t>-</w:t>
            </w:r>
          </w:p>
        </w:tc>
        <w:tc>
          <w:tcPr>
            <w:tcW w:w="1341" w:type="dxa"/>
            <w:gridSpan w:val="2"/>
            <w:shd w:val="clear" w:color="auto" w:fill="auto"/>
            <w:vAlign w:val="bottom"/>
            <w:hideMark/>
          </w:tcPr>
          <w:p w14:paraId="2E9E13DE" w14:textId="77777777" w:rsidR="00AE5FDF" w:rsidRPr="00CB56EC" w:rsidRDefault="00AE5FDF" w:rsidP="00AE5FDF">
            <w:pPr>
              <w:jc w:val="right"/>
              <w:rPr>
                <w:b/>
              </w:rPr>
            </w:pPr>
            <w:r w:rsidRPr="00CB56EC">
              <w:rPr>
                <w:b/>
                <w:sz w:val="18"/>
                <w:szCs w:val="18"/>
              </w:rPr>
              <w:t>-</w:t>
            </w:r>
          </w:p>
        </w:tc>
      </w:tr>
      <w:tr w:rsidR="00AE5FDF" w:rsidRPr="00CB56EC" w14:paraId="6173D80B" w14:textId="77777777" w:rsidTr="00E7087A">
        <w:trPr>
          <w:trHeight w:val="113"/>
        </w:trPr>
        <w:tc>
          <w:tcPr>
            <w:tcW w:w="321" w:type="dxa"/>
            <w:shd w:val="clear" w:color="auto" w:fill="auto"/>
            <w:vAlign w:val="center"/>
            <w:hideMark/>
          </w:tcPr>
          <w:p w14:paraId="4F0537BF" w14:textId="77777777" w:rsidR="00AE5FDF" w:rsidRPr="00CB56EC" w:rsidRDefault="00AE5FDF" w:rsidP="00AE5FDF">
            <w:pPr>
              <w:jc w:val="center"/>
              <w:rPr>
                <w:b/>
                <w:sz w:val="18"/>
                <w:szCs w:val="18"/>
                <w:lang w:eastAsia="tr-TR"/>
              </w:rPr>
            </w:pPr>
            <w:r w:rsidRPr="00CB56EC">
              <w:rPr>
                <w:b/>
                <w:sz w:val="18"/>
                <w:szCs w:val="18"/>
                <w:lang w:eastAsia="tr-TR"/>
              </w:rPr>
              <w:t>11</w:t>
            </w:r>
          </w:p>
        </w:tc>
        <w:tc>
          <w:tcPr>
            <w:tcW w:w="4940" w:type="dxa"/>
            <w:shd w:val="clear" w:color="auto" w:fill="auto"/>
            <w:vAlign w:val="bottom"/>
            <w:hideMark/>
          </w:tcPr>
          <w:p w14:paraId="163869AA" w14:textId="77777777" w:rsidR="00AE5FDF" w:rsidRPr="00CB56EC" w:rsidRDefault="00AE5FDF" w:rsidP="00AE5FDF">
            <w:pPr>
              <w:rPr>
                <w:b/>
                <w:sz w:val="18"/>
                <w:szCs w:val="18"/>
                <w:lang w:eastAsia="tr-TR"/>
              </w:rPr>
            </w:pPr>
            <w:r w:rsidRPr="00CB56EC">
              <w:rPr>
                <w:b/>
                <w:sz w:val="18"/>
                <w:szCs w:val="18"/>
                <w:lang w:eastAsia="tr-TR"/>
              </w:rPr>
              <w:t>Takas riski</w:t>
            </w:r>
          </w:p>
        </w:tc>
        <w:tc>
          <w:tcPr>
            <w:tcW w:w="1340" w:type="dxa"/>
            <w:shd w:val="clear" w:color="auto" w:fill="auto"/>
            <w:vAlign w:val="bottom"/>
            <w:hideMark/>
          </w:tcPr>
          <w:p w14:paraId="0D3A6472" w14:textId="77777777" w:rsidR="00AE5FDF" w:rsidRPr="00CB56EC" w:rsidRDefault="00AE5FDF" w:rsidP="00AE5FDF">
            <w:pPr>
              <w:jc w:val="right"/>
              <w:rPr>
                <w:b/>
              </w:rPr>
            </w:pPr>
            <w:r w:rsidRPr="00CB56EC">
              <w:rPr>
                <w:b/>
                <w:sz w:val="18"/>
                <w:szCs w:val="18"/>
              </w:rPr>
              <w:t>-</w:t>
            </w:r>
          </w:p>
        </w:tc>
        <w:tc>
          <w:tcPr>
            <w:tcW w:w="1340" w:type="dxa"/>
            <w:shd w:val="clear" w:color="auto" w:fill="auto"/>
            <w:vAlign w:val="bottom"/>
            <w:hideMark/>
          </w:tcPr>
          <w:p w14:paraId="142C1A0C" w14:textId="00FDE1ED" w:rsidR="00AE5FDF" w:rsidRPr="00CB56EC" w:rsidRDefault="00AE5FDF" w:rsidP="00AE5FDF">
            <w:pPr>
              <w:jc w:val="right"/>
              <w:rPr>
                <w:b/>
                <w:sz w:val="18"/>
                <w:szCs w:val="18"/>
                <w:lang w:eastAsia="tr-TR"/>
              </w:rPr>
            </w:pPr>
            <w:r w:rsidRPr="00CB56EC">
              <w:rPr>
                <w:b/>
                <w:sz w:val="18"/>
                <w:szCs w:val="18"/>
              </w:rPr>
              <w:t>-</w:t>
            </w:r>
          </w:p>
        </w:tc>
        <w:tc>
          <w:tcPr>
            <w:tcW w:w="1341" w:type="dxa"/>
            <w:gridSpan w:val="2"/>
            <w:shd w:val="clear" w:color="auto" w:fill="auto"/>
            <w:vAlign w:val="bottom"/>
            <w:hideMark/>
          </w:tcPr>
          <w:p w14:paraId="7AEFED69" w14:textId="77777777" w:rsidR="00AE5FDF" w:rsidRPr="00CB56EC" w:rsidRDefault="00AE5FDF" w:rsidP="00AE5FDF">
            <w:pPr>
              <w:jc w:val="right"/>
              <w:rPr>
                <w:b/>
              </w:rPr>
            </w:pPr>
            <w:r w:rsidRPr="00CB56EC">
              <w:rPr>
                <w:b/>
                <w:sz w:val="18"/>
                <w:szCs w:val="18"/>
              </w:rPr>
              <w:t>-</w:t>
            </w:r>
          </w:p>
        </w:tc>
      </w:tr>
      <w:tr w:rsidR="00AE5FDF" w:rsidRPr="00CB56EC" w14:paraId="2809767B" w14:textId="77777777" w:rsidTr="00E7087A">
        <w:trPr>
          <w:trHeight w:val="113"/>
        </w:trPr>
        <w:tc>
          <w:tcPr>
            <w:tcW w:w="321" w:type="dxa"/>
            <w:shd w:val="clear" w:color="auto" w:fill="auto"/>
            <w:vAlign w:val="center"/>
            <w:hideMark/>
          </w:tcPr>
          <w:p w14:paraId="3434046D" w14:textId="77777777" w:rsidR="00AE5FDF" w:rsidRPr="00CB56EC" w:rsidRDefault="00AE5FDF" w:rsidP="00AE5FDF">
            <w:pPr>
              <w:jc w:val="center"/>
              <w:rPr>
                <w:b/>
                <w:sz w:val="18"/>
                <w:szCs w:val="18"/>
                <w:lang w:eastAsia="tr-TR"/>
              </w:rPr>
            </w:pPr>
            <w:r w:rsidRPr="00CB56EC">
              <w:rPr>
                <w:b/>
                <w:sz w:val="18"/>
                <w:szCs w:val="18"/>
                <w:lang w:eastAsia="tr-TR"/>
              </w:rPr>
              <w:t>12</w:t>
            </w:r>
          </w:p>
        </w:tc>
        <w:tc>
          <w:tcPr>
            <w:tcW w:w="4940" w:type="dxa"/>
            <w:shd w:val="clear" w:color="auto" w:fill="auto"/>
            <w:vAlign w:val="bottom"/>
            <w:hideMark/>
          </w:tcPr>
          <w:p w14:paraId="4A9A88B0" w14:textId="77777777" w:rsidR="00AE5FDF" w:rsidRPr="00CB56EC" w:rsidRDefault="00AE5FDF" w:rsidP="00AE5FDF">
            <w:pPr>
              <w:rPr>
                <w:b/>
                <w:sz w:val="18"/>
                <w:szCs w:val="18"/>
                <w:lang w:eastAsia="tr-TR"/>
              </w:rPr>
            </w:pPr>
            <w:r w:rsidRPr="00CB56EC">
              <w:rPr>
                <w:b/>
                <w:sz w:val="18"/>
                <w:szCs w:val="18"/>
                <w:lang w:eastAsia="tr-TR"/>
              </w:rPr>
              <w:t>Bankacılık hesaplarındaki menkul kıymetleştirme pozisyonları</w:t>
            </w:r>
          </w:p>
        </w:tc>
        <w:tc>
          <w:tcPr>
            <w:tcW w:w="1340" w:type="dxa"/>
            <w:shd w:val="clear" w:color="auto" w:fill="auto"/>
            <w:vAlign w:val="bottom"/>
            <w:hideMark/>
          </w:tcPr>
          <w:p w14:paraId="257A9F88" w14:textId="77777777" w:rsidR="00AE5FDF" w:rsidRPr="00CB56EC" w:rsidRDefault="00AE5FDF" w:rsidP="00AE5FDF">
            <w:pPr>
              <w:jc w:val="right"/>
              <w:rPr>
                <w:b/>
              </w:rPr>
            </w:pPr>
            <w:r w:rsidRPr="00CB56EC">
              <w:rPr>
                <w:b/>
                <w:sz w:val="18"/>
                <w:szCs w:val="18"/>
              </w:rPr>
              <w:t>-</w:t>
            </w:r>
          </w:p>
        </w:tc>
        <w:tc>
          <w:tcPr>
            <w:tcW w:w="1340" w:type="dxa"/>
            <w:shd w:val="clear" w:color="auto" w:fill="auto"/>
            <w:vAlign w:val="bottom"/>
            <w:hideMark/>
          </w:tcPr>
          <w:p w14:paraId="6C46E4D8" w14:textId="386EC6A5" w:rsidR="00AE5FDF" w:rsidRPr="00CB56EC" w:rsidRDefault="00AE5FDF" w:rsidP="00AE5FDF">
            <w:pPr>
              <w:jc w:val="right"/>
              <w:rPr>
                <w:b/>
                <w:sz w:val="18"/>
                <w:szCs w:val="18"/>
                <w:lang w:eastAsia="tr-TR"/>
              </w:rPr>
            </w:pPr>
            <w:r w:rsidRPr="00CB56EC">
              <w:rPr>
                <w:b/>
                <w:sz w:val="18"/>
                <w:szCs w:val="18"/>
              </w:rPr>
              <w:t>-</w:t>
            </w:r>
          </w:p>
        </w:tc>
        <w:tc>
          <w:tcPr>
            <w:tcW w:w="1341" w:type="dxa"/>
            <w:gridSpan w:val="2"/>
            <w:shd w:val="clear" w:color="auto" w:fill="auto"/>
            <w:vAlign w:val="bottom"/>
            <w:hideMark/>
          </w:tcPr>
          <w:p w14:paraId="76C61466" w14:textId="77777777" w:rsidR="00AE5FDF" w:rsidRPr="00CB56EC" w:rsidRDefault="00AE5FDF" w:rsidP="00AE5FDF">
            <w:pPr>
              <w:jc w:val="right"/>
              <w:rPr>
                <w:b/>
              </w:rPr>
            </w:pPr>
            <w:r w:rsidRPr="00CB56EC">
              <w:rPr>
                <w:b/>
                <w:sz w:val="18"/>
                <w:szCs w:val="18"/>
              </w:rPr>
              <w:t>-</w:t>
            </w:r>
          </w:p>
        </w:tc>
      </w:tr>
      <w:tr w:rsidR="00AE5FDF" w:rsidRPr="00CB56EC" w14:paraId="729387A4" w14:textId="77777777" w:rsidTr="00E7087A">
        <w:trPr>
          <w:trHeight w:val="113"/>
        </w:trPr>
        <w:tc>
          <w:tcPr>
            <w:tcW w:w="321" w:type="dxa"/>
            <w:shd w:val="clear" w:color="auto" w:fill="auto"/>
            <w:vAlign w:val="center"/>
            <w:hideMark/>
          </w:tcPr>
          <w:p w14:paraId="0E13160B" w14:textId="77777777" w:rsidR="00AE5FDF" w:rsidRPr="00CB56EC" w:rsidRDefault="00AE5FDF" w:rsidP="00AE5FDF">
            <w:pPr>
              <w:jc w:val="center"/>
              <w:rPr>
                <w:sz w:val="18"/>
                <w:szCs w:val="18"/>
                <w:lang w:eastAsia="tr-TR"/>
              </w:rPr>
            </w:pPr>
            <w:r w:rsidRPr="00CB56EC">
              <w:rPr>
                <w:sz w:val="18"/>
                <w:szCs w:val="18"/>
                <w:lang w:eastAsia="tr-TR"/>
              </w:rPr>
              <w:t>13</w:t>
            </w:r>
          </w:p>
        </w:tc>
        <w:tc>
          <w:tcPr>
            <w:tcW w:w="4940" w:type="dxa"/>
            <w:shd w:val="clear" w:color="auto" w:fill="auto"/>
            <w:vAlign w:val="bottom"/>
            <w:hideMark/>
          </w:tcPr>
          <w:p w14:paraId="0D4150CE" w14:textId="77777777" w:rsidR="00AE5FDF" w:rsidRPr="00CB56EC" w:rsidRDefault="00AE5FDF" w:rsidP="00AE5FDF">
            <w:pPr>
              <w:ind w:firstLine="57"/>
              <w:rPr>
                <w:sz w:val="18"/>
                <w:szCs w:val="18"/>
                <w:lang w:eastAsia="tr-TR"/>
              </w:rPr>
            </w:pPr>
            <w:r w:rsidRPr="00CB56EC">
              <w:rPr>
                <w:sz w:val="18"/>
                <w:szCs w:val="18"/>
                <w:lang w:eastAsia="tr-TR"/>
              </w:rPr>
              <w:t>İDD derecelendirmeye dayalı yaklaşım</w:t>
            </w:r>
          </w:p>
        </w:tc>
        <w:tc>
          <w:tcPr>
            <w:tcW w:w="1340" w:type="dxa"/>
            <w:shd w:val="clear" w:color="auto" w:fill="auto"/>
            <w:vAlign w:val="bottom"/>
            <w:hideMark/>
          </w:tcPr>
          <w:p w14:paraId="1DC5BA24" w14:textId="77777777" w:rsidR="00AE5FDF" w:rsidRPr="00CB56EC" w:rsidRDefault="00AE5FDF" w:rsidP="00AE5FDF">
            <w:pPr>
              <w:jc w:val="right"/>
            </w:pPr>
            <w:r w:rsidRPr="00CB56EC">
              <w:rPr>
                <w:sz w:val="18"/>
                <w:szCs w:val="18"/>
              </w:rPr>
              <w:t>-</w:t>
            </w:r>
          </w:p>
        </w:tc>
        <w:tc>
          <w:tcPr>
            <w:tcW w:w="1340" w:type="dxa"/>
            <w:shd w:val="clear" w:color="auto" w:fill="auto"/>
            <w:vAlign w:val="bottom"/>
            <w:hideMark/>
          </w:tcPr>
          <w:p w14:paraId="4582BF9C" w14:textId="5E27E7A7" w:rsidR="00AE5FDF" w:rsidRPr="00CB56EC" w:rsidRDefault="00AE5FDF" w:rsidP="00AE5FDF">
            <w:pPr>
              <w:jc w:val="right"/>
              <w:rPr>
                <w:sz w:val="18"/>
                <w:szCs w:val="18"/>
                <w:lang w:eastAsia="tr-TR"/>
              </w:rPr>
            </w:pPr>
            <w:r w:rsidRPr="00CB56EC">
              <w:rPr>
                <w:sz w:val="18"/>
                <w:szCs w:val="18"/>
              </w:rPr>
              <w:t>-</w:t>
            </w:r>
          </w:p>
        </w:tc>
        <w:tc>
          <w:tcPr>
            <w:tcW w:w="1341" w:type="dxa"/>
            <w:gridSpan w:val="2"/>
            <w:shd w:val="clear" w:color="auto" w:fill="auto"/>
            <w:vAlign w:val="bottom"/>
            <w:hideMark/>
          </w:tcPr>
          <w:p w14:paraId="43FD96EB" w14:textId="77777777" w:rsidR="00AE5FDF" w:rsidRPr="00CB56EC" w:rsidRDefault="00AE5FDF" w:rsidP="00AE5FDF">
            <w:pPr>
              <w:jc w:val="right"/>
            </w:pPr>
            <w:r w:rsidRPr="00CB56EC">
              <w:rPr>
                <w:sz w:val="18"/>
                <w:szCs w:val="18"/>
              </w:rPr>
              <w:t>-</w:t>
            </w:r>
          </w:p>
        </w:tc>
      </w:tr>
      <w:tr w:rsidR="00AE5FDF" w:rsidRPr="00CB56EC" w14:paraId="2716EC71" w14:textId="77777777" w:rsidTr="00E7087A">
        <w:trPr>
          <w:trHeight w:val="113"/>
        </w:trPr>
        <w:tc>
          <w:tcPr>
            <w:tcW w:w="321" w:type="dxa"/>
            <w:shd w:val="clear" w:color="auto" w:fill="auto"/>
            <w:vAlign w:val="center"/>
            <w:hideMark/>
          </w:tcPr>
          <w:p w14:paraId="20C7895A" w14:textId="77777777" w:rsidR="00AE5FDF" w:rsidRPr="00CB56EC" w:rsidRDefault="00AE5FDF" w:rsidP="00AE5FDF">
            <w:pPr>
              <w:jc w:val="center"/>
              <w:rPr>
                <w:sz w:val="18"/>
                <w:szCs w:val="18"/>
                <w:lang w:eastAsia="tr-TR"/>
              </w:rPr>
            </w:pPr>
            <w:r w:rsidRPr="00CB56EC">
              <w:rPr>
                <w:sz w:val="18"/>
                <w:szCs w:val="18"/>
                <w:lang w:eastAsia="tr-TR"/>
              </w:rPr>
              <w:t>14</w:t>
            </w:r>
          </w:p>
        </w:tc>
        <w:tc>
          <w:tcPr>
            <w:tcW w:w="4940" w:type="dxa"/>
            <w:shd w:val="clear" w:color="auto" w:fill="auto"/>
            <w:vAlign w:val="bottom"/>
            <w:hideMark/>
          </w:tcPr>
          <w:p w14:paraId="21ED1564" w14:textId="77777777" w:rsidR="00AE5FDF" w:rsidRPr="00CB56EC" w:rsidRDefault="00AE5FDF" w:rsidP="00AE5FDF">
            <w:pPr>
              <w:ind w:firstLine="57"/>
              <w:rPr>
                <w:sz w:val="18"/>
                <w:szCs w:val="18"/>
                <w:lang w:eastAsia="tr-TR"/>
              </w:rPr>
            </w:pPr>
            <w:r w:rsidRPr="00CB56EC">
              <w:rPr>
                <w:sz w:val="18"/>
                <w:szCs w:val="18"/>
                <w:lang w:eastAsia="tr-TR"/>
              </w:rPr>
              <w:t>İDD denetim otoritesi formülü yaklaşımı</w:t>
            </w:r>
          </w:p>
        </w:tc>
        <w:tc>
          <w:tcPr>
            <w:tcW w:w="1340" w:type="dxa"/>
            <w:shd w:val="clear" w:color="auto" w:fill="auto"/>
            <w:vAlign w:val="bottom"/>
            <w:hideMark/>
          </w:tcPr>
          <w:p w14:paraId="1F5A730C" w14:textId="77777777" w:rsidR="00AE5FDF" w:rsidRPr="00CB56EC" w:rsidRDefault="00AE5FDF" w:rsidP="00AE5FDF">
            <w:pPr>
              <w:jc w:val="right"/>
            </w:pPr>
            <w:r w:rsidRPr="00CB56EC">
              <w:rPr>
                <w:sz w:val="18"/>
                <w:szCs w:val="18"/>
              </w:rPr>
              <w:t>-</w:t>
            </w:r>
          </w:p>
        </w:tc>
        <w:tc>
          <w:tcPr>
            <w:tcW w:w="1340" w:type="dxa"/>
            <w:shd w:val="clear" w:color="auto" w:fill="auto"/>
            <w:vAlign w:val="bottom"/>
            <w:hideMark/>
          </w:tcPr>
          <w:p w14:paraId="6BFC6567" w14:textId="532A4A16" w:rsidR="00AE5FDF" w:rsidRPr="00CB56EC" w:rsidRDefault="00AE5FDF" w:rsidP="00AE5FDF">
            <w:pPr>
              <w:jc w:val="right"/>
              <w:rPr>
                <w:sz w:val="18"/>
                <w:szCs w:val="18"/>
                <w:lang w:eastAsia="tr-TR"/>
              </w:rPr>
            </w:pPr>
            <w:r w:rsidRPr="00CB56EC">
              <w:rPr>
                <w:sz w:val="18"/>
                <w:szCs w:val="18"/>
              </w:rPr>
              <w:t>-</w:t>
            </w:r>
          </w:p>
        </w:tc>
        <w:tc>
          <w:tcPr>
            <w:tcW w:w="1341" w:type="dxa"/>
            <w:gridSpan w:val="2"/>
            <w:shd w:val="clear" w:color="auto" w:fill="auto"/>
            <w:vAlign w:val="bottom"/>
            <w:hideMark/>
          </w:tcPr>
          <w:p w14:paraId="4CCB1CA6" w14:textId="77777777" w:rsidR="00AE5FDF" w:rsidRPr="00CB56EC" w:rsidRDefault="00AE5FDF" w:rsidP="00AE5FDF">
            <w:pPr>
              <w:jc w:val="right"/>
            </w:pPr>
            <w:r w:rsidRPr="00CB56EC">
              <w:rPr>
                <w:sz w:val="18"/>
                <w:szCs w:val="18"/>
              </w:rPr>
              <w:t>-</w:t>
            </w:r>
          </w:p>
        </w:tc>
      </w:tr>
      <w:tr w:rsidR="00AE5FDF" w:rsidRPr="00CB56EC" w14:paraId="08187EB5" w14:textId="77777777" w:rsidTr="00E7087A">
        <w:trPr>
          <w:trHeight w:val="113"/>
        </w:trPr>
        <w:tc>
          <w:tcPr>
            <w:tcW w:w="321" w:type="dxa"/>
            <w:shd w:val="clear" w:color="auto" w:fill="auto"/>
            <w:vAlign w:val="center"/>
            <w:hideMark/>
          </w:tcPr>
          <w:p w14:paraId="35796040" w14:textId="77777777" w:rsidR="00AE5FDF" w:rsidRPr="00CB56EC" w:rsidRDefault="00AE5FDF" w:rsidP="00AE5FDF">
            <w:pPr>
              <w:jc w:val="center"/>
              <w:rPr>
                <w:sz w:val="18"/>
                <w:szCs w:val="18"/>
                <w:lang w:eastAsia="tr-TR"/>
              </w:rPr>
            </w:pPr>
            <w:r w:rsidRPr="00CB56EC">
              <w:rPr>
                <w:sz w:val="18"/>
                <w:szCs w:val="18"/>
                <w:lang w:eastAsia="tr-TR"/>
              </w:rPr>
              <w:t>15</w:t>
            </w:r>
          </w:p>
        </w:tc>
        <w:tc>
          <w:tcPr>
            <w:tcW w:w="4940" w:type="dxa"/>
            <w:shd w:val="clear" w:color="auto" w:fill="auto"/>
            <w:vAlign w:val="bottom"/>
            <w:hideMark/>
          </w:tcPr>
          <w:p w14:paraId="0C6E4FBE" w14:textId="77777777" w:rsidR="00AE5FDF" w:rsidRPr="00CB56EC" w:rsidRDefault="00AE5FDF" w:rsidP="00AE5FDF">
            <w:pPr>
              <w:ind w:firstLine="57"/>
              <w:rPr>
                <w:sz w:val="18"/>
                <w:szCs w:val="18"/>
                <w:lang w:eastAsia="tr-TR"/>
              </w:rPr>
            </w:pPr>
            <w:r w:rsidRPr="00CB56EC">
              <w:rPr>
                <w:sz w:val="18"/>
                <w:szCs w:val="18"/>
                <w:lang w:eastAsia="tr-TR"/>
              </w:rPr>
              <w:t>Standart basitleştirilmiş denetim otoritesi formülü yaklaşımı</w:t>
            </w:r>
          </w:p>
        </w:tc>
        <w:tc>
          <w:tcPr>
            <w:tcW w:w="1340" w:type="dxa"/>
            <w:shd w:val="clear" w:color="auto" w:fill="auto"/>
            <w:vAlign w:val="bottom"/>
            <w:hideMark/>
          </w:tcPr>
          <w:p w14:paraId="7EF5F35A" w14:textId="77777777" w:rsidR="00AE5FDF" w:rsidRPr="00CB56EC" w:rsidRDefault="00AE5FDF" w:rsidP="00AE5FDF">
            <w:pPr>
              <w:jc w:val="right"/>
            </w:pPr>
            <w:r w:rsidRPr="00CB56EC">
              <w:rPr>
                <w:sz w:val="18"/>
                <w:szCs w:val="18"/>
              </w:rPr>
              <w:t>-</w:t>
            </w:r>
          </w:p>
        </w:tc>
        <w:tc>
          <w:tcPr>
            <w:tcW w:w="1340" w:type="dxa"/>
            <w:shd w:val="clear" w:color="auto" w:fill="auto"/>
            <w:vAlign w:val="bottom"/>
            <w:hideMark/>
          </w:tcPr>
          <w:p w14:paraId="3C85C0E7" w14:textId="132727FB" w:rsidR="00AE5FDF" w:rsidRPr="00CB56EC" w:rsidRDefault="00AE5FDF" w:rsidP="00AE5FDF">
            <w:pPr>
              <w:jc w:val="right"/>
              <w:rPr>
                <w:sz w:val="18"/>
                <w:szCs w:val="18"/>
                <w:lang w:eastAsia="tr-TR"/>
              </w:rPr>
            </w:pPr>
            <w:r w:rsidRPr="00CB56EC">
              <w:rPr>
                <w:sz w:val="18"/>
                <w:szCs w:val="18"/>
              </w:rPr>
              <w:t>-</w:t>
            </w:r>
          </w:p>
        </w:tc>
        <w:tc>
          <w:tcPr>
            <w:tcW w:w="1341" w:type="dxa"/>
            <w:gridSpan w:val="2"/>
            <w:shd w:val="clear" w:color="auto" w:fill="auto"/>
            <w:vAlign w:val="bottom"/>
            <w:hideMark/>
          </w:tcPr>
          <w:p w14:paraId="72462579" w14:textId="77777777" w:rsidR="00AE5FDF" w:rsidRPr="00CB56EC" w:rsidRDefault="00AE5FDF" w:rsidP="00AE5FDF">
            <w:pPr>
              <w:jc w:val="right"/>
            </w:pPr>
            <w:r w:rsidRPr="00CB56EC">
              <w:rPr>
                <w:sz w:val="18"/>
                <w:szCs w:val="18"/>
              </w:rPr>
              <w:t>-</w:t>
            </w:r>
          </w:p>
        </w:tc>
      </w:tr>
      <w:tr w:rsidR="00AE5FDF" w:rsidRPr="00CB56EC" w14:paraId="5DC352E5" w14:textId="77777777" w:rsidTr="00E7087A">
        <w:trPr>
          <w:trHeight w:val="113"/>
        </w:trPr>
        <w:tc>
          <w:tcPr>
            <w:tcW w:w="321" w:type="dxa"/>
            <w:shd w:val="clear" w:color="auto" w:fill="auto"/>
            <w:vAlign w:val="center"/>
            <w:hideMark/>
          </w:tcPr>
          <w:p w14:paraId="2EC1A106" w14:textId="77777777" w:rsidR="00AE5FDF" w:rsidRPr="00CB56EC" w:rsidRDefault="00AE5FDF" w:rsidP="00AE5FDF">
            <w:pPr>
              <w:jc w:val="center"/>
              <w:rPr>
                <w:b/>
                <w:sz w:val="18"/>
                <w:szCs w:val="18"/>
                <w:lang w:eastAsia="tr-TR"/>
              </w:rPr>
            </w:pPr>
            <w:r w:rsidRPr="00CB56EC">
              <w:rPr>
                <w:b/>
                <w:sz w:val="18"/>
                <w:szCs w:val="18"/>
                <w:lang w:eastAsia="tr-TR"/>
              </w:rPr>
              <w:t>16</w:t>
            </w:r>
          </w:p>
        </w:tc>
        <w:tc>
          <w:tcPr>
            <w:tcW w:w="4940" w:type="dxa"/>
            <w:shd w:val="clear" w:color="auto" w:fill="auto"/>
            <w:vAlign w:val="bottom"/>
            <w:hideMark/>
          </w:tcPr>
          <w:p w14:paraId="554B30A8" w14:textId="77777777" w:rsidR="00AE5FDF" w:rsidRPr="00CB56EC" w:rsidRDefault="00AE5FDF" w:rsidP="00AE5FDF">
            <w:pPr>
              <w:rPr>
                <w:b/>
                <w:sz w:val="18"/>
                <w:szCs w:val="18"/>
                <w:lang w:eastAsia="tr-TR"/>
              </w:rPr>
            </w:pPr>
            <w:r w:rsidRPr="00CB56EC">
              <w:rPr>
                <w:b/>
                <w:sz w:val="18"/>
                <w:szCs w:val="18"/>
                <w:lang w:eastAsia="tr-TR"/>
              </w:rPr>
              <w:t>Piyasa riski</w:t>
            </w:r>
          </w:p>
        </w:tc>
        <w:tc>
          <w:tcPr>
            <w:tcW w:w="1340" w:type="dxa"/>
            <w:shd w:val="clear" w:color="auto" w:fill="auto"/>
            <w:vAlign w:val="bottom"/>
            <w:hideMark/>
          </w:tcPr>
          <w:p w14:paraId="40966FD4" w14:textId="3F03E343" w:rsidR="00AE5FDF" w:rsidRPr="00CB56EC" w:rsidRDefault="005A646F" w:rsidP="00AE5FDF">
            <w:pPr>
              <w:jc w:val="right"/>
              <w:rPr>
                <w:b/>
              </w:rPr>
            </w:pPr>
            <w:r>
              <w:rPr>
                <w:b/>
                <w:sz w:val="18"/>
                <w:szCs w:val="18"/>
              </w:rPr>
              <w:t>578,222</w:t>
            </w:r>
          </w:p>
        </w:tc>
        <w:tc>
          <w:tcPr>
            <w:tcW w:w="1340" w:type="dxa"/>
            <w:shd w:val="clear" w:color="auto" w:fill="auto"/>
            <w:vAlign w:val="bottom"/>
            <w:hideMark/>
          </w:tcPr>
          <w:p w14:paraId="664CE6D7" w14:textId="00D57D0D" w:rsidR="00AE5FDF" w:rsidRPr="00CB56EC" w:rsidRDefault="00AE5FDF" w:rsidP="00AE5FDF">
            <w:pPr>
              <w:jc w:val="right"/>
              <w:rPr>
                <w:b/>
                <w:sz w:val="18"/>
                <w:szCs w:val="18"/>
                <w:lang w:eastAsia="tr-TR"/>
              </w:rPr>
            </w:pPr>
            <w:r w:rsidRPr="00CB56EC">
              <w:rPr>
                <w:b/>
                <w:sz w:val="18"/>
                <w:szCs w:val="18"/>
              </w:rPr>
              <w:t>208,611</w:t>
            </w:r>
          </w:p>
        </w:tc>
        <w:tc>
          <w:tcPr>
            <w:tcW w:w="1341" w:type="dxa"/>
            <w:gridSpan w:val="2"/>
            <w:shd w:val="clear" w:color="auto" w:fill="auto"/>
            <w:vAlign w:val="bottom"/>
            <w:hideMark/>
          </w:tcPr>
          <w:p w14:paraId="2F40A33E" w14:textId="13324621" w:rsidR="00AE5FDF" w:rsidRPr="00CB56EC" w:rsidRDefault="005A646F" w:rsidP="00AE5FDF">
            <w:pPr>
              <w:jc w:val="right"/>
              <w:rPr>
                <w:b/>
              </w:rPr>
            </w:pPr>
            <w:r>
              <w:rPr>
                <w:b/>
                <w:sz w:val="18"/>
                <w:szCs w:val="18"/>
              </w:rPr>
              <w:t>46,258</w:t>
            </w:r>
          </w:p>
        </w:tc>
      </w:tr>
      <w:tr w:rsidR="00AE5FDF" w:rsidRPr="00CB56EC" w14:paraId="3B93FCA3" w14:textId="77777777" w:rsidTr="00E7087A">
        <w:trPr>
          <w:trHeight w:val="113"/>
        </w:trPr>
        <w:tc>
          <w:tcPr>
            <w:tcW w:w="321" w:type="dxa"/>
            <w:shd w:val="clear" w:color="auto" w:fill="auto"/>
            <w:vAlign w:val="center"/>
            <w:hideMark/>
          </w:tcPr>
          <w:p w14:paraId="294FFF13" w14:textId="77777777" w:rsidR="00AE5FDF" w:rsidRPr="00CB56EC" w:rsidRDefault="00AE5FDF" w:rsidP="00AE5FDF">
            <w:pPr>
              <w:jc w:val="center"/>
              <w:rPr>
                <w:sz w:val="18"/>
                <w:szCs w:val="18"/>
                <w:lang w:eastAsia="tr-TR"/>
              </w:rPr>
            </w:pPr>
            <w:r w:rsidRPr="00CB56EC">
              <w:rPr>
                <w:sz w:val="18"/>
                <w:szCs w:val="18"/>
                <w:lang w:eastAsia="tr-TR"/>
              </w:rPr>
              <w:t>17</w:t>
            </w:r>
          </w:p>
        </w:tc>
        <w:tc>
          <w:tcPr>
            <w:tcW w:w="4940" w:type="dxa"/>
            <w:shd w:val="clear" w:color="auto" w:fill="auto"/>
            <w:vAlign w:val="bottom"/>
            <w:hideMark/>
          </w:tcPr>
          <w:p w14:paraId="7CF9343F" w14:textId="77777777" w:rsidR="00AE5FDF" w:rsidRPr="00CB56EC" w:rsidRDefault="00AE5FDF" w:rsidP="00AE5FDF">
            <w:pPr>
              <w:ind w:firstLine="57"/>
              <w:rPr>
                <w:sz w:val="18"/>
                <w:szCs w:val="18"/>
                <w:lang w:eastAsia="tr-TR"/>
              </w:rPr>
            </w:pPr>
            <w:r w:rsidRPr="00CB56EC">
              <w:rPr>
                <w:sz w:val="18"/>
                <w:szCs w:val="18"/>
                <w:lang w:eastAsia="tr-TR"/>
              </w:rPr>
              <w:t>Standart yaklaşım</w:t>
            </w:r>
          </w:p>
        </w:tc>
        <w:tc>
          <w:tcPr>
            <w:tcW w:w="1340" w:type="dxa"/>
            <w:shd w:val="clear" w:color="auto" w:fill="auto"/>
            <w:vAlign w:val="bottom"/>
            <w:hideMark/>
          </w:tcPr>
          <w:p w14:paraId="7F564580" w14:textId="0AB909BA" w:rsidR="00AE5FDF" w:rsidRPr="00CB56EC" w:rsidRDefault="005A646F" w:rsidP="00AE5FDF">
            <w:pPr>
              <w:jc w:val="right"/>
            </w:pPr>
            <w:r>
              <w:rPr>
                <w:sz w:val="18"/>
                <w:szCs w:val="18"/>
              </w:rPr>
              <w:t>578,222</w:t>
            </w:r>
          </w:p>
        </w:tc>
        <w:tc>
          <w:tcPr>
            <w:tcW w:w="1340" w:type="dxa"/>
            <w:shd w:val="clear" w:color="auto" w:fill="auto"/>
            <w:vAlign w:val="bottom"/>
            <w:hideMark/>
          </w:tcPr>
          <w:p w14:paraId="2BB54001" w14:textId="232F71FF" w:rsidR="00AE5FDF" w:rsidRPr="00CB56EC" w:rsidRDefault="00AE5FDF" w:rsidP="00AE5FDF">
            <w:pPr>
              <w:jc w:val="right"/>
              <w:rPr>
                <w:sz w:val="18"/>
                <w:szCs w:val="18"/>
                <w:lang w:eastAsia="tr-TR"/>
              </w:rPr>
            </w:pPr>
            <w:r w:rsidRPr="00CB56EC">
              <w:rPr>
                <w:sz w:val="18"/>
                <w:szCs w:val="18"/>
              </w:rPr>
              <w:t>208,611</w:t>
            </w:r>
          </w:p>
        </w:tc>
        <w:tc>
          <w:tcPr>
            <w:tcW w:w="1341" w:type="dxa"/>
            <w:gridSpan w:val="2"/>
            <w:shd w:val="clear" w:color="auto" w:fill="auto"/>
            <w:vAlign w:val="bottom"/>
            <w:hideMark/>
          </w:tcPr>
          <w:p w14:paraId="63652D9E" w14:textId="77B6DEB6" w:rsidR="00AE5FDF" w:rsidRPr="00CB56EC" w:rsidRDefault="005A646F" w:rsidP="00AE5FDF">
            <w:pPr>
              <w:jc w:val="right"/>
            </w:pPr>
            <w:r>
              <w:rPr>
                <w:sz w:val="18"/>
                <w:szCs w:val="18"/>
              </w:rPr>
              <w:t>46,258</w:t>
            </w:r>
          </w:p>
        </w:tc>
      </w:tr>
      <w:tr w:rsidR="00AE5FDF" w:rsidRPr="00CB56EC" w14:paraId="76DEF8D0" w14:textId="77777777" w:rsidTr="00E7087A">
        <w:trPr>
          <w:trHeight w:val="113"/>
        </w:trPr>
        <w:tc>
          <w:tcPr>
            <w:tcW w:w="321" w:type="dxa"/>
            <w:shd w:val="clear" w:color="auto" w:fill="auto"/>
            <w:vAlign w:val="center"/>
            <w:hideMark/>
          </w:tcPr>
          <w:p w14:paraId="374FC4D1" w14:textId="77777777" w:rsidR="00AE5FDF" w:rsidRPr="00CB56EC" w:rsidRDefault="00AE5FDF" w:rsidP="00AE5FDF">
            <w:pPr>
              <w:jc w:val="center"/>
              <w:rPr>
                <w:sz w:val="18"/>
                <w:szCs w:val="18"/>
                <w:lang w:eastAsia="tr-TR"/>
              </w:rPr>
            </w:pPr>
            <w:r w:rsidRPr="00CB56EC">
              <w:rPr>
                <w:sz w:val="18"/>
                <w:szCs w:val="18"/>
                <w:lang w:eastAsia="tr-TR"/>
              </w:rPr>
              <w:t>18</w:t>
            </w:r>
          </w:p>
        </w:tc>
        <w:tc>
          <w:tcPr>
            <w:tcW w:w="4940" w:type="dxa"/>
            <w:shd w:val="clear" w:color="auto" w:fill="auto"/>
            <w:vAlign w:val="bottom"/>
            <w:hideMark/>
          </w:tcPr>
          <w:p w14:paraId="0A3E6A55" w14:textId="77777777" w:rsidR="00AE5FDF" w:rsidRPr="00CB56EC" w:rsidRDefault="00AE5FDF" w:rsidP="00AE5FDF">
            <w:pPr>
              <w:ind w:firstLine="57"/>
              <w:rPr>
                <w:sz w:val="18"/>
                <w:szCs w:val="18"/>
                <w:lang w:eastAsia="tr-TR"/>
              </w:rPr>
            </w:pPr>
            <w:r w:rsidRPr="00CB56EC">
              <w:rPr>
                <w:sz w:val="18"/>
                <w:szCs w:val="18"/>
                <w:lang w:eastAsia="tr-TR"/>
              </w:rPr>
              <w:t>İçsel model yaklaşımları</w:t>
            </w:r>
          </w:p>
        </w:tc>
        <w:tc>
          <w:tcPr>
            <w:tcW w:w="1340" w:type="dxa"/>
            <w:shd w:val="clear" w:color="auto" w:fill="auto"/>
            <w:vAlign w:val="bottom"/>
            <w:hideMark/>
          </w:tcPr>
          <w:p w14:paraId="178201A5" w14:textId="77777777" w:rsidR="00AE5FDF" w:rsidRPr="00CB56EC" w:rsidRDefault="00AE5FDF" w:rsidP="00AE5FDF">
            <w:pPr>
              <w:jc w:val="right"/>
            </w:pPr>
            <w:r w:rsidRPr="00CB56EC">
              <w:rPr>
                <w:sz w:val="18"/>
                <w:szCs w:val="18"/>
              </w:rPr>
              <w:t>-</w:t>
            </w:r>
          </w:p>
        </w:tc>
        <w:tc>
          <w:tcPr>
            <w:tcW w:w="1340" w:type="dxa"/>
            <w:shd w:val="clear" w:color="auto" w:fill="auto"/>
            <w:vAlign w:val="bottom"/>
            <w:hideMark/>
          </w:tcPr>
          <w:p w14:paraId="7185C458" w14:textId="04614DF6" w:rsidR="00AE5FDF" w:rsidRPr="00CB56EC" w:rsidRDefault="00AE5FDF" w:rsidP="00AE5FDF">
            <w:pPr>
              <w:jc w:val="right"/>
              <w:rPr>
                <w:sz w:val="18"/>
                <w:szCs w:val="18"/>
                <w:lang w:eastAsia="tr-TR"/>
              </w:rPr>
            </w:pPr>
            <w:r w:rsidRPr="00CB56EC">
              <w:rPr>
                <w:sz w:val="18"/>
                <w:szCs w:val="18"/>
              </w:rPr>
              <w:t>-</w:t>
            </w:r>
          </w:p>
        </w:tc>
        <w:tc>
          <w:tcPr>
            <w:tcW w:w="1341" w:type="dxa"/>
            <w:gridSpan w:val="2"/>
            <w:shd w:val="clear" w:color="auto" w:fill="auto"/>
            <w:vAlign w:val="bottom"/>
            <w:hideMark/>
          </w:tcPr>
          <w:p w14:paraId="33CA6705" w14:textId="77777777" w:rsidR="00AE5FDF" w:rsidRPr="00CB56EC" w:rsidRDefault="00AE5FDF" w:rsidP="00AE5FDF">
            <w:pPr>
              <w:jc w:val="right"/>
            </w:pPr>
            <w:r w:rsidRPr="00CB56EC">
              <w:rPr>
                <w:sz w:val="18"/>
                <w:szCs w:val="18"/>
              </w:rPr>
              <w:t>-</w:t>
            </w:r>
          </w:p>
        </w:tc>
      </w:tr>
      <w:tr w:rsidR="00AE5FDF" w:rsidRPr="00CB56EC" w14:paraId="534EDC9E" w14:textId="77777777" w:rsidTr="00E7087A">
        <w:trPr>
          <w:trHeight w:val="113"/>
        </w:trPr>
        <w:tc>
          <w:tcPr>
            <w:tcW w:w="321" w:type="dxa"/>
            <w:shd w:val="clear" w:color="auto" w:fill="auto"/>
            <w:vAlign w:val="center"/>
            <w:hideMark/>
          </w:tcPr>
          <w:p w14:paraId="62FC4723" w14:textId="77777777" w:rsidR="00AE5FDF" w:rsidRPr="00CB56EC" w:rsidRDefault="00AE5FDF" w:rsidP="00AE5FDF">
            <w:pPr>
              <w:jc w:val="center"/>
              <w:rPr>
                <w:b/>
                <w:sz w:val="18"/>
                <w:szCs w:val="18"/>
                <w:lang w:eastAsia="tr-TR"/>
              </w:rPr>
            </w:pPr>
            <w:r w:rsidRPr="00CB56EC">
              <w:rPr>
                <w:b/>
                <w:sz w:val="18"/>
                <w:szCs w:val="18"/>
                <w:lang w:eastAsia="tr-TR"/>
              </w:rPr>
              <w:t>19</w:t>
            </w:r>
          </w:p>
        </w:tc>
        <w:tc>
          <w:tcPr>
            <w:tcW w:w="4940" w:type="dxa"/>
            <w:shd w:val="clear" w:color="auto" w:fill="auto"/>
            <w:vAlign w:val="bottom"/>
            <w:hideMark/>
          </w:tcPr>
          <w:p w14:paraId="0341E20F" w14:textId="77777777" w:rsidR="00AE5FDF" w:rsidRPr="00CB56EC" w:rsidRDefault="00AE5FDF" w:rsidP="00AE5FDF">
            <w:pPr>
              <w:rPr>
                <w:b/>
                <w:sz w:val="18"/>
                <w:szCs w:val="18"/>
                <w:lang w:eastAsia="tr-TR"/>
              </w:rPr>
            </w:pPr>
            <w:r w:rsidRPr="00CB56EC">
              <w:rPr>
                <w:b/>
                <w:sz w:val="18"/>
                <w:szCs w:val="18"/>
                <w:lang w:eastAsia="tr-TR"/>
              </w:rPr>
              <w:t>Operasyonel risk</w:t>
            </w:r>
          </w:p>
        </w:tc>
        <w:tc>
          <w:tcPr>
            <w:tcW w:w="1340" w:type="dxa"/>
            <w:shd w:val="clear" w:color="auto" w:fill="auto"/>
            <w:vAlign w:val="bottom"/>
            <w:hideMark/>
          </w:tcPr>
          <w:p w14:paraId="118A12D9" w14:textId="4DE30EFE" w:rsidR="00AE5FDF" w:rsidRPr="00CB56EC" w:rsidRDefault="002617A2" w:rsidP="00AE5FDF">
            <w:pPr>
              <w:jc w:val="right"/>
              <w:rPr>
                <w:b/>
              </w:rPr>
            </w:pPr>
            <w:r w:rsidRPr="00CB56EC">
              <w:rPr>
                <w:b/>
                <w:sz w:val="18"/>
                <w:szCs w:val="18"/>
              </w:rPr>
              <w:t>798,758</w:t>
            </w:r>
          </w:p>
        </w:tc>
        <w:tc>
          <w:tcPr>
            <w:tcW w:w="1340" w:type="dxa"/>
            <w:shd w:val="clear" w:color="auto" w:fill="auto"/>
            <w:vAlign w:val="bottom"/>
            <w:hideMark/>
          </w:tcPr>
          <w:p w14:paraId="7901C78D" w14:textId="10263CA5" w:rsidR="00AE5FDF" w:rsidRPr="00CB56EC" w:rsidRDefault="00AE5FDF" w:rsidP="00AE5FDF">
            <w:pPr>
              <w:jc w:val="right"/>
              <w:rPr>
                <w:b/>
                <w:sz w:val="18"/>
                <w:szCs w:val="18"/>
                <w:lang w:eastAsia="tr-TR"/>
              </w:rPr>
            </w:pPr>
            <w:r w:rsidRPr="00CB56EC">
              <w:rPr>
                <w:b/>
                <w:sz w:val="18"/>
                <w:szCs w:val="18"/>
              </w:rPr>
              <w:t>-</w:t>
            </w:r>
          </w:p>
        </w:tc>
        <w:tc>
          <w:tcPr>
            <w:tcW w:w="1341" w:type="dxa"/>
            <w:gridSpan w:val="2"/>
            <w:shd w:val="clear" w:color="auto" w:fill="auto"/>
            <w:vAlign w:val="bottom"/>
            <w:hideMark/>
          </w:tcPr>
          <w:p w14:paraId="54517052" w14:textId="1AC2FC5E" w:rsidR="00AE5FDF" w:rsidRPr="00CB56EC" w:rsidRDefault="002617A2" w:rsidP="00AE5FDF">
            <w:pPr>
              <w:jc w:val="right"/>
              <w:rPr>
                <w:b/>
              </w:rPr>
            </w:pPr>
            <w:r w:rsidRPr="00CB56EC">
              <w:rPr>
                <w:b/>
                <w:sz w:val="18"/>
                <w:szCs w:val="18"/>
              </w:rPr>
              <w:t>63,901</w:t>
            </w:r>
          </w:p>
        </w:tc>
      </w:tr>
      <w:tr w:rsidR="00AE5FDF" w:rsidRPr="00CB56EC" w14:paraId="4AD79581" w14:textId="77777777" w:rsidTr="00E7087A">
        <w:trPr>
          <w:trHeight w:val="113"/>
        </w:trPr>
        <w:tc>
          <w:tcPr>
            <w:tcW w:w="321" w:type="dxa"/>
            <w:shd w:val="clear" w:color="auto" w:fill="auto"/>
            <w:vAlign w:val="center"/>
            <w:hideMark/>
          </w:tcPr>
          <w:p w14:paraId="137289A5" w14:textId="77777777" w:rsidR="00AE5FDF" w:rsidRPr="00CB56EC" w:rsidRDefault="00AE5FDF" w:rsidP="00AE5FDF">
            <w:pPr>
              <w:jc w:val="center"/>
              <w:rPr>
                <w:sz w:val="18"/>
                <w:szCs w:val="18"/>
                <w:lang w:eastAsia="tr-TR"/>
              </w:rPr>
            </w:pPr>
            <w:r w:rsidRPr="00CB56EC">
              <w:rPr>
                <w:sz w:val="18"/>
                <w:szCs w:val="18"/>
                <w:lang w:eastAsia="tr-TR"/>
              </w:rPr>
              <w:t>20</w:t>
            </w:r>
          </w:p>
        </w:tc>
        <w:tc>
          <w:tcPr>
            <w:tcW w:w="4940" w:type="dxa"/>
            <w:shd w:val="clear" w:color="auto" w:fill="auto"/>
            <w:vAlign w:val="bottom"/>
            <w:hideMark/>
          </w:tcPr>
          <w:p w14:paraId="2C17362A" w14:textId="77777777" w:rsidR="00AE5FDF" w:rsidRPr="00CB56EC" w:rsidRDefault="00AE5FDF" w:rsidP="00AE5FDF">
            <w:pPr>
              <w:ind w:firstLine="57"/>
              <w:rPr>
                <w:sz w:val="18"/>
                <w:szCs w:val="18"/>
                <w:lang w:eastAsia="tr-TR"/>
              </w:rPr>
            </w:pPr>
            <w:r w:rsidRPr="00CB56EC">
              <w:rPr>
                <w:sz w:val="18"/>
                <w:szCs w:val="18"/>
                <w:lang w:eastAsia="tr-TR"/>
              </w:rPr>
              <w:t>Temel gösterge yaklaşımı</w:t>
            </w:r>
          </w:p>
        </w:tc>
        <w:tc>
          <w:tcPr>
            <w:tcW w:w="1340" w:type="dxa"/>
            <w:shd w:val="clear" w:color="auto" w:fill="auto"/>
            <w:vAlign w:val="bottom"/>
            <w:hideMark/>
          </w:tcPr>
          <w:p w14:paraId="1185BE14" w14:textId="455870AC" w:rsidR="00AE5FDF" w:rsidRPr="00CB56EC" w:rsidRDefault="002617A2" w:rsidP="00AE5FDF">
            <w:pPr>
              <w:jc w:val="right"/>
            </w:pPr>
            <w:r w:rsidRPr="00CB56EC">
              <w:rPr>
                <w:sz w:val="18"/>
                <w:szCs w:val="18"/>
              </w:rPr>
              <w:t>798,758</w:t>
            </w:r>
          </w:p>
        </w:tc>
        <w:tc>
          <w:tcPr>
            <w:tcW w:w="1340" w:type="dxa"/>
            <w:shd w:val="clear" w:color="auto" w:fill="auto"/>
            <w:vAlign w:val="bottom"/>
            <w:hideMark/>
          </w:tcPr>
          <w:p w14:paraId="52D9D06B" w14:textId="3376810F" w:rsidR="00AE5FDF" w:rsidRPr="00CB56EC" w:rsidRDefault="00AE5FDF" w:rsidP="00AE5FDF">
            <w:pPr>
              <w:jc w:val="right"/>
              <w:rPr>
                <w:sz w:val="18"/>
                <w:szCs w:val="18"/>
                <w:lang w:eastAsia="tr-TR"/>
              </w:rPr>
            </w:pPr>
            <w:r w:rsidRPr="00CB56EC">
              <w:rPr>
                <w:sz w:val="18"/>
                <w:szCs w:val="18"/>
              </w:rPr>
              <w:t>-</w:t>
            </w:r>
          </w:p>
        </w:tc>
        <w:tc>
          <w:tcPr>
            <w:tcW w:w="1341" w:type="dxa"/>
            <w:gridSpan w:val="2"/>
            <w:shd w:val="clear" w:color="auto" w:fill="auto"/>
            <w:vAlign w:val="bottom"/>
            <w:hideMark/>
          </w:tcPr>
          <w:p w14:paraId="091D79D5" w14:textId="6CE75E1C" w:rsidR="00AE5FDF" w:rsidRPr="00CB56EC" w:rsidRDefault="002617A2" w:rsidP="00AE5FDF">
            <w:pPr>
              <w:jc w:val="right"/>
            </w:pPr>
            <w:r w:rsidRPr="00CB56EC">
              <w:rPr>
                <w:sz w:val="18"/>
                <w:szCs w:val="18"/>
              </w:rPr>
              <w:t>63,901</w:t>
            </w:r>
          </w:p>
        </w:tc>
      </w:tr>
      <w:tr w:rsidR="00AE5FDF" w:rsidRPr="00CB56EC" w14:paraId="0B91EC09" w14:textId="77777777" w:rsidTr="00E7087A">
        <w:trPr>
          <w:trHeight w:val="113"/>
        </w:trPr>
        <w:tc>
          <w:tcPr>
            <w:tcW w:w="321" w:type="dxa"/>
            <w:shd w:val="clear" w:color="auto" w:fill="auto"/>
            <w:vAlign w:val="center"/>
            <w:hideMark/>
          </w:tcPr>
          <w:p w14:paraId="4B8F4763" w14:textId="77777777" w:rsidR="00AE5FDF" w:rsidRPr="00CB56EC" w:rsidRDefault="00AE5FDF" w:rsidP="00AE5FDF">
            <w:pPr>
              <w:jc w:val="center"/>
              <w:rPr>
                <w:sz w:val="18"/>
                <w:szCs w:val="18"/>
                <w:lang w:eastAsia="tr-TR"/>
              </w:rPr>
            </w:pPr>
            <w:r w:rsidRPr="00CB56EC">
              <w:rPr>
                <w:sz w:val="18"/>
                <w:szCs w:val="18"/>
                <w:lang w:eastAsia="tr-TR"/>
              </w:rPr>
              <w:t>21</w:t>
            </w:r>
          </w:p>
        </w:tc>
        <w:tc>
          <w:tcPr>
            <w:tcW w:w="4940" w:type="dxa"/>
            <w:shd w:val="clear" w:color="auto" w:fill="auto"/>
            <w:vAlign w:val="bottom"/>
            <w:hideMark/>
          </w:tcPr>
          <w:p w14:paraId="52B26C6B" w14:textId="77777777" w:rsidR="00AE5FDF" w:rsidRPr="00CB56EC" w:rsidRDefault="00AE5FDF" w:rsidP="00AE5FDF">
            <w:pPr>
              <w:ind w:firstLine="57"/>
              <w:rPr>
                <w:sz w:val="18"/>
                <w:szCs w:val="18"/>
                <w:lang w:eastAsia="tr-TR"/>
              </w:rPr>
            </w:pPr>
            <w:r w:rsidRPr="00CB56EC">
              <w:rPr>
                <w:sz w:val="18"/>
                <w:szCs w:val="18"/>
                <w:lang w:eastAsia="tr-TR"/>
              </w:rPr>
              <w:t>Standart yaklaşım</w:t>
            </w:r>
          </w:p>
        </w:tc>
        <w:tc>
          <w:tcPr>
            <w:tcW w:w="1340" w:type="dxa"/>
            <w:shd w:val="clear" w:color="auto" w:fill="auto"/>
            <w:vAlign w:val="bottom"/>
            <w:hideMark/>
          </w:tcPr>
          <w:p w14:paraId="21F61B57" w14:textId="77777777" w:rsidR="00AE5FDF" w:rsidRPr="00CB56EC" w:rsidRDefault="00AE5FDF" w:rsidP="00AE5FDF">
            <w:pPr>
              <w:jc w:val="right"/>
            </w:pPr>
            <w:r w:rsidRPr="00CB56EC">
              <w:rPr>
                <w:sz w:val="18"/>
                <w:szCs w:val="18"/>
              </w:rPr>
              <w:t>-</w:t>
            </w:r>
          </w:p>
        </w:tc>
        <w:tc>
          <w:tcPr>
            <w:tcW w:w="1340" w:type="dxa"/>
            <w:shd w:val="clear" w:color="auto" w:fill="auto"/>
            <w:vAlign w:val="bottom"/>
            <w:hideMark/>
          </w:tcPr>
          <w:p w14:paraId="7983A39B" w14:textId="51530966" w:rsidR="00AE5FDF" w:rsidRPr="00CB56EC" w:rsidRDefault="00AE5FDF" w:rsidP="00AE5FDF">
            <w:pPr>
              <w:jc w:val="right"/>
              <w:rPr>
                <w:sz w:val="18"/>
                <w:szCs w:val="18"/>
                <w:lang w:eastAsia="tr-TR"/>
              </w:rPr>
            </w:pPr>
            <w:r w:rsidRPr="00CB56EC">
              <w:rPr>
                <w:sz w:val="18"/>
                <w:szCs w:val="18"/>
              </w:rPr>
              <w:t>-</w:t>
            </w:r>
          </w:p>
        </w:tc>
        <w:tc>
          <w:tcPr>
            <w:tcW w:w="1341" w:type="dxa"/>
            <w:gridSpan w:val="2"/>
            <w:shd w:val="clear" w:color="auto" w:fill="auto"/>
            <w:vAlign w:val="bottom"/>
            <w:hideMark/>
          </w:tcPr>
          <w:p w14:paraId="4A286AB1" w14:textId="77777777" w:rsidR="00AE5FDF" w:rsidRPr="00CB56EC" w:rsidRDefault="00AE5FDF" w:rsidP="00AE5FDF">
            <w:pPr>
              <w:jc w:val="right"/>
            </w:pPr>
            <w:r w:rsidRPr="00CB56EC">
              <w:rPr>
                <w:sz w:val="18"/>
                <w:szCs w:val="18"/>
              </w:rPr>
              <w:t>-</w:t>
            </w:r>
          </w:p>
        </w:tc>
      </w:tr>
      <w:tr w:rsidR="00AE5FDF" w:rsidRPr="00CB56EC" w14:paraId="7B82C259" w14:textId="77777777" w:rsidTr="00E7087A">
        <w:trPr>
          <w:trHeight w:val="113"/>
        </w:trPr>
        <w:tc>
          <w:tcPr>
            <w:tcW w:w="321" w:type="dxa"/>
            <w:shd w:val="clear" w:color="auto" w:fill="auto"/>
            <w:vAlign w:val="center"/>
            <w:hideMark/>
          </w:tcPr>
          <w:p w14:paraId="7818BFAD" w14:textId="77777777" w:rsidR="00AE5FDF" w:rsidRPr="00CB56EC" w:rsidRDefault="00AE5FDF" w:rsidP="00AE5FDF">
            <w:pPr>
              <w:jc w:val="center"/>
              <w:rPr>
                <w:sz w:val="18"/>
                <w:szCs w:val="18"/>
                <w:lang w:eastAsia="tr-TR"/>
              </w:rPr>
            </w:pPr>
            <w:r w:rsidRPr="00CB56EC">
              <w:rPr>
                <w:sz w:val="18"/>
                <w:szCs w:val="18"/>
                <w:lang w:eastAsia="tr-TR"/>
              </w:rPr>
              <w:t>22</w:t>
            </w:r>
          </w:p>
        </w:tc>
        <w:tc>
          <w:tcPr>
            <w:tcW w:w="4940" w:type="dxa"/>
            <w:shd w:val="clear" w:color="auto" w:fill="auto"/>
            <w:vAlign w:val="bottom"/>
            <w:hideMark/>
          </w:tcPr>
          <w:p w14:paraId="687E48B4" w14:textId="77777777" w:rsidR="00AE5FDF" w:rsidRPr="00CB56EC" w:rsidRDefault="00AE5FDF" w:rsidP="00AE5FDF">
            <w:pPr>
              <w:ind w:firstLine="57"/>
              <w:rPr>
                <w:sz w:val="18"/>
                <w:szCs w:val="18"/>
                <w:lang w:eastAsia="tr-TR"/>
              </w:rPr>
            </w:pPr>
            <w:r w:rsidRPr="00CB56EC">
              <w:rPr>
                <w:sz w:val="18"/>
                <w:szCs w:val="18"/>
                <w:lang w:eastAsia="tr-TR"/>
              </w:rPr>
              <w:t>İleri ölçüm yaklaşımı</w:t>
            </w:r>
          </w:p>
        </w:tc>
        <w:tc>
          <w:tcPr>
            <w:tcW w:w="1340" w:type="dxa"/>
            <w:shd w:val="clear" w:color="auto" w:fill="auto"/>
            <w:vAlign w:val="bottom"/>
            <w:hideMark/>
          </w:tcPr>
          <w:p w14:paraId="4FB82125" w14:textId="77777777" w:rsidR="00AE5FDF" w:rsidRPr="00CB56EC" w:rsidRDefault="00AE5FDF" w:rsidP="00AE5FDF">
            <w:pPr>
              <w:jc w:val="right"/>
            </w:pPr>
            <w:r w:rsidRPr="00CB56EC">
              <w:rPr>
                <w:sz w:val="18"/>
                <w:szCs w:val="18"/>
              </w:rPr>
              <w:t>-</w:t>
            </w:r>
          </w:p>
        </w:tc>
        <w:tc>
          <w:tcPr>
            <w:tcW w:w="1340" w:type="dxa"/>
            <w:shd w:val="clear" w:color="auto" w:fill="auto"/>
            <w:vAlign w:val="bottom"/>
            <w:hideMark/>
          </w:tcPr>
          <w:p w14:paraId="65DC56AA" w14:textId="024FF697" w:rsidR="00AE5FDF" w:rsidRPr="00CB56EC" w:rsidRDefault="00AE5FDF" w:rsidP="00AE5FDF">
            <w:pPr>
              <w:jc w:val="right"/>
              <w:rPr>
                <w:sz w:val="18"/>
                <w:szCs w:val="18"/>
                <w:lang w:eastAsia="tr-TR"/>
              </w:rPr>
            </w:pPr>
            <w:r w:rsidRPr="00CB56EC">
              <w:rPr>
                <w:sz w:val="18"/>
                <w:szCs w:val="18"/>
              </w:rPr>
              <w:t>-</w:t>
            </w:r>
          </w:p>
        </w:tc>
        <w:tc>
          <w:tcPr>
            <w:tcW w:w="1341" w:type="dxa"/>
            <w:gridSpan w:val="2"/>
            <w:shd w:val="clear" w:color="auto" w:fill="auto"/>
            <w:vAlign w:val="bottom"/>
            <w:hideMark/>
          </w:tcPr>
          <w:p w14:paraId="50F5A9DF" w14:textId="77777777" w:rsidR="00AE5FDF" w:rsidRPr="00CB56EC" w:rsidRDefault="00AE5FDF" w:rsidP="00AE5FDF">
            <w:pPr>
              <w:jc w:val="right"/>
            </w:pPr>
            <w:r w:rsidRPr="00CB56EC">
              <w:rPr>
                <w:sz w:val="18"/>
                <w:szCs w:val="18"/>
              </w:rPr>
              <w:t>-</w:t>
            </w:r>
          </w:p>
        </w:tc>
      </w:tr>
      <w:tr w:rsidR="00AE5FDF" w:rsidRPr="00CB56EC" w14:paraId="19FB086A" w14:textId="77777777" w:rsidTr="00E7087A">
        <w:trPr>
          <w:trHeight w:val="113"/>
        </w:trPr>
        <w:tc>
          <w:tcPr>
            <w:tcW w:w="321" w:type="dxa"/>
            <w:shd w:val="clear" w:color="auto" w:fill="auto"/>
            <w:vAlign w:val="center"/>
            <w:hideMark/>
          </w:tcPr>
          <w:p w14:paraId="6266D793" w14:textId="77777777" w:rsidR="00AE5FDF" w:rsidRPr="00CB56EC" w:rsidRDefault="00AE5FDF" w:rsidP="00AE5FDF">
            <w:pPr>
              <w:jc w:val="center"/>
              <w:rPr>
                <w:b/>
                <w:sz w:val="18"/>
                <w:szCs w:val="18"/>
                <w:lang w:eastAsia="tr-TR"/>
              </w:rPr>
            </w:pPr>
            <w:r w:rsidRPr="00CB56EC">
              <w:rPr>
                <w:b/>
                <w:sz w:val="18"/>
                <w:szCs w:val="18"/>
                <w:lang w:eastAsia="tr-TR"/>
              </w:rPr>
              <w:t>23</w:t>
            </w:r>
          </w:p>
        </w:tc>
        <w:tc>
          <w:tcPr>
            <w:tcW w:w="4940" w:type="dxa"/>
            <w:shd w:val="clear" w:color="auto" w:fill="auto"/>
            <w:vAlign w:val="bottom"/>
            <w:hideMark/>
          </w:tcPr>
          <w:p w14:paraId="1E691D5D" w14:textId="77777777" w:rsidR="00AE5FDF" w:rsidRPr="00CB56EC" w:rsidRDefault="00AE5FDF" w:rsidP="00AE5FDF">
            <w:pPr>
              <w:rPr>
                <w:b/>
                <w:sz w:val="18"/>
                <w:szCs w:val="18"/>
                <w:lang w:eastAsia="tr-TR"/>
              </w:rPr>
            </w:pPr>
            <w:r w:rsidRPr="00CB56EC">
              <w:rPr>
                <w:b/>
                <w:sz w:val="18"/>
                <w:szCs w:val="18"/>
                <w:lang w:eastAsia="tr-TR"/>
              </w:rPr>
              <w:t>Özkaynaklardan indirim eşiklerinin altındaki tutarlar (%250 risk ağırlığına tabi)</w:t>
            </w:r>
          </w:p>
        </w:tc>
        <w:tc>
          <w:tcPr>
            <w:tcW w:w="1340" w:type="dxa"/>
            <w:shd w:val="clear" w:color="auto" w:fill="auto"/>
            <w:vAlign w:val="bottom"/>
            <w:hideMark/>
          </w:tcPr>
          <w:p w14:paraId="41982F09" w14:textId="77777777" w:rsidR="00AE5FDF" w:rsidRPr="00CB56EC" w:rsidRDefault="00AE5FDF" w:rsidP="00AE5FDF">
            <w:pPr>
              <w:jc w:val="right"/>
              <w:rPr>
                <w:b/>
              </w:rPr>
            </w:pPr>
            <w:r w:rsidRPr="00CB56EC">
              <w:rPr>
                <w:b/>
                <w:sz w:val="18"/>
                <w:szCs w:val="18"/>
              </w:rPr>
              <w:t>-</w:t>
            </w:r>
          </w:p>
        </w:tc>
        <w:tc>
          <w:tcPr>
            <w:tcW w:w="1340" w:type="dxa"/>
            <w:shd w:val="clear" w:color="auto" w:fill="auto"/>
            <w:vAlign w:val="bottom"/>
            <w:hideMark/>
          </w:tcPr>
          <w:p w14:paraId="0651333B" w14:textId="16D34F51" w:rsidR="00AE5FDF" w:rsidRPr="00CB56EC" w:rsidRDefault="00AE5FDF" w:rsidP="00AE5FDF">
            <w:pPr>
              <w:jc w:val="right"/>
              <w:rPr>
                <w:b/>
                <w:sz w:val="18"/>
                <w:szCs w:val="18"/>
                <w:lang w:eastAsia="tr-TR"/>
              </w:rPr>
            </w:pPr>
            <w:r w:rsidRPr="00CB56EC">
              <w:rPr>
                <w:b/>
                <w:sz w:val="18"/>
                <w:szCs w:val="18"/>
              </w:rPr>
              <w:t>-</w:t>
            </w:r>
          </w:p>
        </w:tc>
        <w:tc>
          <w:tcPr>
            <w:tcW w:w="1341" w:type="dxa"/>
            <w:gridSpan w:val="2"/>
            <w:shd w:val="clear" w:color="auto" w:fill="auto"/>
            <w:vAlign w:val="bottom"/>
            <w:hideMark/>
          </w:tcPr>
          <w:p w14:paraId="7427126E" w14:textId="77777777" w:rsidR="00AE5FDF" w:rsidRPr="00CB56EC" w:rsidRDefault="00AE5FDF" w:rsidP="00AE5FDF">
            <w:pPr>
              <w:jc w:val="right"/>
              <w:rPr>
                <w:b/>
              </w:rPr>
            </w:pPr>
            <w:r w:rsidRPr="00CB56EC">
              <w:rPr>
                <w:b/>
                <w:sz w:val="18"/>
                <w:szCs w:val="18"/>
              </w:rPr>
              <w:t>-</w:t>
            </w:r>
          </w:p>
        </w:tc>
      </w:tr>
      <w:tr w:rsidR="00AE5FDF" w:rsidRPr="00CB56EC" w14:paraId="0AFF89E4" w14:textId="77777777" w:rsidTr="00E7087A">
        <w:trPr>
          <w:trHeight w:val="113"/>
        </w:trPr>
        <w:tc>
          <w:tcPr>
            <w:tcW w:w="321" w:type="dxa"/>
            <w:shd w:val="clear" w:color="auto" w:fill="auto"/>
            <w:vAlign w:val="center"/>
            <w:hideMark/>
          </w:tcPr>
          <w:p w14:paraId="4E7E8720" w14:textId="77777777" w:rsidR="00AE5FDF" w:rsidRPr="00CB56EC" w:rsidRDefault="00AE5FDF" w:rsidP="00AE5FDF">
            <w:pPr>
              <w:jc w:val="center"/>
              <w:rPr>
                <w:b/>
                <w:sz w:val="18"/>
                <w:szCs w:val="18"/>
                <w:lang w:eastAsia="tr-TR"/>
              </w:rPr>
            </w:pPr>
            <w:r w:rsidRPr="00CB56EC">
              <w:rPr>
                <w:b/>
                <w:sz w:val="18"/>
                <w:szCs w:val="18"/>
                <w:lang w:eastAsia="tr-TR"/>
              </w:rPr>
              <w:t>24</w:t>
            </w:r>
          </w:p>
        </w:tc>
        <w:tc>
          <w:tcPr>
            <w:tcW w:w="4940" w:type="dxa"/>
            <w:shd w:val="clear" w:color="auto" w:fill="auto"/>
            <w:vAlign w:val="bottom"/>
            <w:hideMark/>
          </w:tcPr>
          <w:p w14:paraId="6712AE70" w14:textId="77777777" w:rsidR="00AE5FDF" w:rsidRPr="00CB56EC" w:rsidRDefault="00AE5FDF" w:rsidP="00AE5FDF">
            <w:pPr>
              <w:rPr>
                <w:b/>
                <w:sz w:val="18"/>
                <w:szCs w:val="18"/>
                <w:lang w:eastAsia="tr-TR"/>
              </w:rPr>
            </w:pPr>
            <w:r w:rsidRPr="00CB56EC">
              <w:rPr>
                <w:b/>
                <w:sz w:val="18"/>
                <w:szCs w:val="18"/>
                <w:lang w:eastAsia="tr-TR"/>
              </w:rPr>
              <w:t>En düşük değer ayarlamaları</w:t>
            </w:r>
          </w:p>
        </w:tc>
        <w:tc>
          <w:tcPr>
            <w:tcW w:w="1340" w:type="dxa"/>
            <w:shd w:val="clear" w:color="auto" w:fill="auto"/>
            <w:vAlign w:val="bottom"/>
            <w:hideMark/>
          </w:tcPr>
          <w:p w14:paraId="52BAFA65" w14:textId="77777777" w:rsidR="00AE5FDF" w:rsidRPr="00CB56EC" w:rsidRDefault="00AE5FDF" w:rsidP="00AE5FDF">
            <w:pPr>
              <w:jc w:val="right"/>
              <w:rPr>
                <w:b/>
              </w:rPr>
            </w:pPr>
            <w:r w:rsidRPr="00CB56EC">
              <w:rPr>
                <w:b/>
                <w:sz w:val="18"/>
                <w:szCs w:val="18"/>
              </w:rPr>
              <w:t>-</w:t>
            </w:r>
          </w:p>
        </w:tc>
        <w:tc>
          <w:tcPr>
            <w:tcW w:w="1340" w:type="dxa"/>
            <w:shd w:val="clear" w:color="auto" w:fill="auto"/>
            <w:vAlign w:val="bottom"/>
            <w:hideMark/>
          </w:tcPr>
          <w:p w14:paraId="6A24CA42" w14:textId="040C73E0" w:rsidR="00AE5FDF" w:rsidRPr="00CB56EC" w:rsidRDefault="00AE5FDF" w:rsidP="00AE5FDF">
            <w:pPr>
              <w:jc w:val="right"/>
              <w:rPr>
                <w:b/>
                <w:sz w:val="18"/>
                <w:szCs w:val="18"/>
                <w:lang w:eastAsia="tr-TR"/>
              </w:rPr>
            </w:pPr>
            <w:r w:rsidRPr="00CB56EC">
              <w:rPr>
                <w:b/>
                <w:sz w:val="18"/>
                <w:szCs w:val="18"/>
              </w:rPr>
              <w:t>-</w:t>
            </w:r>
          </w:p>
        </w:tc>
        <w:tc>
          <w:tcPr>
            <w:tcW w:w="1341" w:type="dxa"/>
            <w:gridSpan w:val="2"/>
            <w:shd w:val="clear" w:color="auto" w:fill="auto"/>
            <w:vAlign w:val="bottom"/>
            <w:hideMark/>
          </w:tcPr>
          <w:p w14:paraId="20703074" w14:textId="77777777" w:rsidR="00AE5FDF" w:rsidRPr="00CB56EC" w:rsidRDefault="00AE5FDF" w:rsidP="00AE5FDF">
            <w:pPr>
              <w:jc w:val="right"/>
              <w:rPr>
                <w:b/>
              </w:rPr>
            </w:pPr>
            <w:r w:rsidRPr="00CB56EC">
              <w:rPr>
                <w:b/>
                <w:sz w:val="18"/>
                <w:szCs w:val="18"/>
              </w:rPr>
              <w:t>-</w:t>
            </w:r>
          </w:p>
        </w:tc>
      </w:tr>
      <w:tr w:rsidR="00AE5FDF" w:rsidRPr="00CB56EC" w14:paraId="0455873F" w14:textId="77777777" w:rsidTr="00E7087A">
        <w:trPr>
          <w:trHeight w:val="113"/>
        </w:trPr>
        <w:tc>
          <w:tcPr>
            <w:tcW w:w="321" w:type="dxa"/>
            <w:shd w:val="clear" w:color="auto" w:fill="auto"/>
            <w:vAlign w:val="center"/>
            <w:hideMark/>
          </w:tcPr>
          <w:p w14:paraId="0859A8B4" w14:textId="77777777" w:rsidR="00AE5FDF" w:rsidRPr="00CB56EC" w:rsidRDefault="00AE5FDF" w:rsidP="00AE5FDF">
            <w:pPr>
              <w:jc w:val="center"/>
              <w:rPr>
                <w:b/>
                <w:bCs/>
                <w:sz w:val="18"/>
                <w:szCs w:val="18"/>
                <w:lang w:eastAsia="tr-TR"/>
              </w:rPr>
            </w:pPr>
            <w:r w:rsidRPr="00CB56EC">
              <w:rPr>
                <w:b/>
                <w:bCs/>
                <w:sz w:val="18"/>
                <w:szCs w:val="18"/>
                <w:lang w:eastAsia="tr-TR"/>
              </w:rPr>
              <w:t>25</w:t>
            </w:r>
          </w:p>
        </w:tc>
        <w:tc>
          <w:tcPr>
            <w:tcW w:w="4940" w:type="dxa"/>
            <w:shd w:val="clear" w:color="auto" w:fill="auto"/>
            <w:vAlign w:val="bottom"/>
            <w:hideMark/>
          </w:tcPr>
          <w:p w14:paraId="72A9AFB2" w14:textId="77777777" w:rsidR="00AE5FDF" w:rsidRPr="00CB56EC" w:rsidRDefault="00AE5FDF" w:rsidP="00AE5FDF">
            <w:pPr>
              <w:rPr>
                <w:b/>
                <w:bCs/>
                <w:sz w:val="18"/>
                <w:szCs w:val="18"/>
                <w:lang w:eastAsia="tr-TR"/>
              </w:rPr>
            </w:pPr>
            <w:r w:rsidRPr="00CB56EC">
              <w:rPr>
                <w:b/>
                <w:bCs/>
                <w:sz w:val="18"/>
                <w:szCs w:val="18"/>
                <w:lang w:eastAsia="tr-TR"/>
              </w:rPr>
              <w:t>Toplam (1+4+7+8+9+10+11+12+16+19+23+24)</w:t>
            </w:r>
          </w:p>
        </w:tc>
        <w:tc>
          <w:tcPr>
            <w:tcW w:w="1340" w:type="dxa"/>
            <w:shd w:val="clear" w:color="auto" w:fill="auto"/>
            <w:vAlign w:val="bottom"/>
            <w:hideMark/>
          </w:tcPr>
          <w:p w14:paraId="72C6233E" w14:textId="1553DAA5" w:rsidR="00AE5FDF" w:rsidRPr="00CB56EC" w:rsidRDefault="005A646F" w:rsidP="00AE5FDF">
            <w:pPr>
              <w:jc w:val="right"/>
              <w:rPr>
                <w:b/>
              </w:rPr>
            </w:pPr>
            <w:r>
              <w:rPr>
                <w:b/>
                <w:sz w:val="18"/>
                <w:szCs w:val="18"/>
              </w:rPr>
              <w:t>4,358,682</w:t>
            </w:r>
          </w:p>
        </w:tc>
        <w:tc>
          <w:tcPr>
            <w:tcW w:w="1340" w:type="dxa"/>
            <w:shd w:val="clear" w:color="auto" w:fill="auto"/>
            <w:vAlign w:val="bottom"/>
            <w:hideMark/>
          </w:tcPr>
          <w:p w14:paraId="3642EACC" w14:textId="03AAA86A" w:rsidR="00AE5FDF" w:rsidRPr="00CB56EC" w:rsidRDefault="00AE5FDF" w:rsidP="00AE5FDF">
            <w:pPr>
              <w:jc w:val="right"/>
              <w:rPr>
                <w:b/>
                <w:bCs/>
                <w:sz w:val="18"/>
                <w:szCs w:val="18"/>
                <w:lang w:eastAsia="tr-TR"/>
              </w:rPr>
            </w:pPr>
            <w:r w:rsidRPr="00CB56EC">
              <w:rPr>
                <w:b/>
                <w:sz w:val="18"/>
                <w:szCs w:val="18"/>
              </w:rPr>
              <w:t>652,772</w:t>
            </w:r>
          </w:p>
        </w:tc>
        <w:tc>
          <w:tcPr>
            <w:tcW w:w="1341" w:type="dxa"/>
            <w:gridSpan w:val="2"/>
            <w:shd w:val="clear" w:color="auto" w:fill="auto"/>
            <w:vAlign w:val="bottom"/>
            <w:hideMark/>
          </w:tcPr>
          <w:p w14:paraId="403675E4" w14:textId="4CF795C0" w:rsidR="00AE5FDF" w:rsidRPr="00CB56EC" w:rsidRDefault="005A646F" w:rsidP="00AE5FDF">
            <w:pPr>
              <w:jc w:val="right"/>
              <w:rPr>
                <w:b/>
              </w:rPr>
            </w:pPr>
            <w:r>
              <w:rPr>
                <w:b/>
                <w:sz w:val="18"/>
                <w:szCs w:val="18"/>
              </w:rPr>
              <w:t>348,696</w:t>
            </w:r>
          </w:p>
        </w:tc>
      </w:tr>
    </w:tbl>
    <w:p w14:paraId="60322013" w14:textId="77777777" w:rsidR="00AF46F6" w:rsidRPr="00CB56EC" w:rsidRDefault="00AF46F6" w:rsidP="00AF46F6">
      <w:pPr>
        <w:tabs>
          <w:tab w:val="left" w:pos="709"/>
        </w:tabs>
        <w:ind w:hanging="567"/>
        <w:rPr>
          <w:b/>
        </w:rPr>
      </w:pPr>
    </w:p>
    <w:p w14:paraId="7E056ED6" w14:textId="024A92A0" w:rsidR="0065113B" w:rsidRPr="00CB56EC" w:rsidRDefault="0065113B" w:rsidP="00AF46F6">
      <w:pPr>
        <w:tabs>
          <w:tab w:val="left" w:pos="709"/>
        </w:tabs>
        <w:ind w:hanging="567"/>
        <w:rPr>
          <w:b/>
        </w:rPr>
      </w:pPr>
    </w:p>
    <w:p w14:paraId="4366B625" w14:textId="03153D16" w:rsidR="00C40683" w:rsidRPr="00CB56EC" w:rsidRDefault="00C40683" w:rsidP="00C40683">
      <w:pPr>
        <w:tabs>
          <w:tab w:val="left" w:pos="709"/>
        </w:tabs>
        <w:autoSpaceDE w:val="0"/>
        <w:autoSpaceDN w:val="0"/>
        <w:adjustRightInd w:val="0"/>
        <w:spacing w:line="216" w:lineRule="auto"/>
        <w:ind w:hanging="567"/>
        <w:rPr>
          <w:b/>
        </w:rPr>
      </w:pPr>
    </w:p>
    <w:p w14:paraId="5D2C7C86" w14:textId="5138CE3A" w:rsidR="00AF46F6" w:rsidRPr="00CB56EC" w:rsidRDefault="006D3D1D" w:rsidP="00C40683">
      <w:pPr>
        <w:pageBreakBefore/>
        <w:tabs>
          <w:tab w:val="left" w:pos="709"/>
        </w:tabs>
        <w:autoSpaceDE w:val="0"/>
        <w:autoSpaceDN w:val="0"/>
        <w:adjustRightInd w:val="0"/>
        <w:spacing w:line="216" w:lineRule="auto"/>
        <w:ind w:hanging="567"/>
        <w:rPr>
          <w:b/>
        </w:rPr>
      </w:pPr>
      <w:r>
        <w:rPr>
          <w:b/>
        </w:rPr>
        <w:t>9</w:t>
      </w:r>
      <w:r w:rsidR="00AF46F6" w:rsidRPr="00CB56EC">
        <w:rPr>
          <w:b/>
        </w:rPr>
        <w:t>.</w:t>
      </w:r>
      <w:r w:rsidR="00AF46F6" w:rsidRPr="00CB56EC">
        <w:rPr>
          <w:b/>
        </w:rPr>
        <w:tab/>
        <w:t>Faaliyet bölümlerine ilişkin açıklamalar</w:t>
      </w:r>
    </w:p>
    <w:p w14:paraId="0EB213B3" w14:textId="77777777" w:rsidR="00AF46F6" w:rsidRPr="00CB56EC" w:rsidRDefault="00AF46F6" w:rsidP="00AF46F6">
      <w:pPr>
        <w:autoSpaceDE w:val="0"/>
        <w:autoSpaceDN w:val="0"/>
        <w:adjustRightInd w:val="0"/>
        <w:spacing w:line="216" w:lineRule="auto"/>
        <w:ind w:hanging="720"/>
        <w:rPr>
          <w:rFonts w:eastAsia="Arial Unicode MS"/>
          <w:sz w:val="16"/>
          <w:szCs w:val="16"/>
        </w:rPr>
      </w:pPr>
    </w:p>
    <w:p w14:paraId="60AA6688" w14:textId="77777777" w:rsidR="00AF46F6" w:rsidRPr="00CB56EC" w:rsidRDefault="00AF46F6" w:rsidP="00AF46F6">
      <w:pPr>
        <w:autoSpaceDE w:val="0"/>
        <w:autoSpaceDN w:val="0"/>
        <w:adjustRightInd w:val="0"/>
        <w:rPr>
          <w:rFonts w:eastAsia="Arial Unicode MS"/>
          <w:b/>
        </w:rPr>
      </w:pPr>
      <w:r w:rsidRPr="00CB56EC">
        <w:rPr>
          <w:rFonts w:eastAsia="Arial Unicode MS"/>
          <w:b/>
        </w:rPr>
        <w:t>Belirli bilanço ve gelir tablosu kalemlerinin faaliyet bölümlerine göre gösterimi</w:t>
      </w:r>
    </w:p>
    <w:p w14:paraId="042C6B91" w14:textId="77777777" w:rsidR="00AF46F6" w:rsidRPr="00CB56EC" w:rsidRDefault="00AF46F6" w:rsidP="00AF46F6">
      <w:pPr>
        <w:autoSpaceDE w:val="0"/>
        <w:autoSpaceDN w:val="0"/>
        <w:adjustRightInd w:val="0"/>
        <w:rPr>
          <w:rFonts w:eastAsia="Arial Unicode MS"/>
          <w:b/>
        </w:rPr>
      </w:pPr>
    </w:p>
    <w:tbl>
      <w:tblPr>
        <w:tblW w:w="929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536"/>
        <w:gridCol w:w="1152"/>
        <w:gridCol w:w="1153"/>
        <w:gridCol w:w="1152"/>
        <w:gridCol w:w="1153"/>
        <w:gridCol w:w="1153"/>
      </w:tblGrid>
      <w:tr w:rsidR="00BE254C" w:rsidRPr="00CB56EC" w14:paraId="63509FC2" w14:textId="77777777" w:rsidTr="00F5019C">
        <w:trPr>
          <w:trHeight w:val="299"/>
        </w:trPr>
        <w:tc>
          <w:tcPr>
            <w:tcW w:w="3536" w:type="dxa"/>
            <w:shd w:val="clear" w:color="auto" w:fill="auto"/>
            <w:noWrap/>
            <w:vAlign w:val="center"/>
          </w:tcPr>
          <w:p w14:paraId="37274C54" w14:textId="77777777" w:rsidR="00BE254C" w:rsidRPr="00CB56EC" w:rsidRDefault="00BE254C" w:rsidP="00BE254C">
            <w:pPr>
              <w:rPr>
                <w:b/>
                <w:bCs/>
                <w:color w:val="000000"/>
                <w:sz w:val="18"/>
                <w:szCs w:val="18"/>
                <w:lang w:eastAsia="tr-TR"/>
              </w:rPr>
            </w:pPr>
            <w:r w:rsidRPr="00CB56EC">
              <w:rPr>
                <w:b/>
                <w:bCs/>
                <w:color w:val="000000"/>
                <w:sz w:val="18"/>
                <w:szCs w:val="18"/>
                <w:lang w:eastAsia="tr-TR"/>
              </w:rPr>
              <w:t>Cari dönem</w:t>
            </w:r>
          </w:p>
        </w:tc>
        <w:tc>
          <w:tcPr>
            <w:tcW w:w="1152" w:type="dxa"/>
            <w:shd w:val="clear" w:color="auto" w:fill="auto"/>
            <w:vAlign w:val="bottom"/>
          </w:tcPr>
          <w:p w14:paraId="79A80442" w14:textId="77777777" w:rsidR="00BE254C" w:rsidRPr="00CB56EC" w:rsidRDefault="002D0B97" w:rsidP="003671F7">
            <w:pPr>
              <w:jc w:val="right"/>
              <w:rPr>
                <w:b/>
                <w:bCs/>
                <w:color w:val="000000"/>
                <w:sz w:val="16"/>
                <w:szCs w:val="16"/>
                <w:lang w:eastAsia="tr-TR"/>
              </w:rPr>
            </w:pPr>
            <w:r w:rsidRPr="00CB56EC">
              <w:rPr>
                <w:b/>
                <w:bCs/>
                <w:color w:val="000000"/>
                <w:sz w:val="16"/>
                <w:szCs w:val="16"/>
                <w:lang w:eastAsia="tr-TR"/>
              </w:rPr>
              <w:t>Bireysel Bankacılık</w:t>
            </w:r>
          </w:p>
        </w:tc>
        <w:tc>
          <w:tcPr>
            <w:tcW w:w="1153" w:type="dxa"/>
            <w:shd w:val="clear" w:color="auto" w:fill="auto"/>
            <w:vAlign w:val="bottom"/>
          </w:tcPr>
          <w:p w14:paraId="3DB85EB3" w14:textId="77777777" w:rsidR="00BE254C" w:rsidRPr="00CB56EC" w:rsidRDefault="00BE254C" w:rsidP="003671F7">
            <w:pPr>
              <w:jc w:val="right"/>
              <w:rPr>
                <w:b/>
                <w:bCs/>
                <w:color w:val="000000"/>
                <w:sz w:val="16"/>
                <w:szCs w:val="16"/>
                <w:lang w:eastAsia="tr-TR"/>
              </w:rPr>
            </w:pPr>
            <w:r w:rsidRPr="00CB56EC">
              <w:rPr>
                <w:b/>
                <w:bCs/>
                <w:color w:val="000000"/>
                <w:sz w:val="16"/>
                <w:szCs w:val="16"/>
                <w:lang w:eastAsia="tr-TR"/>
              </w:rPr>
              <w:t>Kurumsal ve Ticari Bankacılık</w:t>
            </w:r>
          </w:p>
        </w:tc>
        <w:tc>
          <w:tcPr>
            <w:tcW w:w="1152" w:type="dxa"/>
            <w:shd w:val="clear" w:color="auto" w:fill="auto"/>
            <w:vAlign w:val="bottom"/>
          </w:tcPr>
          <w:p w14:paraId="6515C348" w14:textId="77777777" w:rsidR="00BE254C" w:rsidRPr="00CB56EC" w:rsidRDefault="00BE254C" w:rsidP="003671F7">
            <w:pPr>
              <w:jc w:val="right"/>
              <w:rPr>
                <w:b/>
                <w:bCs/>
                <w:color w:val="000000"/>
                <w:sz w:val="16"/>
                <w:szCs w:val="16"/>
                <w:lang w:eastAsia="tr-TR"/>
              </w:rPr>
            </w:pPr>
            <w:r w:rsidRPr="00CB56EC">
              <w:rPr>
                <w:b/>
                <w:bCs/>
                <w:color w:val="000000"/>
                <w:sz w:val="16"/>
                <w:szCs w:val="16"/>
                <w:lang w:eastAsia="tr-TR"/>
              </w:rPr>
              <w:t>Hazine ve Uluslararası Bankacılık</w:t>
            </w:r>
          </w:p>
        </w:tc>
        <w:tc>
          <w:tcPr>
            <w:tcW w:w="1153" w:type="dxa"/>
            <w:shd w:val="clear" w:color="auto" w:fill="auto"/>
            <w:vAlign w:val="bottom"/>
          </w:tcPr>
          <w:p w14:paraId="0EF17B39" w14:textId="77777777" w:rsidR="00BE254C" w:rsidRPr="00CB56EC" w:rsidRDefault="00BE254C" w:rsidP="003671F7">
            <w:pPr>
              <w:jc w:val="right"/>
              <w:rPr>
                <w:b/>
                <w:bCs/>
                <w:color w:val="000000"/>
                <w:sz w:val="16"/>
                <w:szCs w:val="16"/>
                <w:lang w:eastAsia="tr-TR"/>
              </w:rPr>
            </w:pPr>
            <w:r w:rsidRPr="00CB56EC">
              <w:rPr>
                <w:b/>
                <w:bCs/>
                <w:color w:val="000000"/>
                <w:sz w:val="16"/>
                <w:szCs w:val="16"/>
                <w:lang w:eastAsia="tr-TR"/>
              </w:rPr>
              <w:t>Dağıtılamayan</w:t>
            </w:r>
          </w:p>
        </w:tc>
        <w:tc>
          <w:tcPr>
            <w:tcW w:w="1153" w:type="dxa"/>
            <w:shd w:val="clear" w:color="auto" w:fill="auto"/>
            <w:vAlign w:val="bottom"/>
          </w:tcPr>
          <w:p w14:paraId="6110F9EB" w14:textId="77777777" w:rsidR="00BE254C" w:rsidRPr="00CB56EC" w:rsidRDefault="00BE254C" w:rsidP="003671F7">
            <w:pPr>
              <w:jc w:val="right"/>
              <w:rPr>
                <w:b/>
                <w:bCs/>
                <w:color w:val="000000"/>
                <w:sz w:val="16"/>
                <w:szCs w:val="16"/>
                <w:lang w:eastAsia="tr-TR"/>
              </w:rPr>
            </w:pPr>
            <w:r w:rsidRPr="00CB56EC">
              <w:rPr>
                <w:b/>
                <w:bCs/>
                <w:color w:val="000000"/>
                <w:sz w:val="16"/>
                <w:szCs w:val="16"/>
                <w:lang w:eastAsia="tr-TR"/>
              </w:rPr>
              <w:t>Banka’nın toplam faaliyeti</w:t>
            </w:r>
          </w:p>
        </w:tc>
      </w:tr>
      <w:tr w:rsidR="00F5019C" w:rsidRPr="00CB56EC" w14:paraId="15D7309E" w14:textId="77777777" w:rsidTr="00F5019C">
        <w:trPr>
          <w:trHeight w:val="212"/>
        </w:trPr>
        <w:tc>
          <w:tcPr>
            <w:tcW w:w="3536" w:type="dxa"/>
            <w:shd w:val="clear" w:color="auto" w:fill="auto"/>
            <w:noWrap/>
            <w:vAlign w:val="bottom"/>
            <w:hideMark/>
          </w:tcPr>
          <w:p w14:paraId="270DCB31" w14:textId="77777777" w:rsidR="00F5019C" w:rsidRPr="00CB56EC" w:rsidRDefault="00F5019C" w:rsidP="00F5019C">
            <w:pPr>
              <w:rPr>
                <w:color w:val="000000"/>
                <w:sz w:val="18"/>
                <w:szCs w:val="18"/>
                <w:lang w:eastAsia="tr-TR"/>
              </w:rPr>
            </w:pPr>
            <w:r w:rsidRPr="00CB56EC">
              <w:rPr>
                <w:color w:val="000000"/>
                <w:sz w:val="18"/>
                <w:szCs w:val="18"/>
                <w:lang w:eastAsia="tr-TR"/>
              </w:rPr>
              <w:t>Kâr Payı Gelirleri</w:t>
            </w:r>
          </w:p>
        </w:tc>
        <w:tc>
          <w:tcPr>
            <w:tcW w:w="1152" w:type="dxa"/>
            <w:shd w:val="clear" w:color="auto" w:fill="auto"/>
            <w:vAlign w:val="bottom"/>
          </w:tcPr>
          <w:p w14:paraId="5738D7FD" w14:textId="37B3E84F" w:rsidR="00F5019C" w:rsidRPr="00CB56EC" w:rsidRDefault="00F5019C" w:rsidP="00F5019C">
            <w:pPr>
              <w:jc w:val="right"/>
              <w:rPr>
                <w:sz w:val="18"/>
                <w:szCs w:val="18"/>
              </w:rPr>
            </w:pPr>
            <w:r w:rsidRPr="00184180">
              <w:rPr>
                <w:sz w:val="18"/>
                <w:szCs w:val="18"/>
              </w:rPr>
              <w:t>35,415</w:t>
            </w:r>
          </w:p>
        </w:tc>
        <w:tc>
          <w:tcPr>
            <w:tcW w:w="1153" w:type="dxa"/>
            <w:shd w:val="clear" w:color="auto" w:fill="auto"/>
            <w:vAlign w:val="bottom"/>
          </w:tcPr>
          <w:p w14:paraId="3AC2DFCC" w14:textId="43BFB7EF" w:rsidR="00F5019C" w:rsidRPr="00CB56EC" w:rsidRDefault="00F5019C" w:rsidP="00F5019C">
            <w:pPr>
              <w:jc w:val="right"/>
              <w:rPr>
                <w:sz w:val="18"/>
                <w:szCs w:val="18"/>
              </w:rPr>
            </w:pPr>
            <w:r w:rsidRPr="00184180">
              <w:rPr>
                <w:sz w:val="18"/>
                <w:szCs w:val="18"/>
              </w:rPr>
              <w:t>567,892</w:t>
            </w:r>
          </w:p>
        </w:tc>
        <w:tc>
          <w:tcPr>
            <w:tcW w:w="1152" w:type="dxa"/>
            <w:shd w:val="clear" w:color="auto" w:fill="auto"/>
            <w:vAlign w:val="bottom"/>
          </w:tcPr>
          <w:p w14:paraId="61107B9C" w14:textId="7A3E9617" w:rsidR="00F5019C" w:rsidRPr="00CB56EC" w:rsidRDefault="00F5019C" w:rsidP="00F5019C">
            <w:pPr>
              <w:jc w:val="right"/>
              <w:rPr>
                <w:sz w:val="18"/>
                <w:szCs w:val="18"/>
              </w:rPr>
            </w:pPr>
            <w:r w:rsidRPr="00184180">
              <w:rPr>
                <w:sz w:val="18"/>
                <w:szCs w:val="18"/>
              </w:rPr>
              <w:t>322,028</w:t>
            </w:r>
          </w:p>
        </w:tc>
        <w:tc>
          <w:tcPr>
            <w:tcW w:w="1153" w:type="dxa"/>
            <w:shd w:val="clear" w:color="auto" w:fill="auto"/>
            <w:noWrap/>
            <w:vAlign w:val="bottom"/>
          </w:tcPr>
          <w:p w14:paraId="5062FC18" w14:textId="3DAF5509" w:rsidR="00F5019C" w:rsidRPr="00CB56EC" w:rsidRDefault="00F5019C" w:rsidP="00F5019C">
            <w:pPr>
              <w:jc w:val="right"/>
              <w:rPr>
                <w:sz w:val="18"/>
                <w:szCs w:val="18"/>
              </w:rPr>
            </w:pPr>
            <w:r>
              <w:rPr>
                <w:sz w:val="18"/>
                <w:szCs w:val="18"/>
              </w:rPr>
              <w:t>-</w:t>
            </w:r>
          </w:p>
        </w:tc>
        <w:tc>
          <w:tcPr>
            <w:tcW w:w="1153" w:type="dxa"/>
            <w:shd w:val="clear" w:color="auto" w:fill="auto"/>
            <w:noWrap/>
            <w:vAlign w:val="bottom"/>
          </w:tcPr>
          <w:p w14:paraId="006DF831" w14:textId="1DD34DBD" w:rsidR="00F5019C" w:rsidRPr="00CB56EC" w:rsidRDefault="00F5019C" w:rsidP="00F5019C">
            <w:pPr>
              <w:jc w:val="right"/>
              <w:rPr>
                <w:sz w:val="18"/>
                <w:szCs w:val="18"/>
              </w:rPr>
            </w:pPr>
            <w:r w:rsidRPr="00184180">
              <w:rPr>
                <w:sz w:val="18"/>
                <w:szCs w:val="18"/>
              </w:rPr>
              <w:t>925,335</w:t>
            </w:r>
          </w:p>
        </w:tc>
      </w:tr>
      <w:tr w:rsidR="00F5019C" w:rsidRPr="00CB56EC" w14:paraId="2F24789B" w14:textId="77777777" w:rsidTr="00F5019C">
        <w:trPr>
          <w:trHeight w:val="212"/>
        </w:trPr>
        <w:tc>
          <w:tcPr>
            <w:tcW w:w="3536" w:type="dxa"/>
            <w:shd w:val="clear" w:color="auto" w:fill="auto"/>
            <w:noWrap/>
            <w:vAlign w:val="bottom"/>
            <w:hideMark/>
          </w:tcPr>
          <w:p w14:paraId="7B70D571" w14:textId="77777777" w:rsidR="00F5019C" w:rsidRPr="00CB56EC" w:rsidRDefault="00F5019C" w:rsidP="00F5019C">
            <w:pPr>
              <w:rPr>
                <w:color w:val="000000"/>
                <w:sz w:val="18"/>
                <w:szCs w:val="18"/>
                <w:lang w:eastAsia="tr-TR"/>
              </w:rPr>
            </w:pPr>
            <w:r w:rsidRPr="00CB56EC">
              <w:rPr>
                <w:color w:val="000000"/>
                <w:sz w:val="18"/>
                <w:szCs w:val="18"/>
                <w:lang w:eastAsia="tr-TR"/>
              </w:rPr>
              <w:t>Kâr Payı Giderleri (-)</w:t>
            </w:r>
          </w:p>
        </w:tc>
        <w:tc>
          <w:tcPr>
            <w:tcW w:w="1152" w:type="dxa"/>
            <w:shd w:val="clear" w:color="auto" w:fill="auto"/>
            <w:vAlign w:val="bottom"/>
          </w:tcPr>
          <w:p w14:paraId="32B956A9" w14:textId="6D61561A" w:rsidR="00F5019C" w:rsidRPr="00CB56EC" w:rsidRDefault="00F5019C" w:rsidP="00F5019C">
            <w:pPr>
              <w:jc w:val="right"/>
              <w:rPr>
                <w:sz w:val="18"/>
                <w:szCs w:val="18"/>
              </w:rPr>
            </w:pPr>
            <w:r w:rsidRPr="00184180">
              <w:rPr>
                <w:sz w:val="18"/>
                <w:szCs w:val="18"/>
              </w:rPr>
              <w:t>594,968</w:t>
            </w:r>
          </w:p>
        </w:tc>
        <w:tc>
          <w:tcPr>
            <w:tcW w:w="1153" w:type="dxa"/>
            <w:shd w:val="clear" w:color="auto" w:fill="auto"/>
            <w:vAlign w:val="bottom"/>
          </w:tcPr>
          <w:p w14:paraId="0B3E6458" w14:textId="55D8FB06" w:rsidR="00F5019C" w:rsidRPr="00CB56EC" w:rsidRDefault="00F5019C" w:rsidP="00F5019C">
            <w:pPr>
              <w:jc w:val="right"/>
              <w:rPr>
                <w:sz w:val="18"/>
                <w:szCs w:val="18"/>
              </w:rPr>
            </w:pPr>
            <w:r w:rsidRPr="00184180">
              <w:rPr>
                <w:sz w:val="18"/>
                <w:szCs w:val="18"/>
              </w:rPr>
              <w:t>158,984</w:t>
            </w:r>
          </w:p>
        </w:tc>
        <w:tc>
          <w:tcPr>
            <w:tcW w:w="1152" w:type="dxa"/>
            <w:shd w:val="clear" w:color="auto" w:fill="auto"/>
            <w:vAlign w:val="bottom"/>
          </w:tcPr>
          <w:p w14:paraId="739C3A5D" w14:textId="5A715F5F" w:rsidR="00F5019C" w:rsidRPr="00CB56EC" w:rsidRDefault="00F5019C" w:rsidP="00F5019C">
            <w:pPr>
              <w:jc w:val="right"/>
              <w:rPr>
                <w:sz w:val="18"/>
                <w:szCs w:val="18"/>
              </w:rPr>
            </w:pPr>
            <w:r w:rsidRPr="00184180">
              <w:rPr>
                <w:sz w:val="18"/>
                <w:szCs w:val="18"/>
              </w:rPr>
              <w:t>363</w:t>
            </w:r>
          </w:p>
        </w:tc>
        <w:tc>
          <w:tcPr>
            <w:tcW w:w="1153" w:type="dxa"/>
            <w:shd w:val="clear" w:color="auto" w:fill="auto"/>
            <w:noWrap/>
            <w:vAlign w:val="bottom"/>
            <w:hideMark/>
          </w:tcPr>
          <w:p w14:paraId="4B77FD0B" w14:textId="1144C748" w:rsidR="00F5019C" w:rsidRPr="00CB56EC" w:rsidRDefault="00F5019C" w:rsidP="00F5019C">
            <w:pPr>
              <w:jc w:val="right"/>
              <w:rPr>
                <w:sz w:val="18"/>
                <w:szCs w:val="18"/>
              </w:rPr>
            </w:pPr>
            <w:r w:rsidRPr="00184180">
              <w:rPr>
                <w:sz w:val="18"/>
                <w:szCs w:val="18"/>
              </w:rPr>
              <w:t>2,362</w:t>
            </w:r>
          </w:p>
        </w:tc>
        <w:tc>
          <w:tcPr>
            <w:tcW w:w="1153" w:type="dxa"/>
            <w:shd w:val="clear" w:color="auto" w:fill="auto"/>
            <w:noWrap/>
            <w:vAlign w:val="bottom"/>
            <w:hideMark/>
          </w:tcPr>
          <w:p w14:paraId="55336131" w14:textId="3F1555CA" w:rsidR="00F5019C" w:rsidRPr="00CB56EC" w:rsidRDefault="00F5019C" w:rsidP="00F5019C">
            <w:pPr>
              <w:jc w:val="right"/>
              <w:rPr>
                <w:sz w:val="18"/>
                <w:szCs w:val="18"/>
              </w:rPr>
            </w:pPr>
            <w:r w:rsidRPr="00184180">
              <w:rPr>
                <w:sz w:val="18"/>
                <w:szCs w:val="18"/>
              </w:rPr>
              <w:t>756,677</w:t>
            </w:r>
          </w:p>
        </w:tc>
      </w:tr>
      <w:tr w:rsidR="00F5019C" w:rsidRPr="00F5019C" w14:paraId="0B36B3A3" w14:textId="77777777" w:rsidTr="00F5019C">
        <w:trPr>
          <w:trHeight w:val="212"/>
        </w:trPr>
        <w:tc>
          <w:tcPr>
            <w:tcW w:w="3536" w:type="dxa"/>
            <w:shd w:val="clear" w:color="auto" w:fill="auto"/>
            <w:noWrap/>
            <w:vAlign w:val="bottom"/>
            <w:hideMark/>
          </w:tcPr>
          <w:p w14:paraId="2533AA0D" w14:textId="77777777" w:rsidR="00F5019C" w:rsidRPr="00F5019C" w:rsidRDefault="00F5019C" w:rsidP="00F5019C">
            <w:pPr>
              <w:rPr>
                <w:b/>
                <w:color w:val="000000"/>
                <w:sz w:val="18"/>
                <w:szCs w:val="18"/>
                <w:lang w:eastAsia="tr-TR"/>
              </w:rPr>
            </w:pPr>
            <w:r w:rsidRPr="00F5019C">
              <w:rPr>
                <w:b/>
                <w:color w:val="000000"/>
                <w:sz w:val="18"/>
                <w:szCs w:val="18"/>
                <w:lang w:eastAsia="tr-TR"/>
              </w:rPr>
              <w:t>Net Kâr Payı Geliri/Gideri</w:t>
            </w:r>
          </w:p>
        </w:tc>
        <w:tc>
          <w:tcPr>
            <w:tcW w:w="1152" w:type="dxa"/>
            <w:shd w:val="clear" w:color="auto" w:fill="auto"/>
            <w:vAlign w:val="bottom"/>
          </w:tcPr>
          <w:p w14:paraId="4A0F8319" w14:textId="03C36C93" w:rsidR="00F5019C" w:rsidRPr="00F5019C" w:rsidRDefault="00F5019C" w:rsidP="00F5019C">
            <w:pPr>
              <w:jc w:val="right"/>
              <w:rPr>
                <w:b/>
                <w:sz w:val="18"/>
                <w:szCs w:val="18"/>
              </w:rPr>
            </w:pPr>
            <w:r>
              <w:rPr>
                <w:b/>
                <w:sz w:val="18"/>
                <w:szCs w:val="18"/>
              </w:rPr>
              <w:t>(</w:t>
            </w:r>
            <w:r w:rsidRPr="00184180">
              <w:rPr>
                <w:b/>
                <w:sz w:val="18"/>
                <w:szCs w:val="18"/>
              </w:rPr>
              <w:t>559,553</w:t>
            </w:r>
            <w:r>
              <w:rPr>
                <w:b/>
                <w:sz w:val="18"/>
                <w:szCs w:val="18"/>
              </w:rPr>
              <w:t>)</w:t>
            </w:r>
          </w:p>
        </w:tc>
        <w:tc>
          <w:tcPr>
            <w:tcW w:w="1153" w:type="dxa"/>
            <w:shd w:val="clear" w:color="auto" w:fill="auto"/>
            <w:vAlign w:val="bottom"/>
          </w:tcPr>
          <w:p w14:paraId="50252FC5" w14:textId="26095C38" w:rsidR="00F5019C" w:rsidRPr="00F5019C" w:rsidRDefault="00F5019C" w:rsidP="00F5019C">
            <w:pPr>
              <w:jc w:val="right"/>
              <w:rPr>
                <w:b/>
                <w:sz w:val="18"/>
                <w:szCs w:val="18"/>
              </w:rPr>
            </w:pPr>
            <w:r w:rsidRPr="00184180">
              <w:rPr>
                <w:b/>
                <w:sz w:val="18"/>
                <w:szCs w:val="18"/>
              </w:rPr>
              <w:t>408,908</w:t>
            </w:r>
          </w:p>
        </w:tc>
        <w:tc>
          <w:tcPr>
            <w:tcW w:w="1152" w:type="dxa"/>
            <w:shd w:val="clear" w:color="auto" w:fill="auto"/>
            <w:vAlign w:val="bottom"/>
          </w:tcPr>
          <w:p w14:paraId="3DA682AA" w14:textId="7EE0B14F" w:rsidR="00F5019C" w:rsidRPr="00F5019C" w:rsidRDefault="00F5019C" w:rsidP="00F5019C">
            <w:pPr>
              <w:jc w:val="right"/>
              <w:rPr>
                <w:b/>
                <w:sz w:val="18"/>
                <w:szCs w:val="18"/>
              </w:rPr>
            </w:pPr>
            <w:r w:rsidRPr="00184180">
              <w:rPr>
                <w:b/>
                <w:sz w:val="18"/>
                <w:szCs w:val="18"/>
              </w:rPr>
              <w:t>321,665</w:t>
            </w:r>
          </w:p>
        </w:tc>
        <w:tc>
          <w:tcPr>
            <w:tcW w:w="1153" w:type="dxa"/>
            <w:shd w:val="clear" w:color="auto" w:fill="auto"/>
            <w:noWrap/>
            <w:vAlign w:val="bottom"/>
            <w:hideMark/>
          </w:tcPr>
          <w:p w14:paraId="37EF9564" w14:textId="61D6F865" w:rsidR="00F5019C" w:rsidRPr="00F5019C" w:rsidRDefault="00F5019C" w:rsidP="00F5019C">
            <w:pPr>
              <w:jc w:val="right"/>
              <w:rPr>
                <w:b/>
                <w:sz w:val="18"/>
                <w:szCs w:val="18"/>
              </w:rPr>
            </w:pPr>
            <w:r>
              <w:rPr>
                <w:b/>
                <w:sz w:val="18"/>
                <w:szCs w:val="18"/>
              </w:rPr>
              <w:t>(</w:t>
            </w:r>
            <w:r w:rsidRPr="00184180">
              <w:rPr>
                <w:b/>
                <w:sz w:val="18"/>
                <w:szCs w:val="18"/>
              </w:rPr>
              <w:t>2,362</w:t>
            </w:r>
            <w:r>
              <w:rPr>
                <w:b/>
                <w:sz w:val="18"/>
                <w:szCs w:val="18"/>
              </w:rPr>
              <w:t>)</w:t>
            </w:r>
          </w:p>
        </w:tc>
        <w:tc>
          <w:tcPr>
            <w:tcW w:w="1153" w:type="dxa"/>
            <w:shd w:val="clear" w:color="auto" w:fill="auto"/>
            <w:noWrap/>
            <w:vAlign w:val="bottom"/>
            <w:hideMark/>
          </w:tcPr>
          <w:p w14:paraId="7D42EACD" w14:textId="22A9A9E2" w:rsidR="00F5019C" w:rsidRPr="00F5019C" w:rsidRDefault="00F5019C" w:rsidP="00F5019C">
            <w:pPr>
              <w:jc w:val="right"/>
              <w:rPr>
                <w:b/>
                <w:sz w:val="18"/>
                <w:szCs w:val="18"/>
              </w:rPr>
            </w:pPr>
            <w:r w:rsidRPr="00184180">
              <w:rPr>
                <w:b/>
                <w:sz w:val="18"/>
                <w:szCs w:val="18"/>
              </w:rPr>
              <w:t>168,658</w:t>
            </w:r>
          </w:p>
        </w:tc>
      </w:tr>
      <w:tr w:rsidR="00F5019C" w:rsidRPr="00CB56EC" w14:paraId="2193EE32" w14:textId="77777777" w:rsidTr="00F5019C">
        <w:trPr>
          <w:trHeight w:val="212"/>
        </w:trPr>
        <w:tc>
          <w:tcPr>
            <w:tcW w:w="3536" w:type="dxa"/>
            <w:shd w:val="clear" w:color="auto" w:fill="auto"/>
            <w:noWrap/>
            <w:vAlign w:val="bottom"/>
            <w:hideMark/>
          </w:tcPr>
          <w:p w14:paraId="4C961CC0" w14:textId="77777777" w:rsidR="00F5019C" w:rsidRPr="00CB56EC" w:rsidRDefault="00F5019C" w:rsidP="00F5019C">
            <w:pPr>
              <w:rPr>
                <w:color w:val="000000"/>
                <w:sz w:val="18"/>
                <w:szCs w:val="18"/>
                <w:lang w:eastAsia="tr-TR"/>
              </w:rPr>
            </w:pPr>
            <w:r w:rsidRPr="00CB56EC">
              <w:rPr>
                <w:color w:val="000000"/>
                <w:sz w:val="18"/>
                <w:szCs w:val="18"/>
                <w:lang w:eastAsia="tr-TR"/>
              </w:rPr>
              <w:t>Net Ücret ve Komisyon Gelirleri/Giderleri</w:t>
            </w:r>
          </w:p>
        </w:tc>
        <w:tc>
          <w:tcPr>
            <w:tcW w:w="1152" w:type="dxa"/>
            <w:shd w:val="clear" w:color="auto" w:fill="auto"/>
            <w:vAlign w:val="bottom"/>
          </w:tcPr>
          <w:p w14:paraId="35D9D5DB" w14:textId="525BA26B" w:rsidR="00F5019C" w:rsidRPr="00CB56EC" w:rsidRDefault="00F5019C" w:rsidP="00F5019C">
            <w:pPr>
              <w:jc w:val="right"/>
              <w:rPr>
                <w:sz w:val="18"/>
                <w:szCs w:val="18"/>
              </w:rPr>
            </w:pPr>
            <w:r>
              <w:rPr>
                <w:sz w:val="18"/>
                <w:szCs w:val="18"/>
              </w:rPr>
              <w:t>(</w:t>
            </w:r>
            <w:r w:rsidRPr="00184180">
              <w:rPr>
                <w:sz w:val="18"/>
                <w:szCs w:val="18"/>
              </w:rPr>
              <w:t>9,857</w:t>
            </w:r>
            <w:r>
              <w:rPr>
                <w:sz w:val="18"/>
                <w:szCs w:val="18"/>
              </w:rPr>
              <w:t>)</w:t>
            </w:r>
          </w:p>
        </w:tc>
        <w:tc>
          <w:tcPr>
            <w:tcW w:w="1153" w:type="dxa"/>
            <w:shd w:val="clear" w:color="auto" w:fill="auto"/>
            <w:vAlign w:val="bottom"/>
          </w:tcPr>
          <w:p w14:paraId="00EDFFD0" w14:textId="184D8833" w:rsidR="00F5019C" w:rsidRPr="00CB56EC" w:rsidRDefault="00F5019C" w:rsidP="00F5019C">
            <w:pPr>
              <w:jc w:val="right"/>
              <w:rPr>
                <w:sz w:val="18"/>
                <w:szCs w:val="18"/>
              </w:rPr>
            </w:pPr>
            <w:r w:rsidRPr="00184180">
              <w:rPr>
                <w:sz w:val="18"/>
                <w:szCs w:val="18"/>
              </w:rPr>
              <w:t>3,204</w:t>
            </w:r>
          </w:p>
        </w:tc>
        <w:tc>
          <w:tcPr>
            <w:tcW w:w="1152" w:type="dxa"/>
            <w:shd w:val="clear" w:color="auto" w:fill="auto"/>
            <w:vAlign w:val="bottom"/>
          </w:tcPr>
          <w:p w14:paraId="457B8C74" w14:textId="0EF0601E" w:rsidR="00F5019C" w:rsidRPr="00CB56EC" w:rsidRDefault="00F5019C" w:rsidP="00F5019C">
            <w:pPr>
              <w:jc w:val="right"/>
              <w:rPr>
                <w:sz w:val="18"/>
                <w:szCs w:val="18"/>
              </w:rPr>
            </w:pPr>
            <w:r>
              <w:rPr>
                <w:sz w:val="18"/>
                <w:szCs w:val="18"/>
              </w:rPr>
              <w:t>(</w:t>
            </w:r>
            <w:r w:rsidRPr="00184180">
              <w:rPr>
                <w:sz w:val="18"/>
                <w:szCs w:val="18"/>
              </w:rPr>
              <w:t>4,717</w:t>
            </w:r>
            <w:r>
              <w:rPr>
                <w:sz w:val="18"/>
                <w:szCs w:val="18"/>
              </w:rPr>
              <w:t>)</w:t>
            </w:r>
          </w:p>
        </w:tc>
        <w:tc>
          <w:tcPr>
            <w:tcW w:w="1153" w:type="dxa"/>
            <w:shd w:val="clear" w:color="auto" w:fill="auto"/>
            <w:noWrap/>
            <w:vAlign w:val="bottom"/>
            <w:hideMark/>
          </w:tcPr>
          <w:p w14:paraId="2FC81955" w14:textId="7A9A4901" w:rsidR="00F5019C" w:rsidRPr="00CB56EC" w:rsidRDefault="00F5019C" w:rsidP="00F5019C">
            <w:pPr>
              <w:jc w:val="right"/>
              <w:rPr>
                <w:sz w:val="18"/>
                <w:szCs w:val="18"/>
              </w:rPr>
            </w:pPr>
            <w:r>
              <w:rPr>
                <w:sz w:val="18"/>
                <w:szCs w:val="18"/>
              </w:rPr>
              <w:t>(</w:t>
            </w:r>
            <w:r w:rsidRPr="00184180">
              <w:rPr>
                <w:sz w:val="18"/>
                <w:szCs w:val="18"/>
              </w:rPr>
              <w:t>730</w:t>
            </w:r>
            <w:r>
              <w:rPr>
                <w:sz w:val="18"/>
                <w:szCs w:val="18"/>
              </w:rPr>
              <w:t>)</w:t>
            </w:r>
          </w:p>
        </w:tc>
        <w:tc>
          <w:tcPr>
            <w:tcW w:w="1153" w:type="dxa"/>
            <w:shd w:val="clear" w:color="auto" w:fill="auto"/>
            <w:noWrap/>
            <w:vAlign w:val="bottom"/>
            <w:hideMark/>
          </w:tcPr>
          <w:p w14:paraId="2A8092FE" w14:textId="42A0577C" w:rsidR="00F5019C" w:rsidRPr="00CB56EC" w:rsidRDefault="00F5019C" w:rsidP="00F5019C">
            <w:pPr>
              <w:jc w:val="right"/>
              <w:rPr>
                <w:sz w:val="18"/>
                <w:szCs w:val="18"/>
              </w:rPr>
            </w:pPr>
            <w:r>
              <w:rPr>
                <w:sz w:val="18"/>
                <w:szCs w:val="18"/>
              </w:rPr>
              <w:t>(</w:t>
            </w:r>
            <w:r w:rsidRPr="00184180">
              <w:rPr>
                <w:sz w:val="18"/>
                <w:szCs w:val="18"/>
              </w:rPr>
              <w:t>12,100</w:t>
            </w:r>
            <w:r>
              <w:rPr>
                <w:sz w:val="18"/>
                <w:szCs w:val="18"/>
              </w:rPr>
              <w:t>)</w:t>
            </w:r>
          </w:p>
        </w:tc>
      </w:tr>
      <w:tr w:rsidR="00F5019C" w:rsidRPr="00CB56EC" w14:paraId="4D11C9DC" w14:textId="77777777" w:rsidTr="00F5019C">
        <w:trPr>
          <w:trHeight w:val="212"/>
        </w:trPr>
        <w:tc>
          <w:tcPr>
            <w:tcW w:w="3536" w:type="dxa"/>
            <w:shd w:val="clear" w:color="auto" w:fill="auto"/>
            <w:noWrap/>
            <w:vAlign w:val="bottom"/>
            <w:hideMark/>
          </w:tcPr>
          <w:p w14:paraId="4325B86D" w14:textId="77777777" w:rsidR="00F5019C" w:rsidRPr="00CB56EC" w:rsidRDefault="00F5019C" w:rsidP="00F5019C">
            <w:pPr>
              <w:rPr>
                <w:color w:val="000000"/>
                <w:sz w:val="18"/>
                <w:szCs w:val="18"/>
                <w:lang w:eastAsia="tr-TR"/>
              </w:rPr>
            </w:pPr>
            <w:r w:rsidRPr="00CB56EC">
              <w:rPr>
                <w:color w:val="000000"/>
                <w:sz w:val="18"/>
                <w:szCs w:val="18"/>
                <w:lang w:eastAsia="tr-TR"/>
              </w:rPr>
              <w:t>Temettü Gelirleri</w:t>
            </w:r>
          </w:p>
        </w:tc>
        <w:tc>
          <w:tcPr>
            <w:tcW w:w="1152" w:type="dxa"/>
            <w:shd w:val="clear" w:color="auto" w:fill="auto"/>
            <w:vAlign w:val="bottom"/>
          </w:tcPr>
          <w:p w14:paraId="1920F349" w14:textId="74A26F9D" w:rsidR="00F5019C" w:rsidRPr="00CB56EC" w:rsidRDefault="00F5019C" w:rsidP="00F5019C">
            <w:pPr>
              <w:jc w:val="right"/>
              <w:rPr>
                <w:sz w:val="18"/>
                <w:szCs w:val="18"/>
              </w:rPr>
            </w:pPr>
            <w:r>
              <w:rPr>
                <w:sz w:val="18"/>
                <w:szCs w:val="18"/>
              </w:rPr>
              <w:t>-</w:t>
            </w:r>
          </w:p>
        </w:tc>
        <w:tc>
          <w:tcPr>
            <w:tcW w:w="1153" w:type="dxa"/>
            <w:shd w:val="clear" w:color="auto" w:fill="auto"/>
            <w:vAlign w:val="bottom"/>
          </w:tcPr>
          <w:p w14:paraId="2021E826" w14:textId="68B90B4E" w:rsidR="00F5019C" w:rsidRPr="00CB56EC" w:rsidRDefault="00F5019C" w:rsidP="00F5019C">
            <w:pPr>
              <w:jc w:val="right"/>
              <w:rPr>
                <w:sz w:val="18"/>
                <w:szCs w:val="18"/>
              </w:rPr>
            </w:pPr>
            <w:r>
              <w:rPr>
                <w:sz w:val="18"/>
                <w:szCs w:val="18"/>
              </w:rPr>
              <w:t>-</w:t>
            </w:r>
          </w:p>
        </w:tc>
        <w:tc>
          <w:tcPr>
            <w:tcW w:w="1152" w:type="dxa"/>
            <w:shd w:val="clear" w:color="auto" w:fill="auto"/>
            <w:vAlign w:val="bottom"/>
          </w:tcPr>
          <w:p w14:paraId="4FD3CF39" w14:textId="05933CDB" w:rsidR="00F5019C" w:rsidRPr="00CB56EC" w:rsidRDefault="00F5019C" w:rsidP="00F5019C">
            <w:pPr>
              <w:jc w:val="right"/>
              <w:rPr>
                <w:sz w:val="18"/>
                <w:szCs w:val="18"/>
              </w:rPr>
            </w:pPr>
            <w:r>
              <w:rPr>
                <w:sz w:val="18"/>
                <w:szCs w:val="18"/>
              </w:rPr>
              <w:t>-</w:t>
            </w:r>
          </w:p>
        </w:tc>
        <w:tc>
          <w:tcPr>
            <w:tcW w:w="1153" w:type="dxa"/>
            <w:shd w:val="clear" w:color="auto" w:fill="auto"/>
            <w:noWrap/>
            <w:vAlign w:val="bottom"/>
            <w:hideMark/>
          </w:tcPr>
          <w:p w14:paraId="0BC19A3F" w14:textId="436BA635" w:rsidR="00F5019C" w:rsidRPr="00CB56EC" w:rsidRDefault="00F5019C" w:rsidP="00F5019C">
            <w:pPr>
              <w:jc w:val="right"/>
              <w:rPr>
                <w:sz w:val="18"/>
                <w:szCs w:val="18"/>
              </w:rPr>
            </w:pPr>
            <w:r>
              <w:rPr>
                <w:sz w:val="18"/>
                <w:szCs w:val="18"/>
              </w:rPr>
              <w:t>-</w:t>
            </w:r>
          </w:p>
        </w:tc>
        <w:tc>
          <w:tcPr>
            <w:tcW w:w="1153" w:type="dxa"/>
            <w:shd w:val="clear" w:color="auto" w:fill="auto"/>
            <w:noWrap/>
            <w:vAlign w:val="bottom"/>
            <w:hideMark/>
          </w:tcPr>
          <w:p w14:paraId="1D4722E1" w14:textId="3AD01B48" w:rsidR="00F5019C" w:rsidRPr="00CB56EC" w:rsidRDefault="00F5019C" w:rsidP="00F5019C">
            <w:pPr>
              <w:jc w:val="right"/>
              <w:rPr>
                <w:sz w:val="18"/>
                <w:szCs w:val="18"/>
              </w:rPr>
            </w:pPr>
            <w:r w:rsidRPr="00F5019C">
              <w:rPr>
                <w:sz w:val="18"/>
                <w:szCs w:val="18"/>
              </w:rPr>
              <w:t>-</w:t>
            </w:r>
          </w:p>
        </w:tc>
      </w:tr>
      <w:tr w:rsidR="00F5019C" w:rsidRPr="00CB56EC" w14:paraId="408D3526" w14:textId="77777777" w:rsidTr="00F5019C">
        <w:trPr>
          <w:trHeight w:val="212"/>
        </w:trPr>
        <w:tc>
          <w:tcPr>
            <w:tcW w:w="3536" w:type="dxa"/>
            <w:shd w:val="clear" w:color="auto" w:fill="auto"/>
            <w:noWrap/>
            <w:vAlign w:val="bottom"/>
          </w:tcPr>
          <w:p w14:paraId="3E79D8A2" w14:textId="77777777" w:rsidR="00F5019C" w:rsidRPr="00CB56EC" w:rsidRDefault="00F5019C" w:rsidP="00F5019C">
            <w:pPr>
              <w:rPr>
                <w:color w:val="000000"/>
                <w:sz w:val="18"/>
                <w:szCs w:val="18"/>
                <w:lang w:eastAsia="tr-TR"/>
              </w:rPr>
            </w:pPr>
            <w:r w:rsidRPr="00CB56EC">
              <w:rPr>
                <w:color w:val="000000"/>
                <w:sz w:val="18"/>
                <w:szCs w:val="18"/>
                <w:lang w:eastAsia="tr-TR"/>
              </w:rPr>
              <w:t>Ticari Kar/Zarar (Net)</w:t>
            </w:r>
          </w:p>
        </w:tc>
        <w:tc>
          <w:tcPr>
            <w:tcW w:w="1152" w:type="dxa"/>
            <w:shd w:val="clear" w:color="auto" w:fill="auto"/>
            <w:vAlign w:val="bottom"/>
          </w:tcPr>
          <w:p w14:paraId="6378A547" w14:textId="494F9412" w:rsidR="00F5019C" w:rsidRPr="00CB56EC" w:rsidRDefault="00F5019C" w:rsidP="00F5019C">
            <w:pPr>
              <w:jc w:val="right"/>
              <w:rPr>
                <w:sz w:val="18"/>
                <w:szCs w:val="18"/>
              </w:rPr>
            </w:pPr>
            <w:r>
              <w:rPr>
                <w:sz w:val="18"/>
                <w:szCs w:val="18"/>
              </w:rPr>
              <w:t>-</w:t>
            </w:r>
          </w:p>
        </w:tc>
        <w:tc>
          <w:tcPr>
            <w:tcW w:w="1153" w:type="dxa"/>
            <w:shd w:val="clear" w:color="auto" w:fill="auto"/>
            <w:vAlign w:val="bottom"/>
          </w:tcPr>
          <w:p w14:paraId="26697A3F" w14:textId="27162B74" w:rsidR="00F5019C" w:rsidRPr="00CB56EC" w:rsidRDefault="00F5019C" w:rsidP="00F5019C">
            <w:pPr>
              <w:jc w:val="right"/>
              <w:rPr>
                <w:sz w:val="18"/>
                <w:szCs w:val="18"/>
              </w:rPr>
            </w:pPr>
            <w:r>
              <w:rPr>
                <w:sz w:val="18"/>
                <w:szCs w:val="18"/>
              </w:rPr>
              <w:t>-</w:t>
            </w:r>
          </w:p>
        </w:tc>
        <w:tc>
          <w:tcPr>
            <w:tcW w:w="1152" w:type="dxa"/>
            <w:shd w:val="clear" w:color="auto" w:fill="auto"/>
            <w:vAlign w:val="bottom"/>
          </w:tcPr>
          <w:p w14:paraId="37839A7B" w14:textId="3E7875BE" w:rsidR="00F5019C" w:rsidRPr="00CB56EC" w:rsidRDefault="00F5019C" w:rsidP="00F5019C">
            <w:pPr>
              <w:jc w:val="right"/>
              <w:rPr>
                <w:sz w:val="18"/>
                <w:szCs w:val="18"/>
              </w:rPr>
            </w:pPr>
            <w:r w:rsidRPr="00184180">
              <w:rPr>
                <w:sz w:val="18"/>
                <w:szCs w:val="18"/>
              </w:rPr>
              <w:t>298,335</w:t>
            </w:r>
          </w:p>
        </w:tc>
        <w:tc>
          <w:tcPr>
            <w:tcW w:w="1153" w:type="dxa"/>
            <w:shd w:val="clear" w:color="auto" w:fill="auto"/>
            <w:noWrap/>
            <w:vAlign w:val="bottom"/>
          </w:tcPr>
          <w:p w14:paraId="4ECA211F" w14:textId="65C23394" w:rsidR="00F5019C" w:rsidRPr="00CB56EC" w:rsidRDefault="00F5019C" w:rsidP="00F5019C">
            <w:pPr>
              <w:jc w:val="right"/>
              <w:rPr>
                <w:sz w:val="18"/>
                <w:szCs w:val="18"/>
              </w:rPr>
            </w:pPr>
            <w:r>
              <w:rPr>
                <w:sz w:val="18"/>
                <w:szCs w:val="18"/>
              </w:rPr>
              <w:t>-</w:t>
            </w:r>
          </w:p>
        </w:tc>
        <w:tc>
          <w:tcPr>
            <w:tcW w:w="1153" w:type="dxa"/>
            <w:shd w:val="clear" w:color="auto" w:fill="auto"/>
            <w:noWrap/>
            <w:vAlign w:val="bottom"/>
          </w:tcPr>
          <w:p w14:paraId="3B658432" w14:textId="3F567C64" w:rsidR="00F5019C" w:rsidRPr="00CB56EC" w:rsidRDefault="00F5019C" w:rsidP="00F5019C">
            <w:pPr>
              <w:jc w:val="right"/>
              <w:rPr>
                <w:sz w:val="18"/>
                <w:szCs w:val="18"/>
              </w:rPr>
            </w:pPr>
            <w:r w:rsidRPr="00184180">
              <w:rPr>
                <w:sz w:val="18"/>
                <w:szCs w:val="18"/>
              </w:rPr>
              <w:t>298,335</w:t>
            </w:r>
          </w:p>
        </w:tc>
      </w:tr>
      <w:tr w:rsidR="00F5019C" w:rsidRPr="00CB56EC" w14:paraId="7BCEB2F0" w14:textId="77777777" w:rsidTr="00F5019C">
        <w:trPr>
          <w:trHeight w:val="212"/>
        </w:trPr>
        <w:tc>
          <w:tcPr>
            <w:tcW w:w="3536" w:type="dxa"/>
            <w:shd w:val="clear" w:color="auto" w:fill="auto"/>
            <w:noWrap/>
            <w:vAlign w:val="bottom"/>
          </w:tcPr>
          <w:p w14:paraId="043CDB7C" w14:textId="77777777" w:rsidR="00F5019C" w:rsidRPr="00CB56EC" w:rsidRDefault="00F5019C" w:rsidP="00F5019C">
            <w:pPr>
              <w:rPr>
                <w:color w:val="000000"/>
                <w:sz w:val="18"/>
                <w:szCs w:val="18"/>
                <w:lang w:eastAsia="tr-TR"/>
              </w:rPr>
            </w:pPr>
            <w:r w:rsidRPr="00CB56EC">
              <w:rPr>
                <w:color w:val="000000"/>
                <w:sz w:val="18"/>
                <w:szCs w:val="18"/>
                <w:lang w:eastAsia="tr-TR"/>
              </w:rPr>
              <w:t>Diğer Faaliyet Gelirleri</w:t>
            </w:r>
          </w:p>
        </w:tc>
        <w:tc>
          <w:tcPr>
            <w:tcW w:w="1152" w:type="dxa"/>
            <w:shd w:val="clear" w:color="auto" w:fill="auto"/>
            <w:vAlign w:val="bottom"/>
          </w:tcPr>
          <w:p w14:paraId="2DBCCE02" w14:textId="3F1B3FBE" w:rsidR="00F5019C" w:rsidRPr="00CB56EC" w:rsidRDefault="00F5019C" w:rsidP="00F5019C">
            <w:pPr>
              <w:jc w:val="right"/>
              <w:rPr>
                <w:sz w:val="18"/>
                <w:szCs w:val="18"/>
              </w:rPr>
            </w:pPr>
            <w:r>
              <w:rPr>
                <w:sz w:val="18"/>
                <w:szCs w:val="18"/>
              </w:rPr>
              <w:t>-</w:t>
            </w:r>
          </w:p>
        </w:tc>
        <w:tc>
          <w:tcPr>
            <w:tcW w:w="1153" w:type="dxa"/>
            <w:shd w:val="clear" w:color="auto" w:fill="auto"/>
            <w:vAlign w:val="bottom"/>
          </w:tcPr>
          <w:p w14:paraId="3F37F1C7" w14:textId="2C89DE55" w:rsidR="00F5019C" w:rsidRPr="00CB56EC" w:rsidRDefault="00F5019C" w:rsidP="00F5019C">
            <w:pPr>
              <w:jc w:val="right"/>
              <w:rPr>
                <w:sz w:val="18"/>
                <w:szCs w:val="18"/>
              </w:rPr>
            </w:pPr>
            <w:r w:rsidRPr="00184180">
              <w:rPr>
                <w:sz w:val="18"/>
                <w:szCs w:val="18"/>
              </w:rPr>
              <w:t>68</w:t>
            </w:r>
          </w:p>
        </w:tc>
        <w:tc>
          <w:tcPr>
            <w:tcW w:w="1152" w:type="dxa"/>
            <w:shd w:val="clear" w:color="auto" w:fill="auto"/>
            <w:vAlign w:val="bottom"/>
          </w:tcPr>
          <w:p w14:paraId="60432AF8" w14:textId="1EAFE0A1" w:rsidR="00F5019C" w:rsidRPr="00CB56EC" w:rsidRDefault="00F5019C" w:rsidP="00F5019C">
            <w:pPr>
              <w:jc w:val="right"/>
              <w:rPr>
                <w:sz w:val="18"/>
                <w:szCs w:val="18"/>
              </w:rPr>
            </w:pPr>
            <w:r w:rsidRPr="00184180">
              <w:rPr>
                <w:sz w:val="18"/>
                <w:szCs w:val="18"/>
              </w:rPr>
              <w:t>687</w:t>
            </w:r>
          </w:p>
        </w:tc>
        <w:tc>
          <w:tcPr>
            <w:tcW w:w="1153" w:type="dxa"/>
            <w:shd w:val="clear" w:color="auto" w:fill="auto"/>
            <w:noWrap/>
            <w:vAlign w:val="bottom"/>
          </w:tcPr>
          <w:p w14:paraId="0BD45778" w14:textId="7F109FC3" w:rsidR="00F5019C" w:rsidRPr="00CB56EC" w:rsidRDefault="00F5019C" w:rsidP="00F5019C">
            <w:pPr>
              <w:jc w:val="right"/>
              <w:rPr>
                <w:sz w:val="18"/>
                <w:szCs w:val="18"/>
              </w:rPr>
            </w:pPr>
            <w:r w:rsidRPr="00184180">
              <w:rPr>
                <w:sz w:val="18"/>
                <w:szCs w:val="18"/>
              </w:rPr>
              <w:t>568</w:t>
            </w:r>
          </w:p>
        </w:tc>
        <w:tc>
          <w:tcPr>
            <w:tcW w:w="1153" w:type="dxa"/>
            <w:shd w:val="clear" w:color="auto" w:fill="auto"/>
            <w:noWrap/>
            <w:vAlign w:val="bottom"/>
          </w:tcPr>
          <w:p w14:paraId="6C2C553B" w14:textId="6709123A" w:rsidR="00F5019C" w:rsidRPr="00CB56EC" w:rsidRDefault="00F5019C" w:rsidP="00F5019C">
            <w:pPr>
              <w:jc w:val="right"/>
              <w:rPr>
                <w:sz w:val="18"/>
                <w:szCs w:val="18"/>
              </w:rPr>
            </w:pPr>
            <w:r w:rsidRPr="00184180">
              <w:rPr>
                <w:sz w:val="18"/>
                <w:szCs w:val="18"/>
              </w:rPr>
              <w:t>1,323</w:t>
            </w:r>
          </w:p>
        </w:tc>
      </w:tr>
      <w:tr w:rsidR="00F5019C" w:rsidRPr="00F5019C" w14:paraId="34334CAF" w14:textId="77777777" w:rsidTr="00F5019C">
        <w:trPr>
          <w:trHeight w:val="212"/>
        </w:trPr>
        <w:tc>
          <w:tcPr>
            <w:tcW w:w="3536" w:type="dxa"/>
            <w:shd w:val="clear" w:color="auto" w:fill="auto"/>
            <w:noWrap/>
            <w:vAlign w:val="bottom"/>
          </w:tcPr>
          <w:p w14:paraId="43B3A0CA" w14:textId="77777777" w:rsidR="00F5019C" w:rsidRPr="00F5019C" w:rsidRDefault="00F5019C" w:rsidP="00F5019C">
            <w:pPr>
              <w:rPr>
                <w:b/>
                <w:color w:val="000000"/>
                <w:sz w:val="18"/>
                <w:szCs w:val="18"/>
                <w:lang w:eastAsia="tr-TR"/>
              </w:rPr>
            </w:pPr>
            <w:r w:rsidRPr="00F5019C">
              <w:rPr>
                <w:b/>
                <w:color w:val="000000"/>
                <w:sz w:val="18"/>
                <w:szCs w:val="18"/>
                <w:lang w:eastAsia="tr-TR"/>
              </w:rPr>
              <w:t>Faaliyet Brüt Kârı/Zararı</w:t>
            </w:r>
          </w:p>
        </w:tc>
        <w:tc>
          <w:tcPr>
            <w:tcW w:w="1152" w:type="dxa"/>
            <w:shd w:val="clear" w:color="auto" w:fill="auto"/>
            <w:vAlign w:val="bottom"/>
          </w:tcPr>
          <w:p w14:paraId="5D2C4C1C" w14:textId="34771B65" w:rsidR="00F5019C" w:rsidRPr="00F5019C" w:rsidRDefault="00F5019C" w:rsidP="00F5019C">
            <w:pPr>
              <w:jc w:val="right"/>
              <w:rPr>
                <w:b/>
                <w:sz w:val="18"/>
                <w:szCs w:val="18"/>
              </w:rPr>
            </w:pPr>
            <w:r>
              <w:rPr>
                <w:b/>
                <w:sz w:val="18"/>
                <w:szCs w:val="18"/>
              </w:rPr>
              <w:t>(</w:t>
            </w:r>
            <w:r w:rsidRPr="00184180">
              <w:rPr>
                <w:b/>
                <w:sz w:val="18"/>
                <w:szCs w:val="18"/>
              </w:rPr>
              <w:t>569,410</w:t>
            </w:r>
            <w:r>
              <w:rPr>
                <w:b/>
                <w:sz w:val="18"/>
                <w:szCs w:val="18"/>
              </w:rPr>
              <w:t>)</w:t>
            </w:r>
          </w:p>
        </w:tc>
        <w:tc>
          <w:tcPr>
            <w:tcW w:w="1153" w:type="dxa"/>
            <w:shd w:val="clear" w:color="auto" w:fill="auto"/>
            <w:vAlign w:val="bottom"/>
          </w:tcPr>
          <w:p w14:paraId="0770A923" w14:textId="7483F108" w:rsidR="00F5019C" w:rsidRPr="00F5019C" w:rsidRDefault="00F5019C" w:rsidP="00F5019C">
            <w:pPr>
              <w:jc w:val="right"/>
              <w:rPr>
                <w:b/>
                <w:sz w:val="18"/>
                <w:szCs w:val="18"/>
              </w:rPr>
            </w:pPr>
            <w:r w:rsidRPr="00184180">
              <w:rPr>
                <w:b/>
                <w:sz w:val="18"/>
                <w:szCs w:val="18"/>
              </w:rPr>
              <w:t>412,180</w:t>
            </w:r>
          </w:p>
        </w:tc>
        <w:tc>
          <w:tcPr>
            <w:tcW w:w="1152" w:type="dxa"/>
            <w:shd w:val="clear" w:color="auto" w:fill="auto"/>
            <w:vAlign w:val="bottom"/>
          </w:tcPr>
          <w:p w14:paraId="08156AD3" w14:textId="3F593805" w:rsidR="00F5019C" w:rsidRPr="00F5019C" w:rsidRDefault="00F5019C" w:rsidP="00F5019C">
            <w:pPr>
              <w:jc w:val="right"/>
              <w:rPr>
                <w:b/>
                <w:sz w:val="18"/>
                <w:szCs w:val="18"/>
              </w:rPr>
            </w:pPr>
            <w:r w:rsidRPr="00184180">
              <w:rPr>
                <w:b/>
                <w:sz w:val="18"/>
                <w:szCs w:val="18"/>
              </w:rPr>
              <w:t>615,970</w:t>
            </w:r>
          </w:p>
        </w:tc>
        <w:tc>
          <w:tcPr>
            <w:tcW w:w="1153" w:type="dxa"/>
            <w:shd w:val="clear" w:color="auto" w:fill="auto"/>
            <w:noWrap/>
            <w:vAlign w:val="bottom"/>
          </w:tcPr>
          <w:p w14:paraId="38AFE297" w14:textId="03BA4846" w:rsidR="00F5019C" w:rsidRPr="00F5019C" w:rsidRDefault="00F5019C" w:rsidP="00F5019C">
            <w:pPr>
              <w:jc w:val="right"/>
              <w:rPr>
                <w:b/>
                <w:sz w:val="18"/>
                <w:szCs w:val="18"/>
              </w:rPr>
            </w:pPr>
            <w:r>
              <w:rPr>
                <w:b/>
                <w:sz w:val="18"/>
                <w:szCs w:val="18"/>
              </w:rPr>
              <w:t>(</w:t>
            </w:r>
            <w:r w:rsidRPr="00184180">
              <w:rPr>
                <w:b/>
                <w:sz w:val="18"/>
                <w:szCs w:val="18"/>
              </w:rPr>
              <w:t>2,524</w:t>
            </w:r>
            <w:r>
              <w:rPr>
                <w:b/>
                <w:sz w:val="18"/>
                <w:szCs w:val="18"/>
              </w:rPr>
              <w:t>)</w:t>
            </w:r>
          </w:p>
        </w:tc>
        <w:tc>
          <w:tcPr>
            <w:tcW w:w="1153" w:type="dxa"/>
            <w:shd w:val="clear" w:color="auto" w:fill="auto"/>
            <w:noWrap/>
            <w:vAlign w:val="bottom"/>
          </w:tcPr>
          <w:p w14:paraId="4E948EB3" w14:textId="052541B1" w:rsidR="00F5019C" w:rsidRPr="00F5019C" w:rsidRDefault="00F5019C" w:rsidP="00F5019C">
            <w:pPr>
              <w:jc w:val="right"/>
              <w:rPr>
                <w:b/>
                <w:sz w:val="18"/>
                <w:szCs w:val="18"/>
              </w:rPr>
            </w:pPr>
            <w:r w:rsidRPr="00184180">
              <w:rPr>
                <w:b/>
                <w:sz w:val="18"/>
                <w:szCs w:val="18"/>
              </w:rPr>
              <w:t>456,216</w:t>
            </w:r>
          </w:p>
        </w:tc>
      </w:tr>
      <w:tr w:rsidR="00F5019C" w:rsidRPr="00CB56EC" w14:paraId="59CCA88B" w14:textId="77777777" w:rsidTr="00F5019C">
        <w:trPr>
          <w:trHeight w:val="212"/>
        </w:trPr>
        <w:tc>
          <w:tcPr>
            <w:tcW w:w="3536" w:type="dxa"/>
            <w:shd w:val="clear" w:color="auto" w:fill="auto"/>
            <w:noWrap/>
            <w:vAlign w:val="bottom"/>
          </w:tcPr>
          <w:p w14:paraId="2F119F61" w14:textId="77777777" w:rsidR="00F5019C" w:rsidRPr="00CB56EC" w:rsidRDefault="00F5019C" w:rsidP="00F5019C">
            <w:pPr>
              <w:rPr>
                <w:color w:val="000000"/>
                <w:sz w:val="18"/>
                <w:szCs w:val="18"/>
                <w:lang w:eastAsia="tr-TR"/>
              </w:rPr>
            </w:pPr>
            <w:r w:rsidRPr="00CB56EC">
              <w:rPr>
                <w:color w:val="000000"/>
                <w:sz w:val="18"/>
                <w:szCs w:val="18"/>
                <w:lang w:eastAsia="tr-TR"/>
              </w:rPr>
              <w:t>Karşılık Giderleri (-)</w:t>
            </w:r>
          </w:p>
        </w:tc>
        <w:tc>
          <w:tcPr>
            <w:tcW w:w="1152" w:type="dxa"/>
            <w:shd w:val="clear" w:color="auto" w:fill="auto"/>
            <w:vAlign w:val="bottom"/>
          </w:tcPr>
          <w:p w14:paraId="521C22DB" w14:textId="55EC58A7" w:rsidR="00F5019C" w:rsidRPr="00CB56EC" w:rsidRDefault="00F5019C" w:rsidP="00F5019C">
            <w:pPr>
              <w:jc w:val="right"/>
              <w:rPr>
                <w:sz w:val="18"/>
                <w:szCs w:val="18"/>
              </w:rPr>
            </w:pPr>
            <w:r w:rsidRPr="00184180">
              <w:rPr>
                <w:sz w:val="18"/>
                <w:szCs w:val="18"/>
              </w:rPr>
              <w:t>6,053</w:t>
            </w:r>
          </w:p>
        </w:tc>
        <w:tc>
          <w:tcPr>
            <w:tcW w:w="1153" w:type="dxa"/>
            <w:shd w:val="clear" w:color="auto" w:fill="auto"/>
            <w:vAlign w:val="bottom"/>
          </w:tcPr>
          <w:p w14:paraId="1C720480" w14:textId="34217F8D" w:rsidR="00F5019C" w:rsidRPr="00CB56EC" w:rsidRDefault="00F5019C" w:rsidP="00F5019C">
            <w:pPr>
              <w:jc w:val="right"/>
              <w:rPr>
                <w:sz w:val="18"/>
                <w:szCs w:val="18"/>
              </w:rPr>
            </w:pPr>
            <w:r w:rsidRPr="00184180">
              <w:rPr>
                <w:sz w:val="18"/>
                <w:szCs w:val="18"/>
              </w:rPr>
              <w:t>34,698</w:t>
            </w:r>
          </w:p>
        </w:tc>
        <w:tc>
          <w:tcPr>
            <w:tcW w:w="1152" w:type="dxa"/>
            <w:shd w:val="clear" w:color="auto" w:fill="auto"/>
            <w:vAlign w:val="bottom"/>
          </w:tcPr>
          <w:p w14:paraId="5D236D47" w14:textId="6AA809C5" w:rsidR="00F5019C" w:rsidRPr="00CB56EC" w:rsidRDefault="00F5019C" w:rsidP="00F5019C">
            <w:pPr>
              <w:jc w:val="right"/>
              <w:rPr>
                <w:sz w:val="18"/>
                <w:szCs w:val="18"/>
              </w:rPr>
            </w:pPr>
            <w:r w:rsidRPr="00184180">
              <w:rPr>
                <w:sz w:val="18"/>
                <w:szCs w:val="18"/>
              </w:rPr>
              <w:t>2,728</w:t>
            </w:r>
          </w:p>
        </w:tc>
        <w:tc>
          <w:tcPr>
            <w:tcW w:w="1153" w:type="dxa"/>
            <w:shd w:val="clear" w:color="auto" w:fill="auto"/>
            <w:noWrap/>
            <w:vAlign w:val="bottom"/>
          </w:tcPr>
          <w:p w14:paraId="33242146" w14:textId="484B8EA6" w:rsidR="00F5019C" w:rsidRPr="00CB56EC" w:rsidRDefault="00F5019C" w:rsidP="00F5019C">
            <w:pPr>
              <w:jc w:val="right"/>
              <w:rPr>
                <w:sz w:val="18"/>
                <w:szCs w:val="18"/>
              </w:rPr>
            </w:pPr>
            <w:r w:rsidRPr="00184180">
              <w:rPr>
                <w:sz w:val="18"/>
                <w:szCs w:val="18"/>
              </w:rPr>
              <w:t>13,728</w:t>
            </w:r>
          </w:p>
        </w:tc>
        <w:tc>
          <w:tcPr>
            <w:tcW w:w="1153" w:type="dxa"/>
            <w:shd w:val="clear" w:color="auto" w:fill="auto"/>
            <w:noWrap/>
            <w:vAlign w:val="bottom"/>
          </w:tcPr>
          <w:p w14:paraId="0C1D442A" w14:textId="1093B5B5" w:rsidR="00F5019C" w:rsidRPr="00CB56EC" w:rsidRDefault="00F5019C" w:rsidP="00F5019C">
            <w:pPr>
              <w:jc w:val="right"/>
              <w:rPr>
                <w:sz w:val="18"/>
                <w:szCs w:val="18"/>
              </w:rPr>
            </w:pPr>
            <w:r w:rsidRPr="00184180">
              <w:rPr>
                <w:sz w:val="18"/>
                <w:szCs w:val="18"/>
              </w:rPr>
              <w:t>57,207</w:t>
            </w:r>
          </w:p>
        </w:tc>
      </w:tr>
      <w:tr w:rsidR="00F5019C" w:rsidRPr="00CB56EC" w14:paraId="7C8EFD48" w14:textId="77777777" w:rsidTr="00F5019C">
        <w:trPr>
          <w:trHeight w:val="212"/>
        </w:trPr>
        <w:tc>
          <w:tcPr>
            <w:tcW w:w="3536" w:type="dxa"/>
            <w:shd w:val="clear" w:color="auto" w:fill="auto"/>
            <w:noWrap/>
            <w:vAlign w:val="bottom"/>
          </w:tcPr>
          <w:p w14:paraId="1B6AB98F" w14:textId="77777777" w:rsidR="00F5019C" w:rsidRPr="00CB56EC" w:rsidRDefault="00F5019C" w:rsidP="00F5019C">
            <w:pPr>
              <w:rPr>
                <w:color w:val="000000"/>
                <w:sz w:val="18"/>
                <w:szCs w:val="18"/>
                <w:lang w:eastAsia="tr-TR"/>
              </w:rPr>
            </w:pPr>
            <w:r w:rsidRPr="00CB56EC">
              <w:rPr>
                <w:color w:val="000000"/>
                <w:sz w:val="18"/>
                <w:szCs w:val="18"/>
                <w:lang w:eastAsia="tr-TR"/>
              </w:rPr>
              <w:t>Faaliyet Giderleri (-)</w:t>
            </w:r>
          </w:p>
        </w:tc>
        <w:tc>
          <w:tcPr>
            <w:tcW w:w="1152" w:type="dxa"/>
            <w:shd w:val="clear" w:color="auto" w:fill="auto"/>
            <w:vAlign w:val="bottom"/>
          </w:tcPr>
          <w:p w14:paraId="685D6D5A" w14:textId="4BEE556A" w:rsidR="00F5019C" w:rsidRPr="00CB56EC" w:rsidRDefault="00F5019C" w:rsidP="00F5019C">
            <w:pPr>
              <w:jc w:val="right"/>
              <w:rPr>
                <w:sz w:val="18"/>
                <w:szCs w:val="18"/>
              </w:rPr>
            </w:pPr>
            <w:r>
              <w:rPr>
                <w:sz w:val="18"/>
                <w:szCs w:val="18"/>
              </w:rPr>
              <w:t>-</w:t>
            </w:r>
          </w:p>
        </w:tc>
        <w:tc>
          <w:tcPr>
            <w:tcW w:w="1153" w:type="dxa"/>
            <w:shd w:val="clear" w:color="auto" w:fill="auto"/>
            <w:vAlign w:val="bottom"/>
          </w:tcPr>
          <w:p w14:paraId="6338FDB2" w14:textId="7A971914" w:rsidR="00F5019C" w:rsidRPr="00CB56EC" w:rsidRDefault="00F5019C" w:rsidP="00F5019C">
            <w:pPr>
              <w:jc w:val="right"/>
              <w:rPr>
                <w:sz w:val="18"/>
                <w:szCs w:val="18"/>
              </w:rPr>
            </w:pPr>
            <w:r>
              <w:rPr>
                <w:sz w:val="18"/>
                <w:szCs w:val="18"/>
              </w:rPr>
              <w:t>-</w:t>
            </w:r>
          </w:p>
        </w:tc>
        <w:tc>
          <w:tcPr>
            <w:tcW w:w="1152" w:type="dxa"/>
            <w:shd w:val="clear" w:color="auto" w:fill="auto"/>
            <w:vAlign w:val="bottom"/>
          </w:tcPr>
          <w:p w14:paraId="1C697400" w14:textId="183ADFB6" w:rsidR="00F5019C" w:rsidRPr="00CB56EC" w:rsidRDefault="00F5019C" w:rsidP="00F5019C">
            <w:pPr>
              <w:jc w:val="right"/>
              <w:rPr>
                <w:sz w:val="18"/>
                <w:szCs w:val="18"/>
              </w:rPr>
            </w:pPr>
            <w:r>
              <w:rPr>
                <w:sz w:val="18"/>
                <w:szCs w:val="18"/>
              </w:rPr>
              <w:t>-</w:t>
            </w:r>
          </w:p>
        </w:tc>
        <w:tc>
          <w:tcPr>
            <w:tcW w:w="1153" w:type="dxa"/>
            <w:shd w:val="clear" w:color="auto" w:fill="auto"/>
            <w:noWrap/>
            <w:vAlign w:val="bottom"/>
          </w:tcPr>
          <w:p w14:paraId="1493F1C7" w14:textId="3037AF8F" w:rsidR="00F5019C" w:rsidRPr="00CB56EC" w:rsidRDefault="00F5019C" w:rsidP="00F5019C">
            <w:pPr>
              <w:jc w:val="right"/>
              <w:rPr>
                <w:sz w:val="18"/>
                <w:szCs w:val="18"/>
              </w:rPr>
            </w:pPr>
            <w:r w:rsidRPr="00184180">
              <w:rPr>
                <w:sz w:val="18"/>
                <w:szCs w:val="18"/>
              </w:rPr>
              <w:t>1,020,339</w:t>
            </w:r>
          </w:p>
        </w:tc>
        <w:tc>
          <w:tcPr>
            <w:tcW w:w="1153" w:type="dxa"/>
            <w:shd w:val="clear" w:color="auto" w:fill="auto"/>
            <w:noWrap/>
            <w:vAlign w:val="bottom"/>
          </w:tcPr>
          <w:p w14:paraId="0AAF279A" w14:textId="1270F2F6" w:rsidR="00F5019C" w:rsidRPr="00CB56EC" w:rsidRDefault="00F5019C" w:rsidP="00F5019C">
            <w:pPr>
              <w:jc w:val="right"/>
              <w:rPr>
                <w:sz w:val="18"/>
                <w:szCs w:val="18"/>
              </w:rPr>
            </w:pPr>
            <w:r w:rsidRPr="00184180">
              <w:rPr>
                <w:sz w:val="18"/>
                <w:szCs w:val="18"/>
              </w:rPr>
              <w:t>1,020,339</w:t>
            </w:r>
          </w:p>
        </w:tc>
      </w:tr>
      <w:tr w:rsidR="00F5019C" w:rsidRPr="00F5019C" w14:paraId="7CC09905" w14:textId="77777777" w:rsidTr="00F5019C">
        <w:trPr>
          <w:trHeight w:val="212"/>
        </w:trPr>
        <w:tc>
          <w:tcPr>
            <w:tcW w:w="3536" w:type="dxa"/>
            <w:shd w:val="clear" w:color="auto" w:fill="auto"/>
            <w:noWrap/>
            <w:vAlign w:val="bottom"/>
          </w:tcPr>
          <w:p w14:paraId="1497B828" w14:textId="77777777" w:rsidR="00F5019C" w:rsidRPr="00F5019C" w:rsidRDefault="00F5019C" w:rsidP="00F5019C">
            <w:pPr>
              <w:rPr>
                <w:b/>
                <w:color w:val="000000"/>
                <w:sz w:val="18"/>
                <w:szCs w:val="18"/>
                <w:lang w:eastAsia="tr-TR"/>
              </w:rPr>
            </w:pPr>
            <w:r w:rsidRPr="00F5019C">
              <w:rPr>
                <w:b/>
                <w:color w:val="000000"/>
                <w:sz w:val="18"/>
                <w:szCs w:val="18"/>
                <w:lang w:eastAsia="tr-TR"/>
              </w:rPr>
              <w:t>Vergi Öncesi Kâr/Zarar</w:t>
            </w:r>
          </w:p>
        </w:tc>
        <w:tc>
          <w:tcPr>
            <w:tcW w:w="1152" w:type="dxa"/>
            <w:shd w:val="clear" w:color="auto" w:fill="auto"/>
            <w:vAlign w:val="bottom"/>
          </w:tcPr>
          <w:p w14:paraId="1B8099E5" w14:textId="52CF337B" w:rsidR="00F5019C" w:rsidRPr="00F5019C" w:rsidRDefault="00F5019C" w:rsidP="00F5019C">
            <w:pPr>
              <w:jc w:val="right"/>
              <w:rPr>
                <w:b/>
                <w:sz w:val="18"/>
                <w:szCs w:val="18"/>
              </w:rPr>
            </w:pPr>
            <w:r>
              <w:rPr>
                <w:b/>
                <w:sz w:val="18"/>
                <w:szCs w:val="18"/>
              </w:rPr>
              <w:t>(</w:t>
            </w:r>
            <w:r w:rsidRPr="00184180">
              <w:rPr>
                <w:b/>
                <w:sz w:val="18"/>
                <w:szCs w:val="18"/>
              </w:rPr>
              <w:t>575,463</w:t>
            </w:r>
            <w:r>
              <w:rPr>
                <w:b/>
                <w:sz w:val="18"/>
                <w:szCs w:val="18"/>
              </w:rPr>
              <w:t>)</w:t>
            </w:r>
          </w:p>
        </w:tc>
        <w:tc>
          <w:tcPr>
            <w:tcW w:w="1153" w:type="dxa"/>
            <w:shd w:val="clear" w:color="auto" w:fill="auto"/>
            <w:vAlign w:val="bottom"/>
          </w:tcPr>
          <w:p w14:paraId="2F9CA4FC" w14:textId="7B502C53" w:rsidR="00F5019C" w:rsidRPr="00F5019C" w:rsidRDefault="00F5019C" w:rsidP="00F5019C">
            <w:pPr>
              <w:jc w:val="right"/>
              <w:rPr>
                <w:b/>
                <w:sz w:val="18"/>
                <w:szCs w:val="18"/>
              </w:rPr>
            </w:pPr>
            <w:r w:rsidRPr="00184180">
              <w:rPr>
                <w:b/>
                <w:sz w:val="18"/>
                <w:szCs w:val="18"/>
              </w:rPr>
              <w:t>377,482</w:t>
            </w:r>
          </w:p>
        </w:tc>
        <w:tc>
          <w:tcPr>
            <w:tcW w:w="1152" w:type="dxa"/>
            <w:shd w:val="clear" w:color="auto" w:fill="auto"/>
            <w:vAlign w:val="bottom"/>
          </w:tcPr>
          <w:p w14:paraId="27721344" w14:textId="0CC35AB6" w:rsidR="00F5019C" w:rsidRPr="00F5019C" w:rsidRDefault="00F5019C" w:rsidP="00F5019C">
            <w:pPr>
              <w:jc w:val="right"/>
              <w:rPr>
                <w:b/>
                <w:sz w:val="18"/>
                <w:szCs w:val="18"/>
              </w:rPr>
            </w:pPr>
            <w:r w:rsidRPr="00184180">
              <w:rPr>
                <w:b/>
                <w:sz w:val="18"/>
                <w:szCs w:val="18"/>
              </w:rPr>
              <w:t>613,242</w:t>
            </w:r>
          </w:p>
        </w:tc>
        <w:tc>
          <w:tcPr>
            <w:tcW w:w="1153" w:type="dxa"/>
            <w:shd w:val="clear" w:color="auto" w:fill="auto"/>
            <w:noWrap/>
            <w:vAlign w:val="bottom"/>
          </w:tcPr>
          <w:p w14:paraId="5E59E8A0" w14:textId="6E2D0F64" w:rsidR="00F5019C" w:rsidRPr="00F5019C" w:rsidRDefault="00F5019C" w:rsidP="00F5019C">
            <w:pPr>
              <w:jc w:val="right"/>
              <w:rPr>
                <w:b/>
                <w:sz w:val="18"/>
                <w:szCs w:val="18"/>
              </w:rPr>
            </w:pPr>
            <w:r>
              <w:rPr>
                <w:b/>
                <w:sz w:val="18"/>
                <w:szCs w:val="18"/>
              </w:rPr>
              <w:t>(</w:t>
            </w:r>
            <w:r w:rsidRPr="00184180">
              <w:rPr>
                <w:b/>
                <w:sz w:val="18"/>
                <w:szCs w:val="18"/>
              </w:rPr>
              <w:t>1,036,591</w:t>
            </w:r>
            <w:r>
              <w:rPr>
                <w:b/>
                <w:sz w:val="18"/>
                <w:szCs w:val="18"/>
              </w:rPr>
              <w:t>)</w:t>
            </w:r>
          </w:p>
        </w:tc>
        <w:tc>
          <w:tcPr>
            <w:tcW w:w="1153" w:type="dxa"/>
            <w:shd w:val="clear" w:color="auto" w:fill="auto"/>
            <w:noWrap/>
            <w:vAlign w:val="bottom"/>
          </w:tcPr>
          <w:p w14:paraId="3A3E228F" w14:textId="46F9C538" w:rsidR="00F5019C" w:rsidRPr="00F5019C" w:rsidRDefault="00F5019C" w:rsidP="00F5019C">
            <w:pPr>
              <w:jc w:val="right"/>
              <w:rPr>
                <w:b/>
                <w:sz w:val="18"/>
                <w:szCs w:val="18"/>
              </w:rPr>
            </w:pPr>
            <w:r>
              <w:rPr>
                <w:b/>
                <w:sz w:val="18"/>
                <w:szCs w:val="18"/>
              </w:rPr>
              <w:t>(</w:t>
            </w:r>
            <w:r w:rsidRPr="00184180">
              <w:rPr>
                <w:b/>
                <w:sz w:val="18"/>
                <w:szCs w:val="18"/>
              </w:rPr>
              <w:t>621,330</w:t>
            </w:r>
            <w:r>
              <w:rPr>
                <w:b/>
                <w:sz w:val="18"/>
                <w:szCs w:val="18"/>
              </w:rPr>
              <w:t>)</w:t>
            </w:r>
          </w:p>
        </w:tc>
      </w:tr>
      <w:tr w:rsidR="00F5019C" w:rsidRPr="00CB56EC" w14:paraId="40ECC39F" w14:textId="77777777" w:rsidTr="00F5019C">
        <w:trPr>
          <w:trHeight w:val="212"/>
        </w:trPr>
        <w:tc>
          <w:tcPr>
            <w:tcW w:w="3536" w:type="dxa"/>
            <w:shd w:val="clear" w:color="auto" w:fill="auto"/>
            <w:noWrap/>
            <w:vAlign w:val="bottom"/>
          </w:tcPr>
          <w:p w14:paraId="03BB4331" w14:textId="77777777" w:rsidR="00F5019C" w:rsidRPr="00CB56EC" w:rsidRDefault="00F5019C" w:rsidP="00F5019C">
            <w:pPr>
              <w:rPr>
                <w:color w:val="000000"/>
                <w:sz w:val="18"/>
                <w:szCs w:val="18"/>
                <w:lang w:eastAsia="tr-TR"/>
              </w:rPr>
            </w:pPr>
            <w:r w:rsidRPr="00CB56EC">
              <w:rPr>
                <w:color w:val="000000"/>
                <w:sz w:val="18"/>
                <w:szCs w:val="18"/>
                <w:lang w:eastAsia="tr-TR"/>
              </w:rPr>
              <w:t>Vergi Karşılığı</w:t>
            </w:r>
          </w:p>
        </w:tc>
        <w:tc>
          <w:tcPr>
            <w:tcW w:w="1152" w:type="dxa"/>
            <w:shd w:val="clear" w:color="auto" w:fill="auto"/>
            <w:vAlign w:val="bottom"/>
          </w:tcPr>
          <w:p w14:paraId="420D5158" w14:textId="45463954" w:rsidR="00F5019C" w:rsidRPr="00CB56EC" w:rsidRDefault="00F5019C" w:rsidP="00F5019C">
            <w:pPr>
              <w:jc w:val="right"/>
              <w:rPr>
                <w:sz w:val="18"/>
                <w:szCs w:val="18"/>
              </w:rPr>
            </w:pPr>
            <w:r>
              <w:rPr>
                <w:sz w:val="18"/>
                <w:szCs w:val="18"/>
              </w:rPr>
              <w:t>-</w:t>
            </w:r>
          </w:p>
        </w:tc>
        <w:tc>
          <w:tcPr>
            <w:tcW w:w="1153" w:type="dxa"/>
            <w:shd w:val="clear" w:color="auto" w:fill="auto"/>
            <w:vAlign w:val="bottom"/>
          </w:tcPr>
          <w:p w14:paraId="13F66CB2" w14:textId="37A5028B" w:rsidR="00F5019C" w:rsidRPr="00CB56EC" w:rsidRDefault="00F5019C" w:rsidP="00F5019C">
            <w:pPr>
              <w:jc w:val="right"/>
              <w:rPr>
                <w:sz w:val="18"/>
                <w:szCs w:val="18"/>
              </w:rPr>
            </w:pPr>
            <w:r>
              <w:rPr>
                <w:sz w:val="18"/>
                <w:szCs w:val="18"/>
              </w:rPr>
              <w:t>-</w:t>
            </w:r>
          </w:p>
        </w:tc>
        <w:tc>
          <w:tcPr>
            <w:tcW w:w="1152" w:type="dxa"/>
            <w:shd w:val="clear" w:color="auto" w:fill="auto"/>
            <w:vAlign w:val="bottom"/>
          </w:tcPr>
          <w:p w14:paraId="6FB4A654" w14:textId="49C68ED3" w:rsidR="00F5019C" w:rsidRPr="00CB56EC" w:rsidRDefault="00F5019C" w:rsidP="00F5019C">
            <w:pPr>
              <w:jc w:val="right"/>
              <w:rPr>
                <w:sz w:val="18"/>
                <w:szCs w:val="18"/>
              </w:rPr>
            </w:pPr>
            <w:r>
              <w:rPr>
                <w:sz w:val="18"/>
                <w:szCs w:val="18"/>
              </w:rPr>
              <w:t>-</w:t>
            </w:r>
          </w:p>
        </w:tc>
        <w:tc>
          <w:tcPr>
            <w:tcW w:w="1153" w:type="dxa"/>
            <w:shd w:val="clear" w:color="auto" w:fill="auto"/>
            <w:noWrap/>
            <w:vAlign w:val="bottom"/>
          </w:tcPr>
          <w:p w14:paraId="005DD12A" w14:textId="7DCD0731" w:rsidR="00F5019C" w:rsidRPr="00CB56EC" w:rsidRDefault="00F5019C" w:rsidP="00F5019C">
            <w:pPr>
              <w:jc w:val="right"/>
              <w:rPr>
                <w:sz w:val="18"/>
                <w:szCs w:val="18"/>
              </w:rPr>
            </w:pPr>
            <w:r w:rsidRPr="00184180">
              <w:rPr>
                <w:sz w:val="18"/>
                <w:szCs w:val="18"/>
              </w:rPr>
              <w:t>278,423</w:t>
            </w:r>
          </w:p>
        </w:tc>
        <w:tc>
          <w:tcPr>
            <w:tcW w:w="1153" w:type="dxa"/>
            <w:shd w:val="clear" w:color="auto" w:fill="auto"/>
            <w:noWrap/>
            <w:vAlign w:val="bottom"/>
          </w:tcPr>
          <w:p w14:paraId="2A2DFA6C" w14:textId="53199585" w:rsidR="00F5019C" w:rsidRPr="00CB56EC" w:rsidRDefault="00F5019C" w:rsidP="00F5019C">
            <w:pPr>
              <w:jc w:val="right"/>
              <w:rPr>
                <w:sz w:val="18"/>
                <w:szCs w:val="18"/>
              </w:rPr>
            </w:pPr>
            <w:r w:rsidRPr="00184180">
              <w:rPr>
                <w:sz w:val="18"/>
                <w:szCs w:val="18"/>
              </w:rPr>
              <w:t>278,423</w:t>
            </w:r>
          </w:p>
        </w:tc>
      </w:tr>
      <w:tr w:rsidR="00F5019C" w:rsidRPr="00F5019C" w14:paraId="62DEC20E" w14:textId="77777777" w:rsidTr="00F5019C">
        <w:trPr>
          <w:trHeight w:val="212"/>
        </w:trPr>
        <w:tc>
          <w:tcPr>
            <w:tcW w:w="3536" w:type="dxa"/>
            <w:shd w:val="clear" w:color="auto" w:fill="auto"/>
            <w:noWrap/>
            <w:vAlign w:val="bottom"/>
          </w:tcPr>
          <w:p w14:paraId="56199070" w14:textId="77777777" w:rsidR="00F5019C" w:rsidRPr="00F5019C" w:rsidRDefault="00F5019C" w:rsidP="00F5019C">
            <w:pPr>
              <w:rPr>
                <w:b/>
                <w:color w:val="000000"/>
                <w:sz w:val="18"/>
                <w:szCs w:val="18"/>
                <w:lang w:eastAsia="tr-TR"/>
              </w:rPr>
            </w:pPr>
            <w:r w:rsidRPr="00F5019C">
              <w:rPr>
                <w:b/>
                <w:color w:val="000000"/>
                <w:sz w:val="18"/>
                <w:szCs w:val="18"/>
                <w:lang w:eastAsia="tr-TR"/>
              </w:rPr>
              <w:t>Dönem Net Kârı/Zararı</w:t>
            </w:r>
          </w:p>
        </w:tc>
        <w:tc>
          <w:tcPr>
            <w:tcW w:w="1152" w:type="dxa"/>
            <w:shd w:val="clear" w:color="auto" w:fill="auto"/>
            <w:vAlign w:val="bottom"/>
          </w:tcPr>
          <w:p w14:paraId="2DC7052F" w14:textId="1D1D95A4" w:rsidR="00F5019C" w:rsidRPr="00F5019C" w:rsidRDefault="00F5019C" w:rsidP="00F5019C">
            <w:pPr>
              <w:jc w:val="right"/>
              <w:rPr>
                <w:b/>
                <w:sz w:val="18"/>
                <w:szCs w:val="18"/>
              </w:rPr>
            </w:pPr>
            <w:r>
              <w:rPr>
                <w:b/>
                <w:sz w:val="18"/>
                <w:szCs w:val="18"/>
              </w:rPr>
              <w:t>(</w:t>
            </w:r>
            <w:r w:rsidRPr="00184180">
              <w:rPr>
                <w:b/>
                <w:sz w:val="18"/>
                <w:szCs w:val="18"/>
              </w:rPr>
              <w:t>575,463</w:t>
            </w:r>
            <w:r>
              <w:rPr>
                <w:b/>
                <w:sz w:val="18"/>
                <w:szCs w:val="18"/>
              </w:rPr>
              <w:t>)</w:t>
            </w:r>
          </w:p>
        </w:tc>
        <w:tc>
          <w:tcPr>
            <w:tcW w:w="1153" w:type="dxa"/>
            <w:shd w:val="clear" w:color="auto" w:fill="auto"/>
            <w:vAlign w:val="bottom"/>
          </w:tcPr>
          <w:p w14:paraId="471EB683" w14:textId="24E4B941" w:rsidR="00F5019C" w:rsidRPr="00F5019C" w:rsidRDefault="00F5019C" w:rsidP="00F5019C">
            <w:pPr>
              <w:jc w:val="right"/>
              <w:rPr>
                <w:b/>
                <w:sz w:val="18"/>
                <w:szCs w:val="18"/>
              </w:rPr>
            </w:pPr>
            <w:r w:rsidRPr="00184180">
              <w:rPr>
                <w:b/>
                <w:sz w:val="18"/>
                <w:szCs w:val="18"/>
              </w:rPr>
              <w:t>377,482</w:t>
            </w:r>
          </w:p>
        </w:tc>
        <w:tc>
          <w:tcPr>
            <w:tcW w:w="1152" w:type="dxa"/>
            <w:shd w:val="clear" w:color="auto" w:fill="auto"/>
            <w:vAlign w:val="bottom"/>
          </w:tcPr>
          <w:p w14:paraId="004CA2A6" w14:textId="26468291" w:rsidR="00F5019C" w:rsidRPr="00F5019C" w:rsidRDefault="00F5019C" w:rsidP="00F5019C">
            <w:pPr>
              <w:jc w:val="right"/>
              <w:rPr>
                <w:b/>
                <w:sz w:val="18"/>
                <w:szCs w:val="18"/>
              </w:rPr>
            </w:pPr>
            <w:r w:rsidRPr="00184180">
              <w:rPr>
                <w:b/>
                <w:sz w:val="18"/>
                <w:szCs w:val="18"/>
              </w:rPr>
              <w:t>613,242</w:t>
            </w:r>
          </w:p>
        </w:tc>
        <w:tc>
          <w:tcPr>
            <w:tcW w:w="1153" w:type="dxa"/>
            <w:shd w:val="clear" w:color="auto" w:fill="auto"/>
            <w:noWrap/>
            <w:vAlign w:val="bottom"/>
          </w:tcPr>
          <w:p w14:paraId="170872BB" w14:textId="7E0C141D" w:rsidR="00F5019C" w:rsidRPr="00F5019C" w:rsidRDefault="00F5019C" w:rsidP="00F5019C">
            <w:pPr>
              <w:jc w:val="right"/>
              <w:rPr>
                <w:b/>
                <w:sz w:val="18"/>
                <w:szCs w:val="18"/>
              </w:rPr>
            </w:pPr>
            <w:r>
              <w:rPr>
                <w:b/>
                <w:sz w:val="18"/>
                <w:szCs w:val="18"/>
              </w:rPr>
              <w:t>(</w:t>
            </w:r>
            <w:r w:rsidRPr="00184180">
              <w:rPr>
                <w:b/>
                <w:sz w:val="18"/>
                <w:szCs w:val="18"/>
              </w:rPr>
              <w:t>758,168</w:t>
            </w:r>
            <w:r>
              <w:rPr>
                <w:b/>
                <w:sz w:val="18"/>
                <w:szCs w:val="18"/>
              </w:rPr>
              <w:t>)</w:t>
            </w:r>
          </w:p>
        </w:tc>
        <w:tc>
          <w:tcPr>
            <w:tcW w:w="1153" w:type="dxa"/>
            <w:shd w:val="clear" w:color="auto" w:fill="auto"/>
            <w:noWrap/>
            <w:vAlign w:val="bottom"/>
          </w:tcPr>
          <w:p w14:paraId="3A261ACB" w14:textId="0D447230" w:rsidR="00F5019C" w:rsidRPr="00F5019C" w:rsidRDefault="00F5019C" w:rsidP="00F5019C">
            <w:pPr>
              <w:jc w:val="right"/>
              <w:rPr>
                <w:b/>
                <w:sz w:val="18"/>
                <w:szCs w:val="18"/>
              </w:rPr>
            </w:pPr>
            <w:r>
              <w:rPr>
                <w:b/>
                <w:sz w:val="18"/>
                <w:szCs w:val="18"/>
              </w:rPr>
              <w:t>(</w:t>
            </w:r>
            <w:r w:rsidRPr="00184180">
              <w:rPr>
                <w:b/>
                <w:sz w:val="18"/>
                <w:szCs w:val="18"/>
              </w:rPr>
              <w:t>342,907</w:t>
            </w:r>
            <w:r>
              <w:rPr>
                <w:b/>
                <w:sz w:val="18"/>
                <w:szCs w:val="18"/>
              </w:rPr>
              <w:t>)</w:t>
            </w:r>
          </w:p>
        </w:tc>
      </w:tr>
      <w:tr w:rsidR="00F5019C" w:rsidRPr="00CB56EC" w14:paraId="3DBCACF5" w14:textId="77777777" w:rsidTr="00F5019C">
        <w:trPr>
          <w:trHeight w:val="212"/>
        </w:trPr>
        <w:tc>
          <w:tcPr>
            <w:tcW w:w="3536" w:type="dxa"/>
            <w:shd w:val="clear" w:color="auto" w:fill="auto"/>
            <w:noWrap/>
            <w:vAlign w:val="bottom"/>
          </w:tcPr>
          <w:p w14:paraId="16C77D1D" w14:textId="77777777" w:rsidR="00F5019C" w:rsidRPr="00CB56EC" w:rsidRDefault="00F5019C" w:rsidP="00F5019C">
            <w:pPr>
              <w:rPr>
                <w:color w:val="000000"/>
                <w:sz w:val="18"/>
                <w:szCs w:val="18"/>
                <w:lang w:eastAsia="tr-TR"/>
              </w:rPr>
            </w:pPr>
            <w:r w:rsidRPr="00CB56EC">
              <w:rPr>
                <w:color w:val="000000"/>
                <w:sz w:val="18"/>
                <w:szCs w:val="18"/>
                <w:lang w:eastAsia="tr-TR"/>
              </w:rPr>
              <w:t> </w:t>
            </w:r>
          </w:p>
        </w:tc>
        <w:tc>
          <w:tcPr>
            <w:tcW w:w="1152" w:type="dxa"/>
            <w:shd w:val="clear" w:color="auto" w:fill="auto"/>
            <w:vAlign w:val="bottom"/>
          </w:tcPr>
          <w:p w14:paraId="7E1775D5" w14:textId="77777777" w:rsidR="00F5019C" w:rsidRPr="00CB56EC" w:rsidRDefault="00F5019C" w:rsidP="00F5019C">
            <w:pPr>
              <w:jc w:val="right"/>
              <w:rPr>
                <w:sz w:val="18"/>
                <w:szCs w:val="18"/>
              </w:rPr>
            </w:pPr>
          </w:p>
        </w:tc>
        <w:tc>
          <w:tcPr>
            <w:tcW w:w="1153" w:type="dxa"/>
            <w:shd w:val="clear" w:color="auto" w:fill="auto"/>
            <w:vAlign w:val="bottom"/>
          </w:tcPr>
          <w:p w14:paraId="65106456" w14:textId="77777777" w:rsidR="00F5019C" w:rsidRPr="00CB56EC" w:rsidRDefault="00F5019C" w:rsidP="00F5019C">
            <w:pPr>
              <w:jc w:val="right"/>
              <w:rPr>
                <w:sz w:val="18"/>
                <w:szCs w:val="18"/>
              </w:rPr>
            </w:pPr>
          </w:p>
        </w:tc>
        <w:tc>
          <w:tcPr>
            <w:tcW w:w="1152" w:type="dxa"/>
            <w:shd w:val="clear" w:color="auto" w:fill="auto"/>
            <w:vAlign w:val="bottom"/>
          </w:tcPr>
          <w:p w14:paraId="40E6301A" w14:textId="77777777" w:rsidR="00F5019C" w:rsidRPr="00CB56EC" w:rsidRDefault="00F5019C" w:rsidP="00F5019C">
            <w:pPr>
              <w:jc w:val="right"/>
              <w:rPr>
                <w:sz w:val="18"/>
                <w:szCs w:val="18"/>
              </w:rPr>
            </w:pPr>
          </w:p>
        </w:tc>
        <w:tc>
          <w:tcPr>
            <w:tcW w:w="1153" w:type="dxa"/>
            <w:shd w:val="clear" w:color="auto" w:fill="auto"/>
            <w:noWrap/>
            <w:vAlign w:val="bottom"/>
          </w:tcPr>
          <w:p w14:paraId="59D02EC2" w14:textId="77777777" w:rsidR="00F5019C" w:rsidRPr="00CB56EC" w:rsidRDefault="00F5019C" w:rsidP="00F5019C">
            <w:pPr>
              <w:jc w:val="right"/>
              <w:rPr>
                <w:sz w:val="18"/>
                <w:szCs w:val="18"/>
              </w:rPr>
            </w:pPr>
          </w:p>
        </w:tc>
        <w:tc>
          <w:tcPr>
            <w:tcW w:w="1153" w:type="dxa"/>
            <w:shd w:val="clear" w:color="auto" w:fill="auto"/>
            <w:noWrap/>
            <w:vAlign w:val="bottom"/>
          </w:tcPr>
          <w:p w14:paraId="229EB619" w14:textId="5765F44E" w:rsidR="00F5019C" w:rsidRPr="00CB56EC" w:rsidRDefault="00F5019C" w:rsidP="00F5019C">
            <w:pPr>
              <w:jc w:val="right"/>
              <w:rPr>
                <w:sz w:val="18"/>
                <w:szCs w:val="18"/>
              </w:rPr>
            </w:pPr>
            <w:r w:rsidRPr="00457BC7">
              <w:rPr>
                <w:sz w:val="18"/>
                <w:szCs w:val="18"/>
              </w:rPr>
              <w:t> </w:t>
            </w:r>
          </w:p>
        </w:tc>
      </w:tr>
      <w:tr w:rsidR="00F5019C" w:rsidRPr="00F5019C" w14:paraId="6D0B3BEF" w14:textId="77777777" w:rsidTr="00F5019C">
        <w:trPr>
          <w:trHeight w:val="121"/>
        </w:trPr>
        <w:tc>
          <w:tcPr>
            <w:tcW w:w="3536" w:type="dxa"/>
            <w:shd w:val="clear" w:color="auto" w:fill="auto"/>
            <w:noWrap/>
            <w:vAlign w:val="bottom"/>
          </w:tcPr>
          <w:p w14:paraId="0A43FE9C" w14:textId="77777777" w:rsidR="00F5019C" w:rsidRPr="00F5019C" w:rsidRDefault="00F5019C" w:rsidP="00F5019C">
            <w:pPr>
              <w:rPr>
                <w:b/>
                <w:color w:val="000000"/>
                <w:sz w:val="18"/>
                <w:szCs w:val="18"/>
                <w:lang w:eastAsia="tr-TR"/>
              </w:rPr>
            </w:pPr>
            <w:r w:rsidRPr="00F5019C">
              <w:rPr>
                <w:b/>
                <w:color w:val="000000"/>
                <w:sz w:val="18"/>
                <w:szCs w:val="18"/>
                <w:lang w:eastAsia="tr-TR"/>
              </w:rPr>
              <w:t>Bölüm varlıkları</w:t>
            </w:r>
          </w:p>
        </w:tc>
        <w:tc>
          <w:tcPr>
            <w:tcW w:w="1152" w:type="dxa"/>
            <w:shd w:val="clear" w:color="auto" w:fill="auto"/>
            <w:vAlign w:val="bottom"/>
          </w:tcPr>
          <w:p w14:paraId="6D8B64B6" w14:textId="05FE9879" w:rsidR="00F5019C" w:rsidRPr="00F5019C" w:rsidRDefault="00F5019C" w:rsidP="00F5019C">
            <w:pPr>
              <w:jc w:val="right"/>
              <w:rPr>
                <w:b/>
                <w:sz w:val="18"/>
                <w:szCs w:val="18"/>
              </w:rPr>
            </w:pPr>
            <w:r w:rsidRPr="00184180">
              <w:rPr>
                <w:b/>
                <w:sz w:val="18"/>
                <w:szCs w:val="18"/>
              </w:rPr>
              <w:t xml:space="preserve">229,779   </w:t>
            </w:r>
          </w:p>
        </w:tc>
        <w:tc>
          <w:tcPr>
            <w:tcW w:w="1153" w:type="dxa"/>
            <w:shd w:val="clear" w:color="auto" w:fill="auto"/>
            <w:vAlign w:val="bottom"/>
          </w:tcPr>
          <w:p w14:paraId="17A3833F" w14:textId="3BFEEE8F" w:rsidR="00F5019C" w:rsidRPr="00F5019C" w:rsidRDefault="00F5019C" w:rsidP="00F5019C">
            <w:pPr>
              <w:jc w:val="right"/>
              <w:rPr>
                <w:b/>
                <w:sz w:val="18"/>
                <w:szCs w:val="18"/>
              </w:rPr>
            </w:pPr>
            <w:r w:rsidRPr="00184180">
              <w:rPr>
                <w:b/>
                <w:sz w:val="18"/>
                <w:szCs w:val="18"/>
              </w:rPr>
              <w:t xml:space="preserve">4,446,517   </w:t>
            </w:r>
          </w:p>
        </w:tc>
        <w:tc>
          <w:tcPr>
            <w:tcW w:w="1152" w:type="dxa"/>
            <w:shd w:val="clear" w:color="auto" w:fill="auto"/>
            <w:vAlign w:val="bottom"/>
          </w:tcPr>
          <w:p w14:paraId="76EEB55D" w14:textId="59D24FFF" w:rsidR="00F5019C" w:rsidRPr="00F5019C" w:rsidRDefault="00F5019C" w:rsidP="00F5019C">
            <w:pPr>
              <w:jc w:val="right"/>
              <w:rPr>
                <w:b/>
                <w:sz w:val="18"/>
                <w:szCs w:val="18"/>
              </w:rPr>
            </w:pPr>
            <w:r w:rsidRPr="00184180">
              <w:rPr>
                <w:b/>
                <w:sz w:val="18"/>
                <w:szCs w:val="18"/>
              </w:rPr>
              <w:t xml:space="preserve">5,316,066   </w:t>
            </w:r>
          </w:p>
        </w:tc>
        <w:tc>
          <w:tcPr>
            <w:tcW w:w="1153" w:type="dxa"/>
            <w:shd w:val="clear" w:color="auto" w:fill="auto"/>
            <w:noWrap/>
            <w:vAlign w:val="bottom"/>
          </w:tcPr>
          <w:p w14:paraId="3EB0BACE" w14:textId="4FA2795E" w:rsidR="00F5019C" w:rsidRPr="00F5019C" w:rsidRDefault="00F5019C" w:rsidP="00F5019C">
            <w:pPr>
              <w:jc w:val="right"/>
              <w:rPr>
                <w:b/>
                <w:sz w:val="18"/>
                <w:szCs w:val="18"/>
              </w:rPr>
            </w:pPr>
            <w:r w:rsidRPr="00184180">
              <w:rPr>
                <w:b/>
                <w:sz w:val="18"/>
                <w:szCs w:val="18"/>
              </w:rPr>
              <w:t>852,178</w:t>
            </w:r>
          </w:p>
        </w:tc>
        <w:tc>
          <w:tcPr>
            <w:tcW w:w="1153" w:type="dxa"/>
            <w:shd w:val="clear" w:color="auto" w:fill="auto"/>
            <w:noWrap/>
            <w:vAlign w:val="bottom"/>
          </w:tcPr>
          <w:p w14:paraId="1CFB3ACB" w14:textId="3422122B" w:rsidR="00F5019C" w:rsidRPr="00F5019C" w:rsidRDefault="00F5019C" w:rsidP="00F5019C">
            <w:pPr>
              <w:jc w:val="right"/>
              <w:rPr>
                <w:b/>
                <w:sz w:val="18"/>
                <w:szCs w:val="18"/>
              </w:rPr>
            </w:pPr>
            <w:r w:rsidRPr="00184180">
              <w:rPr>
                <w:b/>
                <w:sz w:val="18"/>
                <w:szCs w:val="18"/>
              </w:rPr>
              <w:t>10,844,540</w:t>
            </w:r>
          </w:p>
        </w:tc>
      </w:tr>
      <w:tr w:rsidR="00F5019C" w:rsidRPr="00F5019C" w14:paraId="33B3A911" w14:textId="77777777" w:rsidTr="00F5019C">
        <w:trPr>
          <w:trHeight w:val="212"/>
        </w:trPr>
        <w:tc>
          <w:tcPr>
            <w:tcW w:w="3536" w:type="dxa"/>
            <w:shd w:val="clear" w:color="auto" w:fill="auto"/>
            <w:noWrap/>
            <w:vAlign w:val="bottom"/>
          </w:tcPr>
          <w:p w14:paraId="630736E2" w14:textId="77777777" w:rsidR="00F5019C" w:rsidRPr="00F5019C" w:rsidRDefault="00F5019C" w:rsidP="00F5019C">
            <w:pPr>
              <w:rPr>
                <w:b/>
                <w:color w:val="000000"/>
                <w:sz w:val="18"/>
                <w:szCs w:val="18"/>
                <w:lang w:eastAsia="tr-TR"/>
              </w:rPr>
            </w:pPr>
            <w:r w:rsidRPr="00F5019C">
              <w:rPr>
                <w:b/>
                <w:color w:val="000000"/>
                <w:sz w:val="18"/>
                <w:szCs w:val="18"/>
                <w:lang w:eastAsia="tr-TR"/>
              </w:rPr>
              <w:t>Toplam yükümlülükler</w:t>
            </w:r>
          </w:p>
        </w:tc>
        <w:tc>
          <w:tcPr>
            <w:tcW w:w="1152" w:type="dxa"/>
            <w:shd w:val="clear" w:color="auto" w:fill="auto"/>
            <w:vAlign w:val="bottom"/>
          </w:tcPr>
          <w:p w14:paraId="26D16E12" w14:textId="5316187C" w:rsidR="00F5019C" w:rsidRPr="00F5019C" w:rsidRDefault="00F5019C" w:rsidP="00F5019C">
            <w:pPr>
              <w:jc w:val="right"/>
              <w:rPr>
                <w:b/>
                <w:sz w:val="18"/>
                <w:szCs w:val="18"/>
              </w:rPr>
            </w:pPr>
            <w:r w:rsidRPr="00184180">
              <w:rPr>
                <w:b/>
                <w:sz w:val="18"/>
                <w:szCs w:val="18"/>
              </w:rPr>
              <w:t>4,734,555</w:t>
            </w:r>
          </w:p>
        </w:tc>
        <w:tc>
          <w:tcPr>
            <w:tcW w:w="1153" w:type="dxa"/>
            <w:shd w:val="clear" w:color="auto" w:fill="auto"/>
            <w:vAlign w:val="bottom"/>
          </w:tcPr>
          <w:p w14:paraId="4B786694" w14:textId="16B0851A" w:rsidR="00F5019C" w:rsidRPr="00F5019C" w:rsidRDefault="00F5019C" w:rsidP="00F5019C">
            <w:pPr>
              <w:jc w:val="right"/>
              <w:rPr>
                <w:b/>
                <w:sz w:val="18"/>
                <w:szCs w:val="18"/>
              </w:rPr>
            </w:pPr>
            <w:r w:rsidRPr="00184180">
              <w:rPr>
                <w:b/>
                <w:sz w:val="18"/>
                <w:szCs w:val="18"/>
              </w:rPr>
              <w:t>3,555,146</w:t>
            </w:r>
          </w:p>
        </w:tc>
        <w:tc>
          <w:tcPr>
            <w:tcW w:w="1152" w:type="dxa"/>
            <w:shd w:val="clear" w:color="auto" w:fill="auto"/>
            <w:vAlign w:val="bottom"/>
          </w:tcPr>
          <w:p w14:paraId="650424E3" w14:textId="563D9BD4" w:rsidR="00F5019C" w:rsidRPr="00F5019C" w:rsidRDefault="00F5019C" w:rsidP="00F5019C">
            <w:pPr>
              <w:jc w:val="right"/>
              <w:rPr>
                <w:b/>
                <w:sz w:val="18"/>
                <w:szCs w:val="18"/>
              </w:rPr>
            </w:pPr>
            <w:r>
              <w:rPr>
                <w:b/>
                <w:sz w:val="18"/>
                <w:szCs w:val="18"/>
              </w:rPr>
              <w:t>-</w:t>
            </w:r>
          </w:p>
        </w:tc>
        <w:tc>
          <w:tcPr>
            <w:tcW w:w="1153" w:type="dxa"/>
            <w:shd w:val="clear" w:color="auto" w:fill="auto"/>
            <w:noWrap/>
            <w:vAlign w:val="bottom"/>
          </w:tcPr>
          <w:p w14:paraId="6B081298" w14:textId="78B562B3" w:rsidR="00F5019C" w:rsidRPr="00F5019C" w:rsidRDefault="00F5019C" w:rsidP="00F5019C">
            <w:pPr>
              <w:jc w:val="right"/>
              <w:rPr>
                <w:b/>
                <w:sz w:val="18"/>
                <w:szCs w:val="18"/>
              </w:rPr>
            </w:pPr>
            <w:r w:rsidRPr="00184180">
              <w:rPr>
                <w:b/>
                <w:sz w:val="18"/>
                <w:szCs w:val="18"/>
              </w:rPr>
              <w:t>2,554,839</w:t>
            </w:r>
          </w:p>
        </w:tc>
        <w:tc>
          <w:tcPr>
            <w:tcW w:w="1153" w:type="dxa"/>
            <w:shd w:val="clear" w:color="auto" w:fill="auto"/>
            <w:noWrap/>
            <w:vAlign w:val="bottom"/>
          </w:tcPr>
          <w:p w14:paraId="2FBE5445" w14:textId="2F1388A6" w:rsidR="00F5019C" w:rsidRPr="00F5019C" w:rsidRDefault="00F5019C" w:rsidP="00F5019C">
            <w:pPr>
              <w:jc w:val="right"/>
              <w:rPr>
                <w:b/>
                <w:sz w:val="18"/>
                <w:szCs w:val="18"/>
              </w:rPr>
            </w:pPr>
            <w:r w:rsidRPr="00184180">
              <w:rPr>
                <w:b/>
                <w:sz w:val="18"/>
                <w:szCs w:val="18"/>
              </w:rPr>
              <w:t>10,844,540</w:t>
            </w:r>
          </w:p>
        </w:tc>
      </w:tr>
    </w:tbl>
    <w:p w14:paraId="0E69CE64" w14:textId="77777777" w:rsidR="00AF46F6" w:rsidRPr="00CB56EC" w:rsidRDefault="00AF46F6" w:rsidP="00AF46F6">
      <w:pPr>
        <w:autoSpaceDE w:val="0"/>
        <w:autoSpaceDN w:val="0"/>
        <w:adjustRightInd w:val="0"/>
        <w:rPr>
          <w:lang w:eastAsia="en-GB"/>
        </w:rPr>
      </w:pPr>
    </w:p>
    <w:tbl>
      <w:tblPr>
        <w:tblW w:w="929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536"/>
        <w:gridCol w:w="1152"/>
        <w:gridCol w:w="1153"/>
        <w:gridCol w:w="1152"/>
        <w:gridCol w:w="1153"/>
        <w:gridCol w:w="1153"/>
      </w:tblGrid>
      <w:tr w:rsidR="00990689" w:rsidRPr="00CB56EC" w14:paraId="06057647" w14:textId="77777777" w:rsidTr="00A776E2">
        <w:trPr>
          <w:trHeight w:val="299"/>
        </w:trPr>
        <w:tc>
          <w:tcPr>
            <w:tcW w:w="3536" w:type="dxa"/>
            <w:shd w:val="clear" w:color="auto" w:fill="auto"/>
            <w:noWrap/>
            <w:vAlign w:val="center"/>
          </w:tcPr>
          <w:p w14:paraId="0C1F844F" w14:textId="77777777" w:rsidR="00990689" w:rsidRPr="00CB56EC" w:rsidRDefault="00990689" w:rsidP="008562D0">
            <w:pPr>
              <w:rPr>
                <w:b/>
                <w:bCs/>
                <w:color w:val="000000"/>
                <w:sz w:val="18"/>
                <w:szCs w:val="18"/>
                <w:lang w:eastAsia="tr-TR"/>
              </w:rPr>
            </w:pPr>
            <w:r w:rsidRPr="00CB56EC">
              <w:rPr>
                <w:b/>
                <w:bCs/>
                <w:color w:val="000000"/>
                <w:sz w:val="18"/>
                <w:szCs w:val="18"/>
                <w:lang w:eastAsia="tr-TR"/>
              </w:rPr>
              <w:t>Önceki dönem</w:t>
            </w:r>
          </w:p>
        </w:tc>
        <w:tc>
          <w:tcPr>
            <w:tcW w:w="1152" w:type="dxa"/>
            <w:shd w:val="clear" w:color="auto" w:fill="auto"/>
            <w:vAlign w:val="bottom"/>
          </w:tcPr>
          <w:p w14:paraId="30238418" w14:textId="77777777" w:rsidR="00990689" w:rsidRPr="00CB56EC" w:rsidRDefault="00990689" w:rsidP="003671F7">
            <w:pPr>
              <w:jc w:val="right"/>
              <w:rPr>
                <w:b/>
                <w:bCs/>
                <w:color w:val="000000"/>
                <w:sz w:val="16"/>
                <w:szCs w:val="16"/>
                <w:lang w:eastAsia="tr-TR"/>
              </w:rPr>
            </w:pPr>
            <w:r w:rsidRPr="00CB56EC">
              <w:rPr>
                <w:b/>
                <w:bCs/>
                <w:color w:val="000000"/>
                <w:sz w:val="16"/>
                <w:szCs w:val="16"/>
                <w:lang w:eastAsia="tr-TR"/>
              </w:rPr>
              <w:t>Bireysel Bankacılık</w:t>
            </w:r>
          </w:p>
        </w:tc>
        <w:tc>
          <w:tcPr>
            <w:tcW w:w="1153" w:type="dxa"/>
            <w:shd w:val="clear" w:color="auto" w:fill="auto"/>
            <w:vAlign w:val="bottom"/>
          </w:tcPr>
          <w:p w14:paraId="5D8F6BCD" w14:textId="77777777" w:rsidR="00990689" w:rsidRPr="00CB56EC" w:rsidRDefault="00990689" w:rsidP="003671F7">
            <w:pPr>
              <w:jc w:val="right"/>
              <w:rPr>
                <w:b/>
                <w:bCs/>
                <w:color w:val="000000"/>
                <w:sz w:val="16"/>
                <w:szCs w:val="16"/>
                <w:lang w:eastAsia="tr-TR"/>
              </w:rPr>
            </w:pPr>
            <w:r w:rsidRPr="00CB56EC">
              <w:rPr>
                <w:b/>
                <w:bCs/>
                <w:color w:val="000000"/>
                <w:sz w:val="16"/>
                <w:szCs w:val="16"/>
                <w:lang w:eastAsia="tr-TR"/>
              </w:rPr>
              <w:t>Kurumsal ve Ticari Bankacılık</w:t>
            </w:r>
          </w:p>
        </w:tc>
        <w:tc>
          <w:tcPr>
            <w:tcW w:w="1152" w:type="dxa"/>
            <w:shd w:val="clear" w:color="auto" w:fill="auto"/>
            <w:vAlign w:val="bottom"/>
          </w:tcPr>
          <w:p w14:paraId="62278491" w14:textId="77777777" w:rsidR="00990689" w:rsidRPr="00CB56EC" w:rsidRDefault="00990689" w:rsidP="003671F7">
            <w:pPr>
              <w:jc w:val="right"/>
              <w:rPr>
                <w:b/>
                <w:bCs/>
                <w:color w:val="000000"/>
                <w:sz w:val="16"/>
                <w:szCs w:val="16"/>
                <w:lang w:eastAsia="tr-TR"/>
              </w:rPr>
            </w:pPr>
            <w:r w:rsidRPr="00CB56EC">
              <w:rPr>
                <w:b/>
                <w:bCs/>
                <w:color w:val="000000"/>
                <w:sz w:val="16"/>
                <w:szCs w:val="16"/>
                <w:lang w:eastAsia="tr-TR"/>
              </w:rPr>
              <w:t>Hazine ve Uluslararası Bankacılık</w:t>
            </w:r>
          </w:p>
        </w:tc>
        <w:tc>
          <w:tcPr>
            <w:tcW w:w="1153" w:type="dxa"/>
            <w:shd w:val="clear" w:color="auto" w:fill="auto"/>
            <w:vAlign w:val="bottom"/>
          </w:tcPr>
          <w:p w14:paraId="21159A80" w14:textId="77777777" w:rsidR="00990689" w:rsidRPr="00CB56EC" w:rsidRDefault="00990689" w:rsidP="003671F7">
            <w:pPr>
              <w:jc w:val="right"/>
              <w:rPr>
                <w:b/>
                <w:bCs/>
                <w:color w:val="000000"/>
                <w:sz w:val="16"/>
                <w:szCs w:val="16"/>
                <w:lang w:eastAsia="tr-TR"/>
              </w:rPr>
            </w:pPr>
            <w:r w:rsidRPr="00CB56EC">
              <w:rPr>
                <w:b/>
                <w:bCs/>
                <w:color w:val="000000"/>
                <w:sz w:val="16"/>
                <w:szCs w:val="16"/>
                <w:lang w:eastAsia="tr-TR"/>
              </w:rPr>
              <w:t>Dağıtılamayan</w:t>
            </w:r>
          </w:p>
        </w:tc>
        <w:tc>
          <w:tcPr>
            <w:tcW w:w="1153" w:type="dxa"/>
            <w:shd w:val="clear" w:color="auto" w:fill="auto"/>
            <w:vAlign w:val="bottom"/>
          </w:tcPr>
          <w:p w14:paraId="54D4E296" w14:textId="77777777" w:rsidR="00990689" w:rsidRPr="00CB56EC" w:rsidRDefault="00990689" w:rsidP="003671F7">
            <w:pPr>
              <w:jc w:val="right"/>
              <w:rPr>
                <w:b/>
                <w:bCs/>
                <w:color w:val="000000"/>
                <w:sz w:val="16"/>
                <w:szCs w:val="16"/>
                <w:lang w:eastAsia="tr-TR"/>
              </w:rPr>
            </w:pPr>
            <w:r w:rsidRPr="00CB56EC">
              <w:rPr>
                <w:b/>
                <w:bCs/>
                <w:color w:val="000000"/>
                <w:sz w:val="16"/>
                <w:szCs w:val="16"/>
                <w:lang w:eastAsia="tr-TR"/>
              </w:rPr>
              <w:t>Banka’nın toplam faaliyeti</w:t>
            </w:r>
          </w:p>
        </w:tc>
      </w:tr>
      <w:tr w:rsidR="00990689" w:rsidRPr="00CB56EC" w14:paraId="4FB2791E" w14:textId="77777777" w:rsidTr="00A776E2">
        <w:trPr>
          <w:trHeight w:val="212"/>
        </w:trPr>
        <w:tc>
          <w:tcPr>
            <w:tcW w:w="3536" w:type="dxa"/>
            <w:shd w:val="clear" w:color="auto" w:fill="auto"/>
            <w:noWrap/>
            <w:vAlign w:val="bottom"/>
            <w:hideMark/>
          </w:tcPr>
          <w:p w14:paraId="1A9736D8" w14:textId="77777777" w:rsidR="00990689" w:rsidRPr="00CB56EC" w:rsidRDefault="00990689" w:rsidP="008562D0">
            <w:pPr>
              <w:rPr>
                <w:color w:val="000000"/>
                <w:sz w:val="18"/>
                <w:szCs w:val="18"/>
                <w:lang w:eastAsia="tr-TR"/>
              </w:rPr>
            </w:pPr>
            <w:r w:rsidRPr="00CB56EC">
              <w:rPr>
                <w:color w:val="000000"/>
                <w:sz w:val="18"/>
                <w:szCs w:val="18"/>
                <w:lang w:eastAsia="tr-TR"/>
              </w:rPr>
              <w:t>Kâr Payı Gelirleri</w:t>
            </w:r>
          </w:p>
        </w:tc>
        <w:tc>
          <w:tcPr>
            <w:tcW w:w="1152" w:type="dxa"/>
            <w:shd w:val="clear" w:color="auto" w:fill="auto"/>
            <w:vAlign w:val="bottom"/>
          </w:tcPr>
          <w:p w14:paraId="361FC706" w14:textId="77777777" w:rsidR="00990689" w:rsidRPr="00CB56EC" w:rsidRDefault="00990689" w:rsidP="003671F7">
            <w:pPr>
              <w:jc w:val="right"/>
              <w:rPr>
                <w:sz w:val="18"/>
                <w:szCs w:val="18"/>
              </w:rPr>
            </w:pPr>
            <w:r w:rsidRPr="00CB56EC">
              <w:rPr>
                <w:sz w:val="18"/>
                <w:szCs w:val="18"/>
              </w:rPr>
              <w:t>-</w:t>
            </w:r>
          </w:p>
        </w:tc>
        <w:tc>
          <w:tcPr>
            <w:tcW w:w="1153" w:type="dxa"/>
            <w:shd w:val="clear" w:color="auto" w:fill="auto"/>
            <w:vAlign w:val="bottom"/>
          </w:tcPr>
          <w:p w14:paraId="7C2300C0" w14:textId="57BD3960" w:rsidR="00990689" w:rsidRPr="00CB56EC" w:rsidRDefault="00C75526" w:rsidP="003671F7">
            <w:pPr>
              <w:jc w:val="right"/>
              <w:rPr>
                <w:sz w:val="18"/>
                <w:szCs w:val="18"/>
              </w:rPr>
            </w:pPr>
            <w:r>
              <w:rPr>
                <w:sz w:val="18"/>
                <w:szCs w:val="18"/>
              </w:rPr>
              <w:t>360</w:t>
            </w:r>
          </w:p>
        </w:tc>
        <w:tc>
          <w:tcPr>
            <w:tcW w:w="1152" w:type="dxa"/>
            <w:shd w:val="clear" w:color="auto" w:fill="auto"/>
            <w:vAlign w:val="bottom"/>
          </w:tcPr>
          <w:p w14:paraId="65E0C234" w14:textId="2623BD01" w:rsidR="00990689" w:rsidRPr="00CB56EC" w:rsidRDefault="00C75526" w:rsidP="003671F7">
            <w:pPr>
              <w:jc w:val="right"/>
              <w:rPr>
                <w:sz w:val="18"/>
                <w:szCs w:val="18"/>
              </w:rPr>
            </w:pPr>
            <w:r>
              <w:rPr>
                <w:sz w:val="18"/>
                <w:szCs w:val="18"/>
              </w:rPr>
              <w:t>171,929</w:t>
            </w:r>
          </w:p>
        </w:tc>
        <w:tc>
          <w:tcPr>
            <w:tcW w:w="1153" w:type="dxa"/>
            <w:shd w:val="clear" w:color="auto" w:fill="auto"/>
            <w:noWrap/>
            <w:vAlign w:val="bottom"/>
          </w:tcPr>
          <w:p w14:paraId="7A8739DA" w14:textId="77777777" w:rsidR="00990689" w:rsidRPr="00CB56EC" w:rsidRDefault="00990689" w:rsidP="003671F7">
            <w:pPr>
              <w:jc w:val="right"/>
              <w:rPr>
                <w:sz w:val="18"/>
                <w:szCs w:val="18"/>
              </w:rPr>
            </w:pPr>
            <w:r w:rsidRPr="00CB56EC">
              <w:rPr>
                <w:sz w:val="18"/>
                <w:szCs w:val="18"/>
              </w:rPr>
              <w:t>-</w:t>
            </w:r>
          </w:p>
        </w:tc>
        <w:tc>
          <w:tcPr>
            <w:tcW w:w="1153" w:type="dxa"/>
            <w:shd w:val="clear" w:color="auto" w:fill="auto"/>
            <w:noWrap/>
            <w:vAlign w:val="bottom"/>
          </w:tcPr>
          <w:p w14:paraId="30C34ECA" w14:textId="22D9A44A" w:rsidR="00990689" w:rsidRPr="00CB56EC" w:rsidRDefault="00C75526" w:rsidP="003671F7">
            <w:pPr>
              <w:jc w:val="right"/>
              <w:rPr>
                <w:sz w:val="18"/>
                <w:szCs w:val="18"/>
              </w:rPr>
            </w:pPr>
            <w:r>
              <w:rPr>
                <w:sz w:val="18"/>
                <w:szCs w:val="18"/>
              </w:rPr>
              <w:t>172,289</w:t>
            </w:r>
          </w:p>
        </w:tc>
      </w:tr>
      <w:tr w:rsidR="00990689" w:rsidRPr="00CB56EC" w14:paraId="727541D2" w14:textId="77777777" w:rsidTr="00A776E2">
        <w:trPr>
          <w:trHeight w:val="212"/>
        </w:trPr>
        <w:tc>
          <w:tcPr>
            <w:tcW w:w="3536" w:type="dxa"/>
            <w:shd w:val="clear" w:color="auto" w:fill="auto"/>
            <w:noWrap/>
            <w:vAlign w:val="bottom"/>
            <w:hideMark/>
          </w:tcPr>
          <w:p w14:paraId="0CDD56A8" w14:textId="77777777" w:rsidR="00990689" w:rsidRPr="00CB56EC" w:rsidRDefault="00990689" w:rsidP="008562D0">
            <w:pPr>
              <w:rPr>
                <w:color w:val="000000"/>
                <w:sz w:val="18"/>
                <w:szCs w:val="18"/>
                <w:lang w:eastAsia="tr-TR"/>
              </w:rPr>
            </w:pPr>
            <w:r w:rsidRPr="00CB56EC">
              <w:rPr>
                <w:color w:val="000000"/>
                <w:sz w:val="18"/>
                <w:szCs w:val="18"/>
                <w:lang w:eastAsia="tr-TR"/>
              </w:rPr>
              <w:t>Kâr Payı Giderleri (-)</w:t>
            </w:r>
          </w:p>
        </w:tc>
        <w:tc>
          <w:tcPr>
            <w:tcW w:w="1152" w:type="dxa"/>
            <w:shd w:val="clear" w:color="auto" w:fill="auto"/>
            <w:vAlign w:val="bottom"/>
          </w:tcPr>
          <w:p w14:paraId="22522DF2" w14:textId="51ECA8FE" w:rsidR="00990689" w:rsidRPr="00CB56EC" w:rsidRDefault="00BF4083" w:rsidP="003671F7">
            <w:pPr>
              <w:jc w:val="right"/>
              <w:rPr>
                <w:sz w:val="18"/>
                <w:szCs w:val="18"/>
              </w:rPr>
            </w:pPr>
            <w:r w:rsidRPr="00CB56EC">
              <w:rPr>
                <w:sz w:val="18"/>
                <w:szCs w:val="18"/>
              </w:rPr>
              <w:t>-</w:t>
            </w:r>
          </w:p>
        </w:tc>
        <w:tc>
          <w:tcPr>
            <w:tcW w:w="1153" w:type="dxa"/>
            <w:shd w:val="clear" w:color="auto" w:fill="auto"/>
            <w:vAlign w:val="bottom"/>
          </w:tcPr>
          <w:p w14:paraId="45B95842" w14:textId="77777777" w:rsidR="00990689" w:rsidRPr="00CB56EC" w:rsidRDefault="00990689" w:rsidP="003671F7">
            <w:pPr>
              <w:jc w:val="right"/>
              <w:rPr>
                <w:sz w:val="18"/>
                <w:szCs w:val="18"/>
              </w:rPr>
            </w:pPr>
            <w:r w:rsidRPr="00CB56EC">
              <w:rPr>
                <w:sz w:val="18"/>
                <w:szCs w:val="18"/>
              </w:rPr>
              <w:t>-</w:t>
            </w:r>
          </w:p>
        </w:tc>
        <w:tc>
          <w:tcPr>
            <w:tcW w:w="1152" w:type="dxa"/>
            <w:shd w:val="clear" w:color="auto" w:fill="auto"/>
            <w:vAlign w:val="bottom"/>
          </w:tcPr>
          <w:p w14:paraId="727BB06B" w14:textId="77777777" w:rsidR="00990689" w:rsidRPr="00CB56EC" w:rsidRDefault="00990689" w:rsidP="003671F7">
            <w:pPr>
              <w:jc w:val="right"/>
              <w:rPr>
                <w:sz w:val="18"/>
                <w:szCs w:val="18"/>
              </w:rPr>
            </w:pPr>
            <w:r w:rsidRPr="00CB56EC">
              <w:rPr>
                <w:sz w:val="18"/>
                <w:szCs w:val="18"/>
              </w:rPr>
              <w:t>-</w:t>
            </w:r>
          </w:p>
        </w:tc>
        <w:tc>
          <w:tcPr>
            <w:tcW w:w="1153" w:type="dxa"/>
            <w:shd w:val="clear" w:color="auto" w:fill="auto"/>
            <w:noWrap/>
            <w:vAlign w:val="bottom"/>
            <w:hideMark/>
          </w:tcPr>
          <w:p w14:paraId="0E2BEDEA" w14:textId="64B6EE92" w:rsidR="00990689" w:rsidRPr="00CB56EC" w:rsidRDefault="00C75526" w:rsidP="003671F7">
            <w:pPr>
              <w:jc w:val="right"/>
              <w:rPr>
                <w:sz w:val="18"/>
                <w:szCs w:val="18"/>
              </w:rPr>
            </w:pPr>
            <w:r>
              <w:rPr>
                <w:sz w:val="18"/>
                <w:szCs w:val="18"/>
              </w:rPr>
              <w:t>372</w:t>
            </w:r>
          </w:p>
        </w:tc>
        <w:tc>
          <w:tcPr>
            <w:tcW w:w="1153" w:type="dxa"/>
            <w:shd w:val="clear" w:color="auto" w:fill="auto"/>
            <w:noWrap/>
            <w:vAlign w:val="bottom"/>
            <w:hideMark/>
          </w:tcPr>
          <w:p w14:paraId="4652D2FE" w14:textId="1FF61685" w:rsidR="00990689" w:rsidRPr="00CB56EC" w:rsidRDefault="00C75526" w:rsidP="003671F7">
            <w:pPr>
              <w:jc w:val="right"/>
              <w:rPr>
                <w:sz w:val="18"/>
                <w:szCs w:val="18"/>
              </w:rPr>
            </w:pPr>
            <w:r>
              <w:rPr>
                <w:sz w:val="18"/>
                <w:szCs w:val="18"/>
              </w:rPr>
              <w:t>372</w:t>
            </w:r>
          </w:p>
        </w:tc>
      </w:tr>
      <w:tr w:rsidR="00990689" w:rsidRPr="00CB56EC" w14:paraId="4B2E430D" w14:textId="77777777" w:rsidTr="00A776E2">
        <w:trPr>
          <w:trHeight w:val="212"/>
        </w:trPr>
        <w:tc>
          <w:tcPr>
            <w:tcW w:w="3536" w:type="dxa"/>
            <w:shd w:val="clear" w:color="auto" w:fill="auto"/>
            <w:noWrap/>
            <w:vAlign w:val="bottom"/>
            <w:hideMark/>
          </w:tcPr>
          <w:p w14:paraId="176B168B" w14:textId="77777777" w:rsidR="00990689" w:rsidRPr="00CB56EC" w:rsidRDefault="00990689" w:rsidP="008562D0">
            <w:pPr>
              <w:rPr>
                <w:b/>
                <w:color w:val="000000"/>
                <w:sz w:val="18"/>
                <w:szCs w:val="18"/>
                <w:lang w:eastAsia="tr-TR"/>
              </w:rPr>
            </w:pPr>
            <w:r w:rsidRPr="00CB56EC">
              <w:rPr>
                <w:b/>
                <w:color w:val="000000"/>
                <w:sz w:val="18"/>
                <w:szCs w:val="18"/>
                <w:lang w:eastAsia="tr-TR"/>
              </w:rPr>
              <w:t>Net Kâr Payı Geliri/Gideri</w:t>
            </w:r>
          </w:p>
        </w:tc>
        <w:tc>
          <w:tcPr>
            <w:tcW w:w="1152" w:type="dxa"/>
            <w:shd w:val="clear" w:color="auto" w:fill="auto"/>
            <w:vAlign w:val="bottom"/>
          </w:tcPr>
          <w:p w14:paraId="024C92B7" w14:textId="7FC7816A" w:rsidR="00990689" w:rsidRPr="00CB56EC" w:rsidRDefault="00BF4083" w:rsidP="003671F7">
            <w:pPr>
              <w:jc w:val="right"/>
              <w:rPr>
                <w:b/>
                <w:sz w:val="18"/>
                <w:szCs w:val="18"/>
              </w:rPr>
            </w:pPr>
            <w:r w:rsidRPr="00CB56EC">
              <w:rPr>
                <w:b/>
                <w:sz w:val="18"/>
                <w:szCs w:val="18"/>
              </w:rPr>
              <w:t>-</w:t>
            </w:r>
          </w:p>
        </w:tc>
        <w:tc>
          <w:tcPr>
            <w:tcW w:w="1153" w:type="dxa"/>
            <w:shd w:val="clear" w:color="auto" w:fill="auto"/>
            <w:vAlign w:val="bottom"/>
          </w:tcPr>
          <w:p w14:paraId="4EA51D25" w14:textId="62EDB5C3" w:rsidR="00990689" w:rsidRPr="00CB56EC" w:rsidRDefault="00C75526" w:rsidP="003671F7">
            <w:pPr>
              <w:jc w:val="right"/>
              <w:rPr>
                <w:b/>
                <w:sz w:val="18"/>
                <w:szCs w:val="18"/>
              </w:rPr>
            </w:pPr>
            <w:r>
              <w:rPr>
                <w:b/>
                <w:sz w:val="18"/>
                <w:szCs w:val="18"/>
              </w:rPr>
              <w:t>360</w:t>
            </w:r>
          </w:p>
        </w:tc>
        <w:tc>
          <w:tcPr>
            <w:tcW w:w="1152" w:type="dxa"/>
            <w:shd w:val="clear" w:color="auto" w:fill="auto"/>
            <w:vAlign w:val="bottom"/>
          </w:tcPr>
          <w:p w14:paraId="2F5BE3CB" w14:textId="5E7DAF67" w:rsidR="00990689" w:rsidRPr="00CB56EC" w:rsidRDefault="00C75526" w:rsidP="003671F7">
            <w:pPr>
              <w:jc w:val="right"/>
              <w:rPr>
                <w:b/>
                <w:sz w:val="18"/>
                <w:szCs w:val="18"/>
              </w:rPr>
            </w:pPr>
            <w:r>
              <w:rPr>
                <w:b/>
                <w:sz w:val="18"/>
                <w:szCs w:val="18"/>
              </w:rPr>
              <w:t>171,929</w:t>
            </w:r>
          </w:p>
        </w:tc>
        <w:tc>
          <w:tcPr>
            <w:tcW w:w="1153" w:type="dxa"/>
            <w:shd w:val="clear" w:color="auto" w:fill="auto"/>
            <w:noWrap/>
            <w:vAlign w:val="bottom"/>
            <w:hideMark/>
          </w:tcPr>
          <w:p w14:paraId="733EBAEF" w14:textId="082606CD" w:rsidR="00990689" w:rsidRPr="00CB56EC" w:rsidRDefault="00C75526" w:rsidP="003671F7">
            <w:pPr>
              <w:jc w:val="right"/>
              <w:rPr>
                <w:b/>
                <w:sz w:val="18"/>
                <w:szCs w:val="18"/>
              </w:rPr>
            </w:pPr>
            <w:r>
              <w:rPr>
                <w:b/>
                <w:sz w:val="18"/>
                <w:szCs w:val="18"/>
              </w:rPr>
              <w:t>(372)</w:t>
            </w:r>
          </w:p>
        </w:tc>
        <w:tc>
          <w:tcPr>
            <w:tcW w:w="1153" w:type="dxa"/>
            <w:shd w:val="clear" w:color="auto" w:fill="auto"/>
            <w:noWrap/>
            <w:vAlign w:val="bottom"/>
            <w:hideMark/>
          </w:tcPr>
          <w:p w14:paraId="48965B02" w14:textId="0B712749" w:rsidR="00990689" w:rsidRPr="00CB56EC" w:rsidRDefault="00C75526" w:rsidP="003671F7">
            <w:pPr>
              <w:jc w:val="right"/>
              <w:rPr>
                <w:b/>
                <w:sz w:val="18"/>
                <w:szCs w:val="18"/>
              </w:rPr>
            </w:pPr>
            <w:r>
              <w:rPr>
                <w:b/>
                <w:sz w:val="18"/>
                <w:szCs w:val="18"/>
              </w:rPr>
              <w:t>171,917</w:t>
            </w:r>
          </w:p>
        </w:tc>
      </w:tr>
      <w:tr w:rsidR="00990689" w:rsidRPr="00CB56EC" w14:paraId="0FC7E776" w14:textId="77777777" w:rsidTr="00A776E2">
        <w:trPr>
          <w:trHeight w:val="212"/>
        </w:trPr>
        <w:tc>
          <w:tcPr>
            <w:tcW w:w="3536" w:type="dxa"/>
            <w:shd w:val="clear" w:color="auto" w:fill="auto"/>
            <w:noWrap/>
            <w:vAlign w:val="bottom"/>
            <w:hideMark/>
          </w:tcPr>
          <w:p w14:paraId="48CF3612" w14:textId="77777777" w:rsidR="00990689" w:rsidRPr="00CB56EC" w:rsidRDefault="00990689" w:rsidP="008562D0">
            <w:pPr>
              <w:rPr>
                <w:color w:val="000000"/>
                <w:sz w:val="18"/>
                <w:szCs w:val="18"/>
                <w:lang w:eastAsia="tr-TR"/>
              </w:rPr>
            </w:pPr>
            <w:r w:rsidRPr="00CB56EC">
              <w:rPr>
                <w:color w:val="000000"/>
                <w:sz w:val="18"/>
                <w:szCs w:val="18"/>
                <w:lang w:eastAsia="tr-TR"/>
              </w:rPr>
              <w:t>Net Ücret ve Komisyon Gelirleri/Giderleri</w:t>
            </w:r>
          </w:p>
        </w:tc>
        <w:tc>
          <w:tcPr>
            <w:tcW w:w="1152" w:type="dxa"/>
            <w:shd w:val="clear" w:color="auto" w:fill="auto"/>
            <w:vAlign w:val="bottom"/>
          </w:tcPr>
          <w:p w14:paraId="505A1D0A" w14:textId="77777777" w:rsidR="00990689" w:rsidRPr="00CB56EC" w:rsidRDefault="00990689" w:rsidP="003671F7">
            <w:pPr>
              <w:jc w:val="right"/>
              <w:rPr>
                <w:sz w:val="18"/>
                <w:szCs w:val="18"/>
              </w:rPr>
            </w:pPr>
            <w:r w:rsidRPr="00CB56EC">
              <w:rPr>
                <w:sz w:val="18"/>
                <w:szCs w:val="18"/>
              </w:rPr>
              <w:t>-</w:t>
            </w:r>
          </w:p>
        </w:tc>
        <w:tc>
          <w:tcPr>
            <w:tcW w:w="1153" w:type="dxa"/>
            <w:shd w:val="clear" w:color="auto" w:fill="auto"/>
            <w:vAlign w:val="bottom"/>
          </w:tcPr>
          <w:p w14:paraId="2C18F3EF" w14:textId="77777777" w:rsidR="00990689" w:rsidRPr="00CB56EC" w:rsidRDefault="00990689" w:rsidP="003671F7">
            <w:pPr>
              <w:jc w:val="right"/>
              <w:rPr>
                <w:sz w:val="18"/>
                <w:szCs w:val="18"/>
              </w:rPr>
            </w:pPr>
            <w:r w:rsidRPr="00CB56EC">
              <w:rPr>
                <w:sz w:val="18"/>
                <w:szCs w:val="18"/>
              </w:rPr>
              <w:t>-</w:t>
            </w:r>
          </w:p>
        </w:tc>
        <w:tc>
          <w:tcPr>
            <w:tcW w:w="1152" w:type="dxa"/>
            <w:shd w:val="clear" w:color="auto" w:fill="auto"/>
            <w:vAlign w:val="bottom"/>
          </w:tcPr>
          <w:p w14:paraId="5452CF7F" w14:textId="58FAE198" w:rsidR="00990689" w:rsidRPr="00CB56EC" w:rsidRDefault="00990689" w:rsidP="00B81086">
            <w:pPr>
              <w:jc w:val="right"/>
              <w:rPr>
                <w:sz w:val="18"/>
                <w:szCs w:val="18"/>
              </w:rPr>
            </w:pPr>
            <w:r w:rsidRPr="00CB56EC">
              <w:rPr>
                <w:sz w:val="18"/>
                <w:szCs w:val="18"/>
              </w:rPr>
              <w:t>(</w:t>
            </w:r>
            <w:r w:rsidR="00B81086">
              <w:rPr>
                <w:sz w:val="18"/>
                <w:szCs w:val="18"/>
              </w:rPr>
              <w:t>1,476</w:t>
            </w:r>
            <w:r w:rsidRPr="00CB56EC">
              <w:rPr>
                <w:sz w:val="18"/>
                <w:szCs w:val="18"/>
              </w:rPr>
              <w:t>)</w:t>
            </w:r>
          </w:p>
        </w:tc>
        <w:tc>
          <w:tcPr>
            <w:tcW w:w="1153" w:type="dxa"/>
            <w:shd w:val="clear" w:color="auto" w:fill="auto"/>
            <w:noWrap/>
            <w:vAlign w:val="bottom"/>
            <w:hideMark/>
          </w:tcPr>
          <w:p w14:paraId="07EF1368" w14:textId="77777777" w:rsidR="00990689" w:rsidRPr="00CB56EC" w:rsidRDefault="00990689" w:rsidP="003671F7">
            <w:pPr>
              <w:jc w:val="right"/>
              <w:rPr>
                <w:sz w:val="18"/>
                <w:szCs w:val="18"/>
              </w:rPr>
            </w:pPr>
            <w:r w:rsidRPr="00CB56EC">
              <w:rPr>
                <w:sz w:val="18"/>
                <w:szCs w:val="18"/>
              </w:rPr>
              <w:t>-</w:t>
            </w:r>
          </w:p>
        </w:tc>
        <w:tc>
          <w:tcPr>
            <w:tcW w:w="1153" w:type="dxa"/>
            <w:shd w:val="clear" w:color="auto" w:fill="auto"/>
            <w:noWrap/>
            <w:vAlign w:val="bottom"/>
            <w:hideMark/>
          </w:tcPr>
          <w:p w14:paraId="79C82F34" w14:textId="501BCC86" w:rsidR="00990689" w:rsidRPr="00CB56EC" w:rsidRDefault="00990689" w:rsidP="00B81086">
            <w:pPr>
              <w:jc w:val="right"/>
              <w:rPr>
                <w:sz w:val="18"/>
                <w:szCs w:val="18"/>
              </w:rPr>
            </w:pPr>
            <w:r w:rsidRPr="00CB56EC">
              <w:rPr>
                <w:sz w:val="18"/>
                <w:szCs w:val="18"/>
              </w:rPr>
              <w:t>(</w:t>
            </w:r>
            <w:r w:rsidR="00B81086">
              <w:rPr>
                <w:sz w:val="18"/>
                <w:szCs w:val="18"/>
              </w:rPr>
              <w:t>1,476</w:t>
            </w:r>
            <w:r w:rsidRPr="00CB56EC">
              <w:rPr>
                <w:sz w:val="18"/>
                <w:szCs w:val="18"/>
              </w:rPr>
              <w:t>)</w:t>
            </w:r>
          </w:p>
        </w:tc>
      </w:tr>
      <w:tr w:rsidR="00990689" w:rsidRPr="00CB56EC" w14:paraId="520A6B03" w14:textId="77777777" w:rsidTr="00A776E2">
        <w:trPr>
          <w:trHeight w:val="212"/>
        </w:trPr>
        <w:tc>
          <w:tcPr>
            <w:tcW w:w="3536" w:type="dxa"/>
            <w:shd w:val="clear" w:color="auto" w:fill="auto"/>
            <w:noWrap/>
            <w:vAlign w:val="bottom"/>
            <w:hideMark/>
          </w:tcPr>
          <w:p w14:paraId="0307603B" w14:textId="77777777" w:rsidR="00990689" w:rsidRPr="00CB56EC" w:rsidRDefault="00990689" w:rsidP="008562D0">
            <w:pPr>
              <w:rPr>
                <w:color w:val="000000"/>
                <w:sz w:val="18"/>
                <w:szCs w:val="18"/>
                <w:lang w:eastAsia="tr-TR"/>
              </w:rPr>
            </w:pPr>
            <w:r w:rsidRPr="00CB56EC">
              <w:rPr>
                <w:color w:val="000000"/>
                <w:sz w:val="18"/>
                <w:szCs w:val="18"/>
                <w:lang w:eastAsia="tr-TR"/>
              </w:rPr>
              <w:t>Temettü Gelirleri</w:t>
            </w:r>
          </w:p>
        </w:tc>
        <w:tc>
          <w:tcPr>
            <w:tcW w:w="1152" w:type="dxa"/>
            <w:shd w:val="clear" w:color="auto" w:fill="auto"/>
            <w:vAlign w:val="bottom"/>
          </w:tcPr>
          <w:p w14:paraId="4D035A0D" w14:textId="77777777" w:rsidR="00990689" w:rsidRPr="00CB56EC" w:rsidRDefault="00990689" w:rsidP="003671F7">
            <w:pPr>
              <w:jc w:val="right"/>
              <w:rPr>
                <w:sz w:val="18"/>
                <w:szCs w:val="18"/>
              </w:rPr>
            </w:pPr>
            <w:r w:rsidRPr="00CB56EC">
              <w:rPr>
                <w:sz w:val="18"/>
                <w:szCs w:val="18"/>
              </w:rPr>
              <w:t>-</w:t>
            </w:r>
          </w:p>
        </w:tc>
        <w:tc>
          <w:tcPr>
            <w:tcW w:w="1153" w:type="dxa"/>
            <w:shd w:val="clear" w:color="auto" w:fill="auto"/>
            <w:vAlign w:val="bottom"/>
          </w:tcPr>
          <w:p w14:paraId="14A27B6C" w14:textId="4822B365" w:rsidR="00990689" w:rsidRPr="00CB56EC" w:rsidRDefault="00734257" w:rsidP="003671F7">
            <w:pPr>
              <w:jc w:val="right"/>
              <w:rPr>
                <w:sz w:val="18"/>
                <w:szCs w:val="18"/>
              </w:rPr>
            </w:pPr>
            <w:r>
              <w:rPr>
                <w:sz w:val="18"/>
                <w:szCs w:val="18"/>
              </w:rPr>
              <w:t>-</w:t>
            </w:r>
          </w:p>
        </w:tc>
        <w:tc>
          <w:tcPr>
            <w:tcW w:w="1152" w:type="dxa"/>
            <w:shd w:val="clear" w:color="auto" w:fill="auto"/>
            <w:vAlign w:val="bottom"/>
          </w:tcPr>
          <w:p w14:paraId="3865886B" w14:textId="39A21E17" w:rsidR="00990689" w:rsidRPr="00CB56EC" w:rsidRDefault="00977913" w:rsidP="003671F7">
            <w:pPr>
              <w:jc w:val="right"/>
              <w:rPr>
                <w:sz w:val="18"/>
                <w:szCs w:val="18"/>
              </w:rPr>
            </w:pPr>
            <w:r w:rsidRPr="00CB56EC">
              <w:rPr>
                <w:sz w:val="18"/>
                <w:szCs w:val="18"/>
              </w:rPr>
              <w:t>-</w:t>
            </w:r>
          </w:p>
        </w:tc>
        <w:tc>
          <w:tcPr>
            <w:tcW w:w="1153" w:type="dxa"/>
            <w:shd w:val="clear" w:color="auto" w:fill="auto"/>
            <w:noWrap/>
            <w:vAlign w:val="bottom"/>
            <w:hideMark/>
          </w:tcPr>
          <w:p w14:paraId="2A2F54D4" w14:textId="77777777" w:rsidR="00990689" w:rsidRPr="00CB56EC" w:rsidRDefault="00990689" w:rsidP="003671F7">
            <w:pPr>
              <w:jc w:val="right"/>
              <w:rPr>
                <w:sz w:val="18"/>
                <w:szCs w:val="18"/>
              </w:rPr>
            </w:pPr>
            <w:r w:rsidRPr="00CB56EC">
              <w:rPr>
                <w:sz w:val="18"/>
                <w:szCs w:val="18"/>
              </w:rPr>
              <w:t>-</w:t>
            </w:r>
          </w:p>
        </w:tc>
        <w:tc>
          <w:tcPr>
            <w:tcW w:w="1153" w:type="dxa"/>
            <w:shd w:val="clear" w:color="auto" w:fill="auto"/>
            <w:noWrap/>
            <w:vAlign w:val="bottom"/>
            <w:hideMark/>
          </w:tcPr>
          <w:p w14:paraId="74D60854" w14:textId="77777777" w:rsidR="00990689" w:rsidRPr="00CB56EC" w:rsidRDefault="00990689" w:rsidP="003671F7">
            <w:pPr>
              <w:jc w:val="right"/>
              <w:rPr>
                <w:sz w:val="18"/>
                <w:szCs w:val="18"/>
              </w:rPr>
            </w:pPr>
            <w:r w:rsidRPr="00CB56EC">
              <w:rPr>
                <w:sz w:val="18"/>
                <w:szCs w:val="18"/>
              </w:rPr>
              <w:t>-</w:t>
            </w:r>
          </w:p>
        </w:tc>
      </w:tr>
      <w:tr w:rsidR="00990689" w:rsidRPr="00CB56EC" w14:paraId="16114256" w14:textId="77777777" w:rsidTr="00A776E2">
        <w:trPr>
          <w:trHeight w:val="212"/>
        </w:trPr>
        <w:tc>
          <w:tcPr>
            <w:tcW w:w="3536" w:type="dxa"/>
            <w:shd w:val="clear" w:color="auto" w:fill="auto"/>
            <w:noWrap/>
            <w:vAlign w:val="bottom"/>
          </w:tcPr>
          <w:p w14:paraId="74B82C87" w14:textId="77777777" w:rsidR="00990689" w:rsidRPr="00CB56EC" w:rsidRDefault="00990689" w:rsidP="008562D0">
            <w:pPr>
              <w:rPr>
                <w:color w:val="000000"/>
                <w:sz w:val="18"/>
                <w:szCs w:val="18"/>
                <w:lang w:eastAsia="tr-TR"/>
              </w:rPr>
            </w:pPr>
            <w:r w:rsidRPr="00CB56EC">
              <w:rPr>
                <w:color w:val="000000"/>
                <w:sz w:val="18"/>
                <w:szCs w:val="18"/>
                <w:lang w:eastAsia="tr-TR"/>
              </w:rPr>
              <w:t>Ticari Kar/Zarar (Net)</w:t>
            </w:r>
          </w:p>
        </w:tc>
        <w:tc>
          <w:tcPr>
            <w:tcW w:w="1152" w:type="dxa"/>
            <w:shd w:val="clear" w:color="auto" w:fill="auto"/>
            <w:vAlign w:val="bottom"/>
          </w:tcPr>
          <w:p w14:paraId="58911A19" w14:textId="77777777" w:rsidR="00990689" w:rsidRPr="00CB56EC" w:rsidRDefault="00990689" w:rsidP="003671F7">
            <w:pPr>
              <w:jc w:val="right"/>
              <w:rPr>
                <w:sz w:val="18"/>
                <w:szCs w:val="18"/>
              </w:rPr>
            </w:pPr>
            <w:r w:rsidRPr="00CB56EC">
              <w:rPr>
                <w:sz w:val="18"/>
                <w:szCs w:val="18"/>
              </w:rPr>
              <w:t>-</w:t>
            </w:r>
          </w:p>
        </w:tc>
        <w:tc>
          <w:tcPr>
            <w:tcW w:w="1153" w:type="dxa"/>
            <w:shd w:val="clear" w:color="auto" w:fill="auto"/>
            <w:vAlign w:val="bottom"/>
          </w:tcPr>
          <w:p w14:paraId="51A31004" w14:textId="77777777" w:rsidR="00990689" w:rsidRPr="00CB56EC" w:rsidRDefault="00990689" w:rsidP="003671F7">
            <w:pPr>
              <w:jc w:val="right"/>
              <w:rPr>
                <w:sz w:val="18"/>
                <w:szCs w:val="18"/>
              </w:rPr>
            </w:pPr>
            <w:r w:rsidRPr="00CB56EC">
              <w:rPr>
                <w:sz w:val="18"/>
                <w:szCs w:val="18"/>
              </w:rPr>
              <w:t>-</w:t>
            </w:r>
          </w:p>
        </w:tc>
        <w:tc>
          <w:tcPr>
            <w:tcW w:w="1152" w:type="dxa"/>
            <w:shd w:val="clear" w:color="auto" w:fill="auto"/>
            <w:vAlign w:val="bottom"/>
          </w:tcPr>
          <w:p w14:paraId="77AA489C" w14:textId="07D72C13" w:rsidR="00990689" w:rsidRPr="00CB56EC" w:rsidRDefault="00B81086" w:rsidP="003671F7">
            <w:pPr>
              <w:jc w:val="right"/>
              <w:rPr>
                <w:sz w:val="18"/>
                <w:szCs w:val="18"/>
              </w:rPr>
            </w:pPr>
            <w:r>
              <w:rPr>
                <w:sz w:val="18"/>
                <w:szCs w:val="18"/>
              </w:rPr>
              <w:t>106,977</w:t>
            </w:r>
          </w:p>
        </w:tc>
        <w:tc>
          <w:tcPr>
            <w:tcW w:w="1153" w:type="dxa"/>
            <w:shd w:val="clear" w:color="auto" w:fill="auto"/>
            <w:noWrap/>
            <w:vAlign w:val="bottom"/>
          </w:tcPr>
          <w:p w14:paraId="5AB07CBC" w14:textId="77777777" w:rsidR="00990689" w:rsidRPr="00CB56EC" w:rsidRDefault="00990689" w:rsidP="003671F7">
            <w:pPr>
              <w:jc w:val="right"/>
              <w:rPr>
                <w:sz w:val="18"/>
                <w:szCs w:val="18"/>
              </w:rPr>
            </w:pPr>
            <w:r w:rsidRPr="00CB56EC">
              <w:rPr>
                <w:sz w:val="18"/>
                <w:szCs w:val="18"/>
              </w:rPr>
              <w:t>-</w:t>
            </w:r>
          </w:p>
        </w:tc>
        <w:tc>
          <w:tcPr>
            <w:tcW w:w="1153" w:type="dxa"/>
            <w:shd w:val="clear" w:color="auto" w:fill="auto"/>
            <w:noWrap/>
            <w:vAlign w:val="bottom"/>
          </w:tcPr>
          <w:p w14:paraId="3FAE2013" w14:textId="40C9FA17" w:rsidR="00990689" w:rsidRPr="00CB56EC" w:rsidRDefault="00B81086" w:rsidP="003671F7">
            <w:pPr>
              <w:jc w:val="right"/>
              <w:rPr>
                <w:sz w:val="18"/>
                <w:szCs w:val="18"/>
              </w:rPr>
            </w:pPr>
            <w:r>
              <w:rPr>
                <w:sz w:val="18"/>
                <w:szCs w:val="18"/>
              </w:rPr>
              <w:t>106,977</w:t>
            </w:r>
          </w:p>
        </w:tc>
      </w:tr>
      <w:tr w:rsidR="00990689" w:rsidRPr="00CB56EC" w14:paraId="187E8AB5" w14:textId="77777777" w:rsidTr="00A776E2">
        <w:trPr>
          <w:trHeight w:val="212"/>
        </w:trPr>
        <w:tc>
          <w:tcPr>
            <w:tcW w:w="3536" w:type="dxa"/>
            <w:shd w:val="clear" w:color="auto" w:fill="auto"/>
            <w:noWrap/>
            <w:vAlign w:val="bottom"/>
          </w:tcPr>
          <w:p w14:paraId="2F2A9105" w14:textId="77777777" w:rsidR="00990689" w:rsidRPr="00CB56EC" w:rsidRDefault="00990689" w:rsidP="008562D0">
            <w:pPr>
              <w:rPr>
                <w:color w:val="000000"/>
                <w:sz w:val="18"/>
                <w:szCs w:val="18"/>
                <w:lang w:eastAsia="tr-TR"/>
              </w:rPr>
            </w:pPr>
            <w:r w:rsidRPr="00CB56EC">
              <w:rPr>
                <w:color w:val="000000"/>
                <w:sz w:val="18"/>
                <w:szCs w:val="18"/>
                <w:lang w:eastAsia="tr-TR"/>
              </w:rPr>
              <w:t>Diğer Faaliyet Gelirleri</w:t>
            </w:r>
          </w:p>
        </w:tc>
        <w:tc>
          <w:tcPr>
            <w:tcW w:w="1152" w:type="dxa"/>
            <w:shd w:val="clear" w:color="auto" w:fill="auto"/>
            <w:vAlign w:val="bottom"/>
          </w:tcPr>
          <w:p w14:paraId="0F0A3400" w14:textId="77777777" w:rsidR="00990689" w:rsidRPr="00CB56EC" w:rsidRDefault="00990689" w:rsidP="003671F7">
            <w:pPr>
              <w:jc w:val="right"/>
              <w:rPr>
                <w:sz w:val="18"/>
                <w:szCs w:val="18"/>
              </w:rPr>
            </w:pPr>
            <w:r w:rsidRPr="00CB56EC">
              <w:rPr>
                <w:sz w:val="18"/>
                <w:szCs w:val="18"/>
              </w:rPr>
              <w:t>-</w:t>
            </w:r>
          </w:p>
        </w:tc>
        <w:tc>
          <w:tcPr>
            <w:tcW w:w="1153" w:type="dxa"/>
            <w:shd w:val="clear" w:color="auto" w:fill="auto"/>
            <w:vAlign w:val="bottom"/>
          </w:tcPr>
          <w:p w14:paraId="1579ACE8" w14:textId="77777777" w:rsidR="00990689" w:rsidRPr="00CB56EC" w:rsidRDefault="00990689" w:rsidP="003671F7">
            <w:pPr>
              <w:jc w:val="right"/>
              <w:rPr>
                <w:sz w:val="18"/>
                <w:szCs w:val="18"/>
              </w:rPr>
            </w:pPr>
            <w:r w:rsidRPr="00CB56EC">
              <w:rPr>
                <w:sz w:val="18"/>
                <w:szCs w:val="18"/>
              </w:rPr>
              <w:t>-</w:t>
            </w:r>
          </w:p>
        </w:tc>
        <w:tc>
          <w:tcPr>
            <w:tcW w:w="1152" w:type="dxa"/>
            <w:shd w:val="clear" w:color="auto" w:fill="auto"/>
            <w:vAlign w:val="bottom"/>
          </w:tcPr>
          <w:p w14:paraId="77EB1000" w14:textId="77777777" w:rsidR="00990689" w:rsidRPr="00CB56EC" w:rsidRDefault="00990689" w:rsidP="003671F7">
            <w:pPr>
              <w:jc w:val="right"/>
              <w:rPr>
                <w:sz w:val="18"/>
                <w:szCs w:val="18"/>
              </w:rPr>
            </w:pPr>
            <w:r w:rsidRPr="00CB56EC">
              <w:rPr>
                <w:sz w:val="18"/>
                <w:szCs w:val="18"/>
              </w:rPr>
              <w:t>-</w:t>
            </w:r>
          </w:p>
        </w:tc>
        <w:tc>
          <w:tcPr>
            <w:tcW w:w="1153" w:type="dxa"/>
            <w:shd w:val="clear" w:color="auto" w:fill="auto"/>
            <w:noWrap/>
            <w:vAlign w:val="bottom"/>
          </w:tcPr>
          <w:p w14:paraId="0FD1DA65" w14:textId="10BC8473" w:rsidR="00990689" w:rsidRPr="00CB56EC" w:rsidRDefault="00977913" w:rsidP="003671F7">
            <w:pPr>
              <w:jc w:val="right"/>
              <w:rPr>
                <w:sz w:val="18"/>
                <w:szCs w:val="18"/>
              </w:rPr>
            </w:pPr>
            <w:r w:rsidRPr="00CB56EC">
              <w:rPr>
                <w:sz w:val="18"/>
                <w:szCs w:val="18"/>
              </w:rPr>
              <w:t>24</w:t>
            </w:r>
          </w:p>
        </w:tc>
        <w:tc>
          <w:tcPr>
            <w:tcW w:w="1153" w:type="dxa"/>
            <w:shd w:val="clear" w:color="auto" w:fill="auto"/>
            <w:noWrap/>
            <w:vAlign w:val="bottom"/>
          </w:tcPr>
          <w:p w14:paraId="00B41B0E" w14:textId="731C706B" w:rsidR="00990689" w:rsidRPr="00CB56EC" w:rsidRDefault="00977913" w:rsidP="003671F7">
            <w:pPr>
              <w:jc w:val="right"/>
              <w:rPr>
                <w:sz w:val="18"/>
                <w:szCs w:val="18"/>
              </w:rPr>
            </w:pPr>
            <w:r w:rsidRPr="00CB56EC">
              <w:rPr>
                <w:sz w:val="18"/>
                <w:szCs w:val="18"/>
              </w:rPr>
              <w:t>24</w:t>
            </w:r>
          </w:p>
        </w:tc>
      </w:tr>
      <w:tr w:rsidR="00990689" w:rsidRPr="00CB56EC" w14:paraId="3A26B761" w14:textId="77777777" w:rsidTr="00A776E2">
        <w:trPr>
          <w:trHeight w:val="212"/>
        </w:trPr>
        <w:tc>
          <w:tcPr>
            <w:tcW w:w="3536" w:type="dxa"/>
            <w:shd w:val="clear" w:color="auto" w:fill="auto"/>
            <w:noWrap/>
            <w:vAlign w:val="bottom"/>
          </w:tcPr>
          <w:p w14:paraId="499BF215" w14:textId="77777777" w:rsidR="00990689" w:rsidRPr="00CB56EC" w:rsidRDefault="00990689" w:rsidP="008562D0">
            <w:pPr>
              <w:rPr>
                <w:b/>
                <w:color w:val="000000"/>
                <w:sz w:val="18"/>
                <w:szCs w:val="18"/>
                <w:lang w:eastAsia="tr-TR"/>
              </w:rPr>
            </w:pPr>
            <w:r w:rsidRPr="00CB56EC">
              <w:rPr>
                <w:b/>
                <w:color w:val="000000"/>
                <w:sz w:val="18"/>
                <w:szCs w:val="18"/>
                <w:lang w:eastAsia="tr-TR"/>
              </w:rPr>
              <w:t>Faaliyet Brüt Kârı/Zararı</w:t>
            </w:r>
          </w:p>
        </w:tc>
        <w:tc>
          <w:tcPr>
            <w:tcW w:w="1152" w:type="dxa"/>
            <w:shd w:val="clear" w:color="auto" w:fill="auto"/>
            <w:vAlign w:val="bottom"/>
          </w:tcPr>
          <w:p w14:paraId="7EA2FB09" w14:textId="42A265B9" w:rsidR="00990689" w:rsidRPr="00CB56EC" w:rsidRDefault="00BF4083" w:rsidP="003671F7">
            <w:pPr>
              <w:jc w:val="right"/>
              <w:rPr>
                <w:b/>
                <w:sz w:val="18"/>
                <w:szCs w:val="18"/>
              </w:rPr>
            </w:pPr>
            <w:r w:rsidRPr="00CB56EC">
              <w:rPr>
                <w:b/>
                <w:sz w:val="18"/>
                <w:szCs w:val="18"/>
              </w:rPr>
              <w:t>-</w:t>
            </w:r>
          </w:p>
        </w:tc>
        <w:tc>
          <w:tcPr>
            <w:tcW w:w="1153" w:type="dxa"/>
            <w:shd w:val="clear" w:color="auto" w:fill="auto"/>
            <w:vAlign w:val="bottom"/>
          </w:tcPr>
          <w:p w14:paraId="4D8583E7" w14:textId="7B09E2E3" w:rsidR="00990689" w:rsidRPr="00CB56EC" w:rsidRDefault="00B81086" w:rsidP="003671F7">
            <w:pPr>
              <w:jc w:val="right"/>
              <w:rPr>
                <w:b/>
                <w:sz w:val="18"/>
                <w:szCs w:val="18"/>
              </w:rPr>
            </w:pPr>
            <w:r>
              <w:rPr>
                <w:b/>
                <w:sz w:val="18"/>
                <w:szCs w:val="18"/>
              </w:rPr>
              <w:t>360</w:t>
            </w:r>
          </w:p>
        </w:tc>
        <w:tc>
          <w:tcPr>
            <w:tcW w:w="1152" w:type="dxa"/>
            <w:shd w:val="clear" w:color="auto" w:fill="auto"/>
            <w:vAlign w:val="bottom"/>
          </w:tcPr>
          <w:p w14:paraId="162203AC" w14:textId="0BCA4780" w:rsidR="00990689" w:rsidRPr="00CB56EC" w:rsidRDefault="00B81086" w:rsidP="003671F7">
            <w:pPr>
              <w:jc w:val="right"/>
              <w:rPr>
                <w:b/>
                <w:sz w:val="18"/>
                <w:szCs w:val="18"/>
              </w:rPr>
            </w:pPr>
            <w:r>
              <w:rPr>
                <w:b/>
                <w:sz w:val="18"/>
                <w:szCs w:val="18"/>
              </w:rPr>
              <w:t>277,430</w:t>
            </w:r>
          </w:p>
        </w:tc>
        <w:tc>
          <w:tcPr>
            <w:tcW w:w="1153" w:type="dxa"/>
            <w:shd w:val="clear" w:color="auto" w:fill="auto"/>
            <w:noWrap/>
            <w:vAlign w:val="bottom"/>
          </w:tcPr>
          <w:p w14:paraId="31F38D4A" w14:textId="44731C6B" w:rsidR="00990689" w:rsidRPr="00CB56EC" w:rsidRDefault="00B81086" w:rsidP="003671F7">
            <w:pPr>
              <w:jc w:val="right"/>
              <w:rPr>
                <w:b/>
                <w:sz w:val="18"/>
                <w:szCs w:val="18"/>
              </w:rPr>
            </w:pPr>
            <w:r>
              <w:rPr>
                <w:b/>
                <w:sz w:val="18"/>
                <w:szCs w:val="18"/>
              </w:rPr>
              <w:t>(348)</w:t>
            </w:r>
          </w:p>
        </w:tc>
        <w:tc>
          <w:tcPr>
            <w:tcW w:w="1153" w:type="dxa"/>
            <w:shd w:val="clear" w:color="auto" w:fill="auto"/>
            <w:noWrap/>
            <w:vAlign w:val="bottom"/>
          </w:tcPr>
          <w:p w14:paraId="67802560" w14:textId="1203A10E" w:rsidR="00990689" w:rsidRPr="00CB56EC" w:rsidRDefault="00B81086" w:rsidP="003671F7">
            <w:pPr>
              <w:jc w:val="right"/>
              <w:rPr>
                <w:b/>
                <w:sz w:val="18"/>
                <w:szCs w:val="18"/>
              </w:rPr>
            </w:pPr>
            <w:r>
              <w:rPr>
                <w:b/>
                <w:sz w:val="18"/>
                <w:szCs w:val="18"/>
              </w:rPr>
              <w:t>277,442</w:t>
            </w:r>
          </w:p>
        </w:tc>
      </w:tr>
      <w:tr w:rsidR="00990689" w:rsidRPr="00CB56EC" w14:paraId="195FB83D" w14:textId="77777777" w:rsidTr="00A776E2">
        <w:trPr>
          <w:trHeight w:val="212"/>
        </w:trPr>
        <w:tc>
          <w:tcPr>
            <w:tcW w:w="3536" w:type="dxa"/>
            <w:shd w:val="clear" w:color="auto" w:fill="auto"/>
            <w:noWrap/>
            <w:vAlign w:val="bottom"/>
          </w:tcPr>
          <w:p w14:paraId="7A55E677" w14:textId="77777777" w:rsidR="00990689" w:rsidRPr="00CB56EC" w:rsidRDefault="00990689" w:rsidP="008562D0">
            <w:pPr>
              <w:rPr>
                <w:color w:val="000000"/>
                <w:sz w:val="18"/>
                <w:szCs w:val="18"/>
                <w:lang w:eastAsia="tr-TR"/>
              </w:rPr>
            </w:pPr>
            <w:r w:rsidRPr="00CB56EC">
              <w:rPr>
                <w:color w:val="000000"/>
                <w:sz w:val="18"/>
                <w:szCs w:val="18"/>
                <w:lang w:eastAsia="tr-TR"/>
              </w:rPr>
              <w:t>Karşılık Giderleri (-)</w:t>
            </w:r>
          </w:p>
        </w:tc>
        <w:tc>
          <w:tcPr>
            <w:tcW w:w="1152" w:type="dxa"/>
            <w:shd w:val="clear" w:color="auto" w:fill="auto"/>
            <w:vAlign w:val="bottom"/>
          </w:tcPr>
          <w:p w14:paraId="4C776874" w14:textId="77777777" w:rsidR="00990689" w:rsidRPr="00CB56EC" w:rsidRDefault="00990689" w:rsidP="003671F7">
            <w:pPr>
              <w:jc w:val="right"/>
              <w:rPr>
                <w:sz w:val="18"/>
                <w:szCs w:val="18"/>
              </w:rPr>
            </w:pPr>
            <w:r w:rsidRPr="00CB56EC">
              <w:rPr>
                <w:sz w:val="18"/>
                <w:szCs w:val="18"/>
              </w:rPr>
              <w:t>-</w:t>
            </w:r>
          </w:p>
        </w:tc>
        <w:tc>
          <w:tcPr>
            <w:tcW w:w="1153" w:type="dxa"/>
            <w:shd w:val="clear" w:color="auto" w:fill="auto"/>
            <w:vAlign w:val="bottom"/>
          </w:tcPr>
          <w:p w14:paraId="1BEF027C" w14:textId="5A23F9BE" w:rsidR="00990689" w:rsidRPr="00CB56EC" w:rsidRDefault="00B81086" w:rsidP="003671F7">
            <w:pPr>
              <w:jc w:val="right"/>
              <w:rPr>
                <w:sz w:val="18"/>
                <w:szCs w:val="18"/>
              </w:rPr>
            </w:pPr>
            <w:r>
              <w:rPr>
                <w:sz w:val="18"/>
                <w:szCs w:val="18"/>
              </w:rPr>
              <w:t>399</w:t>
            </w:r>
          </w:p>
        </w:tc>
        <w:tc>
          <w:tcPr>
            <w:tcW w:w="1152" w:type="dxa"/>
            <w:shd w:val="clear" w:color="auto" w:fill="auto"/>
            <w:vAlign w:val="bottom"/>
          </w:tcPr>
          <w:p w14:paraId="3B3F0871" w14:textId="2249DEA7" w:rsidR="00990689" w:rsidRPr="00CB56EC" w:rsidRDefault="00B81086" w:rsidP="003671F7">
            <w:pPr>
              <w:jc w:val="right"/>
              <w:rPr>
                <w:sz w:val="18"/>
                <w:szCs w:val="18"/>
              </w:rPr>
            </w:pPr>
            <w:r>
              <w:rPr>
                <w:sz w:val="18"/>
                <w:szCs w:val="18"/>
              </w:rPr>
              <w:t>880</w:t>
            </w:r>
          </w:p>
        </w:tc>
        <w:tc>
          <w:tcPr>
            <w:tcW w:w="1153" w:type="dxa"/>
            <w:shd w:val="clear" w:color="auto" w:fill="auto"/>
            <w:noWrap/>
            <w:vAlign w:val="bottom"/>
          </w:tcPr>
          <w:p w14:paraId="7C33B622" w14:textId="7CD54AF3" w:rsidR="00990689" w:rsidRPr="00CB56EC" w:rsidRDefault="00B81086" w:rsidP="003671F7">
            <w:pPr>
              <w:jc w:val="right"/>
              <w:rPr>
                <w:sz w:val="18"/>
                <w:szCs w:val="18"/>
              </w:rPr>
            </w:pPr>
            <w:r>
              <w:rPr>
                <w:sz w:val="18"/>
                <w:szCs w:val="18"/>
              </w:rPr>
              <w:t>-</w:t>
            </w:r>
          </w:p>
        </w:tc>
        <w:tc>
          <w:tcPr>
            <w:tcW w:w="1153" w:type="dxa"/>
            <w:shd w:val="clear" w:color="auto" w:fill="auto"/>
            <w:noWrap/>
            <w:vAlign w:val="bottom"/>
          </w:tcPr>
          <w:p w14:paraId="66DF2372" w14:textId="44A591EC" w:rsidR="00990689" w:rsidRPr="00CB56EC" w:rsidRDefault="00B81086" w:rsidP="003671F7">
            <w:pPr>
              <w:jc w:val="right"/>
              <w:rPr>
                <w:sz w:val="18"/>
                <w:szCs w:val="18"/>
              </w:rPr>
            </w:pPr>
            <w:r>
              <w:rPr>
                <w:sz w:val="18"/>
                <w:szCs w:val="18"/>
              </w:rPr>
              <w:t>1,279</w:t>
            </w:r>
          </w:p>
        </w:tc>
      </w:tr>
      <w:tr w:rsidR="00990689" w:rsidRPr="00CB56EC" w14:paraId="5B48FD5B" w14:textId="77777777" w:rsidTr="00A776E2">
        <w:trPr>
          <w:trHeight w:val="212"/>
        </w:trPr>
        <w:tc>
          <w:tcPr>
            <w:tcW w:w="3536" w:type="dxa"/>
            <w:shd w:val="clear" w:color="auto" w:fill="auto"/>
            <w:noWrap/>
            <w:vAlign w:val="bottom"/>
          </w:tcPr>
          <w:p w14:paraId="082BBE40" w14:textId="77777777" w:rsidR="00990689" w:rsidRPr="00CB56EC" w:rsidRDefault="00990689" w:rsidP="008562D0">
            <w:pPr>
              <w:rPr>
                <w:color w:val="000000"/>
                <w:sz w:val="18"/>
                <w:szCs w:val="18"/>
                <w:lang w:eastAsia="tr-TR"/>
              </w:rPr>
            </w:pPr>
            <w:r w:rsidRPr="00CB56EC">
              <w:rPr>
                <w:color w:val="000000"/>
                <w:sz w:val="18"/>
                <w:szCs w:val="18"/>
                <w:lang w:eastAsia="tr-TR"/>
              </w:rPr>
              <w:t>Faaliyet Giderleri (-)</w:t>
            </w:r>
          </w:p>
        </w:tc>
        <w:tc>
          <w:tcPr>
            <w:tcW w:w="1152" w:type="dxa"/>
            <w:shd w:val="clear" w:color="auto" w:fill="auto"/>
            <w:vAlign w:val="bottom"/>
          </w:tcPr>
          <w:p w14:paraId="112E58AC" w14:textId="77777777" w:rsidR="00990689" w:rsidRPr="00CB56EC" w:rsidRDefault="00990689" w:rsidP="003671F7">
            <w:pPr>
              <w:jc w:val="right"/>
              <w:rPr>
                <w:sz w:val="18"/>
                <w:szCs w:val="18"/>
              </w:rPr>
            </w:pPr>
            <w:r w:rsidRPr="00CB56EC">
              <w:rPr>
                <w:sz w:val="18"/>
                <w:szCs w:val="18"/>
              </w:rPr>
              <w:t>-</w:t>
            </w:r>
          </w:p>
        </w:tc>
        <w:tc>
          <w:tcPr>
            <w:tcW w:w="1153" w:type="dxa"/>
            <w:shd w:val="clear" w:color="auto" w:fill="auto"/>
            <w:vAlign w:val="bottom"/>
          </w:tcPr>
          <w:p w14:paraId="3A0C7389" w14:textId="46611451" w:rsidR="00990689" w:rsidRPr="00CB56EC" w:rsidRDefault="00940D95" w:rsidP="003671F7">
            <w:pPr>
              <w:jc w:val="right"/>
              <w:rPr>
                <w:sz w:val="18"/>
                <w:szCs w:val="18"/>
              </w:rPr>
            </w:pPr>
            <w:r w:rsidRPr="00CB56EC">
              <w:rPr>
                <w:sz w:val="18"/>
                <w:szCs w:val="18"/>
              </w:rPr>
              <w:t>-</w:t>
            </w:r>
          </w:p>
        </w:tc>
        <w:tc>
          <w:tcPr>
            <w:tcW w:w="1152" w:type="dxa"/>
            <w:shd w:val="clear" w:color="auto" w:fill="auto"/>
            <w:vAlign w:val="bottom"/>
          </w:tcPr>
          <w:p w14:paraId="0AB91954" w14:textId="59F63454" w:rsidR="00990689" w:rsidRPr="00CB56EC" w:rsidRDefault="00940D95" w:rsidP="003671F7">
            <w:pPr>
              <w:jc w:val="right"/>
              <w:rPr>
                <w:sz w:val="18"/>
                <w:szCs w:val="18"/>
              </w:rPr>
            </w:pPr>
            <w:r w:rsidRPr="00CB56EC">
              <w:rPr>
                <w:sz w:val="18"/>
                <w:szCs w:val="18"/>
              </w:rPr>
              <w:t>-</w:t>
            </w:r>
          </w:p>
        </w:tc>
        <w:tc>
          <w:tcPr>
            <w:tcW w:w="1153" w:type="dxa"/>
            <w:shd w:val="clear" w:color="auto" w:fill="auto"/>
            <w:noWrap/>
            <w:vAlign w:val="bottom"/>
          </w:tcPr>
          <w:p w14:paraId="7A0D54B9" w14:textId="0BC1DA84" w:rsidR="00990689" w:rsidRPr="00CB56EC" w:rsidRDefault="00B81086" w:rsidP="003671F7">
            <w:pPr>
              <w:jc w:val="right"/>
              <w:rPr>
                <w:sz w:val="18"/>
                <w:szCs w:val="18"/>
              </w:rPr>
            </w:pPr>
            <w:r>
              <w:rPr>
                <w:sz w:val="18"/>
                <w:szCs w:val="18"/>
              </w:rPr>
              <w:t>276,152</w:t>
            </w:r>
          </w:p>
        </w:tc>
        <w:tc>
          <w:tcPr>
            <w:tcW w:w="1153" w:type="dxa"/>
            <w:shd w:val="clear" w:color="auto" w:fill="auto"/>
            <w:noWrap/>
            <w:vAlign w:val="bottom"/>
          </w:tcPr>
          <w:p w14:paraId="6C7839A9" w14:textId="39D95C1A" w:rsidR="00990689" w:rsidRPr="00CB56EC" w:rsidRDefault="00B81086" w:rsidP="003671F7">
            <w:pPr>
              <w:jc w:val="right"/>
              <w:rPr>
                <w:sz w:val="18"/>
                <w:szCs w:val="18"/>
              </w:rPr>
            </w:pPr>
            <w:r>
              <w:rPr>
                <w:sz w:val="18"/>
                <w:szCs w:val="18"/>
              </w:rPr>
              <w:t>276,152</w:t>
            </w:r>
          </w:p>
        </w:tc>
      </w:tr>
      <w:tr w:rsidR="00990689" w:rsidRPr="00CB56EC" w14:paraId="0A875A6E" w14:textId="77777777" w:rsidTr="00A776E2">
        <w:trPr>
          <w:trHeight w:val="212"/>
        </w:trPr>
        <w:tc>
          <w:tcPr>
            <w:tcW w:w="3536" w:type="dxa"/>
            <w:shd w:val="clear" w:color="auto" w:fill="auto"/>
            <w:noWrap/>
            <w:vAlign w:val="bottom"/>
          </w:tcPr>
          <w:p w14:paraId="1A2C7ABB" w14:textId="77777777" w:rsidR="00990689" w:rsidRPr="00CB56EC" w:rsidRDefault="00990689" w:rsidP="008562D0">
            <w:pPr>
              <w:rPr>
                <w:b/>
                <w:color w:val="000000"/>
                <w:sz w:val="18"/>
                <w:szCs w:val="18"/>
                <w:lang w:eastAsia="tr-TR"/>
              </w:rPr>
            </w:pPr>
            <w:r w:rsidRPr="00CB56EC">
              <w:rPr>
                <w:b/>
                <w:color w:val="000000"/>
                <w:sz w:val="18"/>
                <w:szCs w:val="18"/>
                <w:lang w:eastAsia="tr-TR"/>
              </w:rPr>
              <w:t>Vergi Öncesi Kâr/Zarar</w:t>
            </w:r>
          </w:p>
        </w:tc>
        <w:tc>
          <w:tcPr>
            <w:tcW w:w="1152" w:type="dxa"/>
            <w:shd w:val="clear" w:color="auto" w:fill="auto"/>
            <w:vAlign w:val="bottom"/>
          </w:tcPr>
          <w:p w14:paraId="376D1646" w14:textId="77777777" w:rsidR="00990689" w:rsidRPr="00CB56EC" w:rsidRDefault="00990689" w:rsidP="003671F7">
            <w:pPr>
              <w:jc w:val="right"/>
              <w:rPr>
                <w:b/>
                <w:sz w:val="18"/>
                <w:szCs w:val="18"/>
              </w:rPr>
            </w:pPr>
            <w:r w:rsidRPr="00CB56EC">
              <w:rPr>
                <w:b/>
                <w:sz w:val="18"/>
                <w:szCs w:val="18"/>
              </w:rPr>
              <w:t>-</w:t>
            </w:r>
          </w:p>
        </w:tc>
        <w:tc>
          <w:tcPr>
            <w:tcW w:w="1153" w:type="dxa"/>
            <w:shd w:val="clear" w:color="auto" w:fill="auto"/>
            <w:vAlign w:val="bottom"/>
          </w:tcPr>
          <w:p w14:paraId="6EFC5A10" w14:textId="0CFDE4FF" w:rsidR="00990689" w:rsidRPr="00CB56EC" w:rsidRDefault="00B81086" w:rsidP="00B81086">
            <w:pPr>
              <w:jc w:val="right"/>
              <w:rPr>
                <w:b/>
                <w:sz w:val="18"/>
                <w:szCs w:val="18"/>
              </w:rPr>
            </w:pPr>
            <w:r>
              <w:rPr>
                <w:b/>
                <w:sz w:val="18"/>
                <w:szCs w:val="18"/>
              </w:rPr>
              <w:t>(39)</w:t>
            </w:r>
          </w:p>
        </w:tc>
        <w:tc>
          <w:tcPr>
            <w:tcW w:w="1152" w:type="dxa"/>
            <w:shd w:val="clear" w:color="auto" w:fill="auto"/>
            <w:vAlign w:val="bottom"/>
          </w:tcPr>
          <w:p w14:paraId="62180176" w14:textId="13972188" w:rsidR="00990689" w:rsidRPr="00CB56EC" w:rsidRDefault="00B81086" w:rsidP="00734257">
            <w:pPr>
              <w:jc w:val="right"/>
              <w:rPr>
                <w:b/>
                <w:sz w:val="18"/>
                <w:szCs w:val="18"/>
              </w:rPr>
            </w:pPr>
            <w:r>
              <w:rPr>
                <w:b/>
                <w:sz w:val="18"/>
                <w:szCs w:val="18"/>
              </w:rPr>
              <w:t>276,</w:t>
            </w:r>
            <w:r w:rsidR="00734257">
              <w:rPr>
                <w:b/>
                <w:sz w:val="18"/>
                <w:szCs w:val="18"/>
              </w:rPr>
              <w:t>550</w:t>
            </w:r>
          </w:p>
        </w:tc>
        <w:tc>
          <w:tcPr>
            <w:tcW w:w="1153" w:type="dxa"/>
            <w:shd w:val="clear" w:color="auto" w:fill="auto"/>
            <w:noWrap/>
            <w:vAlign w:val="bottom"/>
          </w:tcPr>
          <w:p w14:paraId="4DFCEA34" w14:textId="7261F904" w:rsidR="00990689" w:rsidRPr="00CB56EC" w:rsidRDefault="00B81086" w:rsidP="00977913">
            <w:pPr>
              <w:jc w:val="right"/>
              <w:rPr>
                <w:b/>
                <w:sz w:val="18"/>
                <w:szCs w:val="18"/>
              </w:rPr>
            </w:pPr>
            <w:r>
              <w:rPr>
                <w:b/>
                <w:sz w:val="18"/>
                <w:szCs w:val="18"/>
              </w:rPr>
              <w:t>(276,500)</w:t>
            </w:r>
          </w:p>
        </w:tc>
        <w:tc>
          <w:tcPr>
            <w:tcW w:w="1153" w:type="dxa"/>
            <w:shd w:val="clear" w:color="auto" w:fill="auto"/>
            <w:noWrap/>
            <w:vAlign w:val="bottom"/>
          </w:tcPr>
          <w:p w14:paraId="7AB19AAA" w14:textId="0A109C5D" w:rsidR="00990689" w:rsidRPr="00CB56EC" w:rsidRDefault="00B81086" w:rsidP="003671F7">
            <w:pPr>
              <w:jc w:val="right"/>
              <w:rPr>
                <w:b/>
                <w:sz w:val="18"/>
                <w:szCs w:val="18"/>
              </w:rPr>
            </w:pPr>
            <w:r>
              <w:rPr>
                <w:b/>
                <w:sz w:val="18"/>
                <w:szCs w:val="18"/>
              </w:rPr>
              <w:t>11</w:t>
            </w:r>
          </w:p>
        </w:tc>
      </w:tr>
      <w:tr w:rsidR="00990689" w:rsidRPr="00CB56EC" w14:paraId="411DA2BC" w14:textId="77777777" w:rsidTr="00A776E2">
        <w:trPr>
          <w:trHeight w:val="212"/>
        </w:trPr>
        <w:tc>
          <w:tcPr>
            <w:tcW w:w="3536" w:type="dxa"/>
            <w:shd w:val="clear" w:color="auto" w:fill="auto"/>
            <w:noWrap/>
            <w:vAlign w:val="bottom"/>
          </w:tcPr>
          <w:p w14:paraId="05A4EC61" w14:textId="77777777" w:rsidR="00990689" w:rsidRPr="00CB56EC" w:rsidRDefault="00990689" w:rsidP="008562D0">
            <w:pPr>
              <w:rPr>
                <w:color w:val="000000"/>
                <w:sz w:val="18"/>
                <w:szCs w:val="18"/>
                <w:lang w:eastAsia="tr-TR"/>
              </w:rPr>
            </w:pPr>
            <w:r w:rsidRPr="00CB56EC">
              <w:rPr>
                <w:color w:val="000000"/>
                <w:sz w:val="18"/>
                <w:szCs w:val="18"/>
                <w:lang w:eastAsia="tr-TR"/>
              </w:rPr>
              <w:t>Vergi Karşılığı</w:t>
            </w:r>
          </w:p>
        </w:tc>
        <w:tc>
          <w:tcPr>
            <w:tcW w:w="1152" w:type="dxa"/>
            <w:shd w:val="clear" w:color="auto" w:fill="auto"/>
            <w:vAlign w:val="bottom"/>
          </w:tcPr>
          <w:p w14:paraId="230D047B" w14:textId="77777777" w:rsidR="00990689" w:rsidRPr="00CB56EC" w:rsidRDefault="00990689" w:rsidP="003671F7">
            <w:pPr>
              <w:jc w:val="right"/>
              <w:rPr>
                <w:sz w:val="18"/>
                <w:szCs w:val="18"/>
              </w:rPr>
            </w:pPr>
            <w:r w:rsidRPr="00CB56EC">
              <w:rPr>
                <w:sz w:val="18"/>
                <w:szCs w:val="18"/>
              </w:rPr>
              <w:t>-</w:t>
            </w:r>
          </w:p>
        </w:tc>
        <w:tc>
          <w:tcPr>
            <w:tcW w:w="1153" w:type="dxa"/>
            <w:shd w:val="clear" w:color="auto" w:fill="auto"/>
            <w:vAlign w:val="bottom"/>
          </w:tcPr>
          <w:p w14:paraId="4571A1D9" w14:textId="77777777" w:rsidR="00990689" w:rsidRPr="00CB56EC" w:rsidRDefault="00990689" w:rsidP="003671F7">
            <w:pPr>
              <w:jc w:val="right"/>
              <w:rPr>
                <w:sz w:val="18"/>
                <w:szCs w:val="18"/>
              </w:rPr>
            </w:pPr>
            <w:r w:rsidRPr="00CB56EC">
              <w:rPr>
                <w:sz w:val="18"/>
                <w:szCs w:val="18"/>
              </w:rPr>
              <w:t>-</w:t>
            </w:r>
          </w:p>
        </w:tc>
        <w:tc>
          <w:tcPr>
            <w:tcW w:w="1152" w:type="dxa"/>
            <w:shd w:val="clear" w:color="auto" w:fill="auto"/>
            <w:vAlign w:val="bottom"/>
          </w:tcPr>
          <w:p w14:paraId="335AE065" w14:textId="2598F2A6" w:rsidR="00990689" w:rsidRPr="00CB56EC" w:rsidRDefault="00E40514" w:rsidP="003671F7">
            <w:pPr>
              <w:jc w:val="right"/>
              <w:rPr>
                <w:sz w:val="18"/>
                <w:szCs w:val="18"/>
              </w:rPr>
            </w:pPr>
            <w:r w:rsidRPr="00CB56EC">
              <w:rPr>
                <w:sz w:val="18"/>
                <w:szCs w:val="18"/>
              </w:rPr>
              <w:t>-</w:t>
            </w:r>
          </w:p>
        </w:tc>
        <w:tc>
          <w:tcPr>
            <w:tcW w:w="1153" w:type="dxa"/>
            <w:shd w:val="clear" w:color="auto" w:fill="auto"/>
            <w:noWrap/>
            <w:vAlign w:val="bottom"/>
          </w:tcPr>
          <w:p w14:paraId="405F3F02" w14:textId="519C1D6A" w:rsidR="00990689" w:rsidRPr="00CB56EC" w:rsidRDefault="00734257" w:rsidP="003671F7">
            <w:pPr>
              <w:jc w:val="right"/>
              <w:rPr>
                <w:sz w:val="18"/>
                <w:szCs w:val="18"/>
              </w:rPr>
            </w:pPr>
            <w:r>
              <w:rPr>
                <w:sz w:val="18"/>
                <w:szCs w:val="18"/>
              </w:rPr>
              <w:t>30,480</w:t>
            </w:r>
          </w:p>
        </w:tc>
        <w:tc>
          <w:tcPr>
            <w:tcW w:w="1153" w:type="dxa"/>
            <w:shd w:val="clear" w:color="auto" w:fill="auto"/>
            <w:noWrap/>
            <w:vAlign w:val="bottom"/>
          </w:tcPr>
          <w:p w14:paraId="21011209" w14:textId="1978B7E3" w:rsidR="00990689" w:rsidRPr="00CB56EC" w:rsidRDefault="00734257" w:rsidP="003671F7">
            <w:pPr>
              <w:jc w:val="right"/>
              <w:rPr>
                <w:sz w:val="18"/>
                <w:szCs w:val="18"/>
              </w:rPr>
            </w:pPr>
            <w:r>
              <w:rPr>
                <w:sz w:val="18"/>
                <w:szCs w:val="18"/>
              </w:rPr>
              <w:t>30,480</w:t>
            </w:r>
          </w:p>
        </w:tc>
      </w:tr>
      <w:tr w:rsidR="00990689" w:rsidRPr="00CB56EC" w14:paraId="2177D989" w14:textId="77777777" w:rsidTr="00A776E2">
        <w:trPr>
          <w:trHeight w:val="212"/>
        </w:trPr>
        <w:tc>
          <w:tcPr>
            <w:tcW w:w="3536" w:type="dxa"/>
            <w:shd w:val="clear" w:color="auto" w:fill="auto"/>
            <w:noWrap/>
            <w:vAlign w:val="bottom"/>
          </w:tcPr>
          <w:p w14:paraId="28F8DA5E" w14:textId="77777777" w:rsidR="00990689" w:rsidRPr="00CB56EC" w:rsidRDefault="00990689" w:rsidP="008562D0">
            <w:pPr>
              <w:rPr>
                <w:b/>
                <w:color w:val="000000"/>
                <w:sz w:val="18"/>
                <w:szCs w:val="18"/>
                <w:lang w:eastAsia="tr-TR"/>
              </w:rPr>
            </w:pPr>
            <w:r w:rsidRPr="00CB56EC">
              <w:rPr>
                <w:b/>
                <w:color w:val="000000"/>
                <w:sz w:val="18"/>
                <w:szCs w:val="18"/>
                <w:lang w:eastAsia="tr-TR"/>
              </w:rPr>
              <w:t>Dönem Net Kârı/Zararı</w:t>
            </w:r>
          </w:p>
        </w:tc>
        <w:tc>
          <w:tcPr>
            <w:tcW w:w="1152" w:type="dxa"/>
            <w:shd w:val="clear" w:color="auto" w:fill="auto"/>
            <w:vAlign w:val="bottom"/>
          </w:tcPr>
          <w:p w14:paraId="6DDE1A58" w14:textId="77777777" w:rsidR="00990689" w:rsidRPr="00CB56EC" w:rsidRDefault="00990689" w:rsidP="003671F7">
            <w:pPr>
              <w:jc w:val="right"/>
              <w:rPr>
                <w:b/>
                <w:sz w:val="18"/>
                <w:szCs w:val="18"/>
              </w:rPr>
            </w:pPr>
            <w:r w:rsidRPr="00CB56EC">
              <w:rPr>
                <w:b/>
                <w:sz w:val="18"/>
                <w:szCs w:val="18"/>
              </w:rPr>
              <w:t>-</w:t>
            </w:r>
          </w:p>
        </w:tc>
        <w:tc>
          <w:tcPr>
            <w:tcW w:w="1153" w:type="dxa"/>
            <w:shd w:val="clear" w:color="auto" w:fill="auto"/>
            <w:vAlign w:val="bottom"/>
          </w:tcPr>
          <w:p w14:paraId="7CA585C5" w14:textId="134B009D" w:rsidR="00990689" w:rsidRPr="00CB56EC" w:rsidRDefault="00734257" w:rsidP="003671F7">
            <w:pPr>
              <w:jc w:val="right"/>
              <w:rPr>
                <w:b/>
                <w:sz w:val="18"/>
                <w:szCs w:val="18"/>
              </w:rPr>
            </w:pPr>
            <w:r>
              <w:rPr>
                <w:b/>
                <w:sz w:val="18"/>
                <w:szCs w:val="18"/>
              </w:rPr>
              <w:t>(39)</w:t>
            </w:r>
          </w:p>
        </w:tc>
        <w:tc>
          <w:tcPr>
            <w:tcW w:w="1152" w:type="dxa"/>
            <w:shd w:val="clear" w:color="auto" w:fill="auto"/>
            <w:vAlign w:val="bottom"/>
          </w:tcPr>
          <w:p w14:paraId="7509D4AB" w14:textId="336559DA" w:rsidR="00990689" w:rsidRPr="00CB56EC" w:rsidRDefault="00734257" w:rsidP="003671F7">
            <w:pPr>
              <w:jc w:val="right"/>
              <w:rPr>
                <w:b/>
                <w:sz w:val="18"/>
                <w:szCs w:val="18"/>
              </w:rPr>
            </w:pPr>
            <w:r>
              <w:rPr>
                <w:b/>
                <w:sz w:val="18"/>
                <w:szCs w:val="18"/>
              </w:rPr>
              <w:t>276,550</w:t>
            </w:r>
          </w:p>
        </w:tc>
        <w:tc>
          <w:tcPr>
            <w:tcW w:w="1153" w:type="dxa"/>
            <w:shd w:val="clear" w:color="auto" w:fill="auto"/>
            <w:noWrap/>
            <w:vAlign w:val="bottom"/>
          </w:tcPr>
          <w:p w14:paraId="153098F0" w14:textId="152E21C8" w:rsidR="00990689" w:rsidRPr="00CB56EC" w:rsidRDefault="00977913" w:rsidP="00734257">
            <w:pPr>
              <w:jc w:val="right"/>
              <w:rPr>
                <w:b/>
                <w:sz w:val="18"/>
                <w:szCs w:val="18"/>
              </w:rPr>
            </w:pPr>
            <w:r w:rsidRPr="00CB56EC">
              <w:rPr>
                <w:b/>
                <w:sz w:val="18"/>
                <w:szCs w:val="18"/>
              </w:rPr>
              <w:t>(</w:t>
            </w:r>
            <w:r w:rsidR="00734257">
              <w:rPr>
                <w:b/>
                <w:sz w:val="18"/>
                <w:szCs w:val="18"/>
              </w:rPr>
              <w:t>246,020</w:t>
            </w:r>
            <w:r w:rsidRPr="00CB56EC">
              <w:rPr>
                <w:b/>
                <w:sz w:val="18"/>
                <w:szCs w:val="18"/>
              </w:rPr>
              <w:t>)</w:t>
            </w:r>
          </w:p>
        </w:tc>
        <w:tc>
          <w:tcPr>
            <w:tcW w:w="1153" w:type="dxa"/>
            <w:shd w:val="clear" w:color="auto" w:fill="auto"/>
            <w:noWrap/>
            <w:vAlign w:val="bottom"/>
          </w:tcPr>
          <w:p w14:paraId="0467E990" w14:textId="501BAE72" w:rsidR="00990689" w:rsidRPr="00CB56EC" w:rsidRDefault="00734257" w:rsidP="003671F7">
            <w:pPr>
              <w:jc w:val="right"/>
              <w:rPr>
                <w:b/>
                <w:sz w:val="18"/>
                <w:szCs w:val="18"/>
              </w:rPr>
            </w:pPr>
            <w:r>
              <w:rPr>
                <w:b/>
                <w:sz w:val="18"/>
                <w:szCs w:val="18"/>
              </w:rPr>
              <w:t>30,491</w:t>
            </w:r>
          </w:p>
        </w:tc>
      </w:tr>
      <w:tr w:rsidR="00990689" w:rsidRPr="00CB56EC" w14:paraId="00D9E2C6" w14:textId="77777777" w:rsidTr="00A776E2">
        <w:trPr>
          <w:trHeight w:val="212"/>
        </w:trPr>
        <w:tc>
          <w:tcPr>
            <w:tcW w:w="3536" w:type="dxa"/>
            <w:shd w:val="clear" w:color="auto" w:fill="auto"/>
            <w:noWrap/>
            <w:vAlign w:val="bottom"/>
          </w:tcPr>
          <w:p w14:paraId="0DE1144B" w14:textId="77777777" w:rsidR="00990689" w:rsidRPr="00CB56EC" w:rsidRDefault="00990689" w:rsidP="008562D0">
            <w:pPr>
              <w:rPr>
                <w:color w:val="000000"/>
                <w:sz w:val="18"/>
                <w:szCs w:val="18"/>
                <w:lang w:eastAsia="tr-TR"/>
              </w:rPr>
            </w:pPr>
            <w:r w:rsidRPr="00CB56EC">
              <w:rPr>
                <w:color w:val="000000"/>
                <w:sz w:val="18"/>
                <w:szCs w:val="18"/>
                <w:lang w:eastAsia="tr-TR"/>
              </w:rPr>
              <w:t> </w:t>
            </w:r>
          </w:p>
        </w:tc>
        <w:tc>
          <w:tcPr>
            <w:tcW w:w="1152" w:type="dxa"/>
            <w:shd w:val="clear" w:color="auto" w:fill="auto"/>
            <w:vAlign w:val="bottom"/>
          </w:tcPr>
          <w:p w14:paraId="0ED44B94" w14:textId="77777777" w:rsidR="00990689" w:rsidRPr="00CB56EC" w:rsidRDefault="00990689" w:rsidP="003671F7">
            <w:pPr>
              <w:jc w:val="right"/>
              <w:rPr>
                <w:sz w:val="18"/>
                <w:szCs w:val="18"/>
              </w:rPr>
            </w:pPr>
          </w:p>
        </w:tc>
        <w:tc>
          <w:tcPr>
            <w:tcW w:w="1153" w:type="dxa"/>
            <w:shd w:val="clear" w:color="auto" w:fill="auto"/>
            <w:vAlign w:val="bottom"/>
          </w:tcPr>
          <w:p w14:paraId="01642770" w14:textId="77777777" w:rsidR="00990689" w:rsidRPr="00CB56EC" w:rsidRDefault="00990689" w:rsidP="003671F7">
            <w:pPr>
              <w:jc w:val="right"/>
              <w:rPr>
                <w:sz w:val="18"/>
                <w:szCs w:val="18"/>
              </w:rPr>
            </w:pPr>
          </w:p>
        </w:tc>
        <w:tc>
          <w:tcPr>
            <w:tcW w:w="1152" w:type="dxa"/>
            <w:shd w:val="clear" w:color="auto" w:fill="auto"/>
            <w:vAlign w:val="bottom"/>
          </w:tcPr>
          <w:p w14:paraId="7A49AFC7" w14:textId="77777777" w:rsidR="00990689" w:rsidRPr="00CB56EC" w:rsidRDefault="00990689" w:rsidP="003671F7">
            <w:pPr>
              <w:jc w:val="right"/>
              <w:rPr>
                <w:sz w:val="18"/>
                <w:szCs w:val="18"/>
              </w:rPr>
            </w:pPr>
          </w:p>
        </w:tc>
        <w:tc>
          <w:tcPr>
            <w:tcW w:w="1153" w:type="dxa"/>
            <w:shd w:val="clear" w:color="auto" w:fill="auto"/>
            <w:noWrap/>
            <w:vAlign w:val="bottom"/>
          </w:tcPr>
          <w:p w14:paraId="77E9590E" w14:textId="77777777" w:rsidR="00990689" w:rsidRPr="00CB56EC" w:rsidRDefault="00990689" w:rsidP="003671F7">
            <w:pPr>
              <w:jc w:val="right"/>
              <w:rPr>
                <w:sz w:val="18"/>
                <w:szCs w:val="18"/>
              </w:rPr>
            </w:pPr>
          </w:p>
        </w:tc>
        <w:tc>
          <w:tcPr>
            <w:tcW w:w="1153" w:type="dxa"/>
            <w:shd w:val="clear" w:color="auto" w:fill="auto"/>
            <w:noWrap/>
            <w:vAlign w:val="bottom"/>
          </w:tcPr>
          <w:p w14:paraId="4E0A6BE4" w14:textId="76422B78" w:rsidR="00990689" w:rsidRPr="00CB56EC" w:rsidRDefault="00990689" w:rsidP="003671F7">
            <w:pPr>
              <w:jc w:val="right"/>
              <w:rPr>
                <w:sz w:val="18"/>
                <w:szCs w:val="18"/>
              </w:rPr>
            </w:pPr>
          </w:p>
        </w:tc>
      </w:tr>
      <w:tr w:rsidR="00C967CF" w:rsidRPr="00CB56EC" w14:paraId="52F652D0" w14:textId="77777777" w:rsidTr="00A776E2">
        <w:trPr>
          <w:trHeight w:val="212"/>
        </w:trPr>
        <w:tc>
          <w:tcPr>
            <w:tcW w:w="3536" w:type="dxa"/>
            <w:shd w:val="clear" w:color="auto" w:fill="auto"/>
            <w:noWrap/>
            <w:vAlign w:val="bottom"/>
          </w:tcPr>
          <w:p w14:paraId="41DD6A58" w14:textId="77777777" w:rsidR="00C967CF" w:rsidRPr="00CB56EC" w:rsidRDefault="00C967CF" w:rsidP="00C967CF">
            <w:pPr>
              <w:rPr>
                <w:b/>
                <w:color w:val="000000"/>
                <w:sz w:val="18"/>
                <w:szCs w:val="18"/>
                <w:lang w:eastAsia="tr-TR"/>
              </w:rPr>
            </w:pPr>
            <w:r w:rsidRPr="00CB56EC">
              <w:rPr>
                <w:b/>
                <w:color w:val="000000"/>
                <w:sz w:val="18"/>
                <w:szCs w:val="18"/>
                <w:lang w:eastAsia="tr-TR"/>
              </w:rPr>
              <w:t>Bölüm varlıkları</w:t>
            </w:r>
          </w:p>
        </w:tc>
        <w:tc>
          <w:tcPr>
            <w:tcW w:w="1152" w:type="dxa"/>
            <w:shd w:val="clear" w:color="auto" w:fill="auto"/>
            <w:vAlign w:val="bottom"/>
          </w:tcPr>
          <w:p w14:paraId="66459672" w14:textId="5EC820AF" w:rsidR="00C967CF" w:rsidRPr="00CB56EC" w:rsidRDefault="00C967CF" w:rsidP="003671F7">
            <w:pPr>
              <w:jc w:val="right"/>
              <w:rPr>
                <w:b/>
                <w:sz w:val="18"/>
                <w:szCs w:val="18"/>
              </w:rPr>
            </w:pPr>
            <w:r w:rsidRPr="00CB56EC">
              <w:rPr>
                <w:b/>
                <w:sz w:val="18"/>
                <w:szCs w:val="18"/>
              </w:rPr>
              <w:t>99</w:t>
            </w:r>
          </w:p>
        </w:tc>
        <w:tc>
          <w:tcPr>
            <w:tcW w:w="1153" w:type="dxa"/>
            <w:shd w:val="clear" w:color="auto" w:fill="auto"/>
            <w:vAlign w:val="bottom"/>
          </w:tcPr>
          <w:p w14:paraId="16A98EF9" w14:textId="536292D4" w:rsidR="00C967CF" w:rsidRPr="00CB56EC" w:rsidRDefault="00C967CF" w:rsidP="003671F7">
            <w:pPr>
              <w:jc w:val="right"/>
              <w:rPr>
                <w:b/>
                <w:sz w:val="18"/>
                <w:szCs w:val="18"/>
              </w:rPr>
            </w:pPr>
            <w:r w:rsidRPr="00CB56EC">
              <w:rPr>
                <w:b/>
                <w:sz w:val="18"/>
                <w:szCs w:val="18"/>
              </w:rPr>
              <w:t>662,720</w:t>
            </w:r>
          </w:p>
        </w:tc>
        <w:tc>
          <w:tcPr>
            <w:tcW w:w="1152" w:type="dxa"/>
            <w:shd w:val="clear" w:color="auto" w:fill="auto"/>
            <w:vAlign w:val="bottom"/>
          </w:tcPr>
          <w:p w14:paraId="01DEAE18" w14:textId="48BD4BEF" w:rsidR="00C967CF" w:rsidRPr="00CB56EC" w:rsidRDefault="00C967CF" w:rsidP="003671F7">
            <w:pPr>
              <w:jc w:val="right"/>
              <w:rPr>
                <w:b/>
                <w:sz w:val="18"/>
                <w:szCs w:val="18"/>
              </w:rPr>
            </w:pPr>
            <w:r w:rsidRPr="00CB56EC">
              <w:rPr>
                <w:b/>
                <w:sz w:val="18"/>
                <w:szCs w:val="18"/>
              </w:rPr>
              <w:t>2,014,709</w:t>
            </w:r>
          </w:p>
        </w:tc>
        <w:tc>
          <w:tcPr>
            <w:tcW w:w="1153" w:type="dxa"/>
            <w:shd w:val="clear" w:color="auto" w:fill="auto"/>
            <w:noWrap/>
            <w:vAlign w:val="bottom"/>
          </w:tcPr>
          <w:p w14:paraId="56C974B5" w14:textId="070370F3" w:rsidR="00C967CF" w:rsidRPr="00CB56EC" w:rsidRDefault="00C967CF" w:rsidP="003671F7">
            <w:pPr>
              <w:jc w:val="right"/>
              <w:rPr>
                <w:b/>
                <w:sz w:val="18"/>
                <w:szCs w:val="18"/>
              </w:rPr>
            </w:pPr>
            <w:r w:rsidRPr="00CB56EC">
              <w:rPr>
                <w:b/>
                <w:sz w:val="18"/>
                <w:szCs w:val="18"/>
              </w:rPr>
              <w:t>298,965</w:t>
            </w:r>
          </w:p>
        </w:tc>
        <w:tc>
          <w:tcPr>
            <w:tcW w:w="1153" w:type="dxa"/>
            <w:shd w:val="clear" w:color="auto" w:fill="auto"/>
            <w:noWrap/>
            <w:vAlign w:val="bottom"/>
          </w:tcPr>
          <w:p w14:paraId="098F211F" w14:textId="64195B1C" w:rsidR="00C967CF" w:rsidRPr="00CB56EC" w:rsidRDefault="00C967CF" w:rsidP="003671F7">
            <w:pPr>
              <w:jc w:val="right"/>
              <w:rPr>
                <w:b/>
                <w:sz w:val="18"/>
                <w:szCs w:val="18"/>
              </w:rPr>
            </w:pPr>
            <w:r w:rsidRPr="00CB56EC">
              <w:rPr>
                <w:b/>
                <w:sz w:val="18"/>
                <w:szCs w:val="18"/>
              </w:rPr>
              <w:t>2,976,493</w:t>
            </w:r>
          </w:p>
        </w:tc>
      </w:tr>
      <w:tr w:rsidR="00C967CF" w:rsidRPr="00CB56EC" w14:paraId="60B730E8" w14:textId="77777777" w:rsidTr="00A776E2">
        <w:trPr>
          <w:trHeight w:val="212"/>
        </w:trPr>
        <w:tc>
          <w:tcPr>
            <w:tcW w:w="3536" w:type="dxa"/>
            <w:shd w:val="clear" w:color="auto" w:fill="auto"/>
            <w:noWrap/>
            <w:vAlign w:val="bottom"/>
          </w:tcPr>
          <w:p w14:paraId="4ED3EA60" w14:textId="77777777" w:rsidR="00C967CF" w:rsidRPr="00CB56EC" w:rsidRDefault="00C967CF" w:rsidP="00C967CF">
            <w:pPr>
              <w:rPr>
                <w:b/>
                <w:color w:val="000000"/>
                <w:sz w:val="18"/>
                <w:szCs w:val="18"/>
                <w:lang w:eastAsia="tr-TR"/>
              </w:rPr>
            </w:pPr>
            <w:r w:rsidRPr="00CB56EC">
              <w:rPr>
                <w:b/>
                <w:color w:val="000000"/>
                <w:sz w:val="18"/>
                <w:szCs w:val="18"/>
                <w:lang w:eastAsia="tr-TR"/>
              </w:rPr>
              <w:t>Toplam yükümlülükler</w:t>
            </w:r>
          </w:p>
        </w:tc>
        <w:tc>
          <w:tcPr>
            <w:tcW w:w="1152" w:type="dxa"/>
            <w:shd w:val="clear" w:color="auto" w:fill="auto"/>
            <w:vAlign w:val="bottom"/>
          </w:tcPr>
          <w:p w14:paraId="32D34589" w14:textId="2D1E13C3" w:rsidR="00C967CF" w:rsidRPr="00CB56EC" w:rsidRDefault="00C967CF" w:rsidP="003671F7">
            <w:pPr>
              <w:jc w:val="right"/>
              <w:rPr>
                <w:b/>
                <w:sz w:val="18"/>
                <w:szCs w:val="18"/>
              </w:rPr>
            </w:pPr>
            <w:r w:rsidRPr="00CB56EC">
              <w:rPr>
                <w:b/>
                <w:sz w:val="18"/>
                <w:szCs w:val="18"/>
              </w:rPr>
              <w:t>869,182</w:t>
            </w:r>
          </w:p>
        </w:tc>
        <w:tc>
          <w:tcPr>
            <w:tcW w:w="1153" w:type="dxa"/>
            <w:shd w:val="clear" w:color="auto" w:fill="auto"/>
            <w:vAlign w:val="bottom"/>
          </w:tcPr>
          <w:p w14:paraId="6E1F5862" w14:textId="05AE1AAA" w:rsidR="00C967CF" w:rsidRPr="00CB56EC" w:rsidRDefault="00C967CF" w:rsidP="003671F7">
            <w:pPr>
              <w:jc w:val="right"/>
              <w:rPr>
                <w:b/>
                <w:sz w:val="18"/>
                <w:szCs w:val="18"/>
              </w:rPr>
            </w:pPr>
            <w:r w:rsidRPr="00CB56EC">
              <w:rPr>
                <w:b/>
                <w:sz w:val="18"/>
                <w:szCs w:val="18"/>
              </w:rPr>
              <w:t>419,664</w:t>
            </w:r>
          </w:p>
        </w:tc>
        <w:tc>
          <w:tcPr>
            <w:tcW w:w="1152" w:type="dxa"/>
            <w:shd w:val="clear" w:color="auto" w:fill="auto"/>
            <w:vAlign w:val="bottom"/>
          </w:tcPr>
          <w:p w14:paraId="438E899C" w14:textId="056A2AC9" w:rsidR="00C967CF" w:rsidRPr="00CB56EC" w:rsidRDefault="00C967CF" w:rsidP="003671F7">
            <w:pPr>
              <w:jc w:val="right"/>
              <w:rPr>
                <w:b/>
                <w:sz w:val="18"/>
                <w:szCs w:val="18"/>
              </w:rPr>
            </w:pPr>
            <w:r w:rsidRPr="00CB56EC">
              <w:rPr>
                <w:b/>
                <w:sz w:val="18"/>
                <w:szCs w:val="18"/>
              </w:rPr>
              <w:t>-</w:t>
            </w:r>
          </w:p>
        </w:tc>
        <w:tc>
          <w:tcPr>
            <w:tcW w:w="1153" w:type="dxa"/>
            <w:shd w:val="clear" w:color="auto" w:fill="auto"/>
            <w:noWrap/>
            <w:vAlign w:val="bottom"/>
          </w:tcPr>
          <w:p w14:paraId="4E41EFA0" w14:textId="4D4568A5" w:rsidR="00C967CF" w:rsidRPr="00CB56EC" w:rsidRDefault="00C967CF" w:rsidP="003671F7">
            <w:pPr>
              <w:jc w:val="right"/>
              <w:rPr>
                <w:b/>
                <w:sz w:val="18"/>
                <w:szCs w:val="18"/>
              </w:rPr>
            </w:pPr>
            <w:r w:rsidRPr="00CB56EC">
              <w:rPr>
                <w:b/>
                <w:sz w:val="18"/>
                <w:szCs w:val="18"/>
              </w:rPr>
              <w:t>1,687,647</w:t>
            </w:r>
          </w:p>
        </w:tc>
        <w:tc>
          <w:tcPr>
            <w:tcW w:w="1153" w:type="dxa"/>
            <w:shd w:val="clear" w:color="auto" w:fill="auto"/>
            <w:noWrap/>
            <w:vAlign w:val="bottom"/>
          </w:tcPr>
          <w:p w14:paraId="5292B1AE" w14:textId="0E626864" w:rsidR="00C967CF" w:rsidRPr="00CB56EC" w:rsidRDefault="00C967CF" w:rsidP="003671F7">
            <w:pPr>
              <w:jc w:val="right"/>
              <w:rPr>
                <w:b/>
                <w:sz w:val="18"/>
                <w:szCs w:val="18"/>
              </w:rPr>
            </w:pPr>
            <w:r w:rsidRPr="00CB56EC">
              <w:rPr>
                <w:b/>
                <w:sz w:val="18"/>
                <w:szCs w:val="18"/>
              </w:rPr>
              <w:t>2,976,493</w:t>
            </w:r>
          </w:p>
        </w:tc>
      </w:tr>
    </w:tbl>
    <w:p w14:paraId="66A5C8C6" w14:textId="77777777" w:rsidR="00DC2194" w:rsidRPr="00CB56EC" w:rsidRDefault="00DC2194">
      <w:pPr>
        <w:spacing w:after="160" w:line="259" w:lineRule="auto"/>
        <w:rPr>
          <w:rFonts w:eastAsia="Arial Unicode MS"/>
          <w:b/>
          <w:sz w:val="22"/>
          <w:szCs w:val="22"/>
        </w:rPr>
      </w:pPr>
      <w:r w:rsidRPr="00CB56EC">
        <w:rPr>
          <w:sz w:val="22"/>
          <w:szCs w:val="22"/>
        </w:rPr>
        <w:br w:type="page"/>
      </w:r>
    </w:p>
    <w:p w14:paraId="0EB1436C" w14:textId="6E7DAEBF" w:rsidR="00E30CF9" w:rsidRPr="00CB56EC" w:rsidRDefault="00E30CF9" w:rsidP="00455178">
      <w:pPr>
        <w:pStyle w:val="Heading8"/>
        <w:pageBreakBefore/>
        <w:tabs>
          <w:tab w:val="clear" w:pos="-54"/>
        </w:tabs>
        <w:autoSpaceDE/>
        <w:autoSpaceDN/>
        <w:adjustRightInd/>
        <w:spacing w:line="233" w:lineRule="auto"/>
        <w:ind w:right="45"/>
        <w:jc w:val="center"/>
        <w:rPr>
          <w:noProof/>
          <w:sz w:val="22"/>
          <w:szCs w:val="22"/>
        </w:rPr>
      </w:pPr>
      <w:r w:rsidRPr="00CB56EC">
        <w:rPr>
          <w:sz w:val="22"/>
          <w:szCs w:val="22"/>
        </w:rPr>
        <w:t>BEŞİNCİ BÖLÜM</w:t>
      </w:r>
    </w:p>
    <w:p w14:paraId="41744D31" w14:textId="77777777" w:rsidR="00E30CF9" w:rsidRPr="00CB56EC" w:rsidRDefault="00E30CF9" w:rsidP="00E30CF9">
      <w:pPr>
        <w:autoSpaceDE w:val="0"/>
        <w:autoSpaceDN w:val="0"/>
        <w:adjustRightInd w:val="0"/>
        <w:spacing w:line="233" w:lineRule="auto"/>
        <w:jc w:val="center"/>
        <w:rPr>
          <w:rFonts w:eastAsia="Arial Unicode MS"/>
          <w:b/>
          <w:sz w:val="16"/>
          <w:szCs w:val="16"/>
        </w:rPr>
      </w:pPr>
    </w:p>
    <w:p w14:paraId="25C22B2B" w14:textId="77777777" w:rsidR="00E30CF9" w:rsidRPr="00CB56EC" w:rsidRDefault="00E30CF9" w:rsidP="00E30CF9">
      <w:pPr>
        <w:autoSpaceDE w:val="0"/>
        <w:autoSpaceDN w:val="0"/>
        <w:adjustRightInd w:val="0"/>
        <w:spacing w:line="233" w:lineRule="auto"/>
        <w:ind w:right="-426"/>
        <w:rPr>
          <w:rFonts w:eastAsia="Arial Unicode MS"/>
          <w:b/>
          <w:sz w:val="16"/>
          <w:szCs w:val="16"/>
        </w:rPr>
      </w:pPr>
      <w:r w:rsidRPr="00CB56EC">
        <w:rPr>
          <w:rFonts w:eastAsia="Arial Unicode MS"/>
          <w:b/>
          <w:sz w:val="22"/>
        </w:rPr>
        <w:t>KONSOLİDE OLMAYAN FİNANSAL TABLOLARA İLİŞKİN AÇIKLAMA VE DİPNOTLAR</w:t>
      </w:r>
      <w:r w:rsidRPr="00CB56EC">
        <w:rPr>
          <w:rFonts w:eastAsia="Arial Unicode MS"/>
          <w:b/>
          <w:sz w:val="22"/>
        </w:rPr>
        <w:br/>
      </w:r>
    </w:p>
    <w:p w14:paraId="24FEC659" w14:textId="77777777" w:rsidR="00E30CF9" w:rsidRPr="00CB56EC" w:rsidRDefault="00E30CF9" w:rsidP="00E30CF9">
      <w:pPr>
        <w:autoSpaceDE w:val="0"/>
        <w:autoSpaceDN w:val="0"/>
        <w:adjustRightInd w:val="0"/>
        <w:spacing w:line="233" w:lineRule="auto"/>
        <w:jc w:val="center"/>
        <w:rPr>
          <w:rFonts w:eastAsia="Arial Unicode MS"/>
          <w:b/>
          <w:sz w:val="2"/>
        </w:rPr>
      </w:pPr>
    </w:p>
    <w:p w14:paraId="5D0C00DF" w14:textId="77777777" w:rsidR="00E30CF9" w:rsidRPr="00CB56EC" w:rsidRDefault="00E30CF9" w:rsidP="00E30CF9">
      <w:pPr>
        <w:pStyle w:val="ListParagraph"/>
        <w:numPr>
          <w:ilvl w:val="0"/>
          <w:numId w:val="43"/>
        </w:numPr>
        <w:tabs>
          <w:tab w:val="left" w:pos="709"/>
        </w:tabs>
        <w:autoSpaceDE w:val="0"/>
        <w:autoSpaceDN w:val="0"/>
        <w:adjustRightInd w:val="0"/>
        <w:ind w:left="0" w:hanging="567"/>
        <w:jc w:val="both"/>
        <w:rPr>
          <w:b/>
          <w:sz w:val="22"/>
        </w:rPr>
      </w:pPr>
      <w:r w:rsidRPr="00CB56EC">
        <w:rPr>
          <w:b/>
          <w:sz w:val="22"/>
        </w:rPr>
        <w:t xml:space="preserve">Bilançonun aktif hesaplarına ilişkin açıklama ve dipnotlar </w:t>
      </w:r>
    </w:p>
    <w:p w14:paraId="308A6239" w14:textId="77777777" w:rsidR="00E30CF9" w:rsidRPr="00CB56EC" w:rsidRDefault="00E30CF9" w:rsidP="00E30CF9">
      <w:pPr>
        <w:autoSpaceDE w:val="0"/>
        <w:autoSpaceDN w:val="0"/>
        <w:adjustRightInd w:val="0"/>
        <w:ind w:left="540" w:hanging="540"/>
        <w:rPr>
          <w:rFonts w:eastAsia="Arial Unicode MS"/>
          <w:b/>
          <w:sz w:val="16"/>
          <w:szCs w:val="16"/>
        </w:rPr>
      </w:pPr>
    </w:p>
    <w:p w14:paraId="47E6FE2C" w14:textId="77777777" w:rsidR="00E30CF9" w:rsidRPr="00CB56EC" w:rsidRDefault="00E30CF9" w:rsidP="00E30CF9">
      <w:pPr>
        <w:pStyle w:val="BodyTextIndent"/>
        <w:tabs>
          <w:tab w:val="num" w:pos="709"/>
        </w:tabs>
        <w:autoSpaceDE/>
        <w:autoSpaceDN/>
        <w:adjustRightInd/>
        <w:ind w:left="0" w:hanging="567"/>
        <w:jc w:val="left"/>
        <w:rPr>
          <w:b/>
        </w:rPr>
      </w:pPr>
      <w:r w:rsidRPr="00CB56EC">
        <w:rPr>
          <w:b/>
        </w:rPr>
        <w:t>1.1</w:t>
      </w:r>
      <w:r w:rsidRPr="00CB56EC">
        <w:rPr>
          <w:b/>
        </w:rPr>
        <w:tab/>
        <w:t>Nakit değerler ve TCMB’ye ilişkin bilgiler</w:t>
      </w:r>
    </w:p>
    <w:p w14:paraId="03B1B32F" w14:textId="77777777" w:rsidR="00E30CF9" w:rsidRPr="00CB56EC" w:rsidRDefault="00E30CF9" w:rsidP="00E30CF9">
      <w:pPr>
        <w:pStyle w:val="BodyTextIndent"/>
        <w:autoSpaceDE/>
        <w:autoSpaceDN/>
        <w:adjustRightInd/>
        <w:ind w:left="-360" w:firstLine="0"/>
        <w:jc w:val="left"/>
        <w:rPr>
          <w:b/>
          <w:sz w:val="16"/>
          <w:szCs w:val="16"/>
        </w:rPr>
      </w:pPr>
    </w:p>
    <w:p w14:paraId="5333B357" w14:textId="77777777" w:rsidR="00E30CF9" w:rsidRPr="00CB56EC" w:rsidRDefault="00E30CF9" w:rsidP="001D5402">
      <w:pPr>
        <w:pStyle w:val="BodyTextIndent"/>
        <w:autoSpaceDE/>
        <w:autoSpaceDN/>
        <w:adjustRightInd/>
        <w:ind w:left="0" w:firstLine="0"/>
        <w:jc w:val="left"/>
        <w:rPr>
          <w:rFonts w:eastAsia="Arial Unicode MS"/>
          <w:b/>
          <w:sz w:val="16"/>
          <w:szCs w:val="16"/>
        </w:rPr>
      </w:pPr>
      <w:r w:rsidRPr="00CB56EC">
        <w:rPr>
          <w:b/>
        </w:rPr>
        <w:t>Nakit Değerler ve TCMB hesabına ilişkin bilgiler</w:t>
      </w:r>
    </w:p>
    <w:p w14:paraId="01740353" w14:textId="77777777" w:rsidR="00E30CF9" w:rsidRPr="00CB56EC" w:rsidRDefault="00E30CF9" w:rsidP="00897CED">
      <w:pPr>
        <w:autoSpaceDE w:val="0"/>
        <w:autoSpaceDN w:val="0"/>
        <w:adjustRightInd w:val="0"/>
        <w:ind w:left="540" w:hanging="540"/>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4"/>
        <w:gridCol w:w="1319"/>
        <w:gridCol w:w="1320"/>
        <w:gridCol w:w="1319"/>
        <w:gridCol w:w="1320"/>
      </w:tblGrid>
      <w:tr w:rsidR="00EC5B11" w:rsidRPr="00CB56EC" w14:paraId="44D9AE7D" w14:textId="77777777" w:rsidTr="003A1000">
        <w:trPr>
          <w:trHeight w:hRule="exact" w:val="227"/>
        </w:trPr>
        <w:tc>
          <w:tcPr>
            <w:tcW w:w="3964" w:type="dxa"/>
            <w:shd w:val="clear" w:color="auto" w:fill="auto"/>
            <w:vAlign w:val="center"/>
            <w:hideMark/>
          </w:tcPr>
          <w:p w14:paraId="5AB03E26" w14:textId="77777777" w:rsidR="00E30CF9" w:rsidRPr="00CB56EC" w:rsidRDefault="00E30CF9" w:rsidP="00897CED">
            <w:pPr>
              <w:jc w:val="center"/>
              <w:rPr>
                <w:sz w:val="18"/>
                <w:szCs w:val="18"/>
                <w:lang w:eastAsia="tr-TR"/>
              </w:rPr>
            </w:pPr>
            <w:r w:rsidRPr="00CB56EC">
              <w:rPr>
                <w:sz w:val="18"/>
                <w:szCs w:val="16"/>
                <w:lang w:eastAsia="tr-TR"/>
              </w:rPr>
              <w:t> </w:t>
            </w:r>
          </w:p>
        </w:tc>
        <w:tc>
          <w:tcPr>
            <w:tcW w:w="2639" w:type="dxa"/>
            <w:gridSpan w:val="2"/>
            <w:shd w:val="clear" w:color="auto" w:fill="auto"/>
            <w:vAlign w:val="center"/>
            <w:hideMark/>
          </w:tcPr>
          <w:p w14:paraId="364D1E15" w14:textId="77777777" w:rsidR="00E30CF9" w:rsidRPr="00CB56EC" w:rsidRDefault="00E30CF9" w:rsidP="00897CED">
            <w:pPr>
              <w:jc w:val="center"/>
              <w:rPr>
                <w:b/>
                <w:bCs/>
                <w:sz w:val="18"/>
                <w:szCs w:val="16"/>
                <w:lang w:eastAsia="tr-TR"/>
              </w:rPr>
            </w:pPr>
            <w:r w:rsidRPr="00CB56EC">
              <w:rPr>
                <w:b/>
                <w:bCs/>
                <w:sz w:val="18"/>
                <w:szCs w:val="16"/>
                <w:lang w:eastAsia="tr-TR"/>
              </w:rPr>
              <w:t>Cari Dönem</w:t>
            </w:r>
          </w:p>
        </w:tc>
        <w:tc>
          <w:tcPr>
            <w:tcW w:w="2639" w:type="dxa"/>
            <w:gridSpan w:val="2"/>
            <w:shd w:val="clear" w:color="auto" w:fill="auto"/>
            <w:vAlign w:val="center"/>
            <w:hideMark/>
          </w:tcPr>
          <w:p w14:paraId="4787EE9C" w14:textId="77777777" w:rsidR="00E30CF9" w:rsidRPr="00CB56EC" w:rsidRDefault="00E30CF9" w:rsidP="00897CED">
            <w:pPr>
              <w:jc w:val="center"/>
              <w:rPr>
                <w:b/>
                <w:bCs/>
                <w:sz w:val="18"/>
                <w:szCs w:val="16"/>
                <w:lang w:eastAsia="tr-TR"/>
              </w:rPr>
            </w:pPr>
            <w:r w:rsidRPr="00CB56EC">
              <w:rPr>
                <w:b/>
                <w:bCs/>
                <w:sz w:val="18"/>
                <w:szCs w:val="16"/>
                <w:lang w:eastAsia="tr-TR"/>
              </w:rPr>
              <w:t>Önceki Dönem</w:t>
            </w:r>
          </w:p>
        </w:tc>
      </w:tr>
      <w:tr w:rsidR="001E6850" w:rsidRPr="00CB56EC" w14:paraId="67F71146" w14:textId="77777777" w:rsidTr="003A1000">
        <w:trPr>
          <w:trHeight w:hRule="exact" w:val="227"/>
        </w:trPr>
        <w:tc>
          <w:tcPr>
            <w:tcW w:w="3964" w:type="dxa"/>
            <w:shd w:val="clear" w:color="auto" w:fill="auto"/>
            <w:vAlign w:val="center"/>
            <w:hideMark/>
          </w:tcPr>
          <w:p w14:paraId="6E07C6C0" w14:textId="77777777" w:rsidR="00E30CF9" w:rsidRPr="00CB56EC" w:rsidRDefault="00E30CF9" w:rsidP="00897CED">
            <w:pPr>
              <w:jc w:val="center"/>
              <w:rPr>
                <w:sz w:val="18"/>
                <w:szCs w:val="18"/>
                <w:lang w:eastAsia="tr-TR"/>
              </w:rPr>
            </w:pPr>
            <w:r w:rsidRPr="00CB56EC">
              <w:rPr>
                <w:sz w:val="18"/>
                <w:szCs w:val="16"/>
                <w:lang w:eastAsia="tr-TR"/>
              </w:rPr>
              <w:t> </w:t>
            </w:r>
          </w:p>
        </w:tc>
        <w:tc>
          <w:tcPr>
            <w:tcW w:w="1319" w:type="dxa"/>
            <w:shd w:val="clear" w:color="auto" w:fill="auto"/>
            <w:vAlign w:val="center"/>
            <w:hideMark/>
          </w:tcPr>
          <w:p w14:paraId="3B60AFAF" w14:textId="77777777" w:rsidR="00E30CF9" w:rsidRPr="00CB56EC" w:rsidRDefault="00E30CF9" w:rsidP="00897CED">
            <w:pPr>
              <w:jc w:val="right"/>
              <w:rPr>
                <w:b/>
                <w:bCs/>
                <w:sz w:val="18"/>
                <w:szCs w:val="16"/>
                <w:lang w:eastAsia="tr-TR"/>
              </w:rPr>
            </w:pPr>
            <w:r w:rsidRPr="00CB56EC">
              <w:rPr>
                <w:b/>
                <w:bCs/>
                <w:sz w:val="18"/>
                <w:szCs w:val="16"/>
                <w:lang w:eastAsia="tr-TR"/>
              </w:rPr>
              <w:t>TP</w:t>
            </w:r>
          </w:p>
        </w:tc>
        <w:tc>
          <w:tcPr>
            <w:tcW w:w="1320" w:type="dxa"/>
            <w:shd w:val="clear" w:color="auto" w:fill="auto"/>
            <w:vAlign w:val="center"/>
            <w:hideMark/>
          </w:tcPr>
          <w:p w14:paraId="074090D6" w14:textId="77777777" w:rsidR="00E30CF9" w:rsidRPr="00CB56EC" w:rsidRDefault="00E30CF9" w:rsidP="00897CED">
            <w:pPr>
              <w:jc w:val="right"/>
              <w:rPr>
                <w:b/>
                <w:bCs/>
                <w:sz w:val="18"/>
                <w:szCs w:val="16"/>
                <w:lang w:eastAsia="tr-TR"/>
              </w:rPr>
            </w:pPr>
            <w:r w:rsidRPr="00CB56EC">
              <w:rPr>
                <w:b/>
                <w:bCs/>
                <w:sz w:val="18"/>
                <w:szCs w:val="16"/>
                <w:lang w:eastAsia="tr-TR"/>
              </w:rPr>
              <w:t>YP</w:t>
            </w:r>
          </w:p>
        </w:tc>
        <w:tc>
          <w:tcPr>
            <w:tcW w:w="1319" w:type="dxa"/>
            <w:shd w:val="clear" w:color="auto" w:fill="auto"/>
            <w:vAlign w:val="center"/>
            <w:hideMark/>
          </w:tcPr>
          <w:p w14:paraId="5301276D" w14:textId="77777777" w:rsidR="00E30CF9" w:rsidRPr="00CB56EC" w:rsidRDefault="00E30CF9" w:rsidP="00897CED">
            <w:pPr>
              <w:jc w:val="right"/>
              <w:rPr>
                <w:b/>
                <w:bCs/>
                <w:sz w:val="18"/>
                <w:szCs w:val="16"/>
                <w:lang w:eastAsia="tr-TR"/>
              </w:rPr>
            </w:pPr>
            <w:r w:rsidRPr="00CB56EC">
              <w:rPr>
                <w:b/>
                <w:bCs/>
                <w:sz w:val="18"/>
                <w:szCs w:val="16"/>
                <w:lang w:eastAsia="tr-TR"/>
              </w:rPr>
              <w:t>TP</w:t>
            </w:r>
          </w:p>
        </w:tc>
        <w:tc>
          <w:tcPr>
            <w:tcW w:w="1320" w:type="dxa"/>
            <w:shd w:val="clear" w:color="auto" w:fill="auto"/>
            <w:vAlign w:val="center"/>
            <w:hideMark/>
          </w:tcPr>
          <w:p w14:paraId="6E525796" w14:textId="77777777" w:rsidR="00E30CF9" w:rsidRPr="00CB56EC" w:rsidRDefault="00E30CF9" w:rsidP="00897CED">
            <w:pPr>
              <w:jc w:val="right"/>
              <w:rPr>
                <w:b/>
                <w:bCs/>
                <w:sz w:val="18"/>
                <w:szCs w:val="16"/>
                <w:lang w:eastAsia="tr-TR"/>
              </w:rPr>
            </w:pPr>
            <w:r w:rsidRPr="00CB56EC">
              <w:rPr>
                <w:b/>
                <w:bCs/>
                <w:sz w:val="18"/>
                <w:szCs w:val="16"/>
                <w:lang w:eastAsia="tr-TR"/>
              </w:rPr>
              <w:t>YP</w:t>
            </w:r>
          </w:p>
        </w:tc>
      </w:tr>
      <w:tr w:rsidR="00966BF7" w:rsidRPr="00CB56EC" w14:paraId="54467D84" w14:textId="77777777" w:rsidTr="003A1000">
        <w:trPr>
          <w:trHeight w:hRule="exact" w:val="227"/>
        </w:trPr>
        <w:tc>
          <w:tcPr>
            <w:tcW w:w="3964" w:type="dxa"/>
            <w:shd w:val="clear" w:color="auto" w:fill="auto"/>
            <w:vAlign w:val="bottom"/>
            <w:hideMark/>
          </w:tcPr>
          <w:p w14:paraId="0C5E86F8" w14:textId="77777777" w:rsidR="00966BF7" w:rsidRPr="00CB56EC" w:rsidRDefault="00966BF7" w:rsidP="00966BF7">
            <w:pPr>
              <w:rPr>
                <w:sz w:val="18"/>
                <w:szCs w:val="16"/>
                <w:lang w:eastAsia="tr-TR"/>
              </w:rPr>
            </w:pPr>
            <w:r w:rsidRPr="00CB56EC">
              <w:rPr>
                <w:sz w:val="18"/>
                <w:szCs w:val="16"/>
                <w:lang w:eastAsia="tr-TR"/>
              </w:rPr>
              <w:t>Kasa / Efektif</w:t>
            </w:r>
          </w:p>
        </w:tc>
        <w:tc>
          <w:tcPr>
            <w:tcW w:w="1319" w:type="dxa"/>
            <w:shd w:val="clear" w:color="auto" w:fill="auto"/>
            <w:vAlign w:val="bottom"/>
            <w:hideMark/>
          </w:tcPr>
          <w:p w14:paraId="216C9816" w14:textId="6AA6FE6C" w:rsidR="00966BF7" w:rsidRPr="00CB56EC" w:rsidRDefault="00966BF7" w:rsidP="00966BF7">
            <w:pPr>
              <w:jc w:val="right"/>
              <w:rPr>
                <w:sz w:val="18"/>
                <w:szCs w:val="16"/>
                <w:lang w:eastAsia="tr-TR"/>
              </w:rPr>
            </w:pPr>
            <w:r w:rsidRPr="00CB56EC">
              <w:rPr>
                <w:sz w:val="18"/>
                <w:szCs w:val="16"/>
                <w:lang w:eastAsia="tr-TR"/>
              </w:rPr>
              <w:t>-</w:t>
            </w:r>
          </w:p>
        </w:tc>
        <w:tc>
          <w:tcPr>
            <w:tcW w:w="1320" w:type="dxa"/>
            <w:shd w:val="clear" w:color="auto" w:fill="auto"/>
            <w:vAlign w:val="bottom"/>
            <w:hideMark/>
          </w:tcPr>
          <w:p w14:paraId="5E133C1D" w14:textId="50D6CC8F" w:rsidR="00966BF7" w:rsidRPr="00CB56EC" w:rsidRDefault="00966BF7" w:rsidP="00966BF7">
            <w:pPr>
              <w:jc w:val="right"/>
              <w:rPr>
                <w:sz w:val="18"/>
                <w:szCs w:val="16"/>
                <w:lang w:eastAsia="tr-TR"/>
              </w:rPr>
            </w:pPr>
            <w:r w:rsidRPr="00CB56EC">
              <w:rPr>
                <w:sz w:val="18"/>
                <w:szCs w:val="16"/>
                <w:lang w:eastAsia="tr-TR"/>
              </w:rPr>
              <w:t>-</w:t>
            </w:r>
          </w:p>
        </w:tc>
        <w:tc>
          <w:tcPr>
            <w:tcW w:w="1319" w:type="dxa"/>
            <w:shd w:val="clear" w:color="auto" w:fill="auto"/>
            <w:vAlign w:val="bottom"/>
            <w:hideMark/>
          </w:tcPr>
          <w:p w14:paraId="22F60040" w14:textId="261635EB" w:rsidR="00966BF7" w:rsidRPr="00CB56EC" w:rsidRDefault="00966BF7" w:rsidP="00966BF7">
            <w:pPr>
              <w:jc w:val="right"/>
            </w:pPr>
            <w:r w:rsidRPr="00CB56EC">
              <w:rPr>
                <w:sz w:val="18"/>
                <w:szCs w:val="16"/>
                <w:lang w:eastAsia="tr-TR"/>
              </w:rPr>
              <w:t>-</w:t>
            </w:r>
          </w:p>
        </w:tc>
        <w:tc>
          <w:tcPr>
            <w:tcW w:w="1320" w:type="dxa"/>
            <w:shd w:val="clear" w:color="auto" w:fill="auto"/>
            <w:vAlign w:val="bottom"/>
            <w:hideMark/>
          </w:tcPr>
          <w:p w14:paraId="52745750" w14:textId="71BC402A" w:rsidR="00966BF7" w:rsidRPr="00CB56EC" w:rsidRDefault="00966BF7" w:rsidP="00966BF7">
            <w:pPr>
              <w:jc w:val="right"/>
            </w:pPr>
            <w:r w:rsidRPr="00CB56EC">
              <w:rPr>
                <w:sz w:val="18"/>
                <w:szCs w:val="16"/>
                <w:lang w:eastAsia="tr-TR"/>
              </w:rPr>
              <w:t>-</w:t>
            </w:r>
          </w:p>
        </w:tc>
      </w:tr>
      <w:tr w:rsidR="00966BF7" w:rsidRPr="00CB56EC" w14:paraId="69D32FBE" w14:textId="77777777" w:rsidTr="003A1000">
        <w:trPr>
          <w:trHeight w:hRule="exact" w:val="227"/>
        </w:trPr>
        <w:tc>
          <w:tcPr>
            <w:tcW w:w="3964" w:type="dxa"/>
            <w:shd w:val="clear" w:color="auto" w:fill="auto"/>
            <w:vAlign w:val="bottom"/>
            <w:hideMark/>
          </w:tcPr>
          <w:p w14:paraId="2F4A088C" w14:textId="77777777" w:rsidR="00966BF7" w:rsidRPr="00CB56EC" w:rsidRDefault="00966BF7" w:rsidP="00966BF7">
            <w:pPr>
              <w:rPr>
                <w:sz w:val="18"/>
                <w:szCs w:val="18"/>
                <w:lang w:eastAsia="tr-TR"/>
              </w:rPr>
            </w:pPr>
            <w:r w:rsidRPr="00CB56EC">
              <w:rPr>
                <w:sz w:val="18"/>
                <w:szCs w:val="16"/>
                <w:lang w:eastAsia="tr-TR"/>
              </w:rPr>
              <w:t xml:space="preserve">TCMB </w:t>
            </w:r>
          </w:p>
        </w:tc>
        <w:tc>
          <w:tcPr>
            <w:tcW w:w="1319" w:type="dxa"/>
            <w:shd w:val="clear" w:color="auto" w:fill="auto"/>
            <w:vAlign w:val="bottom"/>
            <w:hideMark/>
          </w:tcPr>
          <w:p w14:paraId="4636A34C" w14:textId="650871F2" w:rsidR="00966BF7" w:rsidRPr="00CB56EC" w:rsidRDefault="003A1000" w:rsidP="00966BF7">
            <w:pPr>
              <w:jc w:val="right"/>
              <w:rPr>
                <w:sz w:val="18"/>
                <w:szCs w:val="16"/>
                <w:lang w:eastAsia="tr-TR"/>
              </w:rPr>
            </w:pPr>
            <w:r>
              <w:rPr>
                <w:sz w:val="18"/>
                <w:szCs w:val="16"/>
                <w:lang w:eastAsia="tr-TR"/>
              </w:rPr>
              <w:t>136,057</w:t>
            </w:r>
          </w:p>
        </w:tc>
        <w:tc>
          <w:tcPr>
            <w:tcW w:w="1320" w:type="dxa"/>
            <w:shd w:val="clear" w:color="auto" w:fill="auto"/>
            <w:vAlign w:val="bottom"/>
            <w:hideMark/>
          </w:tcPr>
          <w:p w14:paraId="39237C8B" w14:textId="515CC1DC" w:rsidR="00966BF7" w:rsidRPr="00CB56EC" w:rsidRDefault="003A1000" w:rsidP="00966BF7">
            <w:pPr>
              <w:jc w:val="right"/>
              <w:rPr>
                <w:sz w:val="18"/>
                <w:szCs w:val="16"/>
                <w:lang w:eastAsia="tr-TR"/>
              </w:rPr>
            </w:pPr>
            <w:r>
              <w:rPr>
                <w:sz w:val="18"/>
                <w:szCs w:val="16"/>
                <w:lang w:eastAsia="tr-TR"/>
              </w:rPr>
              <w:t>559,381</w:t>
            </w:r>
          </w:p>
        </w:tc>
        <w:tc>
          <w:tcPr>
            <w:tcW w:w="1319" w:type="dxa"/>
            <w:shd w:val="clear" w:color="auto" w:fill="auto"/>
            <w:vAlign w:val="bottom"/>
            <w:hideMark/>
          </w:tcPr>
          <w:p w14:paraId="216DA37C" w14:textId="52155072" w:rsidR="00966BF7" w:rsidRPr="00CB56EC" w:rsidRDefault="00966BF7" w:rsidP="00966BF7">
            <w:pPr>
              <w:jc w:val="right"/>
            </w:pPr>
            <w:r w:rsidRPr="00CB56EC">
              <w:rPr>
                <w:sz w:val="18"/>
                <w:szCs w:val="16"/>
                <w:lang w:eastAsia="tr-TR"/>
              </w:rPr>
              <w:t>51,498</w:t>
            </w:r>
          </w:p>
        </w:tc>
        <w:tc>
          <w:tcPr>
            <w:tcW w:w="1320" w:type="dxa"/>
            <w:shd w:val="clear" w:color="auto" w:fill="auto"/>
            <w:vAlign w:val="bottom"/>
            <w:hideMark/>
          </w:tcPr>
          <w:p w14:paraId="06258E5D" w14:textId="445EDC3E" w:rsidR="00966BF7" w:rsidRPr="00CB56EC" w:rsidRDefault="00966BF7" w:rsidP="00966BF7">
            <w:pPr>
              <w:jc w:val="right"/>
            </w:pPr>
            <w:r w:rsidRPr="00CB56EC">
              <w:rPr>
                <w:sz w:val="18"/>
                <w:szCs w:val="16"/>
                <w:lang w:eastAsia="tr-TR"/>
              </w:rPr>
              <w:t>123,560</w:t>
            </w:r>
          </w:p>
        </w:tc>
      </w:tr>
      <w:tr w:rsidR="00966BF7" w:rsidRPr="00CB56EC" w14:paraId="347DBC2C" w14:textId="77777777" w:rsidTr="003A1000">
        <w:trPr>
          <w:trHeight w:hRule="exact" w:val="227"/>
        </w:trPr>
        <w:tc>
          <w:tcPr>
            <w:tcW w:w="3964" w:type="dxa"/>
            <w:shd w:val="clear" w:color="auto" w:fill="auto"/>
            <w:vAlign w:val="bottom"/>
            <w:hideMark/>
          </w:tcPr>
          <w:p w14:paraId="65DB816F" w14:textId="77777777" w:rsidR="00966BF7" w:rsidRPr="00CB56EC" w:rsidRDefault="00966BF7" w:rsidP="00966BF7">
            <w:pPr>
              <w:rPr>
                <w:sz w:val="18"/>
                <w:szCs w:val="16"/>
                <w:lang w:eastAsia="tr-TR"/>
              </w:rPr>
            </w:pPr>
            <w:r w:rsidRPr="00CB56EC">
              <w:rPr>
                <w:sz w:val="18"/>
                <w:szCs w:val="16"/>
                <w:lang w:eastAsia="tr-TR"/>
              </w:rPr>
              <w:t xml:space="preserve">Diğer </w:t>
            </w:r>
            <w:r w:rsidRPr="00CB56EC">
              <w:rPr>
                <w:b/>
                <w:sz w:val="18"/>
                <w:szCs w:val="16"/>
                <w:vertAlign w:val="superscript"/>
                <w:lang w:eastAsia="tr-TR"/>
              </w:rPr>
              <w:t>1</w:t>
            </w:r>
          </w:p>
        </w:tc>
        <w:tc>
          <w:tcPr>
            <w:tcW w:w="1319" w:type="dxa"/>
            <w:shd w:val="clear" w:color="auto" w:fill="auto"/>
            <w:vAlign w:val="bottom"/>
            <w:hideMark/>
          </w:tcPr>
          <w:p w14:paraId="3101715E" w14:textId="052988D3" w:rsidR="00966BF7" w:rsidRPr="00CB56EC" w:rsidRDefault="00966BF7" w:rsidP="00966BF7">
            <w:pPr>
              <w:jc w:val="right"/>
              <w:rPr>
                <w:sz w:val="18"/>
                <w:szCs w:val="16"/>
                <w:lang w:eastAsia="tr-TR"/>
              </w:rPr>
            </w:pPr>
            <w:r w:rsidRPr="00CB56EC">
              <w:rPr>
                <w:sz w:val="18"/>
                <w:szCs w:val="16"/>
                <w:lang w:eastAsia="tr-TR"/>
              </w:rPr>
              <w:t>-</w:t>
            </w:r>
          </w:p>
        </w:tc>
        <w:tc>
          <w:tcPr>
            <w:tcW w:w="1320" w:type="dxa"/>
            <w:shd w:val="clear" w:color="auto" w:fill="auto"/>
            <w:vAlign w:val="bottom"/>
            <w:hideMark/>
          </w:tcPr>
          <w:p w14:paraId="1F66E829" w14:textId="6DB94C75" w:rsidR="00966BF7" w:rsidRPr="00CB56EC" w:rsidRDefault="003A1000" w:rsidP="00966BF7">
            <w:pPr>
              <w:jc w:val="right"/>
              <w:rPr>
                <w:sz w:val="18"/>
                <w:szCs w:val="16"/>
                <w:lang w:eastAsia="tr-TR"/>
              </w:rPr>
            </w:pPr>
            <w:r>
              <w:rPr>
                <w:sz w:val="18"/>
                <w:szCs w:val="16"/>
                <w:lang w:eastAsia="tr-TR"/>
              </w:rPr>
              <w:t>21,099</w:t>
            </w:r>
          </w:p>
        </w:tc>
        <w:tc>
          <w:tcPr>
            <w:tcW w:w="1319" w:type="dxa"/>
            <w:shd w:val="clear" w:color="auto" w:fill="auto"/>
            <w:vAlign w:val="bottom"/>
            <w:hideMark/>
          </w:tcPr>
          <w:p w14:paraId="49E52B89" w14:textId="17E2E042" w:rsidR="00966BF7" w:rsidRPr="00CB56EC" w:rsidRDefault="00966BF7" w:rsidP="00966BF7">
            <w:pPr>
              <w:jc w:val="right"/>
            </w:pPr>
            <w:r w:rsidRPr="00CB56EC">
              <w:rPr>
                <w:sz w:val="18"/>
                <w:szCs w:val="16"/>
                <w:lang w:eastAsia="tr-TR"/>
              </w:rPr>
              <w:t>-</w:t>
            </w:r>
          </w:p>
        </w:tc>
        <w:tc>
          <w:tcPr>
            <w:tcW w:w="1320" w:type="dxa"/>
            <w:shd w:val="clear" w:color="auto" w:fill="auto"/>
            <w:vAlign w:val="bottom"/>
            <w:hideMark/>
          </w:tcPr>
          <w:p w14:paraId="77C3FAE9" w14:textId="3146E063" w:rsidR="00966BF7" w:rsidRPr="00CB56EC" w:rsidRDefault="00966BF7" w:rsidP="00966BF7">
            <w:pPr>
              <w:jc w:val="right"/>
            </w:pPr>
            <w:r w:rsidRPr="00CB56EC">
              <w:rPr>
                <w:sz w:val="18"/>
                <w:szCs w:val="16"/>
                <w:lang w:eastAsia="tr-TR"/>
              </w:rPr>
              <w:t>4,039</w:t>
            </w:r>
          </w:p>
        </w:tc>
      </w:tr>
      <w:tr w:rsidR="00966BF7" w:rsidRPr="00CB56EC" w14:paraId="3B598DDC" w14:textId="77777777" w:rsidTr="003A1000">
        <w:trPr>
          <w:trHeight w:hRule="exact" w:val="227"/>
        </w:trPr>
        <w:tc>
          <w:tcPr>
            <w:tcW w:w="3964" w:type="dxa"/>
            <w:shd w:val="clear" w:color="auto" w:fill="auto"/>
            <w:vAlign w:val="bottom"/>
            <w:hideMark/>
          </w:tcPr>
          <w:p w14:paraId="56A8C3D1" w14:textId="77777777" w:rsidR="00966BF7" w:rsidRPr="00CB56EC" w:rsidRDefault="00966BF7" w:rsidP="00966BF7">
            <w:pPr>
              <w:rPr>
                <w:b/>
                <w:bCs/>
                <w:sz w:val="18"/>
                <w:szCs w:val="16"/>
                <w:lang w:eastAsia="tr-TR"/>
              </w:rPr>
            </w:pPr>
            <w:r w:rsidRPr="00CB56EC">
              <w:rPr>
                <w:b/>
                <w:bCs/>
                <w:sz w:val="18"/>
                <w:szCs w:val="16"/>
                <w:lang w:eastAsia="tr-TR"/>
              </w:rPr>
              <w:t>Toplam</w:t>
            </w:r>
          </w:p>
        </w:tc>
        <w:tc>
          <w:tcPr>
            <w:tcW w:w="1319" w:type="dxa"/>
            <w:shd w:val="clear" w:color="auto" w:fill="auto"/>
            <w:vAlign w:val="bottom"/>
            <w:hideMark/>
          </w:tcPr>
          <w:p w14:paraId="236D0EFB" w14:textId="3B9503BE" w:rsidR="00966BF7" w:rsidRPr="00CB56EC" w:rsidRDefault="003A1000" w:rsidP="00966BF7">
            <w:pPr>
              <w:jc w:val="right"/>
              <w:rPr>
                <w:b/>
                <w:sz w:val="18"/>
                <w:szCs w:val="16"/>
                <w:lang w:eastAsia="tr-TR"/>
              </w:rPr>
            </w:pPr>
            <w:r>
              <w:rPr>
                <w:b/>
                <w:sz w:val="18"/>
                <w:szCs w:val="16"/>
                <w:lang w:eastAsia="tr-TR"/>
              </w:rPr>
              <w:t>136,057</w:t>
            </w:r>
          </w:p>
        </w:tc>
        <w:tc>
          <w:tcPr>
            <w:tcW w:w="1320" w:type="dxa"/>
            <w:shd w:val="clear" w:color="auto" w:fill="auto"/>
            <w:vAlign w:val="bottom"/>
            <w:hideMark/>
          </w:tcPr>
          <w:p w14:paraId="29E475CC" w14:textId="00F2C41A" w:rsidR="00966BF7" w:rsidRPr="00CB56EC" w:rsidRDefault="003A1000" w:rsidP="00966BF7">
            <w:pPr>
              <w:jc w:val="right"/>
              <w:rPr>
                <w:b/>
                <w:sz w:val="18"/>
                <w:szCs w:val="16"/>
                <w:lang w:eastAsia="tr-TR"/>
              </w:rPr>
            </w:pPr>
            <w:r>
              <w:rPr>
                <w:b/>
                <w:sz w:val="18"/>
                <w:szCs w:val="16"/>
                <w:lang w:eastAsia="tr-TR"/>
              </w:rPr>
              <w:t>580,480</w:t>
            </w:r>
          </w:p>
        </w:tc>
        <w:tc>
          <w:tcPr>
            <w:tcW w:w="1319" w:type="dxa"/>
            <w:shd w:val="clear" w:color="auto" w:fill="auto"/>
            <w:vAlign w:val="bottom"/>
            <w:hideMark/>
          </w:tcPr>
          <w:p w14:paraId="3C87D8F1" w14:textId="30ED0988" w:rsidR="00966BF7" w:rsidRPr="00CB56EC" w:rsidRDefault="00966BF7" w:rsidP="00966BF7">
            <w:pPr>
              <w:jc w:val="right"/>
              <w:rPr>
                <w:b/>
              </w:rPr>
            </w:pPr>
            <w:r w:rsidRPr="00CB56EC">
              <w:rPr>
                <w:b/>
                <w:sz w:val="18"/>
                <w:szCs w:val="16"/>
                <w:lang w:eastAsia="tr-TR"/>
              </w:rPr>
              <w:t>51,498</w:t>
            </w:r>
          </w:p>
        </w:tc>
        <w:tc>
          <w:tcPr>
            <w:tcW w:w="1320" w:type="dxa"/>
            <w:shd w:val="clear" w:color="auto" w:fill="auto"/>
            <w:vAlign w:val="bottom"/>
            <w:hideMark/>
          </w:tcPr>
          <w:p w14:paraId="429A7A7B" w14:textId="03335F04" w:rsidR="00966BF7" w:rsidRPr="00CB56EC" w:rsidRDefault="00966BF7" w:rsidP="00966BF7">
            <w:pPr>
              <w:jc w:val="right"/>
              <w:rPr>
                <w:b/>
              </w:rPr>
            </w:pPr>
            <w:r w:rsidRPr="00CB56EC">
              <w:rPr>
                <w:b/>
                <w:sz w:val="18"/>
                <w:szCs w:val="16"/>
                <w:lang w:eastAsia="tr-TR"/>
              </w:rPr>
              <w:t>127,599</w:t>
            </w:r>
          </w:p>
        </w:tc>
      </w:tr>
    </w:tbl>
    <w:p w14:paraId="75A40E34" w14:textId="77777777" w:rsidR="00E30CF9" w:rsidRPr="00CB56EC" w:rsidRDefault="00E30CF9" w:rsidP="00897CED">
      <w:pPr>
        <w:autoSpaceDE w:val="0"/>
        <w:autoSpaceDN w:val="0"/>
        <w:adjustRightInd w:val="0"/>
        <w:ind w:left="540" w:hanging="540"/>
        <w:rPr>
          <w:rFonts w:eastAsia="Arial Unicode MS"/>
          <w:sz w:val="4"/>
          <w:szCs w:val="16"/>
          <w:highlight w:val="yellow"/>
        </w:rPr>
      </w:pPr>
    </w:p>
    <w:p w14:paraId="31C1E690" w14:textId="77777777" w:rsidR="00E30CF9" w:rsidRPr="00CB56EC" w:rsidRDefault="00E30CF9" w:rsidP="00897CED">
      <w:pPr>
        <w:autoSpaceDE w:val="0"/>
        <w:autoSpaceDN w:val="0"/>
        <w:adjustRightInd w:val="0"/>
        <w:ind w:left="540" w:hanging="540"/>
        <w:jc w:val="both"/>
        <w:rPr>
          <w:rFonts w:eastAsia="Arial Unicode MS"/>
          <w:sz w:val="2"/>
          <w:szCs w:val="6"/>
          <w:highlight w:val="yellow"/>
        </w:rPr>
      </w:pPr>
    </w:p>
    <w:p w14:paraId="76B6FDF2" w14:textId="670C9F41" w:rsidR="00E30CF9" w:rsidRPr="00CB56EC" w:rsidRDefault="00897CED" w:rsidP="00897CED">
      <w:pPr>
        <w:autoSpaceDE w:val="0"/>
        <w:autoSpaceDN w:val="0"/>
        <w:adjustRightInd w:val="0"/>
        <w:ind w:left="142" w:right="-1" w:hanging="142"/>
        <w:jc w:val="both"/>
        <w:rPr>
          <w:rFonts w:eastAsia="Arial Unicode MS"/>
          <w:sz w:val="12"/>
          <w:szCs w:val="12"/>
          <w:highlight w:val="yellow"/>
        </w:rPr>
      </w:pPr>
      <w:r w:rsidRPr="00CB56EC">
        <w:rPr>
          <w:rFonts w:eastAsia="Arial Unicode MS"/>
          <w:sz w:val="16"/>
          <w:vertAlign w:val="superscript"/>
        </w:rPr>
        <w:t xml:space="preserve">1 </w:t>
      </w:r>
      <w:r w:rsidR="001C3E8A">
        <w:rPr>
          <w:rFonts w:eastAsia="Arial Unicode MS"/>
          <w:sz w:val="12"/>
          <w:szCs w:val="12"/>
        </w:rPr>
        <w:t>30 Eylül 2024</w:t>
      </w:r>
      <w:r w:rsidR="00E30CF9" w:rsidRPr="00CB56EC">
        <w:rPr>
          <w:rFonts w:eastAsia="Arial Unicode MS"/>
          <w:sz w:val="12"/>
          <w:szCs w:val="12"/>
        </w:rPr>
        <w:t xml:space="preserve"> </w:t>
      </w:r>
      <w:r w:rsidR="00E30CF9" w:rsidRPr="003A1000">
        <w:rPr>
          <w:rFonts w:eastAsia="Arial Unicode MS"/>
          <w:sz w:val="12"/>
          <w:szCs w:val="12"/>
        </w:rPr>
        <w:t xml:space="preserve">tarihi itibarıyla </w:t>
      </w:r>
      <w:r w:rsidR="003A1000" w:rsidRPr="003A1000">
        <w:rPr>
          <w:rFonts w:eastAsia="Arial Unicode MS"/>
          <w:sz w:val="12"/>
          <w:szCs w:val="12"/>
        </w:rPr>
        <w:t>21,099</w:t>
      </w:r>
      <w:r w:rsidR="00E30CF9" w:rsidRPr="003A1000">
        <w:rPr>
          <w:rFonts w:eastAsia="Arial Unicode MS"/>
          <w:sz w:val="12"/>
          <w:szCs w:val="12"/>
        </w:rPr>
        <w:t xml:space="preserve"> TL</w:t>
      </w:r>
      <w:r w:rsidR="00E30CF9" w:rsidRPr="003A1000" w:rsidDel="00443D75">
        <w:rPr>
          <w:sz w:val="12"/>
          <w:szCs w:val="12"/>
        </w:rPr>
        <w:t xml:space="preserve"> </w:t>
      </w:r>
      <w:r w:rsidR="00E30CF9" w:rsidRPr="003A1000">
        <w:rPr>
          <w:rFonts w:eastAsia="Arial Unicode MS"/>
          <w:sz w:val="12"/>
          <w:szCs w:val="12"/>
        </w:rPr>
        <w:t xml:space="preserve"> (</w:t>
      </w:r>
      <w:r w:rsidR="00E30CF9" w:rsidRPr="00CB56EC">
        <w:rPr>
          <w:rFonts w:eastAsia="Arial Unicode MS"/>
          <w:sz w:val="12"/>
          <w:szCs w:val="12"/>
        </w:rPr>
        <w:t>31 Aralık 202</w:t>
      </w:r>
      <w:r w:rsidR="0046772A" w:rsidRPr="00CB56EC">
        <w:rPr>
          <w:rFonts w:eastAsia="Arial Unicode MS"/>
          <w:sz w:val="12"/>
          <w:szCs w:val="12"/>
        </w:rPr>
        <w:t>3</w:t>
      </w:r>
      <w:r w:rsidR="00E30CF9" w:rsidRPr="00CB56EC">
        <w:rPr>
          <w:rFonts w:eastAsia="Arial Unicode MS"/>
          <w:sz w:val="12"/>
          <w:szCs w:val="12"/>
        </w:rPr>
        <w:t xml:space="preserve"> – </w:t>
      </w:r>
      <w:r w:rsidR="0046772A" w:rsidRPr="00CB56EC">
        <w:rPr>
          <w:rFonts w:eastAsia="Arial Unicode MS"/>
          <w:sz w:val="12"/>
          <w:szCs w:val="12"/>
        </w:rPr>
        <w:t>4,039 TL</w:t>
      </w:r>
      <w:r w:rsidR="00E30CF9" w:rsidRPr="00CB56EC">
        <w:rPr>
          <w:rFonts w:eastAsia="Arial Unicode MS"/>
          <w:sz w:val="12"/>
          <w:szCs w:val="12"/>
        </w:rPr>
        <w:t xml:space="preserve"> ) tutarında kıymetli maden depo hesabı </w:t>
      </w:r>
      <w:r w:rsidRPr="00CB56EC">
        <w:rPr>
          <w:rFonts w:eastAsia="Arial Unicode MS"/>
          <w:sz w:val="12"/>
          <w:szCs w:val="12"/>
        </w:rPr>
        <w:t>tutarından oluşmaktadır</w:t>
      </w:r>
      <w:r w:rsidR="00E30CF9" w:rsidRPr="00CB56EC">
        <w:rPr>
          <w:rFonts w:eastAsia="Arial Unicode MS"/>
          <w:color w:val="0D0D0D"/>
          <w:sz w:val="12"/>
          <w:szCs w:val="12"/>
        </w:rPr>
        <w:t>.</w:t>
      </w:r>
    </w:p>
    <w:p w14:paraId="653932BC" w14:textId="77777777" w:rsidR="00E30CF9" w:rsidRPr="00CB56EC" w:rsidRDefault="00E30CF9" w:rsidP="00E30CF9">
      <w:pPr>
        <w:autoSpaceDE w:val="0"/>
        <w:autoSpaceDN w:val="0"/>
        <w:adjustRightInd w:val="0"/>
        <w:ind w:hanging="567"/>
        <w:rPr>
          <w:rFonts w:eastAsia="Arial Unicode MS"/>
          <w:b/>
          <w:sz w:val="14"/>
          <w:highlight w:val="yellow"/>
        </w:rPr>
      </w:pPr>
    </w:p>
    <w:p w14:paraId="5E5C4005" w14:textId="77777777" w:rsidR="00E30CF9" w:rsidRPr="00CB56EC" w:rsidRDefault="00E30CF9" w:rsidP="001D5402">
      <w:pPr>
        <w:autoSpaceDE w:val="0"/>
        <w:autoSpaceDN w:val="0"/>
        <w:adjustRightInd w:val="0"/>
        <w:rPr>
          <w:rFonts w:eastAsia="Arial Unicode MS"/>
          <w:b/>
        </w:rPr>
      </w:pPr>
      <w:r w:rsidRPr="00CB56EC">
        <w:rPr>
          <w:rFonts w:eastAsia="Arial Unicode MS"/>
          <w:b/>
        </w:rPr>
        <w:t>T.C. Merkez Bankası hesabına ilişkin bilgiler</w:t>
      </w:r>
    </w:p>
    <w:p w14:paraId="1410E4F9" w14:textId="77777777" w:rsidR="00E30CF9" w:rsidRPr="00CB56EC" w:rsidRDefault="00E30CF9" w:rsidP="00E30CF9">
      <w:pPr>
        <w:tabs>
          <w:tab w:val="left" w:pos="3270"/>
        </w:tabs>
        <w:autoSpaceDE w:val="0"/>
        <w:autoSpaceDN w:val="0"/>
        <w:adjustRightInd w:val="0"/>
        <w:rPr>
          <w:sz w:val="18"/>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4"/>
        <w:gridCol w:w="1319"/>
        <w:gridCol w:w="1320"/>
        <w:gridCol w:w="1319"/>
        <w:gridCol w:w="1320"/>
      </w:tblGrid>
      <w:tr w:rsidR="00E30CF9" w:rsidRPr="00CB56EC" w14:paraId="7B87A192" w14:textId="77777777" w:rsidTr="003A1000">
        <w:trPr>
          <w:trHeight w:hRule="exact" w:val="227"/>
        </w:trPr>
        <w:tc>
          <w:tcPr>
            <w:tcW w:w="3964" w:type="dxa"/>
            <w:shd w:val="clear" w:color="auto" w:fill="auto"/>
            <w:vAlign w:val="center"/>
            <w:hideMark/>
          </w:tcPr>
          <w:p w14:paraId="672CE02C" w14:textId="77777777" w:rsidR="00E30CF9" w:rsidRPr="00CB56EC" w:rsidRDefault="00E30CF9" w:rsidP="00EC5B11">
            <w:pPr>
              <w:jc w:val="right"/>
              <w:rPr>
                <w:sz w:val="18"/>
                <w:szCs w:val="16"/>
                <w:lang w:eastAsia="tr-TR"/>
              </w:rPr>
            </w:pPr>
            <w:r w:rsidRPr="00CB56EC">
              <w:rPr>
                <w:sz w:val="18"/>
                <w:szCs w:val="16"/>
                <w:lang w:eastAsia="tr-TR"/>
              </w:rPr>
              <w:t> </w:t>
            </w:r>
          </w:p>
        </w:tc>
        <w:tc>
          <w:tcPr>
            <w:tcW w:w="2639" w:type="dxa"/>
            <w:gridSpan w:val="2"/>
            <w:shd w:val="clear" w:color="auto" w:fill="auto"/>
            <w:vAlign w:val="center"/>
            <w:hideMark/>
          </w:tcPr>
          <w:p w14:paraId="3FA0EF45" w14:textId="77777777" w:rsidR="00E30CF9" w:rsidRPr="00CB56EC" w:rsidRDefault="00E30CF9" w:rsidP="00EC5B11">
            <w:pPr>
              <w:jc w:val="center"/>
              <w:rPr>
                <w:b/>
                <w:bCs/>
                <w:sz w:val="18"/>
                <w:szCs w:val="16"/>
                <w:lang w:eastAsia="tr-TR"/>
              </w:rPr>
            </w:pPr>
            <w:r w:rsidRPr="00CB56EC">
              <w:rPr>
                <w:b/>
                <w:bCs/>
                <w:sz w:val="18"/>
                <w:szCs w:val="16"/>
                <w:lang w:eastAsia="tr-TR"/>
              </w:rPr>
              <w:t>Cari Dönem</w:t>
            </w:r>
          </w:p>
        </w:tc>
        <w:tc>
          <w:tcPr>
            <w:tcW w:w="2639" w:type="dxa"/>
            <w:gridSpan w:val="2"/>
            <w:shd w:val="clear" w:color="auto" w:fill="auto"/>
            <w:vAlign w:val="center"/>
            <w:hideMark/>
          </w:tcPr>
          <w:p w14:paraId="1C080A80" w14:textId="77777777" w:rsidR="00E30CF9" w:rsidRPr="00CB56EC" w:rsidRDefault="00E30CF9" w:rsidP="00EC5B11">
            <w:pPr>
              <w:jc w:val="center"/>
              <w:rPr>
                <w:b/>
                <w:bCs/>
                <w:sz w:val="18"/>
                <w:szCs w:val="16"/>
                <w:lang w:eastAsia="tr-TR"/>
              </w:rPr>
            </w:pPr>
            <w:r w:rsidRPr="00CB56EC">
              <w:rPr>
                <w:b/>
                <w:bCs/>
                <w:sz w:val="18"/>
                <w:szCs w:val="16"/>
                <w:lang w:eastAsia="tr-TR"/>
              </w:rPr>
              <w:t>Önceki Dönem</w:t>
            </w:r>
          </w:p>
        </w:tc>
      </w:tr>
      <w:tr w:rsidR="00EC5B11" w:rsidRPr="00CB56EC" w14:paraId="0FD1600B" w14:textId="77777777" w:rsidTr="003A1000">
        <w:trPr>
          <w:trHeight w:hRule="exact" w:val="227"/>
        </w:trPr>
        <w:tc>
          <w:tcPr>
            <w:tcW w:w="3964" w:type="dxa"/>
            <w:shd w:val="clear" w:color="auto" w:fill="auto"/>
            <w:vAlign w:val="center"/>
            <w:hideMark/>
          </w:tcPr>
          <w:p w14:paraId="1D4E4C69" w14:textId="77777777" w:rsidR="00E30CF9" w:rsidRPr="00CB56EC" w:rsidRDefault="00E30CF9" w:rsidP="00EC5B11">
            <w:pPr>
              <w:jc w:val="right"/>
              <w:rPr>
                <w:sz w:val="18"/>
                <w:szCs w:val="16"/>
                <w:lang w:eastAsia="tr-TR"/>
              </w:rPr>
            </w:pPr>
            <w:r w:rsidRPr="00CB56EC">
              <w:rPr>
                <w:sz w:val="18"/>
                <w:szCs w:val="16"/>
                <w:lang w:eastAsia="tr-TR"/>
              </w:rPr>
              <w:t> </w:t>
            </w:r>
          </w:p>
        </w:tc>
        <w:tc>
          <w:tcPr>
            <w:tcW w:w="1319" w:type="dxa"/>
            <w:shd w:val="clear" w:color="auto" w:fill="auto"/>
            <w:vAlign w:val="center"/>
            <w:hideMark/>
          </w:tcPr>
          <w:p w14:paraId="5FD6210C" w14:textId="77777777" w:rsidR="00E30CF9" w:rsidRPr="00CB56EC" w:rsidRDefault="00E30CF9" w:rsidP="00EC5B11">
            <w:pPr>
              <w:jc w:val="right"/>
              <w:rPr>
                <w:b/>
                <w:bCs/>
                <w:sz w:val="18"/>
                <w:szCs w:val="16"/>
                <w:lang w:eastAsia="tr-TR"/>
              </w:rPr>
            </w:pPr>
            <w:r w:rsidRPr="00CB56EC">
              <w:rPr>
                <w:b/>
                <w:bCs/>
                <w:sz w:val="18"/>
                <w:szCs w:val="16"/>
                <w:lang w:eastAsia="tr-TR"/>
              </w:rPr>
              <w:t>TP</w:t>
            </w:r>
          </w:p>
        </w:tc>
        <w:tc>
          <w:tcPr>
            <w:tcW w:w="1320" w:type="dxa"/>
            <w:shd w:val="clear" w:color="auto" w:fill="auto"/>
            <w:vAlign w:val="center"/>
            <w:hideMark/>
          </w:tcPr>
          <w:p w14:paraId="34BEBF73" w14:textId="77777777" w:rsidR="00E30CF9" w:rsidRPr="00CB56EC" w:rsidRDefault="00E30CF9" w:rsidP="00EC5B11">
            <w:pPr>
              <w:jc w:val="right"/>
              <w:rPr>
                <w:b/>
                <w:bCs/>
                <w:sz w:val="18"/>
                <w:szCs w:val="16"/>
                <w:lang w:eastAsia="tr-TR"/>
              </w:rPr>
            </w:pPr>
            <w:r w:rsidRPr="00CB56EC">
              <w:rPr>
                <w:b/>
                <w:bCs/>
                <w:sz w:val="18"/>
                <w:szCs w:val="16"/>
                <w:lang w:eastAsia="tr-TR"/>
              </w:rPr>
              <w:t>YP</w:t>
            </w:r>
          </w:p>
        </w:tc>
        <w:tc>
          <w:tcPr>
            <w:tcW w:w="1319" w:type="dxa"/>
            <w:shd w:val="clear" w:color="auto" w:fill="auto"/>
            <w:vAlign w:val="center"/>
            <w:hideMark/>
          </w:tcPr>
          <w:p w14:paraId="14C35C72" w14:textId="77777777" w:rsidR="00E30CF9" w:rsidRPr="00CB56EC" w:rsidRDefault="00E30CF9" w:rsidP="00EC5B11">
            <w:pPr>
              <w:jc w:val="right"/>
              <w:rPr>
                <w:b/>
                <w:bCs/>
                <w:sz w:val="18"/>
                <w:szCs w:val="16"/>
                <w:lang w:eastAsia="tr-TR"/>
              </w:rPr>
            </w:pPr>
            <w:r w:rsidRPr="00CB56EC">
              <w:rPr>
                <w:b/>
                <w:bCs/>
                <w:sz w:val="18"/>
                <w:szCs w:val="16"/>
                <w:lang w:eastAsia="tr-TR"/>
              </w:rPr>
              <w:t>TP</w:t>
            </w:r>
          </w:p>
        </w:tc>
        <w:tc>
          <w:tcPr>
            <w:tcW w:w="1320" w:type="dxa"/>
            <w:shd w:val="clear" w:color="auto" w:fill="auto"/>
            <w:vAlign w:val="center"/>
            <w:hideMark/>
          </w:tcPr>
          <w:p w14:paraId="25BE47B3" w14:textId="77777777" w:rsidR="00E30CF9" w:rsidRPr="00CB56EC" w:rsidRDefault="00E30CF9" w:rsidP="00EC5B11">
            <w:pPr>
              <w:jc w:val="right"/>
              <w:rPr>
                <w:b/>
                <w:bCs/>
                <w:sz w:val="18"/>
                <w:szCs w:val="16"/>
                <w:lang w:eastAsia="tr-TR"/>
              </w:rPr>
            </w:pPr>
            <w:r w:rsidRPr="00CB56EC">
              <w:rPr>
                <w:b/>
                <w:bCs/>
                <w:sz w:val="18"/>
                <w:szCs w:val="16"/>
                <w:lang w:eastAsia="tr-TR"/>
              </w:rPr>
              <w:t>YP</w:t>
            </w:r>
          </w:p>
        </w:tc>
      </w:tr>
      <w:tr w:rsidR="00966BF7" w:rsidRPr="00CB56EC" w14:paraId="3687BC03" w14:textId="77777777" w:rsidTr="003A1000">
        <w:trPr>
          <w:trHeight w:hRule="exact" w:val="227"/>
        </w:trPr>
        <w:tc>
          <w:tcPr>
            <w:tcW w:w="3964" w:type="dxa"/>
            <w:shd w:val="clear" w:color="auto" w:fill="auto"/>
            <w:vAlign w:val="bottom"/>
            <w:hideMark/>
          </w:tcPr>
          <w:p w14:paraId="6E5E3A72" w14:textId="512C9C58" w:rsidR="00966BF7" w:rsidRPr="00CB56EC" w:rsidRDefault="00966BF7" w:rsidP="00966BF7">
            <w:pPr>
              <w:rPr>
                <w:sz w:val="18"/>
                <w:szCs w:val="16"/>
                <w:lang w:eastAsia="tr-TR"/>
              </w:rPr>
            </w:pPr>
            <w:r w:rsidRPr="00CB56EC">
              <w:rPr>
                <w:sz w:val="18"/>
                <w:szCs w:val="16"/>
                <w:lang w:eastAsia="tr-TR"/>
              </w:rPr>
              <w:t>Vadesiz Serbest Hesap</w:t>
            </w:r>
            <w:r w:rsidRPr="00CB56EC">
              <w:rPr>
                <w:sz w:val="18"/>
                <w:szCs w:val="16"/>
                <w:vertAlign w:val="superscript"/>
                <w:lang w:eastAsia="tr-TR"/>
              </w:rPr>
              <w:t>1</w:t>
            </w:r>
          </w:p>
        </w:tc>
        <w:tc>
          <w:tcPr>
            <w:tcW w:w="1319" w:type="dxa"/>
            <w:shd w:val="clear" w:color="auto" w:fill="auto"/>
            <w:vAlign w:val="bottom"/>
            <w:hideMark/>
          </w:tcPr>
          <w:p w14:paraId="2FF506F3" w14:textId="49C1B1CF" w:rsidR="00966BF7" w:rsidRPr="00CB56EC" w:rsidRDefault="003A1000" w:rsidP="00966BF7">
            <w:pPr>
              <w:jc w:val="right"/>
              <w:rPr>
                <w:sz w:val="18"/>
                <w:szCs w:val="16"/>
                <w:lang w:eastAsia="tr-TR"/>
              </w:rPr>
            </w:pPr>
            <w:r>
              <w:rPr>
                <w:sz w:val="18"/>
                <w:szCs w:val="16"/>
                <w:lang w:eastAsia="tr-TR"/>
              </w:rPr>
              <w:t>136,057</w:t>
            </w:r>
          </w:p>
        </w:tc>
        <w:tc>
          <w:tcPr>
            <w:tcW w:w="1320" w:type="dxa"/>
            <w:shd w:val="clear" w:color="auto" w:fill="auto"/>
            <w:vAlign w:val="bottom"/>
            <w:hideMark/>
          </w:tcPr>
          <w:p w14:paraId="66186287" w14:textId="25FEDB6C" w:rsidR="00966BF7" w:rsidRPr="00CB56EC" w:rsidRDefault="003A1000" w:rsidP="00966BF7">
            <w:pPr>
              <w:jc w:val="right"/>
              <w:rPr>
                <w:sz w:val="18"/>
                <w:szCs w:val="16"/>
                <w:lang w:eastAsia="tr-TR"/>
              </w:rPr>
            </w:pPr>
            <w:r>
              <w:rPr>
                <w:sz w:val="18"/>
                <w:szCs w:val="16"/>
                <w:lang w:eastAsia="tr-TR"/>
              </w:rPr>
              <w:t>7</w:t>
            </w:r>
          </w:p>
        </w:tc>
        <w:tc>
          <w:tcPr>
            <w:tcW w:w="1319" w:type="dxa"/>
            <w:shd w:val="clear" w:color="auto" w:fill="auto"/>
            <w:vAlign w:val="bottom"/>
            <w:hideMark/>
          </w:tcPr>
          <w:p w14:paraId="5088D578" w14:textId="2725BB90" w:rsidR="00966BF7" w:rsidRPr="00CB56EC" w:rsidRDefault="00966BF7" w:rsidP="00966BF7">
            <w:pPr>
              <w:jc w:val="right"/>
            </w:pPr>
            <w:r w:rsidRPr="00CB56EC">
              <w:rPr>
                <w:sz w:val="18"/>
                <w:szCs w:val="16"/>
                <w:lang w:eastAsia="tr-TR"/>
              </w:rPr>
              <w:t>30,771</w:t>
            </w:r>
          </w:p>
        </w:tc>
        <w:tc>
          <w:tcPr>
            <w:tcW w:w="1320" w:type="dxa"/>
            <w:shd w:val="clear" w:color="auto" w:fill="auto"/>
            <w:vAlign w:val="bottom"/>
            <w:hideMark/>
          </w:tcPr>
          <w:p w14:paraId="2C72432C" w14:textId="2D612C52" w:rsidR="00966BF7" w:rsidRPr="00CB56EC" w:rsidRDefault="00966BF7" w:rsidP="00966BF7">
            <w:pPr>
              <w:jc w:val="right"/>
            </w:pPr>
            <w:r w:rsidRPr="00CB56EC">
              <w:rPr>
                <w:sz w:val="18"/>
                <w:szCs w:val="16"/>
                <w:lang w:eastAsia="tr-TR"/>
              </w:rPr>
              <w:t>6</w:t>
            </w:r>
          </w:p>
        </w:tc>
      </w:tr>
      <w:tr w:rsidR="00966BF7" w:rsidRPr="00CB56EC" w14:paraId="1503BA71" w14:textId="77777777" w:rsidTr="003A1000">
        <w:trPr>
          <w:trHeight w:hRule="exact" w:val="227"/>
        </w:trPr>
        <w:tc>
          <w:tcPr>
            <w:tcW w:w="3964" w:type="dxa"/>
            <w:shd w:val="clear" w:color="auto" w:fill="auto"/>
            <w:vAlign w:val="bottom"/>
            <w:hideMark/>
          </w:tcPr>
          <w:p w14:paraId="10448E71" w14:textId="77777777" w:rsidR="00966BF7" w:rsidRPr="00CB56EC" w:rsidRDefault="00966BF7" w:rsidP="00966BF7">
            <w:pPr>
              <w:rPr>
                <w:sz w:val="18"/>
                <w:szCs w:val="16"/>
                <w:lang w:eastAsia="tr-TR"/>
              </w:rPr>
            </w:pPr>
            <w:r w:rsidRPr="00CB56EC">
              <w:rPr>
                <w:sz w:val="18"/>
                <w:szCs w:val="16"/>
                <w:lang w:eastAsia="tr-TR"/>
              </w:rPr>
              <w:t>Vadeli Serbest Hesap</w:t>
            </w:r>
          </w:p>
        </w:tc>
        <w:tc>
          <w:tcPr>
            <w:tcW w:w="1319" w:type="dxa"/>
            <w:shd w:val="clear" w:color="auto" w:fill="auto"/>
            <w:vAlign w:val="bottom"/>
            <w:hideMark/>
          </w:tcPr>
          <w:p w14:paraId="3119463D" w14:textId="71DBEABC" w:rsidR="00966BF7" w:rsidRPr="00CB56EC" w:rsidRDefault="00966BF7" w:rsidP="00966BF7">
            <w:pPr>
              <w:jc w:val="right"/>
              <w:rPr>
                <w:sz w:val="18"/>
                <w:szCs w:val="16"/>
                <w:lang w:eastAsia="tr-TR"/>
              </w:rPr>
            </w:pPr>
            <w:r w:rsidRPr="00CB56EC">
              <w:rPr>
                <w:sz w:val="18"/>
                <w:szCs w:val="16"/>
                <w:lang w:eastAsia="tr-TR"/>
              </w:rPr>
              <w:t>-</w:t>
            </w:r>
          </w:p>
        </w:tc>
        <w:tc>
          <w:tcPr>
            <w:tcW w:w="1320" w:type="dxa"/>
            <w:shd w:val="clear" w:color="auto" w:fill="auto"/>
            <w:vAlign w:val="bottom"/>
            <w:hideMark/>
          </w:tcPr>
          <w:p w14:paraId="31A86D0D" w14:textId="6A0D18A5" w:rsidR="00966BF7" w:rsidRPr="00CB56EC" w:rsidRDefault="00966BF7" w:rsidP="00966BF7">
            <w:pPr>
              <w:jc w:val="right"/>
              <w:rPr>
                <w:sz w:val="18"/>
                <w:szCs w:val="16"/>
                <w:lang w:eastAsia="tr-TR"/>
              </w:rPr>
            </w:pPr>
            <w:r w:rsidRPr="00CB56EC">
              <w:rPr>
                <w:sz w:val="18"/>
                <w:szCs w:val="16"/>
                <w:lang w:eastAsia="tr-TR"/>
              </w:rPr>
              <w:t>-</w:t>
            </w:r>
          </w:p>
        </w:tc>
        <w:tc>
          <w:tcPr>
            <w:tcW w:w="1319" w:type="dxa"/>
            <w:shd w:val="clear" w:color="auto" w:fill="auto"/>
            <w:vAlign w:val="bottom"/>
            <w:hideMark/>
          </w:tcPr>
          <w:p w14:paraId="256C4BDD" w14:textId="5C60AD49" w:rsidR="00966BF7" w:rsidRPr="00CB56EC" w:rsidRDefault="00966BF7" w:rsidP="00966BF7">
            <w:pPr>
              <w:jc w:val="right"/>
            </w:pPr>
            <w:r w:rsidRPr="00CB56EC">
              <w:rPr>
                <w:sz w:val="18"/>
                <w:szCs w:val="16"/>
                <w:lang w:eastAsia="tr-TR"/>
              </w:rPr>
              <w:t>-</w:t>
            </w:r>
          </w:p>
        </w:tc>
        <w:tc>
          <w:tcPr>
            <w:tcW w:w="1320" w:type="dxa"/>
            <w:shd w:val="clear" w:color="auto" w:fill="auto"/>
            <w:vAlign w:val="bottom"/>
            <w:hideMark/>
          </w:tcPr>
          <w:p w14:paraId="46A72358" w14:textId="78DCA9BE" w:rsidR="00966BF7" w:rsidRPr="00CB56EC" w:rsidRDefault="00966BF7" w:rsidP="00966BF7">
            <w:pPr>
              <w:jc w:val="right"/>
            </w:pPr>
            <w:r w:rsidRPr="00CB56EC">
              <w:rPr>
                <w:sz w:val="18"/>
                <w:szCs w:val="16"/>
                <w:lang w:eastAsia="tr-TR"/>
              </w:rPr>
              <w:t>-</w:t>
            </w:r>
          </w:p>
        </w:tc>
      </w:tr>
      <w:tr w:rsidR="00966BF7" w:rsidRPr="00CB56EC" w14:paraId="07803F56" w14:textId="77777777" w:rsidTr="003A1000">
        <w:trPr>
          <w:trHeight w:hRule="exact" w:val="227"/>
        </w:trPr>
        <w:tc>
          <w:tcPr>
            <w:tcW w:w="3964" w:type="dxa"/>
            <w:shd w:val="clear" w:color="auto" w:fill="auto"/>
            <w:vAlign w:val="bottom"/>
            <w:hideMark/>
          </w:tcPr>
          <w:p w14:paraId="4B1441DD" w14:textId="58DB8638" w:rsidR="00966BF7" w:rsidRPr="00CB56EC" w:rsidRDefault="00966BF7" w:rsidP="00966BF7">
            <w:pPr>
              <w:rPr>
                <w:sz w:val="18"/>
                <w:szCs w:val="16"/>
                <w:lang w:eastAsia="tr-TR"/>
              </w:rPr>
            </w:pPr>
            <w:r w:rsidRPr="00CB56EC">
              <w:rPr>
                <w:sz w:val="18"/>
                <w:szCs w:val="16"/>
                <w:lang w:eastAsia="tr-TR"/>
              </w:rPr>
              <w:t>Vadeli Serbest Olmayan Hesap</w:t>
            </w:r>
          </w:p>
        </w:tc>
        <w:tc>
          <w:tcPr>
            <w:tcW w:w="1319" w:type="dxa"/>
            <w:shd w:val="clear" w:color="auto" w:fill="auto"/>
            <w:vAlign w:val="bottom"/>
          </w:tcPr>
          <w:p w14:paraId="632F99B1" w14:textId="66EA380E" w:rsidR="00966BF7" w:rsidRPr="00CB56EC" w:rsidRDefault="00966BF7" w:rsidP="00966BF7">
            <w:pPr>
              <w:jc w:val="right"/>
              <w:rPr>
                <w:sz w:val="18"/>
                <w:szCs w:val="16"/>
                <w:lang w:eastAsia="tr-TR"/>
              </w:rPr>
            </w:pPr>
            <w:r w:rsidRPr="00CB56EC">
              <w:rPr>
                <w:sz w:val="18"/>
                <w:szCs w:val="16"/>
                <w:lang w:eastAsia="tr-TR"/>
              </w:rPr>
              <w:t>-</w:t>
            </w:r>
          </w:p>
        </w:tc>
        <w:tc>
          <w:tcPr>
            <w:tcW w:w="1320" w:type="dxa"/>
            <w:shd w:val="clear" w:color="auto" w:fill="auto"/>
            <w:vAlign w:val="bottom"/>
          </w:tcPr>
          <w:p w14:paraId="34281669" w14:textId="37E0315F" w:rsidR="00966BF7" w:rsidRPr="00CB56EC" w:rsidRDefault="003A1000" w:rsidP="00966BF7">
            <w:pPr>
              <w:jc w:val="right"/>
              <w:rPr>
                <w:sz w:val="18"/>
                <w:szCs w:val="16"/>
                <w:lang w:eastAsia="tr-TR"/>
              </w:rPr>
            </w:pPr>
            <w:r>
              <w:rPr>
                <w:sz w:val="18"/>
                <w:szCs w:val="16"/>
                <w:lang w:eastAsia="tr-TR"/>
              </w:rPr>
              <w:t>559,374</w:t>
            </w:r>
          </w:p>
        </w:tc>
        <w:tc>
          <w:tcPr>
            <w:tcW w:w="1319" w:type="dxa"/>
            <w:shd w:val="clear" w:color="auto" w:fill="auto"/>
            <w:vAlign w:val="bottom"/>
          </w:tcPr>
          <w:p w14:paraId="00F07E55" w14:textId="031A0BBD" w:rsidR="00966BF7" w:rsidRPr="00CB56EC" w:rsidRDefault="00966BF7" w:rsidP="00966BF7">
            <w:pPr>
              <w:jc w:val="right"/>
            </w:pPr>
            <w:r w:rsidRPr="00CB56EC">
              <w:rPr>
                <w:sz w:val="18"/>
                <w:szCs w:val="16"/>
                <w:lang w:eastAsia="tr-TR"/>
              </w:rPr>
              <w:t>20,727</w:t>
            </w:r>
          </w:p>
        </w:tc>
        <w:tc>
          <w:tcPr>
            <w:tcW w:w="1320" w:type="dxa"/>
            <w:shd w:val="clear" w:color="auto" w:fill="auto"/>
            <w:vAlign w:val="bottom"/>
          </w:tcPr>
          <w:p w14:paraId="252B4199" w14:textId="6F6EB5E0" w:rsidR="00966BF7" w:rsidRPr="00CB56EC" w:rsidRDefault="00966BF7" w:rsidP="00966BF7">
            <w:pPr>
              <w:jc w:val="right"/>
            </w:pPr>
            <w:r w:rsidRPr="00CB56EC">
              <w:rPr>
                <w:sz w:val="18"/>
                <w:szCs w:val="16"/>
                <w:lang w:eastAsia="tr-TR"/>
              </w:rPr>
              <w:t>123,554</w:t>
            </w:r>
          </w:p>
        </w:tc>
      </w:tr>
      <w:tr w:rsidR="00966BF7" w:rsidRPr="00CB56EC" w14:paraId="1F9C0060" w14:textId="77777777" w:rsidTr="003A1000">
        <w:trPr>
          <w:trHeight w:hRule="exact" w:val="227"/>
        </w:trPr>
        <w:tc>
          <w:tcPr>
            <w:tcW w:w="3964" w:type="dxa"/>
            <w:shd w:val="clear" w:color="auto" w:fill="auto"/>
            <w:vAlign w:val="bottom"/>
            <w:hideMark/>
          </w:tcPr>
          <w:p w14:paraId="5E0A806C" w14:textId="77777777" w:rsidR="00966BF7" w:rsidRPr="00CB56EC" w:rsidRDefault="00966BF7" w:rsidP="00966BF7">
            <w:pPr>
              <w:rPr>
                <w:b/>
                <w:bCs/>
                <w:sz w:val="18"/>
                <w:szCs w:val="16"/>
                <w:lang w:eastAsia="tr-TR"/>
              </w:rPr>
            </w:pPr>
            <w:r w:rsidRPr="00CB56EC">
              <w:rPr>
                <w:b/>
                <w:bCs/>
                <w:sz w:val="18"/>
                <w:szCs w:val="16"/>
                <w:lang w:eastAsia="tr-TR"/>
              </w:rPr>
              <w:t>Toplam</w:t>
            </w:r>
          </w:p>
        </w:tc>
        <w:tc>
          <w:tcPr>
            <w:tcW w:w="1319" w:type="dxa"/>
            <w:shd w:val="clear" w:color="auto" w:fill="auto"/>
            <w:vAlign w:val="bottom"/>
            <w:hideMark/>
          </w:tcPr>
          <w:p w14:paraId="53ED9DF1" w14:textId="09C51CF6" w:rsidR="00966BF7" w:rsidRPr="00CB56EC" w:rsidRDefault="003A1000" w:rsidP="00966BF7">
            <w:pPr>
              <w:jc w:val="right"/>
              <w:rPr>
                <w:b/>
                <w:sz w:val="18"/>
                <w:szCs w:val="16"/>
                <w:lang w:eastAsia="tr-TR"/>
              </w:rPr>
            </w:pPr>
            <w:r>
              <w:rPr>
                <w:b/>
                <w:sz w:val="18"/>
                <w:szCs w:val="16"/>
                <w:lang w:eastAsia="tr-TR"/>
              </w:rPr>
              <w:t>136,057</w:t>
            </w:r>
          </w:p>
        </w:tc>
        <w:tc>
          <w:tcPr>
            <w:tcW w:w="1320" w:type="dxa"/>
            <w:shd w:val="clear" w:color="auto" w:fill="auto"/>
            <w:vAlign w:val="bottom"/>
            <w:hideMark/>
          </w:tcPr>
          <w:p w14:paraId="5DD0FB85" w14:textId="2D725BD8" w:rsidR="00966BF7" w:rsidRPr="00CB56EC" w:rsidRDefault="003A1000" w:rsidP="00966BF7">
            <w:pPr>
              <w:jc w:val="right"/>
              <w:rPr>
                <w:b/>
                <w:sz w:val="18"/>
                <w:szCs w:val="16"/>
                <w:lang w:eastAsia="tr-TR"/>
              </w:rPr>
            </w:pPr>
            <w:r>
              <w:rPr>
                <w:b/>
                <w:sz w:val="18"/>
                <w:szCs w:val="16"/>
                <w:lang w:eastAsia="tr-TR"/>
              </w:rPr>
              <w:t>559,381</w:t>
            </w:r>
          </w:p>
        </w:tc>
        <w:tc>
          <w:tcPr>
            <w:tcW w:w="1319" w:type="dxa"/>
            <w:shd w:val="clear" w:color="auto" w:fill="auto"/>
            <w:vAlign w:val="bottom"/>
            <w:hideMark/>
          </w:tcPr>
          <w:p w14:paraId="354DF668" w14:textId="294907B4" w:rsidR="00966BF7" w:rsidRPr="00CB56EC" w:rsidRDefault="00966BF7" w:rsidP="00966BF7">
            <w:pPr>
              <w:jc w:val="right"/>
              <w:rPr>
                <w:b/>
              </w:rPr>
            </w:pPr>
            <w:r w:rsidRPr="00CB56EC">
              <w:rPr>
                <w:b/>
                <w:sz w:val="18"/>
                <w:szCs w:val="16"/>
                <w:lang w:eastAsia="tr-TR"/>
              </w:rPr>
              <w:t>51,498</w:t>
            </w:r>
          </w:p>
        </w:tc>
        <w:tc>
          <w:tcPr>
            <w:tcW w:w="1320" w:type="dxa"/>
            <w:shd w:val="clear" w:color="auto" w:fill="auto"/>
            <w:vAlign w:val="bottom"/>
            <w:hideMark/>
          </w:tcPr>
          <w:p w14:paraId="0AF2CC80" w14:textId="6D754538" w:rsidR="00966BF7" w:rsidRPr="00CB56EC" w:rsidRDefault="00966BF7" w:rsidP="00966BF7">
            <w:pPr>
              <w:jc w:val="right"/>
              <w:rPr>
                <w:b/>
              </w:rPr>
            </w:pPr>
            <w:r w:rsidRPr="00CB56EC">
              <w:rPr>
                <w:b/>
                <w:sz w:val="18"/>
                <w:szCs w:val="16"/>
                <w:lang w:eastAsia="tr-TR"/>
              </w:rPr>
              <w:t>123,560</w:t>
            </w:r>
          </w:p>
        </w:tc>
      </w:tr>
    </w:tbl>
    <w:p w14:paraId="5DC2F9AA" w14:textId="77777777" w:rsidR="0046772A" w:rsidRPr="00CB56EC" w:rsidRDefault="0046772A" w:rsidP="00E30CF9">
      <w:pPr>
        <w:tabs>
          <w:tab w:val="left" w:pos="3270"/>
        </w:tabs>
        <w:autoSpaceDE w:val="0"/>
        <w:autoSpaceDN w:val="0"/>
        <w:adjustRightInd w:val="0"/>
        <w:rPr>
          <w:rFonts w:eastAsia="Arial Unicode MS"/>
          <w:sz w:val="4"/>
          <w:vertAlign w:val="superscript"/>
        </w:rPr>
      </w:pPr>
    </w:p>
    <w:p w14:paraId="3EC72D5B" w14:textId="41425CD6" w:rsidR="00E30CF9" w:rsidRPr="00CB56EC" w:rsidRDefault="0046772A" w:rsidP="00E30CF9">
      <w:pPr>
        <w:tabs>
          <w:tab w:val="left" w:pos="3270"/>
        </w:tabs>
        <w:autoSpaceDE w:val="0"/>
        <w:autoSpaceDN w:val="0"/>
        <w:adjustRightInd w:val="0"/>
        <w:rPr>
          <w:rFonts w:eastAsia="Arial Unicode MS"/>
          <w:color w:val="0D0D0D"/>
          <w:sz w:val="12"/>
          <w:szCs w:val="12"/>
        </w:rPr>
      </w:pPr>
      <w:r w:rsidRPr="00CB56EC">
        <w:rPr>
          <w:rFonts w:eastAsia="Arial Unicode MS"/>
          <w:sz w:val="16"/>
          <w:vertAlign w:val="superscript"/>
        </w:rPr>
        <w:t xml:space="preserve">1 </w:t>
      </w:r>
      <w:r w:rsidRPr="00CB56EC">
        <w:rPr>
          <w:rFonts w:eastAsia="Arial Unicode MS"/>
          <w:color w:val="0D0D0D"/>
          <w:sz w:val="12"/>
          <w:szCs w:val="12"/>
        </w:rPr>
        <w:t>BDDK’nın 3 Ocak 2008 tarihli yazısına istinaden ortalama olarak tutulan TL zorunlu karşılık bakiyeleri “T.C. Merkez Bankası vadesiz serbest hesap” altında izlenmektedir.</w:t>
      </w:r>
    </w:p>
    <w:p w14:paraId="3239299C" w14:textId="385C800D" w:rsidR="00E30CF9" w:rsidRPr="00CB56EC" w:rsidRDefault="00E30CF9" w:rsidP="00E30CF9">
      <w:pPr>
        <w:autoSpaceDE w:val="0"/>
        <w:autoSpaceDN w:val="0"/>
        <w:adjustRightInd w:val="0"/>
        <w:rPr>
          <w:color w:val="000000"/>
          <w:sz w:val="16"/>
          <w:highlight w:val="yellow"/>
        </w:rPr>
      </w:pPr>
    </w:p>
    <w:p w14:paraId="4FA94598" w14:textId="6F097B6B" w:rsidR="0036628C" w:rsidRPr="00CB56EC" w:rsidRDefault="0036628C" w:rsidP="00892136">
      <w:pPr>
        <w:autoSpaceDE w:val="0"/>
        <w:autoSpaceDN w:val="0"/>
        <w:adjustRightInd w:val="0"/>
        <w:jc w:val="both"/>
        <w:rPr>
          <w:color w:val="000000"/>
          <w:sz w:val="16"/>
          <w:highlight w:val="yellow"/>
        </w:rPr>
      </w:pPr>
      <w:r w:rsidRPr="00CB56EC">
        <w:t xml:space="preserve">Banka, TCMB’nin “Zorunlu Karşılıklar Hakkında 2005/1 sayılı Tebliğ’ine göre Türk parası ve yabancı para yükümlülükleri için TCMB nezdinde zorunlu karşılık tesis etmektedir. Zorunlu karşılıklar TCMB’de “Zorunlu Karşılıklar Hakkında </w:t>
      </w:r>
      <w:proofErr w:type="spellStart"/>
      <w:r w:rsidRPr="00CB56EC">
        <w:t>Tebliğ”e</w:t>
      </w:r>
      <w:proofErr w:type="spellEnd"/>
      <w:r w:rsidRPr="00CB56EC">
        <w:t xml:space="preserve"> göre Türk Lirası, ABD Doları ve/veya Euro ve standart altın cinsinden tutulabilmektedir. Bankanın, </w:t>
      </w:r>
      <w:r w:rsidR="001C3E8A" w:rsidRPr="003A1000">
        <w:t>30 Eylül 2024</w:t>
      </w:r>
      <w:r w:rsidRPr="003A1000">
        <w:t xml:space="preserve"> tarihi itibarıyla Türk parası zorunlu karşılık için geçerli oranları, katılım fonları ve diğer yükümlül</w:t>
      </w:r>
      <w:r w:rsidR="003A1000" w:rsidRPr="003A1000">
        <w:t xml:space="preserve">ükler için vade yapısına göre </w:t>
      </w:r>
      <w:proofErr w:type="gramStart"/>
      <w:r w:rsidR="003A1000" w:rsidRPr="003A1000">
        <w:t>%3</w:t>
      </w:r>
      <w:proofErr w:type="gramEnd"/>
      <w:r w:rsidR="003A1000" w:rsidRPr="003A1000">
        <w:t xml:space="preserve"> ile %22</w:t>
      </w:r>
      <w:r w:rsidRPr="003A1000">
        <w:t xml:space="preserve"> aralığında; yabancı para zorunlu karşılık için geçerli oranlar ise katılım fonları ve diğer yükümlülüklerde vade yapısına göre %5 ile %30 aralığındadır.</w:t>
      </w:r>
    </w:p>
    <w:p w14:paraId="27971563" w14:textId="77777777" w:rsidR="0036628C" w:rsidRPr="00CB56EC" w:rsidRDefault="0036628C" w:rsidP="00E30CF9">
      <w:pPr>
        <w:autoSpaceDE w:val="0"/>
        <w:autoSpaceDN w:val="0"/>
        <w:adjustRightInd w:val="0"/>
        <w:rPr>
          <w:color w:val="000000"/>
          <w:sz w:val="16"/>
          <w:highlight w:val="yellow"/>
        </w:rPr>
      </w:pPr>
    </w:p>
    <w:p w14:paraId="55FE0A74" w14:textId="77777777" w:rsidR="00E30CF9" w:rsidRPr="00CB56EC" w:rsidRDefault="002750CD" w:rsidP="00E30CF9">
      <w:pPr>
        <w:pStyle w:val="BodyTextIndent"/>
        <w:tabs>
          <w:tab w:val="left" w:pos="709"/>
        </w:tabs>
        <w:autoSpaceDE/>
        <w:autoSpaceDN/>
        <w:adjustRightInd/>
        <w:ind w:left="0" w:hanging="567"/>
        <w:jc w:val="left"/>
        <w:rPr>
          <w:b/>
        </w:rPr>
      </w:pPr>
      <w:r w:rsidRPr="00CB56EC">
        <w:rPr>
          <w:b/>
        </w:rPr>
        <w:t>1.2</w:t>
      </w:r>
      <w:r w:rsidRPr="00CB56EC">
        <w:rPr>
          <w:b/>
        </w:rPr>
        <w:tab/>
      </w:r>
      <w:r w:rsidR="00E30CF9" w:rsidRPr="00CB56EC">
        <w:rPr>
          <w:b/>
        </w:rPr>
        <w:t>Gerçeğe uygun değer farkı kar/zarara yansıtılan finansal varlıklara ilişkin bilgiler</w:t>
      </w:r>
    </w:p>
    <w:p w14:paraId="0DE3FA9B" w14:textId="77777777" w:rsidR="00E30CF9" w:rsidRPr="00CB56EC" w:rsidRDefault="00E30CF9" w:rsidP="00E30CF9">
      <w:pPr>
        <w:autoSpaceDE w:val="0"/>
        <w:autoSpaceDN w:val="0"/>
        <w:adjustRightInd w:val="0"/>
        <w:ind w:hanging="567"/>
        <w:jc w:val="both"/>
        <w:rPr>
          <w:b/>
          <w:sz w:val="16"/>
          <w:szCs w:val="16"/>
          <w:highlight w:val="yellow"/>
          <w:lang w:eastAsia="x-none"/>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B80D19" w:rsidRPr="00CB56EC" w14:paraId="4E90C471" w14:textId="77777777" w:rsidTr="004E55C8">
        <w:trPr>
          <w:trHeight w:hRule="exact" w:val="227"/>
        </w:trPr>
        <w:tc>
          <w:tcPr>
            <w:tcW w:w="6655" w:type="dxa"/>
            <w:shd w:val="clear" w:color="auto" w:fill="auto"/>
            <w:vAlign w:val="bottom"/>
            <w:hideMark/>
          </w:tcPr>
          <w:p w14:paraId="7E11C673" w14:textId="77777777" w:rsidR="00B80D19" w:rsidRPr="00CB56EC" w:rsidRDefault="00B80D19" w:rsidP="00747E97">
            <w:pPr>
              <w:rPr>
                <w:b/>
                <w:sz w:val="18"/>
                <w:szCs w:val="18"/>
                <w:lang w:eastAsia="tr-TR"/>
              </w:rPr>
            </w:pPr>
            <w:r w:rsidRPr="00CB56EC">
              <w:rPr>
                <w:b/>
                <w:sz w:val="18"/>
                <w:szCs w:val="18"/>
                <w:lang w:eastAsia="tr-TR"/>
              </w:rPr>
              <w:t> </w:t>
            </w:r>
          </w:p>
        </w:tc>
        <w:tc>
          <w:tcPr>
            <w:tcW w:w="1293" w:type="dxa"/>
            <w:shd w:val="clear" w:color="auto" w:fill="auto"/>
            <w:vAlign w:val="bottom"/>
            <w:hideMark/>
          </w:tcPr>
          <w:p w14:paraId="0AF7282F" w14:textId="77777777" w:rsidR="00B80D19" w:rsidRPr="00CB56EC" w:rsidRDefault="00B80D19" w:rsidP="00747E97">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46CD5709" w14:textId="77777777" w:rsidR="00B80D19" w:rsidRPr="00CB56EC" w:rsidRDefault="00B80D19" w:rsidP="00747E97">
            <w:pPr>
              <w:jc w:val="right"/>
              <w:rPr>
                <w:b/>
                <w:bCs/>
                <w:sz w:val="18"/>
                <w:szCs w:val="18"/>
                <w:lang w:eastAsia="tr-TR"/>
              </w:rPr>
            </w:pPr>
            <w:r w:rsidRPr="00CB56EC">
              <w:rPr>
                <w:b/>
                <w:bCs/>
                <w:sz w:val="18"/>
                <w:szCs w:val="18"/>
                <w:lang w:eastAsia="tr-TR"/>
              </w:rPr>
              <w:t>Önceki Dönem</w:t>
            </w:r>
          </w:p>
        </w:tc>
      </w:tr>
      <w:tr w:rsidR="00FD3EEB" w:rsidRPr="00CB56EC" w14:paraId="21ED50F5" w14:textId="77777777" w:rsidTr="004E55C8">
        <w:trPr>
          <w:trHeight w:hRule="exact" w:val="227"/>
        </w:trPr>
        <w:tc>
          <w:tcPr>
            <w:tcW w:w="6655" w:type="dxa"/>
            <w:shd w:val="clear" w:color="auto" w:fill="auto"/>
            <w:vAlign w:val="bottom"/>
            <w:hideMark/>
          </w:tcPr>
          <w:p w14:paraId="22CD0A87" w14:textId="77777777" w:rsidR="00FD3EEB" w:rsidRPr="00CB56EC" w:rsidRDefault="00FD3EEB" w:rsidP="00FD3EEB">
            <w:pPr>
              <w:rPr>
                <w:rFonts w:eastAsia="Arial Unicode MS"/>
                <w:b/>
                <w:sz w:val="18"/>
                <w:szCs w:val="18"/>
              </w:rPr>
            </w:pPr>
            <w:r w:rsidRPr="00CB56EC">
              <w:rPr>
                <w:rFonts w:eastAsia="Arial Unicode MS"/>
                <w:b/>
                <w:sz w:val="18"/>
                <w:szCs w:val="18"/>
              </w:rPr>
              <w:t>Borçlanma Senetleri</w:t>
            </w:r>
          </w:p>
        </w:tc>
        <w:tc>
          <w:tcPr>
            <w:tcW w:w="1293" w:type="dxa"/>
            <w:shd w:val="clear" w:color="auto" w:fill="auto"/>
            <w:vAlign w:val="bottom"/>
            <w:hideMark/>
          </w:tcPr>
          <w:p w14:paraId="2F19B0F7" w14:textId="7ECE1AE7" w:rsidR="00FD3EEB" w:rsidRPr="00CB56EC" w:rsidRDefault="00966BF7" w:rsidP="00FD3EEB">
            <w:pPr>
              <w:jc w:val="right"/>
              <w:rPr>
                <w:b/>
              </w:rPr>
            </w:pPr>
            <w:r w:rsidRPr="00CB56EC">
              <w:rPr>
                <w:b/>
                <w:sz w:val="18"/>
                <w:szCs w:val="16"/>
                <w:lang w:eastAsia="tr-TR"/>
              </w:rPr>
              <w:t>-</w:t>
            </w:r>
          </w:p>
        </w:tc>
        <w:tc>
          <w:tcPr>
            <w:tcW w:w="1294" w:type="dxa"/>
            <w:shd w:val="clear" w:color="auto" w:fill="auto"/>
            <w:vAlign w:val="bottom"/>
            <w:hideMark/>
          </w:tcPr>
          <w:p w14:paraId="07A6B7FE" w14:textId="45863D44" w:rsidR="00FD3EEB" w:rsidRPr="00CB56EC" w:rsidRDefault="00FD3EEB" w:rsidP="00FD3EEB">
            <w:pPr>
              <w:jc w:val="right"/>
              <w:rPr>
                <w:b/>
              </w:rPr>
            </w:pPr>
            <w:r w:rsidRPr="00CB56EC">
              <w:rPr>
                <w:b/>
                <w:sz w:val="18"/>
                <w:szCs w:val="16"/>
                <w:lang w:eastAsia="tr-TR"/>
              </w:rPr>
              <w:t>30,388</w:t>
            </w:r>
          </w:p>
        </w:tc>
      </w:tr>
      <w:tr w:rsidR="00FD3EEB" w:rsidRPr="00CB56EC" w14:paraId="49F0381D" w14:textId="77777777" w:rsidTr="004E55C8">
        <w:trPr>
          <w:trHeight w:hRule="exact" w:val="227"/>
        </w:trPr>
        <w:tc>
          <w:tcPr>
            <w:tcW w:w="6655" w:type="dxa"/>
            <w:shd w:val="clear" w:color="auto" w:fill="auto"/>
            <w:vAlign w:val="bottom"/>
            <w:hideMark/>
          </w:tcPr>
          <w:p w14:paraId="28479DFF" w14:textId="77777777" w:rsidR="00FD3EEB" w:rsidRPr="00CB56EC" w:rsidRDefault="00FD3EEB" w:rsidP="00FD3EEB">
            <w:pPr>
              <w:ind w:firstLine="113"/>
              <w:rPr>
                <w:rFonts w:eastAsia="Arial Unicode MS"/>
                <w:sz w:val="18"/>
                <w:szCs w:val="18"/>
              </w:rPr>
            </w:pPr>
            <w:r w:rsidRPr="00CB56EC">
              <w:rPr>
                <w:rFonts w:eastAsia="Arial Unicode MS"/>
                <w:sz w:val="18"/>
                <w:szCs w:val="18"/>
              </w:rPr>
              <w:t>Borsada İşlem Gören</w:t>
            </w:r>
          </w:p>
        </w:tc>
        <w:tc>
          <w:tcPr>
            <w:tcW w:w="1293" w:type="dxa"/>
            <w:shd w:val="clear" w:color="auto" w:fill="auto"/>
            <w:vAlign w:val="bottom"/>
            <w:hideMark/>
          </w:tcPr>
          <w:p w14:paraId="5E85150E" w14:textId="30119540" w:rsidR="00FD3EEB" w:rsidRPr="00CB56EC" w:rsidRDefault="00966BF7" w:rsidP="00FD3EEB">
            <w:pPr>
              <w:jc w:val="right"/>
            </w:pPr>
            <w:r w:rsidRPr="00CB56EC">
              <w:rPr>
                <w:sz w:val="18"/>
                <w:szCs w:val="16"/>
                <w:lang w:eastAsia="tr-TR"/>
              </w:rPr>
              <w:t>-</w:t>
            </w:r>
          </w:p>
        </w:tc>
        <w:tc>
          <w:tcPr>
            <w:tcW w:w="1294" w:type="dxa"/>
            <w:shd w:val="clear" w:color="auto" w:fill="auto"/>
            <w:vAlign w:val="bottom"/>
            <w:hideMark/>
          </w:tcPr>
          <w:p w14:paraId="328596A0" w14:textId="13EC5BD7" w:rsidR="00FD3EEB" w:rsidRPr="00CB56EC" w:rsidRDefault="00FD3EEB" w:rsidP="00FD3EEB">
            <w:pPr>
              <w:jc w:val="right"/>
            </w:pPr>
            <w:r w:rsidRPr="00CB56EC">
              <w:rPr>
                <w:sz w:val="18"/>
                <w:szCs w:val="16"/>
                <w:lang w:eastAsia="tr-TR"/>
              </w:rPr>
              <w:t>30,388</w:t>
            </w:r>
          </w:p>
        </w:tc>
      </w:tr>
      <w:tr w:rsidR="00FD3EEB" w:rsidRPr="00CB56EC" w14:paraId="221F5C0C" w14:textId="77777777" w:rsidTr="004E55C8">
        <w:trPr>
          <w:trHeight w:hRule="exact" w:val="227"/>
        </w:trPr>
        <w:tc>
          <w:tcPr>
            <w:tcW w:w="6655" w:type="dxa"/>
            <w:shd w:val="clear" w:color="auto" w:fill="auto"/>
            <w:vAlign w:val="bottom"/>
            <w:hideMark/>
          </w:tcPr>
          <w:p w14:paraId="1FA58F06" w14:textId="77777777" w:rsidR="00FD3EEB" w:rsidRPr="00CB56EC" w:rsidRDefault="00FD3EEB" w:rsidP="00FD3EEB">
            <w:pPr>
              <w:ind w:firstLine="113"/>
              <w:rPr>
                <w:rFonts w:eastAsia="Arial Unicode MS"/>
                <w:sz w:val="18"/>
                <w:szCs w:val="18"/>
              </w:rPr>
            </w:pPr>
            <w:r w:rsidRPr="00CB56EC">
              <w:rPr>
                <w:rFonts w:eastAsia="Arial Unicode MS"/>
                <w:sz w:val="18"/>
                <w:szCs w:val="18"/>
              </w:rPr>
              <w:t xml:space="preserve">Borsada İşlem Görmeyen </w:t>
            </w:r>
          </w:p>
        </w:tc>
        <w:tc>
          <w:tcPr>
            <w:tcW w:w="1293" w:type="dxa"/>
            <w:shd w:val="clear" w:color="auto" w:fill="auto"/>
            <w:vAlign w:val="bottom"/>
            <w:hideMark/>
          </w:tcPr>
          <w:p w14:paraId="2D6C8E88" w14:textId="77777777" w:rsidR="00FD3EEB" w:rsidRPr="00CB56EC" w:rsidRDefault="00FD3EEB" w:rsidP="00FD3EEB">
            <w:pPr>
              <w:jc w:val="right"/>
            </w:pPr>
            <w:r w:rsidRPr="00CB56EC">
              <w:rPr>
                <w:sz w:val="18"/>
                <w:szCs w:val="16"/>
                <w:lang w:eastAsia="tr-TR"/>
              </w:rPr>
              <w:t>-</w:t>
            </w:r>
          </w:p>
        </w:tc>
        <w:tc>
          <w:tcPr>
            <w:tcW w:w="1294" w:type="dxa"/>
            <w:shd w:val="clear" w:color="auto" w:fill="auto"/>
            <w:vAlign w:val="bottom"/>
            <w:hideMark/>
          </w:tcPr>
          <w:p w14:paraId="38A4B779" w14:textId="3182D07D" w:rsidR="00FD3EEB" w:rsidRPr="00CB56EC" w:rsidRDefault="00FD3EEB" w:rsidP="00FD3EEB">
            <w:pPr>
              <w:jc w:val="right"/>
            </w:pPr>
            <w:r w:rsidRPr="00CB56EC">
              <w:rPr>
                <w:sz w:val="18"/>
                <w:szCs w:val="16"/>
                <w:lang w:eastAsia="tr-TR"/>
              </w:rPr>
              <w:t>-</w:t>
            </w:r>
          </w:p>
        </w:tc>
      </w:tr>
      <w:tr w:rsidR="00FD3EEB" w:rsidRPr="00CB56EC" w14:paraId="46040883" w14:textId="77777777" w:rsidTr="004E55C8">
        <w:trPr>
          <w:trHeight w:hRule="exact" w:val="227"/>
        </w:trPr>
        <w:tc>
          <w:tcPr>
            <w:tcW w:w="6655" w:type="dxa"/>
            <w:shd w:val="clear" w:color="auto" w:fill="auto"/>
            <w:vAlign w:val="bottom"/>
            <w:hideMark/>
          </w:tcPr>
          <w:p w14:paraId="281B0FF4" w14:textId="77777777" w:rsidR="00FD3EEB" w:rsidRPr="00CB56EC" w:rsidRDefault="00FD3EEB" w:rsidP="00FD3EEB">
            <w:pPr>
              <w:rPr>
                <w:b/>
                <w:bCs/>
                <w:sz w:val="18"/>
                <w:szCs w:val="18"/>
                <w:lang w:eastAsia="tr-TR"/>
              </w:rPr>
            </w:pPr>
            <w:r w:rsidRPr="00CB56EC">
              <w:rPr>
                <w:rFonts w:eastAsia="Arial Unicode MS"/>
                <w:b/>
                <w:sz w:val="18"/>
                <w:szCs w:val="18"/>
              </w:rPr>
              <w:t xml:space="preserve">Hisse Senetleri </w:t>
            </w:r>
            <w:r w:rsidRPr="00CB56EC">
              <w:rPr>
                <w:b/>
                <w:bCs/>
                <w:sz w:val="18"/>
                <w:szCs w:val="18"/>
                <w:lang w:eastAsia="tr-TR"/>
              </w:rPr>
              <w:t>/ Yatırım Fonları</w:t>
            </w:r>
          </w:p>
        </w:tc>
        <w:tc>
          <w:tcPr>
            <w:tcW w:w="1293" w:type="dxa"/>
            <w:shd w:val="clear" w:color="auto" w:fill="auto"/>
            <w:vAlign w:val="bottom"/>
            <w:hideMark/>
          </w:tcPr>
          <w:p w14:paraId="313FC415" w14:textId="762314FF" w:rsidR="00FD3EEB" w:rsidRPr="00CB56EC" w:rsidRDefault="004E55C8" w:rsidP="004E55C8">
            <w:pPr>
              <w:jc w:val="right"/>
              <w:rPr>
                <w:b/>
              </w:rPr>
            </w:pPr>
            <w:r>
              <w:rPr>
                <w:b/>
                <w:sz w:val="18"/>
                <w:szCs w:val="16"/>
                <w:lang w:eastAsia="tr-TR"/>
              </w:rPr>
              <w:t>1,753,270</w:t>
            </w:r>
          </w:p>
        </w:tc>
        <w:tc>
          <w:tcPr>
            <w:tcW w:w="1294" w:type="dxa"/>
            <w:shd w:val="clear" w:color="auto" w:fill="auto"/>
            <w:vAlign w:val="bottom"/>
            <w:hideMark/>
          </w:tcPr>
          <w:p w14:paraId="76521532" w14:textId="452185E5" w:rsidR="00FD3EEB" w:rsidRPr="00CB56EC" w:rsidRDefault="00FD3EEB" w:rsidP="00FD3EEB">
            <w:pPr>
              <w:jc w:val="right"/>
              <w:rPr>
                <w:b/>
              </w:rPr>
            </w:pPr>
            <w:r w:rsidRPr="00CB56EC">
              <w:rPr>
                <w:b/>
                <w:sz w:val="18"/>
                <w:szCs w:val="16"/>
                <w:lang w:eastAsia="tr-TR"/>
              </w:rPr>
              <w:t>1,254,789</w:t>
            </w:r>
          </w:p>
        </w:tc>
      </w:tr>
      <w:tr w:rsidR="00FD3EEB" w:rsidRPr="00CB56EC" w14:paraId="7E08C54C" w14:textId="77777777" w:rsidTr="004E55C8">
        <w:trPr>
          <w:trHeight w:hRule="exact" w:val="227"/>
        </w:trPr>
        <w:tc>
          <w:tcPr>
            <w:tcW w:w="6655" w:type="dxa"/>
            <w:shd w:val="clear" w:color="auto" w:fill="auto"/>
            <w:noWrap/>
            <w:vAlign w:val="bottom"/>
            <w:hideMark/>
          </w:tcPr>
          <w:p w14:paraId="23C7726B" w14:textId="77777777" w:rsidR="00FD3EEB" w:rsidRPr="00CB56EC" w:rsidRDefault="00FD3EEB" w:rsidP="00FD3EEB">
            <w:pPr>
              <w:ind w:firstLine="113"/>
              <w:rPr>
                <w:rFonts w:eastAsia="Arial Unicode MS"/>
                <w:sz w:val="18"/>
                <w:szCs w:val="18"/>
              </w:rPr>
            </w:pPr>
            <w:r w:rsidRPr="00CB56EC">
              <w:rPr>
                <w:rFonts w:eastAsia="Arial Unicode MS"/>
                <w:sz w:val="18"/>
                <w:szCs w:val="18"/>
              </w:rPr>
              <w:t>Borsada İşlem Gören</w:t>
            </w:r>
          </w:p>
        </w:tc>
        <w:tc>
          <w:tcPr>
            <w:tcW w:w="1293" w:type="dxa"/>
            <w:shd w:val="clear" w:color="auto" w:fill="auto"/>
            <w:vAlign w:val="bottom"/>
            <w:hideMark/>
          </w:tcPr>
          <w:p w14:paraId="357D2AC5" w14:textId="390BBF82" w:rsidR="00FD3EEB" w:rsidRPr="00CB56EC" w:rsidRDefault="004E55C8" w:rsidP="00FD3EEB">
            <w:pPr>
              <w:jc w:val="right"/>
            </w:pPr>
            <w:r>
              <w:rPr>
                <w:sz w:val="18"/>
                <w:szCs w:val="16"/>
                <w:lang w:eastAsia="tr-TR"/>
              </w:rPr>
              <w:t>1,753,270</w:t>
            </w:r>
          </w:p>
        </w:tc>
        <w:tc>
          <w:tcPr>
            <w:tcW w:w="1294" w:type="dxa"/>
            <w:shd w:val="clear" w:color="auto" w:fill="auto"/>
            <w:vAlign w:val="bottom"/>
            <w:hideMark/>
          </w:tcPr>
          <w:p w14:paraId="1DDE8E60" w14:textId="3A4687EA" w:rsidR="00FD3EEB" w:rsidRPr="00CB56EC" w:rsidRDefault="00FD3EEB" w:rsidP="00FD3EEB">
            <w:pPr>
              <w:jc w:val="right"/>
            </w:pPr>
            <w:r w:rsidRPr="00CB56EC">
              <w:rPr>
                <w:sz w:val="18"/>
                <w:szCs w:val="16"/>
                <w:lang w:eastAsia="tr-TR"/>
              </w:rPr>
              <w:t>1,254,789</w:t>
            </w:r>
          </w:p>
        </w:tc>
      </w:tr>
      <w:tr w:rsidR="00FD3EEB" w:rsidRPr="00CB56EC" w14:paraId="387FCA17" w14:textId="77777777" w:rsidTr="004E55C8">
        <w:trPr>
          <w:trHeight w:hRule="exact" w:val="227"/>
        </w:trPr>
        <w:tc>
          <w:tcPr>
            <w:tcW w:w="6655" w:type="dxa"/>
            <w:shd w:val="clear" w:color="auto" w:fill="auto"/>
            <w:noWrap/>
            <w:vAlign w:val="bottom"/>
          </w:tcPr>
          <w:p w14:paraId="3185FF4E" w14:textId="77777777" w:rsidR="00FD3EEB" w:rsidRPr="00CB56EC" w:rsidRDefault="00FD3EEB" w:rsidP="00FD3EEB">
            <w:pPr>
              <w:ind w:firstLine="113"/>
              <w:rPr>
                <w:rFonts w:eastAsia="Arial Unicode MS"/>
                <w:sz w:val="18"/>
                <w:szCs w:val="18"/>
              </w:rPr>
            </w:pPr>
            <w:r w:rsidRPr="00CB56EC">
              <w:rPr>
                <w:rFonts w:eastAsia="Arial Unicode MS"/>
                <w:sz w:val="18"/>
                <w:szCs w:val="18"/>
              </w:rPr>
              <w:t>Borsada İşlem Görmeyen</w:t>
            </w:r>
          </w:p>
        </w:tc>
        <w:tc>
          <w:tcPr>
            <w:tcW w:w="1293" w:type="dxa"/>
            <w:shd w:val="clear" w:color="auto" w:fill="auto"/>
            <w:vAlign w:val="bottom"/>
          </w:tcPr>
          <w:p w14:paraId="7CA00F33" w14:textId="77777777" w:rsidR="00FD3EEB" w:rsidRPr="00CB56EC" w:rsidRDefault="00FD3EEB" w:rsidP="00FD3EEB">
            <w:pPr>
              <w:jc w:val="right"/>
            </w:pPr>
            <w:r w:rsidRPr="00CB56EC">
              <w:rPr>
                <w:sz w:val="18"/>
                <w:szCs w:val="16"/>
                <w:lang w:eastAsia="tr-TR"/>
              </w:rPr>
              <w:t>-</w:t>
            </w:r>
          </w:p>
        </w:tc>
        <w:tc>
          <w:tcPr>
            <w:tcW w:w="1294" w:type="dxa"/>
            <w:shd w:val="clear" w:color="auto" w:fill="auto"/>
            <w:vAlign w:val="bottom"/>
          </w:tcPr>
          <w:p w14:paraId="23741CC0" w14:textId="221A9180" w:rsidR="00FD3EEB" w:rsidRPr="00CB56EC" w:rsidRDefault="00FD3EEB" w:rsidP="00FD3EEB">
            <w:pPr>
              <w:jc w:val="right"/>
            </w:pPr>
            <w:r w:rsidRPr="00CB56EC">
              <w:rPr>
                <w:sz w:val="18"/>
                <w:szCs w:val="16"/>
                <w:lang w:eastAsia="tr-TR"/>
              </w:rPr>
              <w:t>-</w:t>
            </w:r>
          </w:p>
        </w:tc>
      </w:tr>
      <w:tr w:rsidR="00FD3EEB" w:rsidRPr="00CB56EC" w14:paraId="0D627299" w14:textId="77777777" w:rsidTr="004E55C8">
        <w:trPr>
          <w:trHeight w:hRule="exact" w:val="227"/>
        </w:trPr>
        <w:tc>
          <w:tcPr>
            <w:tcW w:w="6655" w:type="dxa"/>
            <w:shd w:val="clear" w:color="auto" w:fill="auto"/>
            <w:noWrap/>
            <w:vAlign w:val="bottom"/>
          </w:tcPr>
          <w:p w14:paraId="1978B41E" w14:textId="77777777" w:rsidR="00FD3EEB" w:rsidRPr="00CB56EC" w:rsidRDefault="00FD3EEB" w:rsidP="00FD3EEB">
            <w:pPr>
              <w:rPr>
                <w:rFonts w:eastAsia="Arial Unicode MS"/>
                <w:b/>
                <w:sz w:val="18"/>
                <w:szCs w:val="18"/>
              </w:rPr>
            </w:pPr>
            <w:r w:rsidRPr="00CB56EC">
              <w:rPr>
                <w:rFonts w:eastAsia="Arial Unicode MS"/>
                <w:b/>
                <w:sz w:val="18"/>
                <w:szCs w:val="18"/>
              </w:rPr>
              <w:t xml:space="preserve">Değer Azalma Karşılığı (-) </w:t>
            </w:r>
          </w:p>
        </w:tc>
        <w:tc>
          <w:tcPr>
            <w:tcW w:w="1293" w:type="dxa"/>
            <w:shd w:val="clear" w:color="auto" w:fill="auto"/>
            <w:vAlign w:val="bottom"/>
          </w:tcPr>
          <w:p w14:paraId="46A29B9E" w14:textId="15102CB0" w:rsidR="00FD3EEB" w:rsidRPr="00CB56EC" w:rsidRDefault="00966BF7" w:rsidP="00FD3EEB">
            <w:pPr>
              <w:jc w:val="right"/>
              <w:rPr>
                <w:b/>
              </w:rPr>
            </w:pPr>
            <w:r w:rsidRPr="00CB56EC">
              <w:rPr>
                <w:b/>
                <w:sz w:val="18"/>
                <w:szCs w:val="16"/>
                <w:lang w:eastAsia="tr-TR"/>
              </w:rPr>
              <w:t>-</w:t>
            </w:r>
          </w:p>
        </w:tc>
        <w:tc>
          <w:tcPr>
            <w:tcW w:w="1294" w:type="dxa"/>
            <w:shd w:val="clear" w:color="auto" w:fill="auto"/>
            <w:vAlign w:val="bottom"/>
          </w:tcPr>
          <w:p w14:paraId="6738E97E" w14:textId="476B9815" w:rsidR="00FD3EEB" w:rsidRPr="00CB56EC" w:rsidRDefault="00FD3EEB" w:rsidP="00FD3EEB">
            <w:pPr>
              <w:jc w:val="right"/>
              <w:rPr>
                <w:b/>
              </w:rPr>
            </w:pPr>
            <w:r w:rsidRPr="00CB56EC">
              <w:rPr>
                <w:b/>
                <w:sz w:val="18"/>
                <w:szCs w:val="16"/>
                <w:lang w:eastAsia="tr-TR"/>
              </w:rPr>
              <w:t>-</w:t>
            </w:r>
          </w:p>
        </w:tc>
      </w:tr>
      <w:tr w:rsidR="00FD3EEB" w:rsidRPr="00CB56EC" w14:paraId="736E426E" w14:textId="77777777" w:rsidTr="004E55C8">
        <w:trPr>
          <w:trHeight w:hRule="exact" w:val="227"/>
        </w:trPr>
        <w:tc>
          <w:tcPr>
            <w:tcW w:w="6655" w:type="dxa"/>
            <w:shd w:val="clear" w:color="auto" w:fill="auto"/>
            <w:noWrap/>
            <w:vAlign w:val="bottom"/>
          </w:tcPr>
          <w:p w14:paraId="14D319AC" w14:textId="77777777" w:rsidR="00FD3EEB" w:rsidRPr="00CB56EC" w:rsidRDefault="00FD3EEB" w:rsidP="00FD3EEB">
            <w:pPr>
              <w:rPr>
                <w:rFonts w:eastAsia="Arial Unicode MS"/>
                <w:b/>
                <w:sz w:val="18"/>
                <w:szCs w:val="18"/>
              </w:rPr>
            </w:pPr>
            <w:r w:rsidRPr="00CB56EC">
              <w:rPr>
                <w:rFonts w:eastAsia="Arial Unicode MS"/>
                <w:b/>
                <w:sz w:val="18"/>
                <w:szCs w:val="18"/>
              </w:rPr>
              <w:t>Toplam</w:t>
            </w:r>
          </w:p>
        </w:tc>
        <w:tc>
          <w:tcPr>
            <w:tcW w:w="1293" w:type="dxa"/>
            <w:shd w:val="clear" w:color="auto" w:fill="auto"/>
            <w:vAlign w:val="bottom"/>
          </w:tcPr>
          <w:p w14:paraId="018C96E8" w14:textId="4B8F2565" w:rsidR="00FD3EEB" w:rsidRPr="00CB56EC" w:rsidRDefault="004E55C8" w:rsidP="00FD3EEB">
            <w:pPr>
              <w:jc w:val="right"/>
              <w:rPr>
                <w:b/>
              </w:rPr>
            </w:pPr>
            <w:r>
              <w:rPr>
                <w:b/>
                <w:sz w:val="18"/>
                <w:szCs w:val="16"/>
                <w:lang w:eastAsia="tr-TR"/>
              </w:rPr>
              <w:t>1,753,270</w:t>
            </w:r>
          </w:p>
        </w:tc>
        <w:tc>
          <w:tcPr>
            <w:tcW w:w="1294" w:type="dxa"/>
            <w:shd w:val="clear" w:color="auto" w:fill="auto"/>
            <w:vAlign w:val="bottom"/>
          </w:tcPr>
          <w:p w14:paraId="0985F756" w14:textId="3AF94293" w:rsidR="00FD3EEB" w:rsidRPr="00CB56EC" w:rsidRDefault="00FD3EEB" w:rsidP="00FD3EEB">
            <w:pPr>
              <w:jc w:val="right"/>
              <w:rPr>
                <w:b/>
              </w:rPr>
            </w:pPr>
            <w:r w:rsidRPr="00CB56EC">
              <w:rPr>
                <w:b/>
                <w:sz w:val="18"/>
                <w:szCs w:val="16"/>
                <w:lang w:eastAsia="tr-TR"/>
              </w:rPr>
              <w:t>1,285,177</w:t>
            </w:r>
          </w:p>
        </w:tc>
      </w:tr>
    </w:tbl>
    <w:p w14:paraId="67F77766" w14:textId="77777777" w:rsidR="00B80D19" w:rsidRPr="00CB56EC" w:rsidRDefault="00B80D19" w:rsidP="00E30CF9">
      <w:pPr>
        <w:autoSpaceDE w:val="0"/>
        <w:autoSpaceDN w:val="0"/>
        <w:adjustRightInd w:val="0"/>
        <w:ind w:hanging="567"/>
        <w:jc w:val="both"/>
        <w:rPr>
          <w:b/>
          <w:sz w:val="16"/>
          <w:szCs w:val="16"/>
          <w:highlight w:val="yellow"/>
          <w:lang w:eastAsia="x-none"/>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722184" w:rsidRPr="00CB56EC" w14:paraId="0B2AB6AE" w14:textId="77777777" w:rsidTr="004E55C8">
        <w:trPr>
          <w:trHeight w:hRule="exact" w:val="227"/>
        </w:trPr>
        <w:tc>
          <w:tcPr>
            <w:tcW w:w="6655" w:type="dxa"/>
            <w:shd w:val="clear" w:color="auto" w:fill="auto"/>
            <w:vAlign w:val="bottom"/>
            <w:hideMark/>
          </w:tcPr>
          <w:p w14:paraId="1BAC68D6" w14:textId="77777777" w:rsidR="00722184" w:rsidRPr="00CB56EC" w:rsidRDefault="00722184" w:rsidP="00747E97">
            <w:pPr>
              <w:rPr>
                <w:b/>
                <w:sz w:val="18"/>
                <w:szCs w:val="18"/>
                <w:lang w:eastAsia="tr-TR"/>
              </w:rPr>
            </w:pPr>
            <w:r w:rsidRPr="00CB56EC">
              <w:rPr>
                <w:b/>
                <w:sz w:val="18"/>
                <w:szCs w:val="18"/>
                <w:lang w:eastAsia="tr-TR"/>
              </w:rPr>
              <w:t> </w:t>
            </w:r>
          </w:p>
        </w:tc>
        <w:tc>
          <w:tcPr>
            <w:tcW w:w="1293" w:type="dxa"/>
            <w:shd w:val="clear" w:color="auto" w:fill="auto"/>
            <w:vAlign w:val="bottom"/>
            <w:hideMark/>
          </w:tcPr>
          <w:p w14:paraId="403E98FB" w14:textId="77777777" w:rsidR="00722184" w:rsidRPr="00CB56EC" w:rsidRDefault="00722184" w:rsidP="00747E97">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3C7FBAB6" w14:textId="77777777" w:rsidR="00722184" w:rsidRPr="00CB56EC" w:rsidRDefault="00722184" w:rsidP="00747E97">
            <w:pPr>
              <w:jc w:val="right"/>
              <w:rPr>
                <w:b/>
                <w:bCs/>
                <w:sz w:val="18"/>
                <w:szCs w:val="18"/>
                <w:lang w:eastAsia="tr-TR"/>
              </w:rPr>
            </w:pPr>
            <w:r w:rsidRPr="00CB56EC">
              <w:rPr>
                <w:b/>
                <w:bCs/>
                <w:sz w:val="18"/>
                <w:szCs w:val="18"/>
                <w:lang w:eastAsia="tr-TR"/>
              </w:rPr>
              <w:t>Önceki Dönem</w:t>
            </w:r>
          </w:p>
        </w:tc>
      </w:tr>
      <w:tr w:rsidR="00FD3EEB" w:rsidRPr="00CB56EC" w14:paraId="3E7E366E" w14:textId="77777777" w:rsidTr="004E55C8">
        <w:trPr>
          <w:trHeight w:hRule="exact" w:val="227"/>
        </w:trPr>
        <w:tc>
          <w:tcPr>
            <w:tcW w:w="6655" w:type="dxa"/>
            <w:shd w:val="clear" w:color="auto" w:fill="auto"/>
            <w:vAlign w:val="bottom"/>
            <w:hideMark/>
          </w:tcPr>
          <w:p w14:paraId="00AEED88" w14:textId="77777777" w:rsidR="00FD3EEB" w:rsidRPr="00CB56EC" w:rsidRDefault="00FD3EEB" w:rsidP="00FD3EEB">
            <w:pPr>
              <w:rPr>
                <w:sz w:val="18"/>
                <w:szCs w:val="18"/>
                <w:lang w:eastAsia="tr-TR"/>
              </w:rPr>
            </w:pPr>
            <w:r w:rsidRPr="00CB56EC">
              <w:t>Teminata verilen/bloke edilenler</w:t>
            </w:r>
          </w:p>
        </w:tc>
        <w:tc>
          <w:tcPr>
            <w:tcW w:w="1293" w:type="dxa"/>
            <w:shd w:val="clear" w:color="auto" w:fill="auto"/>
            <w:vAlign w:val="bottom"/>
            <w:hideMark/>
          </w:tcPr>
          <w:p w14:paraId="51DB3659" w14:textId="20719BB5" w:rsidR="00FD3EEB" w:rsidRPr="00CB56EC" w:rsidRDefault="00966BF7" w:rsidP="00FD3EEB">
            <w:pPr>
              <w:jc w:val="right"/>
            </w:pPr>
            <w:r w:rsidRPr="00CB56EC">
              <w:rPr>
                <w:sz w:val="18"/>
                <w:szCs w:val="16"/>
                <w:lang w:eastAsia="tr-TR"/>
              </w:rPr>
              <w:t>-</w:t>
            </w:r>
          </w:p>
        </w:tc>
        <w:tc>
          <w:tcPr>
            <w:tcW w:w="1294" w:type="dxa"/>
            <w:shd w:val="clear" w:color="auto" w:fill="auto"/>
            <w:vAlign w:val="bottom"/>
            <w:hideMark/>
          </w:tcPr>
          <w:p w14:paraId="61C0DA29" w14:textId="07EBC0E1" w:rsidR="00FD3EEB" w:rsidRPr="00CB56EC" w:rsidRDefault="00FD3EEB" w:rsidP="00FD3EEB">
            <w:pPr>
              <w:jc w:val="right"/>
            </w:pPr>
            <w:r w:rsidRPr="00CB56EC">
              <w:rPr>
                <w:sz w:val="18"/>
                <w:szCs w:val="16"/>
                <w:lang w:eastAsia="tr-TR"/>
              </w:rPr>
              <w:t>15,194</w:t>
            </w:r>
          </w:p>
        </w:tc>
      </w:tr>
      <w:tr w:rsidR="00FD3EEB" w:rsidRPr="00CB56EC" w14:paraId="7835AC39" w14:textId="77777777" w:rsidTr="004E55C8">
        <w:trPr>
          <w:trHeight w:hRule="exact" w:val="227"/>
        </w:trPr>
        <w:tc>
          <w:tcPr>
            <w:tcW w:w="6655" w:type="dxa"/>
            <w:shd w:val="clear" w:color="auto" w:fill="auto"/>
            <w:vAlign w:val="bottom"/>
            <w:hideMark/>
          </w:tcPr>
          <w:p w14:paraId="0AFAE425" w14:textId="77777777" w:rsidR="00FD3EEB" w:rsidRPr="00CB56EC" w:rsidRDefault="00FD3EEB" w:rsidP="00FD3EEB">
            <w:pPr>
              <w:rPr>
                <w:sz w:val="18"/>
                <w:szCs w:val="18"/>
                <w:lang w:eastAsia="tr-TR"/>
              </w:rPr>
            </w:pPr>
            <w:r w:rsidRPr="00CB56EC">
              <w:t>Repo işlemlerine konu olanlar</w:t>
            </w:r>
          </w:p>
        </w:tc>
        <w:tc>
          <w:tcPr>
            <w:tcW w:w="1293" w:type="dxa"/>
            <w:shd w:val="clear" w:color="auto" w:fill="auto"/>
            <w:vAlign w:val="bottom"/>
            <w:hideMark/>
          </w:tcPr>
          <w:p w14:paraId="560F0C2C" w14:textId="77777777" w:rsidR="00FD3EEB" w:rsidRPr="00CB56EC" w:rsidRDefault="00FD3EEB" w:rsidP="00FD3EEB">
            <w:pPr>
              <w:jc w:val="right"/>
            </w:pPr>
            <w:r w:rsidRPr="00CB56EC">
              <w:rPr>
                <w:sz w:val="18"/>
                <w:szCs w:val="16"/>
                <w:lang w:eastAsia="tr-TR"/>
              </w:rPr>
              <w:t>-</w:t>
            </w:r>
          </w:p>
        </w:tc>
        <w:tc>
          <w:tcPr>
            <w:tcW w:w="1294" w:type="dxa"/>
            <w:shd w:val="clear" w:color="auto" w:fill="auto"/>
            <w:vAlign w:val="bottom"/>
            <w:hideMark/>
          </w:tcPr>
          <w:p w14:paraId="1A52DEAF" w14:textId="65851971" w:rsidR="00FD3EEB" w:rsidRPr="00CB56EC" w:rsidRDefault="00FD3EEB" w:rsidP="00FD3EEB">
            <w:pPr>
              <w:jc w:val="right"/>
            </w:pPr>
            <w:r w:rsidRPr="00CB56EC">
              <w:rPr>
                <w:sz w:val="18"/>
                <w:szCs w:val="16"/>
                <w:lang w:eastAsia="tr-TR"/>
              </w:rPr>
              <w:t>-</w:t>
            </w:r>
          </w:p>
        </w:tc>
      </w:tr>
      <w:tr w:rsidR="00FD3EEB" w:rsidRPr="00CB56EC" w14:paraId="0203173B" w14:textId="77777777" w:rsidTr="004E55C8">
        <w:trPr>
          <w:trHeight w:hRule="exact" w:val="227"/>
        </w:trPr>
        <w:tc>
          <w:tcPr>
            <w:tcW w:w="6655" w:type="dxa"/>
            <w:shd w:val="clear" w:color="auto" w:fill="auto"/>
            <w:noWrap/>
            <w:vAlign w:val="bottom"/>
          </w:tcPr>
          <w:p w14:paraId="3E1CFFF1" w14:textId="77777777" w:rsidR="00FD3EEB" w:rsidRPr="00CB56EC" w:rsidRDefault="00FD3EEB" w:rsidP="00FD3EEB">
            <w:pPr>
              <w:rPr>
                <w:rFonts w:eastAsia="Arial Unicode MS"/>
                <w:b/>
                <w:sz w:val="18"/>
                <w:szCs w:val="18"/>
              </w:rPr>
            </w:pPr>
            <w:r w:rsidRPr="00CB56EC">
              <w:rPr>
                <w:rFonts w:eastAsia="Arial Unicode MS"/>
                <w:b/>
                <w:sz w:val="18"/>
                <w:szCs w:val="18"/>
              </w:rPr>
              <w:t>Toplam</w:t>
            </w:r>
          </w:p>
        </w:tc>
        <w:tc>
          <w:tcPr>
            <w:tcW w:w="1293" w:type="dxa"/>
            <w:shd w:val="clear" w:color="auto" w:fill="auto"/>
            <w:vAlign w:val="bottom"/>
          </w:tcPr>
          <w:p w14:paraId="7993967E" w14:textId="3033CC97" w:rsidR="00FD3EEB" w:rsidRPr="00CB56EC" w:rsidRDefault="00966BF7" w:rsidP="00FD3EEB">
            <w:pPr>
              <w:jc w:val="right"/>
              <w:rPr>
                <w:b/>
              </w:rPr>
            </w:pPr>
            <w:r w:rsidRPr="00CB56EC">
              <w:rPr>
                <w:b/>
                <w:sz w:val="18"/>
                <w:szCs w:val="16"/>
                <w:lang w:eastAsia="tr-TR"/>
              </w:rPr>
              <w:t>-</w:t>
            </w:r>
          </w:p>
        </w:tc>
        <w:tc>
          <w:tcPr>
            <w:tcW w:w="1294" w:type="dxa"/>
            <w:shd w:val="clear" w:color="auto" w:fill="auto"/>
            <w:vAlign w:val="bottom"/>
          </w:tcPr>
          <w:p w14:paraId="2E0146BA" w14:textId="02CE2CAC" w:rsidR="00FD3EEB" w:rsidRPr="00CB56EC" w:rsidRDefault="00FD3EEB" w:rsidP="00FD3EEB">
            <w:pPr>
              <w:jc w:val="right"/>
              <w:rPr>
                <w:b/>
              </w:rPr>
            </w:pPr>
            <w:r w:rsidRPr="00CB56EC">
              <w:rPr>
                <w:b/>
                <w:sz w:val="18"/>
                <w:szCs w:val="16"/>
                <w:lang w:eastAsia="tr-TR"/>
              </w:rPr>
              <w:t>15,194</w:t>
            </w:r>
          </w:p>
        </w:tc>
      </w:tr>
    </w:tbl>
    <w:p w14:paraId="4B9ED4C0" w14:textId="77777777" w:rsidR="00722184" w:rsidRPr="00CB56EC" w:rsidRDefault="00722184" w:rsidP="00B80D19">
      <w:pPr>
        <w:autoSpaceDE w:val="0"/>
        <w:autoSpaceDN w:val="0"/>
        <w:adjustRightInd w:val="0"/>
        <w:jc w:val="both"/>
        <w:rPr>
          <w:sz w:val="16"/>
        </w:rPr>
      </w:pPr>
    </w:p>
    <w:p w14:paraId="2754AAF0" w14:textId="77777777" w:rsidR="00E30CF9" w:rsidRPr="00CB56EC" w:rsidRDefault="00E30CF9" w:rsidP="00AF4F79">
      <w:pPr>
        <w:pageBreakBefore/>
        <w:autoSpaceDE w:val="0"/>
        <w:autoSpaceDN w:val="0"/>
        <w:adjustRightInd w:val="0"/>
        <w:jc w:val="both"/>
        <w:rPr>
          <w:b/>
        </w:rPr>
      </w:pPr>
      <w:r w:rsidRPr="00CB56EC">
        <w:rPr>
          <w:b/>
        </w:rPr>
        <w:t xml:space="preserve">Alım satım amaçlı türev finansal varlıklara </w:t>
      </w:r>
      <w:r w:rsidR="001D5402" w:rsidRPr="00CB56EC">
        <w:rPr>
          <w:b/>
        </w:rPr>
        <w:t>ilişkin pozitif farklar tablosu</w:t>
      </w:r>
    </w:p>
    <w:p w14:paraId="762E73DA" w14:textId="77777777" w:rsidR="00E30CF9" w:rsidRPr="00CB56EC" w:rsidRDefault="00E30CF9" w:rsidP="00E30CF9">
      <w:pPr>
        <w:autoSpaceDE w:val="0"/>
        <w:autoSpaceDN w:val="0"/>
        <w:adjustRightInd w:val="0"/>
        <w:jc w:val="both"/>
        <w:rPr>
          <w:sz w:val="14"/>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1"/>
        <w:gridCol w:w="1320"/>
        <w:gridCol w:w="1320"/>
        <w:gridCol w:w="1320"/>
        <w:gridCol w:w="1321"/>
      </w:tblGrid>
      <w:tr w:rsidR="00AF4F79" w:rsidRPr="00CB56EC" w14:paraId="2CF29947" w14:textId="77777777" w:rsidTr="005231C2">
        <w:trPr>
          <w:trHeight w:hRule="exact" w:val="227"/>
        </w:trPr>
        <w:tc>
          <w:tcPr>
            <w:tcW w:w="3961" w:type="dxa"/>
            <w:tcBorders>
              <w:top w:val="single" w:sz="6" w:space="0" w:color="auto"/>
              <w:bottom w:val="dotted" w:sz="4" w:space="0" w:color="auto"/>
            </w:tcBorders>
            <w:shd w:val="clear" w:color="auto" w:fill="auto"/>
            <w:vAlign w:val="bottom"/>
            <w:hideMark/>
          </w:tcPr>
          <w:p w14:paraId="367DAE6C" w14:textId="77777777" w:rsidR="00AF4F79" w:rsidRPr="00CB56EC" w:rsidRDefault="00AF4F79" w:rsidP="00455EC7">
            <w:pPr>
              <w:rPr>
                <w:sz w:val="18"/>
                <w:szCs w:val="18"/>
                <w:lang w:eastAsia="tr-TR"/>
              </w:rPr>
            </w:pPr>
            <w:r w:rsidRPr="00CB56EC">
              <w:rPr>
                <w:sz w:val="18"/>
                <w:szCs w:val="18"/>
                <w:lang w:eastAsia="tr-TR"/>
              </w:rPr>
              <w:t> </w:t>
            </w:r>
          </w:p>
        </w:tc>
        <w:tc>
          <w:tcPr>
            <w:tcW w:w="2640" w:type="dxa"/>
            <w:gridSpan w:val="2"/>
            <w:tcBorders>
              <w:top w:val="single" w:sz="6" w:space="0" w:color="auto"/>
              <w:bottom w:val="dotted" w:sz="4" w:space="0" w:color="auto"/>
            </w:tcBorders>
            <w:shd w:val="clear" w:color="auto" w:fill="auto"/>
            <w:vAlign w:val="center"/>
            <w:hideMark/>
          </w:tcPr>
          <w:p w14:paraId="0E9929A6" w14:textId="77777777" w:rsidR="00AF4F79" w:rsidRPr="00CB56EC" w:rsidRDefault="00AF4F79" w:rsidP="00455EC7">
            <w:pPr>
              <w:jc w:val="center"/>
              <w:rPr>
                <w:b/>
                <w:bCs/>
                <w:sz w:val="18"/>
                <w:szCs w:val="18"/>
                <w:lang w:eastAsia="tr-TR"/>
              </w:rPr>
            </w:pPr>
            <w:r w:rsidRPr="00CB56EC">
              <w:rPr>
                <w:b/>
                <w:bCs/>
                <w:sz w:val="18"/>
                <w:szCs w:val="18"/>
                <w:lang w:eastAsia="tr-TR"/>
              </w:rPr>
              <w:t>Cari Dönem</w:t>
            </w:r>
          </w:p>
        </w:tc>
        <w:tc>
          <w:tcPr>
            <w:tcW w:w="2641" w:type="dxa"/>
            <w:gridSpan w:val="2"/>
            <w:tcBorders>
              <w:top w:val="single" w:sz="6" w:space="0" w:color="auto"/>
              <w:bottom w:val="dotted" w:sz="4" w:space="0" w:color="auto"/>
            </w:tcBorders>
            <w:shd w:val="clear" w:color="auto" w:fill="auto"/>
            <w:vAlign w:val="center"/>
            <w:hideMark/>
          </w:tcPr>
          <w:p w14:paraId="24DF7E07" w14:textId="77777777" w:rsidR="00AF4F79" w:rsidRPr="00CB56EC" w:rsidRDefault="00AF4F79" w:rsidP="00455EC7">
            <w:pPr>
              <w:jc w:val="center"/>
              <w:rPr>
                <w:b/>
                <w:bCs/>
                <w:sz w:val="18"/>
                <w:szCs w:val="18"/>
                <w:lang w:eastAsia="tr-TR"/>
              </w:rPr>
            </w:pPr>
            <w:r w:rsidRPr="00CB56EC">
              <w:rPr>
                <w:b/>
                <w:bCs/>
                <w:sz w:val="18"/>
                <w:szCs w:val="18"/>
                <w:lang w:eastAsia="tr-TR"/>
              </w:rPr>
              <w:t>Önceki Dönem</w:t>
            </w:r>
          </w:p>
        </w:tc>
      </w:tr>
      <w:tr w:rsidR="00AF4F79" w:rsidRPr="00CB56EC" w14:paraId="3DB320BA" w14:textId="77777777" w:rsidTr="005231C2">
        <w:trPr>
          <w:trHeight w:hRule="exact" w:val="227"/>
        </w:trPr>
        <w:tc>
          <w:tcPr>
            <w:tcW w:w="3961" w:type="dxa"/>
            <w:tcBorders>
              <w:top w:val="dotted" w:sz="4" w:space="0" w:color="auto"/>
              <w:bottom w:val="dotted" w:sz="4" w:space="0" w:color="auto"/>
            </w:tcBorders>
            <w:shd w:val="clear" w:color="auto" w:fill="auto"/>
            <w:vAlign w:val="bottom"/>
            <w:hideMark/>
          </w:tcPr>
          <w:p w14:paraId="71EEFE40" w14:textId="77777777" w:rsidR="00AF4F79" w:rsidRPr="00CB56EC" w:rsidRDefault="00AF4F79" w:rsidP="00455EC7">
            <w:pPr>
              <w:rPr>
                <w:sz w:val="18"/>
                <w:szCs w:val="18"/>
                <w:lang w:eastAsia="tr-TR"/>
              </w:rPr>
            </w:pPr>
            <w:r w:rsidRPr="00CB56EC">
              <w:rPr>
                <w:sz w:val="18"/>
                <w:szCs w:val="18"/>
                <w:lang w:eastAsia="tr-TR"/>
              </w:rPr>
              <w:t> </w:t>
            </w:r>
          </w:p>
        </w:tc>
        <w:tc>
          <w:tcPr>
            <w:tcW w:w="1320" w:type="dxa"/>
            <w:tcBorders>
              <w:top w:val="dotted" w:sz="4" w:space="0" w:color="auto"/>
              <w:bottom w:val="dotted" w:sz="4" w:space="0" w:color="auto"/>
            </w:tcBorders>
            <w:shd w:val="clear" w:color="auto" w:fill="auto"/>
            <w:vAlign w:val="bottom"/>
            <w:hideMark/>
          </w:tcPr>
          <w:p w14:paraId="789CC5B2" w14:textId="77777777" w:rsidR="00AF4F79" w:rsidRPr="00CB56EC" w:rsidRDefault="00AF4F79" w:rsidP="00455EC7">
            <w:pPr>
              <w:jc w:val="right"/>
              <w:rPr>
                <w:b/>
                <w:bCs/>
                <w:sz w:val="18"/>
                <w:szCs w:val="18"/>
                <w:lang w:eastAsia="tr-TR"/>
              </w:rPr>
            </w:pPr>
            <w:r w:rsidRPr="00CB56EC">
              <w:rPr>
                <w:b/>
                <w:bCs/>
                <w:sz w:val="18"/>
                <w:szCs w:val="18"/>
                <w:lang w:eastAsia="tr-TR"/>
              </w:rPr>
              <w:t>TP</w:t>
            </w:r>
          </w:p>
        </w:tc>
        <w:tc>
          <w:tcPr>
            <w:tcW w:w="1320" w:type="dxa"/>
            <w:tcBorders>
              <w:top w:val="dotted" w:sz="4" w:space="0" w:color="auto"/>
              <w:bottom w:val="dotted" w:sz="4" w:space="0" w:color="auto"/>
            </w:tcBorders>
            <w:shd w:val="clear" w:color="auto" w:fill="auto"/>
            <w:vAlign w:val="bottom"/>
            <w:hideMark/>
          </w:tcPr>
          <w:p w14:paraId="315945F6" w14:textId="77777777" w:rsidR="00AF4F79" w:rsidRPr="00CB56EC" w:rsidRDefault="00AF4F79" w:rsidP="00455EC7">
            <w:pPr>
              <w:jc w:val="right"/>
              <w:rPr>
                <w:b/>
                <w:bCs/>
                <w:sz w:val="18"/>
                <w:szCs w:val="18"/>
                <w:lang w:eastAsia="tr-TR"/>
              </w:rPr>
            </w:pPr>
            <w:r w:rsidRPr="00CB56EC">
              <w:rPr>
                <w:b/>
                <w:bCs/>
                <w:sz w:val="18"/>
                <w:szCs w:val="18"/>
                <w:lang w:eastAsia="tr-TR"/>
              </w:rPr>
              <w:t>YP</w:t>
            </w:r>
          </w:p>
        </w:tc>
        <w:tc>
          <w:tcPr>
            <w:tcW w:w="1320" w:type="dxa"/>
            <w:tcBorders>
              <w:top w:val="dotted" w:sz="4" w:space="0" w:color="auto"/>
              <w:bottom w:val="dotted" w:sz="4" w:space="0" w:color="auto"/>
            </w:tcBorders>
            <w:shd w:val="clear" w:color="auto" w:fill="auto"/>
            <w:vAlign w:val="bottom"/>
            <w:hideMark/>
          </w:tcPr>
          <w:p w14:paraId="48DDB16E" w14:textId="77777777" w:rsidR="00AF4F79" w:rsidRPr="00CB56EC" w:rsidRDefault="00AF4F79" w:rsidP="00455EC7">
            <w:pPr>
              <w:jc w:val="right"/>
              <w:rPr>
                <w:b/>
                <w:bCs/>
                <w:sz w:val="18"/>
                <w:szCs w:val="18"/>
                <w:lang w:eastAsia="tr-TR"/>
              </w:rPr>
            </w:pPr>
            <w:r w:rsidRPr="00CB56EC">
              <w:rPr>
                <w:b/>
                <w:bCs/>
                <w:sz w:val="18"/>
                <w:szCs w:val="18"/>
                <w:lang w:eastAsia="tr-TR"/>
              </w:rPr>
              <w:t>TP</w:t>
            </w:r>
          </w:p>
        </w:tc>
        <w:tc>
          <w:tcPr>
            <w:tcW w:w="1321" w:type="dxa"/>
            <w:tcBorders>
              <w:top w:val="dotted" w:sz="4" w:space="0" w:color="auto"/>
              <w:bottom w:val="dotted" w:sz="4" w:space="0" w:color="auto"/>
            </w:tcBorders>
            <w:shd w:val="clear" w:color="auto" w:fill="auto"/>
            <w:vAlign w:val="bottom"/>
            <w:hideMark/>
          </w:tcPr>
          <w:p w14:paraId="7BEC923D" w14:textId="77777777" w:rsidR="00AF4F79" w:rsidRPr="00CB56EC" w:rsidRDefault="00AF4F79" w:rsidP="00455EC7">
            <w:pPr>
              <w:jc w:val="right"/>
              <w:rPr>
                <w:b/>
                <w:bCs/>
                <w:sz w:val="18"/>
                <w:szCs w:val="18"/>
                <w:lang w:eastAsia="tr-TR"/>
              </w:rPr>
            </w:pPr>
            <w:r w:rsidRPr="00CB56EC">
              <w:rPr>
                <w:b/>
                <w:bCs/>
                <w:sz w:val="18"/>
                <w:szCs w:val="18"/>
                <w:lang w:eastAsia="tr-TR"/>
              </w:rPr>
              <w:t>YP</w:t>
            </w:r>
          </w:p>
        </w:tc>
      </w:tr>
      <w:tr w:rsidR="00AF4F79" w:rsidRPr="00CB56EC" w14:paraId="6E6CA4BE" w14:textId="77777777" w:rsidTr="005231C2">
        <w:trPr>
          <w:trHeight w:hRule="exact" w:val="227"/>
        </w:trPr>
        <w:tc>
          <w:tcPr>
            <w:tcW w:w="3961" w:type="dxa"/>
            <w:shd w:val="clear" w:color="auto" w:fill="auto"/>
            <w:vAlign w:val="bottom"/>
            <w:hideMark/>
          </w:tcPr>
          <w:p w14:paraId="66617E2F" w14:textId="396D9D0E" w:rsidR="00AF4F79" w:rsidRPr="00CB56EC" w:rsidRDefault="00AF4F79" w:rsidP="00AF4F79">
            <w:pPr>
              <w:rPr>
                <w:sz w:val="18"/>
                <w:szCs w:val="18"/>
                <w:lang w:eastAsia="tr-TR"/>
              </w:rPr>
            </w:pPr>
            <w:r w:rsidRPr="00CB56EC">
              <w:rPr>
                <w:sz w:val="18"/>
                <w:szCs w:val="18"/>
                <w:lang w:eastAsia="tr-TR"/>
              </w:rPr>
              <w:t>Vadeli işlemler</w:t>
            </w:r>
            <w:r w:rsidR="00232218" w:rsidRPr="00232218">
              <w:rPr>
                <w:sz w:val="18"/>
                <w:szCs w:val="18"/>
                <w:vertAlign w:val="superscript"/>
                <w:lang w:eastAsia="tr-TR"/>
              </w:rPr>
              <w:t>1</w:t>
            </w:r>
          </w:p>
        </w:tc>
        <w:tc>
          <w:tcPr>
            <w:tcW w:w="1320" w:type="dxa"/>
            <w:shd w:val="clear" w:color="auto" w:fill="auto"/>
            <w:vAlign w:val="bottom"/>
            <w:hideMark/>
          </w:tcPr>
          <w:p w14:paraId="4532B2A2" w14:textId="25A9B66C" w:rsidR="00AF4F79" w:rsidRPr="00CB56EC" w:rsidRDefault="005231C2" w:rsidP="00AF4F79">
            <w:pPr>
              <w:jc w:val="right"/>
            </w:pPr>
            <w:r>
              <w:rPr>
                <w:sz w:val="18"/>
                <w:szCs w:val="16"/>
                <w:lang w:eastAsia="tr-TR"/>
              </w:rPr>
              <w:t>55</w:t>
            </w:r>
          </w:p>
        </w:tc>
        <w:tc>
          <w:tcPr>
            <w:tcW w:w="1320" w:type="dxa"/>
            <w:shd w:val="clear" w:color="auto" w:fill="auto"/>
            <w:vAlign w:val="bottom"/>
            <w:hideMark/>
          </w:tcPr>
          <w:p w14:paraId="44FBB75C" w14:textId="3DA7C07E" w:rsidR="00AF4F79" w:rsidRPr="00CB56EC" w:rsidRDefault="00966BF7" w:rsidP="00AF4F79">
            <w:pPr>
              <w:jc w:val="right"/>
            </w:pPr>
            <w:r w:rsidRPr="00CB56EC">
              <w:rPr>
                <w:sz w:val="18"/>
                <w:szCs w:val="16"/>
                <w:lang w:eastAsia="tr-TR"/>
              </w:rPr>
              <w:t>-</w:t>
            </w:r>
          </w:p>
        </w:tc>
        <w:tc>
          <w:tcPr>
            <w:tcW w:w="1320" w:type="dxa"/>
            <w:shd w:val="clear" w:color="auto" w:fill="auto"/>
            <w:hideMark/>
          </w:tcPr>
          <w:p w14:paraId="07B61B58" w14:textId="26313F44" w:rsidR="00AF4F79" w:rsidRPr="00CB56EC" w:rsidRDefault="00AF4F79" w:rsidP="00AF4F79">
            <w:pPr>
              <w:jc w:val="right"/>
            </w:pPr>
            <w:r w:rsidRPr="00CB56EC">
              <w:rPr>
                <w:sz w:val="18"/>
                <w:szCs w:val="16"/>
                <w:lang w:eastAsia="tr-TR"/>
              </w:rPr>
              <w:t>-</w:t>
            </w:r>
          </w:p>
        </w:tc>
        <w:tc>
          <w:tcPr>
            <w:tcW w:w="1321" w:type="dxa"/>
            <w:shd w:val="clear" w:color="auto" w:fill="auto"/>
            <w:hideMark/>
          </w:tcPr>
          <w:p w14:paraId="7043A70E" w14:textId="591350A6" w:rsidR="00AF4F79" w:rsidRPr="00CB56EC" w:rsidRDefault="00AF4F79" w:rsidP="00AF4F79">
            <w:pPr>
              <w:jc w:val="right"/>
            </w:pPr>
            <w:r w:rsidRPr="00CB56EC">
              <w:rPr>
                <w:sz w:val="18"/>
                <w:szCs w:val="16"/>
                <w:lang w:eastAsia="tr-TR"/>
              </w:rPr>
              <w:t>-</w:t>
            </w:r>
          </w:p>
        </w:tc>
      </w:tr>
      <w:tr w:rsidR="00AF4F79" w:rsidRPr="00CB56EC" w14:paraId="74ADAFA0" w14:textId="77777777" w:rsidTr="005231C2">
        <w:trPr>
          <w:trHeight w:hRule="exact" w:val="227"/>
        </w:trPr>
        <w:tc>
          <w:tcPr>
            <w:tcW w:w="3961" w:type="dxa"/>
            <w:shd w:val="clear" w:color="auto" w:fill="auto"/>
            <w:vAlign w:val="bottom"/>
            <w:hideMark/>
          </w:tcPr>
          <w:p w14:paraId="58F8F326" w14:textId="7D927C8A" w:rsidR="00AF4F79" w:rsidRPr="00CB56EC" w:rsidRDefault="00AF4F79" w:rsidP="00AF4F79">
            <w:pPr>
              <w:rPr>
                <w:sz w:val="18"/>
                <w:szCs w:val="18"/>
                <w:lang w:eastAsia="tr-TR"/>
              </w:rPr>
            </w:pPr>
            <w:r w:rsidRPr="00CB56EC">
              <w:rPr>
                <w:sz w:val="18"/>
                <w:szCs w:val="18"/>
                <w:lang w:eastAsia="tr-TR"/>
              </w:rPr>
              <w:t>Swap işlemleri</w:t>
            </w:r>
          </w:p>
        </w:tc>
        <w:tc>
          <w:tcPr>
            <w:tcW w:w="1320" w:type="dxa"/>
            <w:shd w:val="clear" w:color="auto" w:fill="auto"/>
            <w:vAlign w:val="bottom"/>
            <w:hideMark/>
          </w:tcPr>
          <w:p w14:paraId="6194E8D2" w14:textId="77777777" w:rsidR="00AF4F79" w:rsidRPr="00CB56EC" w:rsidRDefault="00AF4F79" w:rsidP="00AF4F79">
            <w:pPr>
              <w:jc w:val="right"/>
            </w:pPr>
            <w:r w:rsidRPr="00CB56EC">
              <w:rPr>
                <w:sz w:val="18"/>
                <w:szCs w:val="16"/>
                <w:lang w:eastAsia="tr-TR"/>
              </w:rPr>
              <w:t>-</w:t>
            </w:r>
          </w:p>
        </w:tc>
        <w:tc>
          <w:tcPr>
            <w:tcW w:w="1320" w:type="dxa"/>
            <w:shd w:val="clear" w:color="auto" w:fill="auto"/>
            <w:vAlign w:val="bottom"/>
            <w:hideMark/>
          </w:tcPr>
          <w:p w14:paraId="28B4AF56" w14:textId="06B504E5" w:rsidR="00AF4F79" w:rsidRPr="00CB56EC" w:rsidRDefault="005231C2" w:rsidP="00AF4F79">
            <w:pPr>
              <w:jc w:val="right"/>
            </w:pPr>
            <w:r>
              <w:rPr>
                <w:sz w:val="18"/>
                <w:szCs w:val="16"/>
                <w:lang w:eastAsia="tr-TR"/>
              </w:rPr>
              <w:t>-</w:t>
            </w:r>
          </w:p>
        </w:tc>
        <w:tc>
          <w:tcPr>
            <w:tcW w:w="1320" w:type="dxa"/>
            <w:shd w:val="clear" w:color="auto" w:fill="auto"/>
            <w:hideMark/>
          </w:tcPr>
          <w:p w14:paraId="36B73110" w14:textId="35947167" w:rsidR="00AF4F79" w:rsidRPr="00CB56EC" w:rsidRDefault="00AF4F79" w:rsidP="00AF4F79">
            <w:pPr>
              <w:jc w:val="right"/>
            </w:pPr>
            <w:r w:rsidRPr="00CB56EC">
              <w:rPr>
                <w:sz w:val="18"/>
                <w:szCs w:val="16"/>
                <w:lang w:eastAsia="tr-TR"/>
              </w:rPr>
              <w:t>-</w:t>
            </w:r>
          </w:p>
        </w:tc>
        <w:tc>
          <w:tcPr>
            <w:tcW w:w="1321" w:type="dxa"/>
            <w:shd w:val="clear" w:color="auto" w:fill="auto"/>
            <w:hideMark/>
          </w:tcPr>
          <w:p w14:paraId="2CE1FCD8" w14:textId="76CA3A83" w:rsidR="00AF4F79" w:rsidRPr="00CB56EC" w:rsidRDefault="00AF4F79" w:rsidP="00AF4F79">
            <w:pPr>
              <w:jc w:val="right"/>
            </w:pPr>
            <w:r w:rsidRPr="00CB56EC">
              <w:rPr>
                <w:sz w:val="18"/>
                <w:szCs w:val="16"/>
                <w:lang w:eastAsia="tr-TR"/>
              </w:rPr>
              <w:t>-</w:t>
            </w:r>
          </w:p>
        </w:tc>
      </w:tr>
      <w:tr w:rsidR="00AF4F79" w:rsidRPr="00CB56EC" w14:paraId="0C38E812" w14:textId="77777777" w:rsidTr="005231C2">
        <w:trPr>
          <w:trHeight w:hRule="exact" w:val="227"/>
        </w:trPr>
        <w:tc>
          <w:tcPr>
            <w:tcW w:w="3961" w:type="dxa"/>
            <w:shd w:val="clear" w:color="auto" w:fill="auto"/>
            <w:vAlign w:val="bottom"/>
            <w:hideMark/>
          </w:tcPr>
          <w:p w14:paraId="46378011" w14:textId="163AC17C" w:rsidR="00AF4F79" w:rsidRPr="00CB56EC" w:rsidRDefault="00AF4F79" w:rsidP="00AF4F79">
            <w:pPr>
              <w:rPr>
                <w:sz w:val="18"/>
                <w:szCs w:val="18"/>
                <w:lang w:eastAsia="tr-TR"/>
              </w:rPr>
            </w:pPr>
            <w:proofErr w:type="spellStart"/>
            <w:r w:rsidRPr="00CB56EC">
              <w:rPr>
                <w:sz w:val="18"/>
                <w:szCs w:val="18"/>
                <w:lang w:eastAsia="tr-TR"/>
              </w:rPr>
              <w:t>Futures</w:t>
            </w:r>
            <w:proofErr w:type="spellEnd"/>
            <w:r w:rsidRPr="00CB56EC">
              <w:rPr>
                <w:sz w:val="18"/>
                <w:szCs w:val="18"/>
                <w:lang w:eastAsia="tr-TR"/>
              </w:rPr>
              <w:t xml:space="preserve"> işlemleri</w:t>
            </w:r>
          </w:p>
        </w:tc>
        <w:tc>
          <w:tcPr>
            <w:tcW w:w="1320" w:type="dxa"/>
            <w:shd w:val="clear" w:color="auto" w:fill="auto"/>
            <w:vAlign w:val="bottom"/>
            <w:hideMark/>
          </w:tcPr>
          <w:p w14:paraId="5A38D83A" w14:textId="77777777" w:rsidR="00AF4F79" w:rsidRPr="00CB56EC" w:rsidRDefault="00AF4F79" w:rsidP="00AF4F79">
            <w:pPr>
              <w:jc w:val="right"/>
            </w:pPr>
            <w:r w:rsidRPr="00CB56EC">
              <w:rPr>
                <w:sz w:val="18"/>
                <w:szCs w:val="16"/>
                <w:lang w:eastAsia="tr-TR"/>
              </w:rPr>
              <w:t>-</w:t>
            </w:r>
          </w:p>
        </w:tc>
        <w:tc>
          <w:tcPr>
            <w:tcW w:w="1320" w:type="dxa"/>
            <w:shd w:val="clear" w:color="auto" w:fill="auto"/>
            <w:vAlign w:val="bottom"/>
            <w:hideMark/>
          </w:tcPr>
          <w:p w14:paraId="51CC10EC" w14:textId="77777777" w:rsidR="00AF4F79" w:rsidRPr="00CB56EC" w:rsidRDefault="00AF4F79" w:rsidP="00AF4F79">
            <w:pPr>
              <w:jc w:val="right"/>
            </w:pPr>
            <w:r w:rsidRPr="00CB56EC">
              <w:rPr>
                <w:sz w:val="18"/>
                <w:szCs w:val="16"/>
                <w:lang w:eastAsia="tr-TR"/>
              </w:rPr>
              <w:t>-</w:t>
            </w:r>
          </w:p>
        </w:tc>
        <w:tc>
          <w:tcPr>
            <w:tcW w:w="1320" w:type="dxa"/>
            <w:shd w:val="clear" w:color="auto" w:fill="auto"/>
            <w:hideMark/>
          </w:tcPr>
          <w:p w14:paraId="1CB1FE23" w14:textId="1FF34ABA" w:rsidR="00AF4F79" w:rsidRPr="00CB56EC" w:rsidRDefault="00AF4F79" w:rsidP="00AF4F79">
            <w:pPr>
              <w:jc w:val="right"/>
            </w:pPr>
            <w:r w:rsidRPr="00CB56EC">
              <w:rPr>
                <w:sz w:val="18"/>
                <w:szCs w:val="16"/>
                <w:lang w:eastAsia="tr-TR"/>
              </w:rPr>
              <w:t>-</w:t>
            </w:r>
          </w:p>
        </w:tc>
        <w:tc>
          <w:tcPr>
            <w:tcW w:w="1321" w:type="dxa"/>
            <w:shd w:val="clear" w:color="auto" w:fill="auto"/>
            <w:hideMark/>
          </w:tcPr>
          <w:p w14:paraId="736F345E" w14:textId="2326BFB5" w:rsidR="00AF4F79" w:rsidRPr="00CB56EC" w:rsidRDefault="00AF4F79" w:rsidP="00AF4F79">
            <w:pPr>
              <w:jc w:val="right"/>
            </w:pPr>
            <w:r w:rsidRPr="00CB56EC">
              <w:rPr>
                <w:sz w:val="18"/>
                <w:szCs w:val="16"/>
                <w:lang w:eastAsia="tr-TR"/>
              </w:rPr>
              <w:t>-</w:t>
            </w:r>
          </w:p>
        </w:tc>
      </w:tr>
      <w:tr w:rsidR="00AF4F79" w:rsidRPr="00CB56EC" w14:paraId="4C1001F3" w14:textId="77777777" w:rsidTr="005231C2">
        <w:trPr>
          <w:trHeight w:hRule="exact" w:val="227"/>
        </w:trPr>
        <w:tc>
          <w:tcPr>
            <w:tcW w:w="3961" w:type="dxa"/>
            <w:shd w:val="clear" w:color="auto" w:fill="auto"/>
            <w:vAlign w:val="bottom"/>
          </w:tcPr>
          <w:p w14:paraId="3CC7620F" w14:textId="78E39BCD" w:rsidR="00AF4F79" w:rsidRPr="00CB56EC" w:rsidRDefault="00AF4F79" w:rsidP="00AF4F79">
            <w:pPr>
              <w:rPr>
                <w:sz w:val="18"/>
                <w:szCs w:val="18"/>
                <w:lang w:eastAsia="tr-TR"/>
              </w:rPr>
            </w:pPr>
            <w:r w:rsidRPr="00CB56EC">
              <w:rPr>
                <w:sz w:val="18"/>
                <w:szCs w:val="18"/>
                <w:lang w:eastAsia="tr-TR"/>
              </w:rPr>
              <w:t>Opsiyonlar</w:t>
            </w:r>
          </w:p>
        </w:tc>
        <w:tc>
          <w:tcPr>
            <w:tcW w:w="1320" w:type="dxa"/>
            <w:shd w:val="clear" w:color="auto" w:fill="auto"/>
            <w:vAlign w:val="bottom"/>
          </w:tcPr>
          <w:p w14:paraId="4809ABF2" w14:textId="1DB8C41F" w:rsidR="00AF4F79" w:rsidRPr="00CB56EC" w:rsidRDefault="00AF4F79" w:rsidP="00AF4F79">
            <w:pPr>
              <w:jc w:val="right"/>
              <w:rPr>
                <w:sz w:val="18"/>
                <w:szCs w:val="16"/>
                <w:lang w:eastAsia="tr-TR"/>
              </w:rPr>
            </w:pPr>
            <w:r w:rsidRPr="00CB56EC">
              <w:rPr>
                <w:sz w:val="18"/>
                <w:szCs w:val="16"/>
                <w:lang w:eastAsia="tr-TR"/>
              </w:rPr>
              <w:t>-</w:t>
            </w:r>
          </w:p>
        </w:tc>
        <w:tc>
          <w:tcPr>
            <w:tcW w:w="1320" w:type="dxa"/>
            <w:shd w:val="clear" w:color="auto" w:fill="auto"/>
            <w:vAlign w:val="bottom"/>
          </w:tcPr>
          <w:p w14:paraId="36163C3B" w14:textId="10710BEA" w:rsidR="00AF4F79" w:rsidRPr="00CB56EC" w:rsidRDefault="00AF4F79" w:rsidP="00AF4F79">
            <w:pPr>
              <w:jc w:val="right"/>
              <w:rPr>
                <w:sz w:val="18"/>
                <w:szCs w:val="16"/>
                <w:lang w:eastAsia="tr-TR"/>
              </w:rPr>
            </w:pPr>
            <w:r w:rsidRPr="00CB56EC">
              <w:rPr>
                <w:sz w:val="18"/>
                <w:szCs w:val="16"/>
                <w:lang w:eastAsia="tr-TR"/>
              </w:rPr>
              <w:t>-</w:t>
            </w:r>
          </w:p>
        </w:tc>
        <w:tc>
          <w:tcPr>
            <w:tcW w:w="1320" w:type="dxa"/>
            <w:shd w:val="clear" w:color="auto" w:fill="auto"/>
          </w:tcPr>
          <w:p w14:paraId="0E116AB2" w14:textId="53868B26" w:rsidR="00AF4F79" w:rsidRPr="00CB56EC" w:rsidRDefault="00AF4F79" w:rsidP="00AF4F79">
            <w:pPr>
              <w:jc w:val="right"/>
              <w:rPr>
                <w:sz w:val="18"/>
                <w:szCs w:val="16"/>
                <w:lang w:eastAsia="tr-TR"/>
              </w:rPr>
            </w:pPr>
            <w:r w:rsidRPr="00CB56EC">
              <w:rPr>
                <w:sz w:val="18"/>
                <w:szCs w:val="16"/>
                <w:lang w:eastAsia="tr-TR"/>
              </w:rPr>
              <w:t>-</w:t>
            </w:r>
          </w:p>
        </w:tc>
        <w:tc>
          <w:tcPr>
            <w:tcW w:w="1321" w:type="dxa"/>
            <w:shd w:val="clear" w:color="auto" w:fill="auto"/>
          </w:tcPr>
          <w:p w14:paraId="4D36D82D" w14:textId="20954F55" w:rsidR="00AF4F79" w:rsidRPr="00CB56EC" w:rsidRDefault="00AF4F79" w:rsidP="00AF4F79">
            <w:pPr>
              <w:jc w:val="right"/>
              <w:rPr>
                <w:sz w:val="18"/>
                <w:szCs w:val="16"/>
                <w:lang w:eastAsia="tr-TR"/>
              </w:rPr>
            </w:pPr>
            <w:r w:rsidRPr="00CB56EC">
              <w:rPr>
                <w:sz w:val="18"/>
                <w:szCs w:val="16"/>
                <w:lang w:eastAsia="tr-TR"/>
              </w:rPr>
              <w:t>-</w:t>
            </w:r>
          </w:p>
        </w:tc>
      </w:tr>
      <w:tr w:rsidR="00AF4F79" w:rsidRPr="00CB56EC" w14:paraId="6B392481" w14:textId="77777777" w:rsidTr="005231C2">
        <w:trPr>
          <w:trHeight w:hRule="exact" w:val="227"/>
        </w:trPr>
        <w:tc>
          <w:tcPr>
            <w:tcW w:w="3961" w:type="dxa"/>
            <w:shd w:val="clear" w:color="auto" w:fill="auto"/>
            <w:vAlign w:val="bottom"/>
          </w:tcPr>
          <w:p w14:paraId="72CE01E3" w14:textId="3335BD60" w:rsidR="00AF4F79" w:rsidRPr="00CB56EC" w:rsidRDefault="00AF4F79" w:rsidP="00AF4F79">
            <w:pPr>
              <w:rPr>
                <w:sz w:val="18"/>
                <w:szCs w:val="18"/>
                <w:lang w:eastAsia="tr-TR"/>
              </w:rPr>
            </w:pPr>
            <w:r w:rsidRPr="00CB56EC">
              <w:rPr>
                <w:sz w:val="18"/>
                <w:szCs w:val="18"/>
                <w:lang w:eastAsia="tr-TR"/>
              </w:rPr>
              <w:t>Diğer</w:t>
            </w:r>
          </w:p>
        </w:tc>
        <w:tc>
          <w:tcPr>
            <w:tcW w:w="1320" w:type="dxa"/>
            <w:shd w:val="clear" w:color="auto" w:fill="auto"/>
            <w:vAlign w:val="bottom"/>
          </w:tcPr>
          <w:p w14:paraId="642B68C9" w14:textId="7A971CFF" w:rsidR="00AF4F79" w:rsidRPr="00CB56EC" w:rsidRDefault="00AF4F79" w:rsidP="00AF4F79">
            <w:pPr>
              <w:jc w:val="right"/>
              <w:rPr>
                <w:sz w:val="18"/>
                <w:szCs w:val="16"/>
                <w:lang w:eastAsia="tr-TR"/>
              </w:rPr>
            </w:pPr>
            <w:r w:rsidRPr="00CB56EC">
              <w:rPr>
                <w:sz w:val="18"/>
                <w:szCs w:val="16"/>
                <w:lang w:eastAsia="tr-TR"/>
              </w:rPr>
              <w:t>-</w:t>
            </w:r>
          </w:p>
        </w:tc>
        <w:tc>
          <w:tcPr>
            <w:tcW w:w="1320" w:type="dxa"/>
            <w:shd w:val="clear" w:color="auto" w:fill="auto"/>
            <w:vAlign w:val="bottom"/>
          </w:tcPr>
          <w:p w14:paraId="705FC2A7" w14:textId="25417CDB" w:rsidR="00AF4F79" w:rsidRPr="00CB56EC" w:rsidRDefault="00AF4F79" w:rsidP="00AF4F79">
            <w:pPr>
              <w:jc w:val="right"/>
              <w:rPr>
                <w:sz w:val="18"/>
                <w:szCs w:val="16"/>
                <w:lang w:eastAsia="tr-TR"/>
              </w:rPr>
            </w:pPr>
            <w:r w:rsidRPr="00CB56EC">
              <w:rPr>
                <w:sz w:val="18"/>
                <w:szCs w:val="16"/>
                <w:lang w:eastAsia="tr-TR"/>
              </w:rPr>
              <w:t>-</w:t>
            </w:r>
          </w:p>
        </w:tc>
        <w:tc>
          <w:tcPr>
            <w:tcW w:w="1320" w:type="dxa"/>
            <w:shd w:val="clear" w:color="auto" w:fill="auto"/>
          </w:tcPr>
          <w:p w14:paraId="24BB867E" w14:textId="6B9518E1" w:rsidR="00AF4F79" w:rsidRPr="00CB56EC" w:rsidRDefault="00AF4F79" w:rsidP="00AF4F79">
            <w:pPr>
              <w:jc w:val="right"/>
              <w:rPr>
                <w:sz w:val="18"/>
                <w:szCs w:val="16"/>
                <w:lang w:eastAsia="tr-TR"/>
              </w:rPr>
            </w:pPr>
            <w:r w:rsidRPr="00CB56EC">
              <w:rPr>
                <w:sz w:val="18"/>
                <w:szCs w:val="16"/>
                <w:lang w:eastAsia="tr-TR"/>
              </w:rPr>
              <w:t>-</w:t>
            </w:r>
          </w:p>
        </w:tc>
        <w:tc>
          <w:tcPr>
            <w:tcW w:w="1321" w:type="dxa"/>
            <w:shd w:val="clear" w:color="auto" w:fill="auto"/>
          </w:tcPr>
          <w:p w14:paraId="49235322" w14:textId="1B113BC9" w:rsidR="00AF4F79" w:rsidRPr="00CB56EC" w:rsidRDefault="00AF4F79" w:rsidP="00AF4F79">
            <w:pPr>
              <w:jc w:val="right"/>
              <w:rPr>
                <w:sz w:val="18"/>
                <w:szCs w:val="16"/>
                <w:lang w:eastAsia="tr-TR"/>
              </w:rPr>
            </w:pPr>
            <w:r w:rsidRPr="00CB56EC">
              <w:rPr>
                <w:sz w:val="18"/>
                <w:szCs w:val="16"/>
                <w:lang w:eastAsia="tr-TR"/>
              </w:rPr>
              <w:t>-</w:t>
            </w:r>
          </w:p>
        </w:tc>
      </w:tr>
      <w:tr w:rsidR="00AF4F79" w:rsidRPr="00CB56EC" w14:paraId="5F0FA26B" w14:textId="77777777" w:rsidTr="005231C2">
        <w:trPr>
          <w:trHeight w:hRule="exact" w:val="227"/>
        </w:trPr>
        <w:tc>
          <w:tcPr>
            <w:tcW w:w="3961" w:type="dxa"/>
            <w:shd w:val="clear" w:color="auto" w:fill="auto"/>
            <w:vAlign w:val="bottom"/>
            <w:hideMark/>
          </w:tcPr>
          <w:p w14:paraId="7E2BBFFE" w14:textId="77777777" w:rsidR="00AF4F79" w:rsidRPr="00CB56EC" w:rsidRDefault="00AF4F79" w:rsidP="00455EC7">
            <w:pPr>
              <w:rPr>
                <w:b/>
                <w:bCs/>
                <w:sz w:val="18"/>
                <w:szCs w:val="18"/>
                <w:lang w:eastAsia="tr-TR"/>
              </w:rPr>
            </w:pPr>
            <w:r w:rsidRPr="00CB56EC">
              <w:rPr>
                <w:b/>
                <w:bCs/>
                <w:sz w:val="18"/>
                <w:szCs w:val="18"/>
                <w:lang w:eastAsia="tr-TR"/>
              </w:rPr>
              <w:t>Toplam</w:t>
            </w:r>
          </w:p>
        </w:tc>
        <w:tc>
          <w:tcPr>
            <w:tcW w:w="1320" w:type="dxa"/>
            <w:shd w:val="clear" w:color="auto" w:fill="auto"/>
            <w:vAlign w:val="bottom"/>
            <w:hideMark/>
          </w:tcPr>
          <w:p w14:paraId="6F718216" w14:textId="5189B55D" w:rsidR="00AF4F79" w:rsidRPr="00CB56EC" w:rsidRDefault="005231C2" w:rsidP="00455EC7">
            <w:pPr>
              <w:jc w:val="right"/>
              <w:rPr>
                <w:b/>
              </w:rPr>
            </w:pPr>
            <w:r>
              <w:rPr>
                <w:b/>
                <w:sz w:val="18"/>
                <w:szCs w:val="16"/>
                <w:lang w:eastAsia="tr-TR"/>
              </w:rPr>
              <w:t>55</w:t>
            </w:r>
          </w:p>
        </w:tc>
        <w:tc>
          <w:tcPr>
            <w:tcW w:w="1320" w:type="dxa"/>
            <w:shd w:val="clear" w:color="auto" w:fill="auto"/>
            <w:vAlign w:val="bottom"/>
            <w:hideMark/>
          </w:tcPr>
          <w:p w14:paraId="709867EC" w14:textId="021FC30B" w:rsidR="00AF4F79" w:rsidRPr="00CB56EC" w:rsidRDefault="005231C2" w:rsidP="00455EC7">
            <w:pPr>
              <w:jc w:val="right"/>
              <w:rPr>
                <w:b/>
              </w:rPr>
            </w:pPr>
            <w:r>
              <w:rPr>
                <w:b/>
                <w:sz w:val="18"/>
                <w:szCs w:val="16"/>
                <w:lang w:eastAsia="tr-TR"/>
              </w:rPr>
              <w:t>-</w:t>
            </w:r>
          </w:p>
        </w:tc>
        <w:tc>
          <w:tcPr>
            <w:tcW w:w="1320" w:type="dxa"/>
            <w:shd w:val="clear" w:color="auto" w:fill="auto"/>
            <w:vAlign w:val="bottom"/>
            <w:hideMark/>
          </w:tcPr>
          <w:p w14:paraId="21D7B229" w14:textId="2B35D943" w:rsidR="00AF4F79" w:rsidRPr="00CB56EC" w:rsidRDefault="00AF4F79" w:rsidP="00455EC7">
            <w:pPr>
              <w:jc w:val="right"/>
              <w:rPr>
                <w:b/>
              </w:rPr>
            </w:pPr>
            <w:r w:rsidRPr="00CB56EC">
              <w:rPr>
                <w:b/>
                <w:sz w:val="18"/>
                <w:szCs w:val="16"/>
                <w:lang w:eastAsia="tr-TR"/>
              </w:rPr>
              <w:t>-</w:t>
            </w:r>
          </w:p>
        </w:tc>
        <w:tc>
          <w:tcPr>
            <w:tcW w:w="1321" w:type="dxa"/>
            <w:shd w:val="clear" w:color="auto" w:fill="auto"/>
            <w:vAlign w:val="bottom"/>
            <w:hideMark/>
          </w:tcPr>
          <w:p w14:paraId="6ADA983F" w14:textId="1B2B83A7" w:rsidR="00AF4F79" w:rsidRPr="00CB56EC" w:rsidRDefault="00AF4F79" w:rsidP="00455EC7">
            <w:pPr>
              <w:jc w:val="right"/>
              <w:rPr>
                <w:b/>
              </w:rPr>
            </w:pPr>
            <w:r w:rsidRPr="00CB56EC">
              <w:rPr>
                <w:b/>
                <w:sz w:val="18"/>
                <w:szCs w:val="16"/>
                <w:lang w:eastAsia="tr-TR"/>
              </w:rPr>
              <w:t>-</w:t>
            </w:r>
          </w:p>
        </w:tc>
      </w:tr>
    </w:tbl>
    <w:p w14:paraId="1279F0F2" w14:textId="7C60D6DB" w:rsidR="00AF4F79" w:rsidRDefault="005231C2" w:rsidP="005231C2">
      <w:pPr>
        <w:pStyle w:val="BodyTextIndent"/>
        <w:autoSpaceDE/>
        <w:autoSpaceDN/>
        <w:adjustRightInd/>
        <w:ind w:left="0" w:firstLine="0"/>
        <w:jc w:val="left"/>
        <w:rPr>
          <w:rFonts w:eastAsia="Arial Unicode MS"/>
          <w:sz w:val="12"/>
          <w:szCs w:val="12"/>
        </w:rPr>
      </w:pPr>
      <w:r w:rsidRPr="007B05A5">
        <w:rPr>
          <w:rFonts w:eastAsia="Arial Unicode MS"/>
          <w:sz w:val="16"/>
          <w:vertAlign w:val="superscript"/>
        </w:rPr>
        <w:t xml:space="preserve">1 </w:t>
      </w:r>
      <w:r w:rsidRPr="005231C2">
        <w:rPr>
          <w:rFonts w:eastAsia="Arial Unicode MS"/>
          <w:sz w:val="12"/>
          <w:szCs w:val="12"/>
        </w:rPr>
        <w:t>V</w:t>
      </w:r>
      <w:r w:rsidRPr="007B05A5">
        <w:rPr>
          <w:rFonts w:eastAsia="Arial Unicode MS"/>
          <w:sz w:val="12"/>
          <w:szCs w:val="12"/>
        </w:rPr>
        <w:t>adeli aktif değerler alım satım taahhütlerini de</w:t>
      </w:r>
      <w:r w:rsidRPr="009215F5">
        <w:rPr>
          <w:rFonts w:eastAsia="Arial Unicode MS"/>
          <w:sz w:val="12"/>
          <w:szCs w:val="12"/>
        </w:rPr>
        <w:t xml:space="preserve"> içermektedir</w:t>
      </w:r>
      <w:r w:rsidRPr="00CB56EC">
        <w:rPr>
          <w:rFonts w:eastAsia="Arial Unicode MS"/>
          <w:sz w:val="12"/>
          <w:szCs w:val="12"/>
        </w:rPr>
        <w:t>.</w:t>
      </w:r>
    </w:p>
    <w:p w14:paraId="07AAA83B" w14:textId="77777777" w:rsidR="005231C2" w:rsidRPr="00CB56EC" w:rsidRDefault="005231C2" w:rsidP="005231C2">
      <w:pPr>
        <w:pStyle w:val="BodyTextIndent"/>
        <w:autoSpaceDE/>
        <w:autoSpaceDN/>
        <w:adjustRightInd/>
        <w:ind w:left="0" w:firstLine="0"/>
        <w:jc w:val="left"/>
        <w:rPr>
          <w:b/>
        </w:rPr>
      </w:pPr>
    </w:p>
    <w:p w14:paraId="2EBBFE34" w14:textId="5DF4C6C2" w:rsidR="00E30CF9" w:rsidRPr="00CB56EC" w:rsidRDefault="00E30CF9" w:rsidP="00AF4F79">
      <w:pPr>
        <w:pStyle w:val="BodyTextIndent"/>
        <w:autoSpaceDE/>
        <w:autoSpaceDN/>
        <w:adjustRightInd/>
        <w:ind w:left="0" w:hanging="567"/>
        <w:jc w:val="left"/>
        <w:rPr>
          <w:b/>
          <w:bCs/>
          <w:iCs/>
        </w:rPr>
      </w:pPr>
      <w:r w:rsidRPr="00CB56EC">
        <w:rPr>
          <w:b/>
        </w:rPr>
        <w:t>1.3</w:t>
      </w:r>
      <w:r w:rsidRPr="00CB56EC">
        <w:rPr>
          <w:b/>
        </w:rPr>
        <w:tab/>
        <w:t>Bankalara ilişkin bilgiler</w:t>
      </w:r>
    </w:p>
    <w:p w14:paraId="7D13E28F" w14:textId="77777777" w:rsidR="00E30CF9" w:rsidRPr="00CB56EC" w:rsidRDefault="00E30CF9" w:rsidP="00E30CF9">
      <w:pPr>
        <w:pStyle w:val="BodyTextIndent"/>
        <w:autoSpaceDE/>
        <w:autoSpaceDN/>
        <w:adjustRightInd/>
        <w:ind w:left="0" w:hanging="567"/>
        <w:jc w:val="left"/>
        <w:rPr>
          <w: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1"/>
        <w:gridCol w:w="1320"/>
        <w:gridCol w:w="1320"/>
        <w:gridCol w:w="1320"/>
        <w:gridCol w:w="1321"/>
      </w:tblGrid>
      <w:tr w:rsidR="00A86D44" w:rsidRPr="00CB56EC" w14:paraId="19B5C4E9" w14:textId="77777777" w:rsidTr="00232218">
        <w:trPr>
          <w:trHeight w:hRule="exact" w:val="227"/>
        </w:trPr>
        <w:tc>
          <w:tcPr>
            <w:tcW w:w="3961" w:type="dxa"/>
            <w:tcBorders>
              <w:top w:val="single" w:sz="6" w:space="0" w:color="auto"/>
              <w:bottom w:val="dotted" w:sz="4" w:space="0" w:color="auto"/>
            </w:tcBorders>
            <w:shd w:val="clear" w:color="auto" w:fill="auto"/>
            <w:vAlign w:val="bottom"/>
            <w:hideMark/>
          </w:tcPr>
          <w:p w14:paraId="7EE787B3" w14:textId="77777777" w:rsidR="00E30CF9" w:rsidRPr="00CB56EC" w:rsidRDefault="00E30CF9" w:rsidP="00263256">
            <w:pPr>
              <w:rPr>
                <w:sz w:val="18"/>
                <w:szCs w:val="18"/>
                <w:lang w:eastAsia="tr-TR"/>
              </w:rPr>
            </w:pPr>
            <w:r w:rsidRPr="00CB56EC">
              <w:rPr>
                <w:sz w:val="18"/>
                <w:szCs w:val="18"/>
                <w:lang w:eastAsia="tr-TR"/>
              </w:rPr>
              <w:t> </w:t>
            </w:r>
          </w:p>
        </w:tc>
        <w:tc>
          <w:tcPr>
            <w:tcW w:w="2640" w:type="dxa"/>
            <w:gridSpan w:val="2"/>
            <w:tcBorders>
              <w:top w:val="single" w:sz="6" w:space="0" w:color="auto"/>
              <w:bottom w:val="dotted" w:sz="4" w:space="0" w:color="auto"/>
            </w:tcBorders>
            <w:shd w:val="clear" w:color="auto" w:fill="auto"/>
            <w:vAlign w:val="center"/>
            <w:hideMark/>
          </w:tcPr>
          <w:p w14:paraId="134DD2B2" w14:textId="77777777" w:rsidR="00E30CF9" w:rsidRPr="00CB56EC" w:rsidRDefault="00E30CF9" w:rsidP="00263256">
            <w:pPr>
              <w:jc w:val="center"/>
              <w:rPr>
                <w:b/>
                <w:bCs/>
                <w:sz w:val="18"/>
                <w:szCs w:val="18"/>
                <w:lang w:eastAsia="tr-TR"/>
              </w:rPr>
            </w:pPr>
            <w:r w:rsidRPr="00CB56EC">
              <w:rPr>
                <w:b/>
                <w:bCs/>
                <w:sz w:val="18"/>
                <w:szCs w:val="18"/>
                <w:lang w:eastAsia="tr-TR"/>
              </w:rPr>
              <w:t>Cari Dönem</w:t>
            </w:r>
          </w:p>
        </w:tc>
        <w:tc>
          <w:tcPr>
            <w:tcW w:w="2641" w:type="dxa"/>
            <w:gridSpan w:val="2"/>
            <w:tcBorders>
              <w:top w:val="single" w:sz="6" w:space="0" w:color="auto"/>
              <w:bottom w:val="dotted" w:sz="4" w:space="0" w:color="auto"/>
            </w:tcBorders>
            <w:shd w:val="clear" w:color="auto" w:fill="auto"/>
            <w:vAlign w:val="center"/>
            <w:hideMark/>
          </w:tcPr>
          <w:p w14:paraId="2B98A319" w14:textId="77777777" w:rsidR="00E30CF9" w:rsidRPr="00CB56EC" w:rsidRDefault="00E30CF9" w:rsidP="00263256">
            <w:pPr>
              <w:jc w:val="center"/>
              <w:rPr>
                <w:b/>
                <w:bCs/>
                <w:sz w:val="18"/>
                <w:szCs w:val="18"/>
                <w:lang w:eastAsia="tr-TR"/>
              </w:rPr>
            </w:pPr>
            <w:r w:rsidRPr="00CB56EC">
              <w:rPr>
                <w:b/>
                <w:bCs/>
                <w:sz w:val="18"/>
                <w:szCs w:val="18"/>
                <w:lang w:eastAsia="tr-TR"/>
              </w:rPr>
              <w:t>Önceki Dönem</w:t>
            </w:r>
          </w:p>
        </w:tc>
      </w:tr>
      <w:tr w:rsidR="001E6850" w:rsidRPr="00CB56EC" w14:paraId="56D41FBC" w14:textId="77777777" w:rsidTr="00232218">
        <w:trPr>
          <w:trHeight w:hRule="exact" w:val="227"/>
        </w:trPr>
        <w:tc>
          <w:tcPr>
            <w:tcW w:w="3961" w:type="dxa"/>
            <w:tcBorders>
              <w:top w:val="dotted" w:sz="4" w:space="0" w:color="auto"/>
              <w:bottom w:val="dotted" w:sz="4" w:space="0" w:color="auto"/>
            </w:tcBorders>
            <w:shd w:val="clear" w:color="auto" w:fill="auto"/>
            <w:vAlign w:val="bottom"/>
            <w:hideMark/>
          </w:tcPr>
          <w:p w14:paraId="6D4FD56A" w14:textId="77777777" w:rsidR="00E30CF9" w:rsidRPr="00CB56EC" w:rsidRDefault="00E30CF9" w:rsidP="00263256">
            <w:pPr>
              <w:rPr>
                <w:sz w:val="18"/>
                <w:szCs w:val="18"/>
                <w:lang w:eastAsia="tr-TR"/>
              </w:rPr>
            </w:pPr>
            <w:r w:rsidRPr="00CB56EC">
              <w:rPr>
                <w:sz w:val="18"/>
                <w:szCs w:val="18"/>
                <w:lang w:eastAsia="tr-TR"/>
              </w:rPr>
              <w:t> </w:t>
            </w:r>
          </w:p>
        </w:tc>
        <w:tc>
          <w:tcPr>
            <w:tcW w:w="1320" w:type="dxa"/>
            <w:tcBorders>
              <w:top w:val="dotted" w:sz="4" w:space="0" w:color="auto"/>
              <w:bottom w:val="dotted" w:sz="4" w:space="0" w:color="auto"/>
            </w:tcBorders>
            <w:shd w:val="clear" w:color="auto" w:fill="auto"/>
            <w:vAlign w:val="bottom"/>
            <w:hideMark/>
          </w:tcPr>
          <w:p w14:paraId="2ABB3B3F" w14:textId="77777777" w:rsidR="00E30CF9" w:rsidRPr="00CB56EC" w:rsidRDefault="00E30CF9" w:rsidP="00263256">
            <w:pPr>
              <w:jc w:val="right"/>
              <w:rPr>
                <w:b/>
                <w:bCs/>
                <w:sz w:val="18"/>
                <w:szCs w:val="18"/>
                <w:lang w:eastAsia="tr-TR"/>
              </w:rPr>
            </w:pPr>
            <w:r w:rsidRPr="00CB56EC">
              <w:rPr>
                <w:b/>
                <w:bCs/>
                <w:sz w:val="18"/>
                <w:szCs w:val="18"/>
                <w:lang w:eastAsia="tr-TR"/>
              </w:rPr>
              <w:t>TP</w:t>
            </w:r>
          </w:p>
        </w:tc>
        <w:tc>
          <w:tcPr>
            <w:tcW w:w="1320" w:type="dxa"/>
            <w:tcBorders>
              <w:top w:val="dotted" w:sz="4" w:space="0" w:color="auto"/>
              <w:bottom w:val="dotted" w:sz="4" w:space="0" w:color="auto"/>
            </w:tcBorders>
            <w:shd w:val="clear" w:color="auto" w:fill="auto"/>
            <w:vAlign w:val="bottom"/>
            <w:hideMark/>
          </w:tcPr>
          <w:p w14:paraId="6BDC9D8D" w14:textId="77777777" w:rsidR="00E30CF9" w:rsidRPr="00CB56EC" w:rsidRDefault="00E30CF9" w:rsidP="00263256">
            <w:pPr>
              <w:jc w:val="right"/>
              <w:rPr>
                <w:b/>
                <w:bCs/>
                <w:sz w:val="18"/>
                <w:szCs w:val="18"/>
                <w:lang w:eastAsia="tr-TR"/>
              </w:rPr>
            </w:pPr>
            <w:r w:rsidRPr="00CB56EC">
              <w:rPr>
                <w:b/>
                <w:bCs/>
                <w:sz w:val="18"/>
                <w:szCs w:val="18"/>
                <w:lang w:eastAsia="tr-TR"/>
              </w:rPr>
              <w:t>YP</w:t>
            </w:r>
          </w:p>
        </w:tc>
        <w:tc>
          <w:tcPr>
            <w:tcW w:w="1320" w:type="dxa"/>
            <w:tcBorders>
              <w:top w:val="dotted" w:sz="4" w:space="0" w:color="auto"/>
              <w:bottom w:val="dotted" w:sz="4" w:space="0" w:color="auto"/>
            </w:tcBorders>
            <w:shd w:val="clear" w:color="auto" w:fill="auto"/>
            <w:vAlign w:val="bottom"/>
            <w:hideMark/>
          </w:tcPr>
          <w:p w14:paraId="099516DF" w14:textId="77777777" w:rsidR="00E30CF9" w:rsidRPr="00CB56EC" w:rsidRDefault="00E30CF9" w:rsidP="00263256">
            <w:pPr>
              <w:jc w:val="right"/>
              <w:rPr>
                <w:b/>
                <w:bCs/>
                <w:sz w:val="18"/>
                <w:szCs w:val="18"/>
                <w:lang w:eastAsia="tr-TR"/>
              </w:rPr>
            </w:pPr>
            <w:r w:rsidRPr="00CB56EC">
              <w:rPr>
                <w:b/>
                <w:bCs/>
                <w:sz w:val="18"/>
                <w:szCs w:val="18"/>
                <w:lang w:eastAsia="tr-TR"/>
              </w:rPr>
              <w:t>TP</w:t>
            </w:r>
          </w:p>
        </w:tc>
        <w:tc>
          <w:tcPr>
            <w:tcW w:w="1321" w:type="dxa"/>
            <w:tcBorders>
              <w:top w:val="dotted" w:sz="4" w:space="0" w:color="auto"/>
              <w:bottom w:val="dotted" w:sz="4" w:space="0" w:color="auto"/>
            </w:tcBorders>
            <w:shd w:val="clear" w:color="auto" w:fill="auto"/>
            <w:vAlign w:val="bottom"/>
            <w:hideMark/>
          </w:tcPr>
          <w:p w14:paraId="379B2B2D" w14:textId="77777777" w:rsidR="00E30CF9" w:rsidRPr="00CB56EC" w:rsidRDefault="00E30CF9" w:rsidP="00263256">
            <w:pPr>
              <w:jc w:val="right"/>
              <w:rPr>
                <w:b/>
                <w:bCs/>
                <w:sz w:val="18"/>
                <w:szCs w:val="18"/>
                <w:lang w:eastAsia="tr-TR"/>
              </w:rPr>
            </w:pPr>
            <w:r w:rsidRPr="00CB56EC">
              <w:rPr>
                <w:b/>
                <w:bCs/>
                <w:sz w:val="18"/>
                <w:szCs w:val="18"/>
                <w:lang w:eastAsia="tr-TR"/>
              </w:rPr>
              <w:t>YP</w:t>
            </w:r>
          </w:p>
        </w:tc>
      </w:tr>
      <w:tr w:rsidR="00265E4F" w:rsidRPr="00CB56EC" w14:paraId="713AE57A" w14:textId="77777777" w:rsidTr="00232218">
        <w:trPr>
          <w:trHeight w:hRule="exact" w:val="227"/>
        </w:trPr>
        <w:tc>
          <w:tcPr>
            <w:tcW w:w="3961" w:type="dxa"/>
            <w:tcBorders>
              <w:top w:val="dotted" w:sz="4" w:space="0" w:color="auto"/>
            </w:tcBorders>
            <w:shd w:val="clear" w:color="auto" w:fill="auto"/>
            <w:vAlign w:val="bottom"/>
            <w:hideMark/>
          </w:tcPr>
          <w:p w14:paraId="22D24697" w14:textId="77777777" w:rsidR="00265E4F" w:rsidRPr="00CB56EC" w:rsidRDefault="00265E4F" w:rsidP="00265E4F">
            <w:pPr>
              <w:rPr>
                <w:b/>
                <w:bCs/>
                <w:sz w:val="18"/>
                <w:szCs w:val="18"/>
                <w:lang w:eastAsia="tr-TR"/>
              </w:rPr>
            </w:pPr>
            <w:r w:rsidRPr="00CB56EC">
              <w:rPr>
                <w:b/>
                <w:bCs/>
                <w:sz w:val="18"/>
                <w:szCs w:val="18"/>
                <w:lang w:eastAsia="tr-TR"/>
              </w:rPr>
              <w:t>Bankalar</w:t>
            </w:r>
          </w:p>
        </w:tc>
        <w:tc>
          <w:tcPr>
            <w:tcW w:w="1320" w:type="dxa"/>
            <w:tcBorders>
              <w:top w:val="dotted" w:sz="4" w:space="0" w:color="auto"/>
            </w:tcBorders>
            <w:shd w:val="clear" w:color="auto" w:fill="auto"/>
            <w:vAlign w:val="bottom"/>
            <w:hideMark/>
          </w:tcPr>
          <w:p w14:paraId="77EAD9C8" w14:textId="799A71B4" w:rsidR="00265E4F" w:rsidRPr="00CB56EC" w:rsidRDefault="00232218" w:rsidP="00265E4F">
            <w:pPr>
              <w:jc w:val="right"/>
              <w:rPr>
                <w:b/>
                <w:sz w:val="18"/>
                <w:szCs w:val="16"/>
                <w:lang w:eastAsia="tr-TR"/>
              </w:rPr>
            </w:pPr>
            <w:r>
              <w:rPr>
                <w:b/>
                <w:sz w:val="18"/>
                <w:szCs w:val="16"/>
                <w:lang w:eastAsia="tr-TR"/>
              </w:rPr>
              <w:t>555</w:t>
            </w:r>
          </w:p>
        </w:tc>
        <w:tc>
          <w:tcPr>
            <w:tcW w:w="1320" w:type="dxa"/>
            <w:tcBorders>
              <w:top w:val="dotted" w:sz="4" w:space="0" w:color="auto"/>
            </w:tcBorders>
            <w:shd w:val="clear" w:color="auto" w:fill="auto"/>
            <w:vAlign w:val="bottom"/>
            <w:hideMark/>
          </w:tcPr>
          <w:p w14:paraId="07B1C013" w14:textId="645104A2" w:rsidR="00265E4F" w:rsidRPr="00CB56EC" w:rsidRDefault="00232218" w:rsidP="00265E4F">
            <w:pPr>
              <w:jc w:val="right"/>
              <w:rPr>
                <w:b/>
                <w:sz w:val="18"/>
                <w:szCs w:val="16"/>
                <w:lang w:eastAsia="tr-TR"/>
              </w:rPr>
            </w:pPr>
            <w:r>
              <w:rPr>
                <w:b/>
                <w:sz w:val="18"/>
                <w:szCs w:val="16"/>
                <w:lang w:eastAsia="tr-TR"/>
              </w:rPr>
              <w:t>391,475</w:t>
            </w:r>
          </w:p>
        </w:tc>
        <w:tc>
          <w:tcPr>
            <w:tcW w:w="1320" w:type="dxa"/>
            <w:tcBorders>
              <w:top w:val="dotted" w:sz="4" w:space="0" w:color="auto"/>
            </w:tcBorders>
            <w:shd w:val="clear" w:color="auto" w:fill="auto"/>
            <w:vAlign w:val="bottom"/>
            <w:hideMark/>
          </w:tcPr>
          <w:p w14:paraId="49225A77" w14:textId="7F980928" w:rsidR="00265E4F" w:rsidRPr="00CB56EC" w:rsidRDefault="00265E4F" w:rsidP="00265E4F">
            <w:pPr>
              <w:jc w:val="right"/>
              <w:rPr>
                <w:b/>
              </w:rPr>
            </w:pPr>
            <w:r w:rsidRPr="00CB56EC">
              <w:rPr>
                <w:b/>
                <w:sz w:val="18"/>
                <w:szCs w:val="16"/>
                <w:lang w:eastAsia="tr-TR"/>
              </w:rPr>
              <w:t>284</w:t>
            </w:r>
          </w:p>
        </w:tc>
        <w:tc>
          <w:tcPr>
            <w:tcW w:w="1321" w:type="dxa"/>
            <w:tcBorders>
              <w:top w:val="dotted" w:sz="4" w:space="0" w:color="auto"/>
            </w:tcBorders>
            <w:shd w:val="clear" w:color="auto" w:fill="auto"/>
            <w:vAlign w:val="bottom"/>
            <w:hideMark/>
          </w:tcPr>
          <w:p w14:paraId="45F55E99" w14:textId="680666C3" w:rsidR="00265E4F" w:rsidRPr="00CB56EC" w:rsidRDefault="00265E4F" w:rsidP="00265E4F">
            <w:pPr>
              <w:jc w:val="right"/>
              <w:rPr>
                <w:b/>
              </w:rPr>
            </w:pPr>
            <w:r w:rsidRPr="00CB56EC">
              <w:rPr>
                <w:b/>
                <w:sz w:val="18"/>
                <w:szCs w:val="16"/>
                <w:lang w:eastAsia="tr-TR"/>
              </w:rPr>
              <w:t>16,651</w:t>
            </w:r>
          </w:p>
        </w:tc>
      </w:tr>
      <w:tr w:rsidR="00265E4F" w:rsidRPr="00CB56EC" w14:paraId="1152775E" w14:textId="77777777" w:rsidTr="00232218">
        <w:trPr>
          <w:trHeight w:hRule="exact" w:val="227"/>
        </w:trPr>
        <w:tc>
          <w:tcPr>
            <w:tcW w:w="3961" w:type="dxa"/>
            <w:shd w:val="clear" w:color="auto" w:fill="auto"/>
            <w:vAlign w:val="bottom"/>
            <w:hideMark/>
          </w:tcPr>
          <w:p w14:paraId="7B82679D" w14:textId="77777777" w:rsidR="00265E4F" w:rsidRPr="00CB56EC" w:rsidRDefault="00265E4F" w:rsidP="00265E4F">
            <w:pPr>
              <w:ind w:firstLine="113"/>
              <w:rPr>
                <w:sz w:val="18"/>
                <w:szCs w:val="18"/>
                <w:lang w:eastAsia="tr-TR"/>
              </w:rPr>
            </w:pPr>
            <w:r w:rsidRPr="00CB56EC">
              <w:rPr>
                <w:sz w:val="18"/>
                <w:szCs w:val="18"/>
                <w:lang w:eastAsia="tr-TR"/>
              </w:rPr>
              <w:t>Yurtiçi</w:t>
            </w:r>
          </w:p>
        </w:tc>
        <w:tc>
          <w:tcPr>
            <w:tcW w:w="1320" w:type="dxa"/>
            <w:shd w:val="clear" w:color="auto" w:fill="auto"/>
            <w:vAlign w:val="bottom"/>
            <w:hideMark/>
          </w:tcPr>
          <w:p w14:paraId="54CDDA42" w14:textId="135B1ADD" w:rsidR="00265E4F" w:rsidRPr="00CB56EC" w:rsidRDefault="00232218" w:rsidP="00265E4F">
            <w:pPr>
              <w:jc w:val="right"/>
              <w:rPr>
                <w:sz w:val="18"/>
                <w:szCs w:val="16"/>
                <w:lang w:eastAsia="tr-TR"/>
              </w:rPr>
            </w:pPr>
            <w:r>
              <w:rPr>
                <w:sz w:val="18"/>
                <w:szCs w:val="16"/>
                <w:lang w:eastAsia="tr-TR"/>
              </w:rPr>
              <w:t>555</w:t>
            </w:r>
          </w:p>
        </w:tc>
        <w:tc>
          <w:tcPr>
            <w:tcW w:w="1320" w:type="dxa"/>
            <w:shd w:val="clear" w:color="auto" w:fill="auto"/>
            <w:vAlign w:val="bottom"/>
            <w:hideMark/>
          </w:tcPr>
          <w:p w14:paraId="783B094A" w14:textId="406236EC" w:rsidR="00265E4F" w:rsidRPr="00CB56EC" w:rsidRDefault="00232218" w:rsidP="00265E4F">
            <w:pPr>
              <w:jc w:val="right"/>
              <w:rPr>
                <w:sz w:val="18"/>
                <w:szCs w:val="16"/>
                <w:lang w:eastAsia="tr-TR"/>
              </w:rPr>
            </w:pPr>
            <w:r>
              <w:rPr>
                <w:sz w:val="18"/>
                <w:szCs w:val="16"/>
                <w:lang w:eastAsia="tr-TR"/>
              </w:rPr>
              <w:t>175,147</w:t>
            </w:r>
          </w:p>
        </w:tc>
        <w:tc>
          <w:tcPr>
            <w:tcW w:w="1320" w:type="dxa"/>
            <w:shd w:val="clear" w:color="auto" w:fill="auto"/>
            <w:vAlign w:val="bottom"/>
            <w:hideMark/>
          </w:tcPr>
          <w:p w14:paraId="0BE04AA1" w14:textId="3AE50890" w:rsidR="00265E4F" w:rsidRPr="00CB56EC" w:rsidRDefault="00265E4F" w:rsidP="00265E4F">
            <w:pPr>
              <w:jc w:val="right"/>
            </w:pPr>
            <w:r w:rsidRPr="00CB56EC">
              <w:rPr>
                <w:sz w:val="18"/>
                <w:szCs w:val="16"/>
                <w:lang w:eastAsia="tr-TR"/>
              </w:rPr>
              <w:t>284</w:t>
            </w:r>
          </w:p>
        </w:tc>
        <w:tc>
          <w:tcPr>
            <w:tcW w:w="1321" w:type="dxa"/>
            <w:shd w:val="clear" w:color="auto" w:fill="auto"/>
            <w:vAlign w:val="bottom"/>
            <w:hideMark/>
          </w:tcPr>
          <w:p w14:paraId="369BC7F3" w14:textId="5C8D6B67" w:rsidR="00265E4F" w:rsidRPr="00CB56EC" w:rsidRDefault="00265E4F" w:rsidP="00265E4F">
            <w:pPr>
              <w:jc w:val="right"/>
            </w:pPr>
            <w:r w:rsidRPr="00CB56EC">
              <w:rPr>
                <w:sz w:val="18"/>
                <w:szCs w:val="16"/>
                <w:lang w:eastAsia="tr-TR"/>
              </w:rPr>
              <w:t>5,609</w:t>
            </w:r>
          </w:p>
        </w:tc>
      </w:tr>
      <w:tr w:rsidR="00265E4F" w:rsidRPr="00CB56EC" w14:paraId="4B1530F4" w14:textId="77777777" w:rsidTr="00232218">
        <w:trPr>
          <w:trHeight w:hRule="exact" w:val="227"/>
        </w:trPr>
        <w:tc>
          <w:tcPr>
            <w:tcW w:w="3961" w:type="dxa"/>
            <w:shd w:val="clear" w:color="auto" w:fill="auto"/>
            <w:vAlign w:val="bottom"/>
            <w:hideMark/>
          </w:tcPr>
          <w:p w14:paraId="23BA0C92" w14:textId="77777777" w:rsidR="00265E4F" w:rsidRPr="00CB56EC" w:rsidRDefault="00265E4F" w:rsidP="00265E4F">
            <w:pPr>
              <w:ind w:firstLine="113"/>
              <w:rPr>
                <w:sz w:val="18"/>
                <w:szCs w:val="18"/>
                <w:lang w:eastAsia="tr-TR"/>
              </w:rPr>
            </w:pPr>
            <w:r w:rsidRPr="00CB56EC">
              <w:rPr>
                <w:sz w:val="18"/>
                <w:szCs w:val="18"/>
                <w:lang w:eastAsia="tr-TR"/>
              </w:rPr>
              <w:t>Yurtdışı</w:t>
            </w:r>
          </w:p>
        </w:tc>
        <w:tc>
          <w:tcPr>
            <w:tcW w:w="1320" w:type="dxa"/>
            <w:shd w:val="clear" w:color="auto" w:fill="auto"/>
            <w:vAlign w:val="bottom"/>
            <w:hideMark/>
          </w:tcPr>
          <w:p w14:paraId="3380F217" w14:textId="4C2B3564" w:rsidR="00265E4F" w:rsidRPr="00CB56EC" w:rsidRDefault="00265E4F" w:rsidP="00265E4F">
            <w:pPr>
              <w:jc w:val="right"/>
              <w:rPr>
                <w:sz w:val="18"/>
                <w:szCs w:val="16"/>
                <w:lang w:eastAsia="tr-TR"/>
              </w:rPr>
            </w:pPr>
            <w:r w:rsidRPr="00CB56EC">
              <w:rPr>
                <w:sz w:val="18"/>
                <w:szCs w:val="16"/>
                <w:lang w:eastAsia="tr-TR"/>
              </w:rPr>
              <w:t>-</w:t>
            </w:r>
          </w:p>
        </w:tc>
        <w:tc>
          <w:tcPr>
            <w:tcW w:w="1320" w:type="dxa"/>
            <w:shd w:val="clear" w:color="auto" w:fill="auto"/>
            <w:vAlign w:val="bottom"/>
            <w:hideMark/>
          </w:tcPr>
          <w:p w14:paraId="74D426E8" w14:textId="35E62A07" w:rsidR="00265E4F" w:rsidRPr="00CB56EC" w:rsidRDefault="00232218" w:rsidP="00265E4F">
            <w:pPr>
              <w:jc w:val="right"/>
              <w:rPr>
                <w:sz w:val="18"/>
                <w:szCs w:val="16"/>
                <w:lang w:eastAsia="tr-TR"/>
              </w:rPr>
            </w:pPr>
            <w:r>
              <w:rPr>
                <w:sz w:val="18"/>
                <w:szCs w:val="16"/>
                <w:lang w:eastAsia="tr-TR"/>
              </w:rPr>
              <w:t>216,328</w:t>
            </w:r>
          </w:p>
        </w:tc>
        <w:tc>
          <w:tcPr>
            <w:tcW w:w="1320" w:type="dxa"/>
            <w:shd w:val="clear" w:color="auto" w:fill="auto"/>
            <w:vAlign w:val="bottom"/>
            <w:hideMark/>
          </w:tcPr>
          <w:p w14:paraId="09E58839" w14:textId="12491A7A" w:rsidR="00265E4F" w:rsidRPr="00CB56EC" w:rsidRDefault="00265E4F" w:rsidP="00265E4F">
            <w:pPr>
              <w:jc w:val="right"/>
            </w:pPr>
            <w:r w:rsidRPr="00CB56EC">
              <w:rPr>
                <w:sz w:val="18"/>
                <w:szCs w:val="16"/>
                <w:lang w:eastAsia="tr-TR"/>
              </w:rPr>
              <w:t>-</w:t>
            </w:r>
          </w:p>
        </w:tc>
        <w:tc>
          <w:tcPr>
            <w:tcW w:w="1321" w:type="dxa"/>
            <w:shd w:val="clear" w:color="auto" w:fill="auto"/>
            <w:vAlign w:val="bottom"/>
            <w:hideMark/>
          </w:tcPr>
          <w:p w14:paraId="45A7A296" w14:textId="46F2CC0B" w:rsidR="00265E4F" w:rsidRPr="00CB56EC" w:rsidRDefault="00265E4F" w:rsidP="00265E4F">
            <w:pPr>
              <w:jc w:val="right"/>
            </w:pPr>
            <w:r w:rsidRPr="00CB56EC">
              <w:rPr>
                <w:sz w:val="18"/>
                <w:szCs w:val="16"/>
                <w:lang w:eastAsia="tr-TR"/>
              </w:rPr>
              <w:t>11,042</w:t>
            </w:r>
          </w:p>
        </w:tc>
      </w:tr>
      <w:tr w:rsidR="00265E4F" w:rsidRPr="00CB56EC" w14:paraId="588EA3B1" w14:textId="77777777" w:rsidTr="00232218">
        <w:trPr>
          <w:trHeight w:hRule="exact" w:val="227"/>
        </w:trPr>
        <w:tc>
          <w:tcPr>
            <w:tcW w:w="3961" w:type="dxa"/>
            <w:shd w:val="clear" w:color="auto" w:fill="auto"/>
            <w:vAlign w:val="bottom"/>
            <w:hideMark/>
          </w:tcPr>
          <w:p w14:paraId="0703E007" w14:textId="77777777" w:rsidR="00265E4F" w:rsidRPr="00CB56EC" w:rsidRDefault="00265E4F" w:rsidP="00265E4F">
            <w:pPr>
              <w:ind w:firstLine="113"/>
              <w:rPr>
                <w:sz w:val="18"/>
                <w:szCs w:val="18"/>
                <w:lang w:eastAsia="tr-TR"/>
              </w:rPr>
            </w:pPr>
            <w:r w:rsidRPr="00CB56EC">
              <w:rPr>
                <w:sz w:val="18"/>
                <w:szCs w:val="18"/>
                <w:lang w:eastAsia="tr-TR"/>
              </w:rPr>
              <w:t>Yurtdışı Merkez ve Şubeler</w:t>
            </w:r>
          </w:p>
        </w:tc>
        <w:tc>
          <w:tcPr>
            <w:tcW w:w="1320" w:type="dxa"/>
            <w:shd w:val="clear" w:color="auto" w:fill="auto"/>
            <w:vAlign w:val="bottom"/>
            <w:hideMark/>
          </w:tcPr>
          <w:p w14:paraId="3AB628C9" w14:textId="5748D6DE" w:rsidR="00265E4F" w:rsidRPr="00CB56EC" w:rsidRDefault="00265E4F" w:rsidP="00265E4F">
            <w:pPr>
              <w:jc w:val="right"/>
              <w:rPr>
                <w:sz w:val="18"/>
                <w:szCs w:val="16"/>
                <w:lang w:eastAsia="tr-TR"/>
              </w:rPr>
            </w:pPr>
            <w:r w:rsidRPr="00CB56EC">
              <w:rPr>
                <w:sz w:val="18"/>
                <w:szCs w:val="16"/>
                <w:lang w:eastAsia="tr-TR"/>
              </w:rPr>
              <w:t>-</w:t>
            </w:r>
          </w:p>
        </w:tc>
        <w:tc>
          <w:tcPr>
            <w:tcW w:w="1320" w:type="dxa"/>
            <w:shd w:val="clear" w:color="auto" w:fill="auto"/>
            <w:vAlign w:val="bottom"/>
            <w:hideMark/>
          </w:tcPr>
          <w:p w14:paraId="7947825B" w14:textId="4DD85E2F" w:rsidR="00265E4F" w:rsidRPr="00CB56EC" w:rsidRDefault="00265E4F" w:rsidP="00265E4F">
            <w:pPr>
              <w:jc w:val="right"/>
              <w:rPr>
                <w:sz w:val="18"/>
                <w:szCs w:val="16"/>
                <w:lang w:eastAsia="tr-TR"/>
              </w:rPr>
            </w:pPr>
            <w:r w:rsidRPr="00CB56EC">
              <w:rPr>
                <w:sz w:val="18"/>
                <w:szCs w:val="16"/>
                <w:lang w:eastAsia="tr-TR"/>
              </w:rPr>
              <w:t>-</w:t>
            </w:r>
          </w:p>
        </w:tc>
        <w:tc>
          <w:tcPr>
            <w:tcW w:w="1320" w:type="dxa"/>
            <w:shd w:val="clear" w:color="auto" w:fill="auto"/>
            <w:vAlign w:val="bottom"/>
            <w:hideMark/>
          </w:tcPr>
          <w:p w14:paraId="4760C702" w14:textId="3D9AC8A9" w:rsidR="00265E4F" w:rsidRPr="00CB56EC" w:rsidRDefault="00265E4F" w:rsidP="00265E4F">
            <w:pPr>
              <w:jc w:val="right"/>
            </w:pPr>
            <w:r w:rsidRPr="00CB56EC">
              <w:rPr>
                <w:sz w:val="18"/>
                <w:szCs w:val="16"/>
                <w:lang w:eastAsia="tr-TR"/>
              </w:rPr>
              <w:t>-</w:t>
            </w:r>
          </w:p>
        </w:tc>
        <w:tc>
          <w:tcPr>
            <w:tcW w:w="1321" w:type="dxa"/>
            <w:shd w:val="clear" w:color="auto" w:fill="auto"/>
            <w:vAlign w:val="bottom"/>
            <w:hideMark/>
          </w:tcPr>
          <w:p w14:paraId="66BF6B92" w14:textId="7BC353A4" w:rsidR="00265E4F" w:rsidRPr="00CB56EC" w:rsidRDefault="00265E4F" w:rsidP="00265E4F">
            <w:pPr>
              <w:jc w:val="right"/>
            </w:pPr>
            <w:r w:rsidRPr="00CB56EC">
              <w:rPr>
                <w:sz w:val="18"/>
                <w:szCs w:val="16"/>
                <w:lang w:eastAsia="tr-TR"/>
              </w:rPr>
              <w:t>-</w:t>
            </w:r>
          </w:p>
        </w:tc>
      </w:tr>
      <w:tr w:rsidR="00265E4F" w:rsidRPr="00CB56EC" w14:paraId="684A3386" w14:textId="77777777" w:rsidTr="00232218">
        <w:trPr>
          <w:trHeight w:hRule="exact" w:val="227"/>
        </w:trPr>
        <w:tc>
          <w:tcPr>
            <w:tcW w:w="3961" w:type="dxa"/>
            <w:shd w:val="clear" w:color="auto" w:fill="auto"/>
            <w:vAlign w:val="bottom"/>
            <w:hideMark/>
          </w:tcPr>
          <w:p w14:paraId="732AAD77" w14:textId="77777777" w:rsidR="00265E4F" w:rsidRPr="00CB56EC" w:rsidRDefault="00265E4F" w:rsidP="00265E4F">
            <w:pPr>
              <w:rPr>
                <w:b/>
                <w:bCs/>
                <w:sz w:val="18"/>
                <w:szCs w:val="18"/>
                <w:lang w:eastAsia="tr-TR"/>
              </w:rPr>
            </w:pPr>
            <w:r w:rsidRPr="00CB56EC">
              <w:rPr>
                <w:b/>
                <w:bCs/>
                <w:sz w:val="18"/>
                <w:szCs w:val="18"/>
                <w:lang w:eastAsia="tr-TR"/>
              </w:rPr>
              <w:t>Toplam</w:t>
            </w:r>
          </w:p>
        </w:tc>
        <w:tc>
          <w:tcPr>
            <w:tcW w:w="1320" w:type="dxa"/>
            <w:shd w:val="clear" w:color="auto" w:fill="auto"/>
            <w:vAlign w:val="bottom"/>
            <w:hideMark/>
          </w:tcPr>
          <w:p w14:paraId="474DAB36" w14:textId="63F85FFB" w:rsidR="00265E4F" w:rsidRPr="00CB56EC" w:rsidRDefault="00232218" w:rsidP="00265E4F">
            <w:pPr>
              <w:jc w:val="right"/>
              <w:rPr>
                <w:b/>
                <w:sz w:val="18"/>
                <w:szCs w:val="16"/>
                <w:lang w:eastAsia="tr-TR"/>
              </w:rPr>
            </w:pPr>
            <w:r>
              <w:rPr>
                <w:b/>
                <w:sz w:val="18"/>
                <w:szCs w:val="16"/>
                <w:lang w:eastAsia="tr-TR"/>
              </w:rPr>
              <w:t>555</w:t>
            </w:r>
          </w:p>
        </w:tc>
        <w:tc>
          <w:tcPr>
            <w:tcW w:w="1320" w:type="dxa"/>
            <w:shd w:val="clear" w:color="auto" w:fill="auto"/>
            <w:vAlign w:val="bottom"/>
            <w:hideMark/>
          </w:tcPr>
          <w:p w14:paraId="09AE0F90" w14:textId="09ADEE32" w:rsidR="00265E4F" w:rsidRPr="00CB56EC" w:rsidRDefault="00232218" w:rsidP="00265E4F">
            <w:pPr>
              <w:jc w:val="right"/>
              <w:rPr>
                <w:b/>
                <w:sz w:val="18"/>
                <w:szCs w:val="16"/>
                <w:lang w:eastAsia="tr-TR"/>
              </w:rPr>
            </w:pPr>
            <w:r>
              <w:rPr>
                <w:b/>
                <w:sz w:val="18"/>
                <w:szCs w:val="16"/>
                <w:lang w:eastAsia="tr-TR"/>
              </w:rPr>
              <w:t>391,475</w:t>
            </w:r>
          </w:p>
        </w:tc>
        <w:tc>
          <w:tcPr>
            <w:tcW w:w="1320" w:type="dxa"/>
            <w:shd w:val="clear" w:color="auto" w:fill="auto"/>
            <w:vAlign w:val="bottom"/>
            <w:hideMark/>
          </w:tcPr>
          <w:p w14:paraId="7597ABBA" w14:textId="5A7CCE6F" w:rsidR="00265E4F" w:rsidRPr="00CB56EC" w:rsidRDefault="00265E4F" w:rsidP="00265E4F">
            <w:pPr>
              <w:jc w:val="right"/>
              <w:rPr>
                <w:b/>
              </w:rPr>
            </w:pPr>
            <w:r w:rsidRPr="00CB56EC">
              <w:rPr>
                <w:b/>
                <w:sz w:val="18"/>
                <w:szCs w:val="16"/>
                <w:lang w:eastAsia="tr-TR"/>
              </w:rPr>
              <w:t>284</w:t>
            </w:r>
          </w:p>
        </w:tc>
        <w:tc>
          <w:tcPr>
            <w:tcW w:w="1321" w:type="dxa"/>
            <w:shd w:val="clear" w:color="auto" w:fill="auto"/>
            <w:vAlign w:val="bottom"/>
            <w:hideMark/>
          </w:tcPr>
          <w:p w14:paraId="56A3E30C" w14:textId="3A89614C" w:rsidR="00265E4F" w:rsidRPr="00CB56EC" w:rsidRDefault="00265E4F" w:rsidP="00265E4F">
            <w:pPr>
              <w:jc w:val="right"/>
              <w:rPr>
                <w:b/>
              </w:rPr>
            </w:pPr>
            <w:r w:rsidRPr="00CB56EC">
              <w:rPr>
                <w:b/>
                <w:sz w:val="18"/>
                <w:szCs w:val="16"/>
                <w:lang w:eastAsia="tr-TR"/>
              </w:rPr>
              <w:t>16,651</w:t>
            </w:r>
          </w:p>
        </w:tc>
      </w:tr>
    </w:tbl>
    <w:p w14:paraId="01A798AA" w14:textId="77777777" w:rsidR="00E30CF9" w:rsidRPr="00CB56EC" w:rsidRDefault="00E30CF9" w:rsidP="00E30CF9">
      <w:pPr>
        <w:pStyle w:val="BodyTextIndent"/>
        <w:jc w:val="left"/>
        <w:rPr>
          <w:b/>
          <w:sz w:val="16"/>
          <w:szCs w:val="16"/>
          <w:highlight w:val="yellow"/>
        </w:rPr>
      </w:pPr>
    </w:p>
    <w:p w14:paraId="15986456" w14:textId="77777777" w:rsidR="00E30CF9" w:rsidRPr="00CB56EC" w:rsidRDefault="001D5402" w:rsidP="00E30CF9">
      <w:pPr>
        <w:pStyle w:val="BodyTextIndent"/>
        <w:tabs>
          <w:tab w:val="num" w:pos="1260"/>
        </w:tabs>
        <w:autoSpaceDE/>
        <w:autoSpaceDN/>
        <w:adjustRightInd/>
        <w:ind w:left="0" w:hanging="567"/>
        <w:jc w:val="left"/>
        <w:rPr>
          <w:b/>
        </w:rPr>
      </w:pPr>
      <w:r w:rsidRPr="00CB56EC">
        <w:rPr>
          <w:b/>
        </w:rPr>
        <w:tab/>
      </w:r>
      <w:r w:rsidR="00E30CF9" w:rsidRPr="00CB56EC">
        <w:rPr>
          <w:b/>
        </w:rPr>
        <w:t>Yurt dışı bankalar hesabına ilişkin bilgiler</w:t>
      </w:r>
    </w:p>
    <w:p w14:paraId="124E0206" w14:textId="77777777" w:rsidR="00E30CF9" w:rsidRPr="00CB56EC" w:rsidRDefault="00E30CF9" w:rsidP="00E30CF9">
      <w:pPr>
        <w:autoSpaceDE w:val="0"/>
        <w:autoSpaceDN w:val="0"/>
        <w:adjustRightInd w:val="0"/>
        <w:ind w:left="540" w:hanging="540"/>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1"/>
        <w:gridCol w:w="1320"/>
        <w:gridCol w:w="1320"/>
        <w:gridCol w:w="1320"/>
        <w:gridCol w:w="1321"/>
      </w:tblGrid>
      <w:tr w:rsidR="00263256" w:rsidRPr="00CB56EC" w14:paraId="260741DE" w14:textId="77777777" w:rsidTr="00232218">
        <w:trPr>
          <w:trHeight w:hRule="exact" w:val="227"/>
        </w:trPr>
        <w:tc>
          <w:tcPr>
            <w:tcW w:w="3961" w:type="dxa"/>
            <w:tcBorders>
              <w:top w:val="single" w:sz="6" w:space="0" w:color="auto"/>
              <w:bottom w:val="dotted" w:sz="4" w:space="0" w:color="auto"/>
            </w:tcBorders>
            <w:shd w:val="clear" w:color="auto" w:fill="auto"/>
            <w:vAlign w:val="bottom"/>
            <w:hideMark/>
          </w:tcPr>
          <w:p w14:paraId="55B069CC" w14:textId="77777777" w:rsidR="00263256" w:rsidRPr="00CB56EC" w:rsidRDefault="00263256" w:rsidP="00EC5B11">
            <w:pPr>
              <w:rPr>
                <w:sz w:val="18"/>
                <w:szCs w:val="18"/>
                <w:lang w:eastAsia="tr-TR"/>
              </w:rPr>
            </w:pPr>
            <w:r w:rsidRPr="00CB56EC">
              <w:rPr>
                <w:sz w:val="18"/>
                <w:szCs w:val="18"/>
                <w:lang w:eastAsia="tr-TR"/>
              </w:rPr>
              <w:t> </w:t>
            </w:r>
          </w:p>
        </w:tc>
        <w:tc>
          <w:tcPr>
            <w:tcW w:w="2640" w:type="dxa"/>
            <w:gridSpan w:val="2"/>
            <w:tcBorders>
              <w:top w:val="single" w:sz="6" w:space="0" w:color="auto"/>
              <w:bottom w:val="dotted" w:sz="4" w:space="0" w:color="auto"/>
            </w:tcBorders>
            <w:shd w:val="clear" w:color="auto" w:fill="auto"/>
            <w:vAlign w:val="center"/>
            <w:hideMark/>
          </w:tcPr>
          <w:p w14:paraId="6BD78F7C" w14:textId="77777777" w:rsidR="00263256" w:rsidRPr="00CB56EC" w:rsidRDefault="00263256" w:rsidP="00EC5B11">
            <w:pPr>
              <w:jc w:val="center"/>
              <w:rPr>
                <w:b/>
                <w:bCs/>
                <w:sz w:val="18"/>
                <w:szCs w:val="18"/>
                <w:lang w:eastAsia="tr-TR"/>
              </w:rPr>
            </w:pPr>
            <w:r w:rsidRPr="00CB56EC">
              <w:rPr>
                <w:b/>
                <w:bCs/>
                <w:sz w:val="18"/>
                <w:szCs w:val="18"/>
                <w:lang w:eastAsia="tr-TR"/>
              </w:rPr>
              <w:t>Serbest Tutar</w:t>
            </w:r>
          </w:p>
        </w:tc>
        <w:tc>
          <w:tcPr>
            <w:tcW w:w="2641" w:type="dxa"/>
            <w:gridSpan w:val="2"/>
            <w:tcBorders>
              <w:top w:val="single" w:sz="6" w:space="0" w:color="auto"/>
              <w:bottom w:val="dotted" w:sz="4" w:space="0" w:color="auto"/>
            </w:tcBorders>
            <w:shd w:val="clear" w:color="auto" w:fill="auto"/>
            <w:vAlign w:val="center"/>
            <w:hideMark/>
          </w:tcPr>
          <w:p w14:paraId="47A87E6F" w14:textId="77777777" w:rsidR="00263256" w:rsidRPr="00CB56EC" w:rsidRDefault="00263256" w:rsidP="00EC5B11">
            <w:pPr>
              <w:jc w:val="center"/>
              <w:rPr>
                <w:b/>
                <w:bCs/>
                <w:sz w:val="18"/>
                <w:szCs w:val="18"/>
                <w:lang w:eastAsia="tr-TR"/>
              </w:rPr>
            </w:pPr>
            <w:r w:rsidRPr="00CB56EC">
              <w:rPr>
                <w:b/>
                <w:bCs/>
                <w:sz w:val="18"/>
                <w:szCs w:val="18"/>
                <w:lang w:eastAsia="tr-TR"/>
              </w:rPr>
              <w:t>Serbest Olmayan Tutar</w:t>
            </w:r>
          </w:p>
        </w:tc>
      </w:tr>
      <w:tr w:rsidR="00A86D44" w:rsidRPr="00CB56EC" w14:paraId="3715EDEF" w14:textId="77777777" w:rsidTr="00232218">
        <w:trPr>
          <w:trHeight w:hRule="exact" w:val="227"/>
        </w:trPr>
        <w:tc>
          <w:tcPr>
            <w:tcW w:w="3961" w:type="dxa"/>
            <w:tcBorders>
              <w:top w:val="dotted" w:sz="4" w:space="0" w:color="auto"/>
              <w:bottom w:val="dotted" w:sz="4" w:space="0" w:color="auto"/>
            </w:tcBorders>
            <w:shd w:val="clear" w:color="auto" w:fill="auto"/>
            <w:vAlign w:val="bottom"/>
          </w:tcPr>
          <w:p w14:paraId="7F769772" w14:textId="77777777" w:rsidR="00A86D44" w:rsidRPr="00CB56EC" w:rsidRDefault="00A86D44" w:rsidP="00A86D44">
            <w:pPr>
              <w:rPr>
                <w:sz w:val="18"/>
                <w:szCs w:val="18"/>
                <w:lang w:eastAsia="tr-TR"/>
              </w:rPr>
            </w:pPr>
          </w:p>
        </w:tc>
        <w:tc>
          <w:tcPr>
            <w:tcW w:w="1320" w:type="dxa"/>
            <w:tcBorders>
              <w:top w:val="dotted" w:sz="4" w:space="0" w:color="auto"/>
              <w:bottom w:val="dotted" w:sz="4" w:space="0" w:color="auto"/>
            </w:tcBorders>
            <w:shd w:val="clear" w:color="auto" w:fill="auto"/>
            <w:vAlign w:val="bottom"/>
          </w:tcPr>
          <w:p w14:paraId="039CDA4B" w14:textId="77777777" w:rsidR="00A86D44" w:rsidRPr="00CB56EC" w:rsidRDefault="00A86D44" w:rsidP="00A86D44">
            <w:pPr>
              <w:jc w:val="right"/>
              <w:rPr>
                <w:b/>
                <w:bCs/>
                <w:sz w:val="18"/>
                <w:szCs w:val="18"/>
                <w:lang w:eastAsia="tr-TR"/>
              </w:rPr>
            </w:pPr>
            <w:r w:rsidRPr="00CB56EC">
              <w:rPr>
                <w:b/>
                <w:bCs/>
                <w:sz w:val="18"/>
                <w:szCs w:val="18"/>
                <w:lang w:eastAsia="tr-TR"/>
              </w:rPr>
              <w:t>Cari Dönem</w:t>
            </w:r>
          </w:p>
        </w:tc>
        <w:tc>
          <w:tcPr>
            <w:tcW w:w="1320" w:type="dxa"/>
            <w:tcBorders>
              <w:top w:val="dotted" w:sz="4" w:space="0" w:color="auto"/>
              <w:bottom w:val="dotted" w:sz="4" w:space="0" w:color="auto"/>
            </w:tcBorders>
            <w:shd w:val="clear" w:color="auto" w:fill="auto"/>
            <w:vAlign w:val="bottom"/>
          </w:tcPr>
          <w:p w14:paraId="336F15AF" w14:textId="77777777" w:rsidR="00A86D44" w:rsidRPr="00CB56EC" w:rsidRDefault="00A86D44" w:rsidP="00A86D44">
            <w:pPr>
              <w:jc w:val="right"/>
              <w:rPr>
                <w:b/>
                <w:bCs/>
                <w:sz w:val="18"/>
                <w:szCs w:val="18"/>
                <w:lang w:eastAsia="tr-TR"/>
              </w:rPr>
            </w:pPr>
            <w:r w:rsidRPr="00CB56EC">
              <w:rPr>
                <w:b/>
                <w:bCs/>
                <w:sz w:val="18"/>
                <w:szCs w:val="18"/>
                <w:lang w:eastAsia="tr-TR"/>
              </w:rPr>
              <w:t>Önceki Dönem</w:t>
            </w:r>
          </w:p>
        </w:tc>
        <w:tc>
          <w:tcPr>
            <w:tcW w:w="1320" w:type="dxa"/>
            <w:tcBorders>
              <w:top w:val="dotted" w:sz="4" w:space="0" w:color="auto"/>
              <w:bottom w:val="dotted" w:sz="4" w:space="0" w:color="auto"/>
            </w:tcBorders>
            <w:shd w:val="clear" w:color="auto" w:fill="auto"/>
            <w:vAlign w:val="bottom"/>
          </w:tcPr>
          <w:p w14:paraId="479FBB62" w14:textId="77777777" w:rsidR="00A86D44" w:rsidRPr="00CB56EC" w:rsidRDefault="00A86D44" w:rsidP="00A86D44">
            <w:pPr>
              <w:jc w:val="right"/>
              <w:rPr>
                <w:b/>
                <w:bCs/>
                <w:sz w:val="18"/>
                <w:szCs w:val="18"/>
                <w:lang w:eastAsia="tr-TR"/>
              </w:rPr>
            </w:pPr>
            <w:r w:rsidRPr="00CB56EC">
              <w:rPr>
                <w:b/>
                <w:bCs/>
                <w:sz w:val="18"/>
                <w:szCs w:val="18"/>
                <w:lang w:eastAsia="tr-TR"/>
              </w:rPr>
              <w:t>Cari Dönem</w:t>
            </w:r>
          </w:p>
        </w:tc>
        <w:tc>
          <w:tcPr>
            <w:tcW w:w="1321" w:type="dxa"/>
            <w:tcBorders>
              <w:top w:val="dotted" w:sz="4" w:space="0" w:color="auto"/>
              <w:bottom w:val="dotted" w:sz="4" w:space="0" w:color="auto"/>
            </w:tcBorders>
            <w:shd w:val="clear" w:color="auto" w:fill="auto"/>
            <w:vAlign w:val="bottom"/>
          </w:tcPr>
          <w:p w14:paraId="55E46C27" w14:textId="77777777" w:rsidR="00A86D44" w:rsidRPr="00CB56EC" w:rsidRDefault="00A86D44" w:rsidP="00A86D44">
            <w:pPr>
              <w:jc w:val="right"/>
              <w:rPr>
                <w:b/>
                <w:bCs/>
                <w:sz w:val="18"/>
                <w:szCs w:val="18"/>
                <w:lang w:eastAsia="tr-TR"/>
              </w:rPr>
            </w:pPr>
            <w:r w:rsidRPr="00CB56EC">
              <w:rPr>
                <w:b/>
                <w:bCs/>
                <w:sz w:val="18"/>
                <w:szCs w:val="18"/>
                <w:lang w:eastAsia="tr-TR"/>
              </w:rPr>
              <w:t>Önceki Dönem</w:t>
            </w:r>
          </w:p>
        </w:tc>
      </w:tr>
      <w:tr w:rsidR="00265E4F" w:rsidRPr="00CB56EC" w14:paraId="1094902E" w14:textId="77777777" w:rsidTr="00232218">
        <w:trPr>
          <w:trHeight w:hRule="exact" w:val="227"/>
        </w:trPr>
        <w:tc>
          <w:tcPr>
            <w:tcW w:w="3961" w:type="dxa"/>
            <w:tcBorders>
              <w:top w:val="dotted" w:sz="4" w:space="0" w:color="auto"/>
            </w:tcBorders>
            <w:shd w:val="clear" w:color="auto" w:fill="auto"/>
            <w:vAlign w:val="bottom"/>
          </w:tcPr>
          <w:p w14:paraId="5F55B487" w14:textId="77777777" w:rsidR="00265E4F" w:rsidRPr="00CB56EC" w:rsidRDefault="00265E4F" w:rsidP="00265E4F">
            <w:pPr>
              <w:rPr>
                <w:sz w:val="18"/>
                <w:szCs w:val="18"/>
                <w:lang w:eastAsia="tr-TR"/>
              </w:rPr>
            </w:pPr>
            <w:r w:rsidRPr="00CB56EC">
              <w:rPr>
                <w:sz w:val="18"/>
                <w:szCs w:val="18"/>
                <w:lang w:eastAsia="tr-TR"/>
              </w:rPr>
              <w:t>AB Ülkeleri</w:t>
            </w:r>
          </w:p>
        </w:tc>
        <w:tc>
          <w:tcPr>
            <w:tcW w:w="1320" w:type="dxa"/>
            <w:tcBorders>
              <w:top w:val="dotted" w:sz="4" w:space="0" w:color="auto"/>
            </w:tcBorders>
            <w:shd w:val="clear" w:color="auto" w:fill="auto"/>
            <w:vAlign w:val="bottom"/>
            <w:hideMark/>
          </w:tcPr>
          <w:p w14:paraId="75FB7C8D" w14:textId="044A0347" w:rsidR="00265E4F" w:rsidRPr="00CB56EC" w:rsidRDefault="00232218" w:rsidP="00265E4F">
            <w:pPr>
              <w:jc w:val="right"/>
              <w:rPr>
                <w:sz w:val="18"/>
                <w:szCs w:val="16"/>
                <w:lang w:eastAsia="tr-TR"/>
              </w:rPr>
            </w:pPr>
            <w:r>
              <w:rPr>
                <w:sz w:val="18"/>
                <w:szCs w:val="16"/>
                <w:lang w:eastAsia="tr-TR"/>
              </w:rPr>
              <w:t>164,186</w:t>
            </w:r>
          </w:p>
        </w:tc>
        <w:tc>
          <w:tcPr>
            <w:tcW w:w="1320" w:type="dxa"/>
            <w:tcBorders>
              <w:top w:val="dotted" w:sz="4" w:space="0" w:color="auto"/>
            </w:tcBorders>
            <w:shd w:val="clear" w:color="auto" w:fill="auto"/>
            <w:vAlign w:val="bottom"/>
            <w:hideMark/>
          </w:tcPr>
          <w:p w14:paraId="4BE62170" w14:textId="7249C0AB" w:rsidR="00265E4F" w:rsidRPr="00CB56EC" w:rsidRDefault="005B0D72" w:rsidP="00265E4F">
            <w:pPr>
              <w:jc w:val="right"/>
              <w:rPr>
                <w:sz w:val="18"/>
                <w:szCs w:val="16"/>
                <w:lang w:eastAsia="tr-TR"/>
              </w:rPr>
            </w:pPr>
            <w:r w:rsidRPr="00CB56EC">
              <w:rPr>
                <w:sz w:val="18"/>
                <w:szCs w:val="16"/>
                <w:lang w:eastAsia="tr-TR"/>
              </w:rPr>
              <w:t>11,042</w:t>
            </w:r>
          </w:p>
        </w:tc>
        <w:tc>
          <w:tcPr>
            <w:tcW w:w="1320" w:type="dxa"/>
            <w:tcBorders>
              <w:top w:val="dotted" w:sz="4" w:space="0" w:color="auto"/>
            </w:tcBorders>
            <w:shd w:val="clear" w:color="auto" w:fill="auto"/>
            <w:vAlign w:val="bottom"/>
            <w:hideMark/>
          </w:tcPr>
          <w:p w14:paraId="569D9509" w14:textId="77777777" w:rsidR="00265E4F" w:rsidRPr="00CB56EC" w:rsidRDefault="00265E4F" w:rsidP="00265E4F">
            <w:pPr>
              <w:jc w:val="right"/>
            </w:pPr>
            <w:r w:rsidRPr="00CB56EC">
              <w:rPr>
                <w:sz w:val="18"/>
                <w:szCs w:val="16"/>
                <w:lang w:eastAsia="tr-TR"/>
              </w:rPr>
              <w:t>-</w:t>
            </w:r>
          </w:p>
        </w:tc>
        <w:tc>
          <w:tcPr>
            <w:tcW w:w="1321" w:type="dxa"/>
            <w:tcBorders>
              <w:top w:val="dotted" w:sz="4" w:space="0" w:color="auto"/>
            </w:tcBorders>
            <w:shd w:val="clear" w:color="auto" w:fill="auto"/>
            <w:vAlign w:val="bottom"/>
            <w:hideMark/>
          </w:tcPr>
          <w:p w14:paraId="766B61D1" w14:textId="77777777" w:rsidR="00265E4F" w:rsidRPr="00CB56EC" w:rsidRDefault="00265E4F" w:rsidP="00265E4F">
            <w:pPr>
              <w:jc w:val="right"/>
            </w:pPr>
            <w:r w:rsidRPr="00CB56EC">
              <w:rPr>
                <w:sz w:val="18"/>
                <w:szCs w:val="16"/>
                <w:lang w:eastAsia="tr-TR"/>
              </w:rPr>
              <w:t>-</w:t>
            </w:r>
          </w:p>
        </w:tc>
      </w:tr>
      <w:tr w:rsidR="00265E4F" w:rsidRPr="00CB56EC" w14:paraId="1894016E" w14:textId="77777777" w:rsidTr="00232218">
        <w:trPr>
          <w:trHeight w:hRule="exact" w:val="227"/>
        </w:trPr>
        <w:tc>
          <w:tcPr>
            <w:tcW w:w="3961" w:type="dxa"/>
            <w:shd w:val="clear" w:color="auto" w:fill="auto"/>
            <w:vAlign w:val="bottom"/>
          </w:tcPr>
          <w:p w14:paraId="2E6BF4ED" w14:textId="77777777" w:rsidR="00265E4F" w:rsidRPr="00CB56EC" w:rsidRDefault="00265E4F" w:rsidP="00265E4F">
            <w:pPr>
              <w:rPr>
                <w:sz w:val="18"/>
                <w:szCs w:val="18"/>
                <w:lang w:eastAsia="tr-TR"/>
              </w:rPr>
            </w:pPr>
            <w:r w:rsidRPr="00CB56EC">
              <w:rPr>
                <w:sz w:val="18"/>
                <w:szCs w:val="18"/>
                <w:lang w:eastAsia="tr-TR"/>
              </w:rPr>
              <w:t>ABD Kanada</w:t>
            </w:r>
          </w:p>
        </w:tc>
        <w:tc>
          <w:tcPr>
            <w:tcW w:w="1320" w:type="dxa"/>
            <w:shd w:val="clear" w:color="auto" w:fill="auto"/>
            <w:vAlign w:val="bottom"/>
            <w:hideMark/>
          </w:tcPr>
          <w:p w14:paraId="7E9FF51F" w14:textId="0C9FF6B9" w:rsidR="00265E4F" w:rsidRPr="00CB56EC" w:rsidRDefault="00232218" w:rsidP="00265E4F">
            <w:pPr>
              <w:jc w:val="right"/>
              <w:rPr>
                <w:sz w:val="18"/>
                <w:szCs w:val="16"/>
                <w:lang w:eastAsia="tr-TR"/>
              </w:rPr>
            </w:pPr>
            <w:r>
              <w:rPr>
                <w:sz w:val="18"/>
                <w:szCs w:val="16"/>
                <w:lang w:eastAsia="tr-TR"/>
              </w:rPr>
              <w:t>40,592</w:t>
            </w:r>
          </w:p>
        </w:tc>
        <w:tc>
          <w:tcPr>
            <w:tcW w:w="1320" w:type="dxa"/>
            <w:shd w:val="clear" w:color="auto" w:fill="auto"/>
            <w:vAlign w:val="bottom"/>
            <w:hideMark/>
          </w:tcPr>
          <w:p w14:paraId="598B9BF9" w14:textId="76B3B0A7" w:rsidR="00265E4F" w:rsidRPr="00CB56EC" w:rsidRDefault="00265E4F" w:rsidP="00265E4F">
            <w:pPr>
              <w:jc w:val="right"/>
              <w:rPr>
                <w:sz w:val="18"/>
                <w:szCs w:val="16"/>
                <w:lang w:eastAsia="tr-TR"/>
              </w:rPr>
            </w:pPr>
            <w:r w:rsidRPr="00CB56EC">
              <w:rPr>
                <w:sz w:val="18"/>
                <w:szCs w:val="16"/>
                <w:lang w:eastAsia="tr-TR"/>
              </w:rPr>
              <w:t>-</w:t>
            </w:r>
          </w:p>
        </w:tc>
        <w:tc>
          <w:tcPr>
            <w:tcW w:w="1320" w:type="dxa"/>
            <w:shd w:val="clear" w:color="auto" w:fill="auto"/>
            <w:vAlign w:val="bottom"/>
            <w:hideMark/>
          </w:tcPr>
          <w:p w14:paraId="5BEB8715" w14:textId="77777777" w:rsidR="00265E4F" w:rsidRPr="00CB56EC" w:rsidRDefault="00265E4F" w:rsidP="00265E4F">
            <w:pPr>
              <w:jc w:val="right"/>
            </w:pPr>
            <w:r w:rsidRPr="00CB56EC">
              <w:rPr>
                <w:sz w:val="18"/>
                <w:szCs w:val="16"/>
                <w:lang w:eastAsia="tr-TR"/>
              </w:rPr>
              <w:t>-</w:t>
            </w:r>
          </w:p>
        </w:tc>
        <w:tc>
          <w:tcPr>
            <w:tcW w:w="1321" w:type="dxa"/>
            <w:shd w:val="clear" w:color="auto" w:fill="auto"/>
            <w:vAlign w:val="bottom"/>
            <w:hideMark/>
          </w:tcPr>
          <w:p w14:paraId="75AA127B" w14:textId="77777777" w:rsidR="00265E4F" w:rsidRPr="00CB56EC" w:rsidRDefault="00265E4F" w:rsidP="00265E4F">
            <w:pPr>
              <w:jc w:val="right"/>
            </w:pPr>
            <w:r w:rsidRPr="00CB56EC">
              <w:rPr>
                <w:sz w:val="18"/>
                <w:szCs w:val="16"/>
                <w:lang w:eastAsia="tr-TR"/>
              </w:rPr>
              <w:t>-</w:t>
            </w:r>
          </w:p>
        </w:tc>
      </w:tr>
      <w:tr w:rsidR="00265E4F" w:rsidRPr="00CB56EC" w14:paraId="354A1925" w14:textId="77777777" w:rsidTr="00232218">
        <w:trPr>
          <w:trHeight w:hRule="exact" w:val="227"/>
        </w:trPr>
        <w:tc>
          <w:tcPr>
            <w:tcW w:w="3961" w:type="dxa"/>
            <w:shd w:val="clear" w:color="auto" w:fill="auto"/>
            <w:vAlign w:val="bottom"/>
          </w:tcPr>
          <w:p w14:paraId="01079F79" w14:textId="77777777" w:rsidR="00265E4F" w:rsidRPr="00CB56EC" w:rsidRDefault="00265E4F" w:rsidP="00265E4F">
            <w:pPr>
              <w:rPr>
                <w:sz w:val="18"/>
                <w:szCs w:val="18"/>
                <w:lang w:eastAsia="tr-TR"/>
              </w:rPr>
            </w:pPr>
            <w:r w:rsidRPr="00CB56EC">
              <w:rPr>
                <w:sz w:val="18"/>
                <w:szCs w:val="18"/>
                <w:lang w:eastAsia="tr-TR"/>
              </w:rPr>
              <w:t>OECD Ülkeleri</w:t>
            </w:r>
            <w:r w:rsidRPr="00CB56EC">
              <w:rPr>
                <w:sz w:val="18"/>
                <w:szCs w:val="16"/>
                <w:lang w:eastAsia="tr-TR"/>
              </w:rPr>
              <w:t xml:space="preserve"> </w:t>
            </w:r>
            <w:r w:rsidRPr="00CB56EC">
              <w:rPr>
                <w:sz w:val="18"/>
                <w:szCs w:val="16"/>
                <w:vertAlign w:val="superscript"/>
                <w:lang w:eastAsia="tr-TR"/>
              </w:rPr>
              <w:t>1</w:t>
            </w:r>
          </w:p>
        </w:tc>
        <w:tc>
          <w:tcPr>
            <w:tcW w:w="1320" w:type="dxa"/>
            <w:shd w:val="clear" w:color="auto" w:fill="auto"/>
            <w:vAlign w:val="bottom"/>
            <w:hideMark/>
          </w:tcPr>
          <w:p w14:paraId="1C7D9583" w14:textId="0970CC9A" w:rsidR="00265E4F" w:rsidRPr="00CB56EC" w:rsidRDefault="00232218" w:rsidP="00265E4F">
            <w:pPr>
              <w:jc w:val="right"/>
              <w:rPr>
                <w:sz w:val="18"/>
                <w:szCs w:val="16"/>
                <w:lang w:eastAsia="tr-TR"/>
              </w:rPr>
            </w:pPr>
            <w:r>
              <w:rPr>
                <w:sz w:val="18"/>
                <w:szCs w:val="16"/>
                <w:lang w:eastAsia="tr-TR"/>
              </w:rPr>
              <w:t>11,550</w:t>
            </w:r>
          </w:p>
        </w:tc>
        <w:tc>
          <w:tcPr>
            <w:tcW w:w="1320" w:type="dxa"/>
            <w:shd w:val="clear" w:color="auto" w:fill="auto"/>
            <w:vAlign w:val="bottom"/>
            <w:hideMark/>
          </w:tcPr>
          <w:p w14:paraId="18DD910B" w14:textId="00A06A36" w:rsidR="00265E4F" w:rsidRPr="00CB56EC" w:rsidRDefault="00265E4F" w:rsidP="00265E4F">
            <w:pPr>
              <w:jc w:val="right"/>
              <w:rPr>
                <w:sz w:val="18"/>
                <w:szCs w:val="16"/>
                <w:lang w:eastAsia="tr-TR"/>
              </w:rPr>
            </w:pPr>
            <w:r w:rsidRPr="00CB56EC">
              <w:rPr>
                <w:sz w:val="18"/>
                <w:szCs w:val="16"/>
                <w:lang w:eastAsia="tr-TR"/>
              </w:rPr>
              <w:t>-</w:t>
            </w:r>
          </w:p>
        </w:tc>
        <w:tc>
          <w:tcPr>
            <w:tcW w:w="1320" w:type="dxa"/>
            <w:shd w:val="clear" w:color="auto" w:fill="auto"/>
            <w:vAlign w:val="bottom"/>
            <w:hideMark/>
          </w:tcPr>
          <w:p w14:paraId="071218CC" w14:textId="77777777" w:rsidR="00265E4F" w:rsidRPr="00CB56EC" w:rsidRDefault="00265E4F" w:rsidP="00265E4F">
            <w:pPr>
              <w:jc w:val="right"/>
            </w:pPr>
            <w:r w:rsidRPr="00CB56EC">
              <w:rPr>
                <w:sz w:val="18"/>
                <w:szCs w:val="16"/>
                <w:lang w:eastAsia="tr-TR"/>
              </w:rPr>
              <w:t>-</w:t>
            </w:r>
          </w:p>
        </w:tc>
        <w:tc>
          <w:tcPr>
            <w:tcW w:w="1321" w:type="dxa"/>
            <w:shd w:val="clear" w:color="auto" w:fill="auto"/>
            <w:vAlign w:val="bottom"/>
            <w:hideMark/>
          </w:tcPr>
          <w:p w14:paraId="5C4DF202" w14:textId="77777777" w:rsidR="00265E4F" w:rsidRPr="00CB56EC" w:rsidRDefault="00265E4F" w:rsidP="00265E4F">
            <w:pPr>
              <w:jc w:val="right"/>
            </w:pPr>
            <w:r w:rsidRPr="00CB56EC">
              <w:rPr>
                <w:sz w:val="18"/>
                <w:szCs w:val="16"/>
                <w:lang w:eastAsia="tr-TR"/>
              </w:rPr>
              <w:t>-</w:t>
            </w:r>
          </w:p>
        </w:tc>
      </w:tr>
      <w:tr w:rsidR="00265E4F" w:rsidRPr="00CB56EC" w14:paraId="20BA96D8" w14:textId="77777777" w:rsidTr="00232218">
        <w:trPr>
          <w:trHeight w:hRule="exact" w:val="227"/>
        </w:trPr>
        <w:tc>
          <w:tcPr>
            <w:tcW w:w="3961" w:type="dxa"/>
            <w:shd w:val="clear" w:color="auto" w:fill="auto"/>
            <w:vAlign w:val="bottom"/>
          </w:tcPr>
          <w:p w14:paraId="76B37D80" w14:textId="77777777" w:rsidR="00265E4F" w:rsidRPr="00CB56EC" w:rsidRDefault="00265E4F" w:rsidP="00265E4F">
            <w:pPr>
              <w:rPr>
                <w:sz w:val="18"/>
                <w:szCs w:val="18"/>
                <w:lang w:eastAsia="tr-TR"/>
              </w:rPr>
            </w:pPr>
            <w:r w:rsidRPr="00CB56EC">
              <w:rPr>
                <w:sz w:val="18"/>
                <w:szCs w:val="18"/>
                <w:lang w:eastAsia="tr-TR"/>
              </w:rPr>
              <w:t>Kıyı Bankacılığı Bölgeleri</w:t>
            </w:r>
          </w:p>
        </w:tc>
        <w:tc>
          <w:tcPr>
            <w:tcW w:w="1320" w:type="dxa"/>
            <w:shd w:val="clear" w:color="auto" w:fill="auto"/>
            <w:vAlign w:val="bottom"/>
            <w:hideMark/>
          </w:tcPr>
          <w:p w14:paraId="5EE28844" w14:textId="084BF689" w:rsidR="00265E4F" w:rsidRPr="00CB56EC" w:rsidRDefault="00265E4F" w:rsidP="00265E4F">
            <w:pPr>
              <w:jc w:val="right"/>
              <w:rPr>
                <w:sz w:val="18"/>
                <w:szCs w:val="16"/>
                <w:lang w:eastAsia="tr-TR"/>
              </w:rPr>
            </w:pPr>
            <w:r w:rsidRPr="00CB56EC">
              <w:rPr>
                <w:sz w:val="18"/>
                <w:szCs w:val="16"/>
                <w:lang w:eastAsia="tr-TR"/>
              </w:rPr>
              <w:t>-</w:t>
            </w:r>
          </w:p>
        </w:tc>
        <w:tc>
          <w:tcPr>
            <w:tcW w:w="1320" w:type="dxa"/>
            <w:shd w:val="clear" w:color="auto" w:fill="auto"/>
            <w:vAlign w:val="bottom"/>
            <w:hideMark/>
          </w:tcPr>
          <w:p w14:paraId="339280C8" w14:textId="083F5B36" w:rsidR="00265E4F" w:rsidRPr="00CB56EC" w:rsidRDefault="00265E4F" w:rsidP="00265E4F">
            <w:pPr>
              <w:jc w:val="right"/>
              <w:rPr>
                <w:sz w:val="18"/>
                <w:szCs w:val="16"/>
                <w:lang w:eastAsia="tr-TR"/>
              </w:rPr>
            </w:pPr>
            <w:r w:rsidRPr="00CB56EC">
              <w:rPr>
                <w:sz w:val="18"/>
                <w:szCs w:val="16"/>
                <w:lang w:eastAsia="tr-TR"/>
              </w:rPr>
              <w:t>-</w:t>
            </w:r>
          </w:p>
        </w:tc>
        <w:tc>
          <w:tcPr>
            <w:tcW w:w="1320" w:type="dxa"/>
            <w:shd w:val="clear" w:color="auto" w:fill="auto"/>
            <w:vAlign w:val="bottom"/>
            <w:hideMark/>
          </w:tcPr>
          <w:p w14:paraId="16633799" w14:textId="77777777" w:rsidR="00265E4F" w:rsidRPr="00CB56EC" w:rsidRDefault="00265E4F" w:rsidP="00265E4F">
            <w:pPr>
              <w:jc w:val="right"/>
            </w:pPr>
            <w:r w:rsidRPr="00CB56EC">
              <w:rPr>
                <w:sz w:val="18"/>
                <w:szCs w:val="16"/>
                <w:lang w:eastAsia="tr-TR"/>
              </w:rPr>
              <w:t>-</w:t>
            </w:r>
          </w:p>
        </w:tc>
        <w:tc>
          <w:tcPr>
            <w:tcW w:w="1321" w:type="dxa"/>
            <w:shd w:val="clear" w:color="auto" w:fill="auto"/>
            <w:vAlign w:val="bottom"/>
            <w:hideMark/>
          </w:tcPr>
          <w:p w14:paraId="7758B23C" w14:textId="77777777" w:rsidR="00265E4F" w:rsidRPr="00CB56EC" w:rsidRDefault="00265E4F" w:rsidP="00265E4F">
            <w:pPr>
              <w:jc w:val="right"/>
            </w:pPr>
            <w:r w:rsidRPr="00CB56EC">
              <w:rPr>
                <w:sz w:val="18"/>
                <w:szCs w:val="16"/>
                <w:lang w:eastAsia="tr-TR"/>
              </w:rPr>
              <w:t>-</w:t>
            </w:r>
          </w:p>
        </w:tc>
      </w:tr>
      <w:tr w:rsidR="00265E4F" w:rsidRPr="00CB56EC" w14:paraId="45CA12B0" w14:textId="77777777" w:rsidTr="00232218">
        <w:trPr>
          <w:trHeight w:hRule="exact" w:val="227"/>
        </w:trPr>
        <w:tc>
          <w:tcPr>
            <w:tcW w:w="3961" w:type="dxa"/>
            <w:shd w:val="clear" w:color="auto" w:fill="auto"/>
            <w:noWrap/>
            <w:vAlign w:val="bottom"/>
          </w:tcPr>
          <w:p w14:paraId="31399770" w14:textId="77777777" w:rsidR="00265E4F" w:rsidRPr="00CB56EC" w:rsidRDefault="00265E4F" w:rsidP="00265E4F">
            <w:pPr>
              <w:rPr>
                <w:sz w:val="18"/>
                <w:szCs w:val="18"/>
                <w:lang w:eastAsia="tr-TR"/>
              </w:rPr>
            </w:pPr>
            <w:r w:rsidRPr="00CB56EC">
              <w:rPr>
                <w:sz w:val="18"/>
                <w:szCs w:val="18"/>
                <w:lang w:eastAsia="tr-TR"/>
              </w:rPr>
              <w:t>Diğer</w:t>
            </w:r>
          </w:p>
        </w:tc>
        <w:tc>
          <w:tcPr>
            <w:tcW w:w="1320" w:type="dxa"/>
            <w:shd w:val="clear" w:color="auto" w:fill="auto"/>
            <w:vAlign w:val="bottom"/>
            <w:hideMark/>
          </w:tcPr>
          <w:p w14:paraId="09737BA8" w14:textId="2DFDED43" w:rsidR="00265E4F" w:rsidRPr="00CB56EC" w:rsidRDefault="00265E4F" w:rsidP="00265E4F">
            <w:pPr>
              <w:jc w:val="right"/>
              <w:rPr>
                <w:sz w:val="18"/>
                <w:szCs w:val="16"/>
                <w:lang w:eastAsia="tr-TR"/>
              </w:rPr>
            </w:pPr>
            <w:r w:rsidRPr="00CB56EC">
              <w:rPr>
                <w:sz w:val="18"/>
                <w:szCs w:val="16"/>
                <w:lang w:eastAsia="tr-TR"/>
              </w:rPr>
              <w:t>-</w:t>
            </w:r>
          </w:p>
        </w:tc>
        <w:tc>
          <w:tcPr>
            <w:tcW w:w="1320" w:type="dxa"/>
            <w:shd w:val="clear" w:color="auto" w:fill="auto"/>
            <w:vAlign w:val="bottom"/>
            <w:hideMark/>
          </w:tcPr>
          <w:p w14:paraId="2E5B98F3" w14:textId="3C3EF14B" w:rsidR="00265E4F" w:rsidRPr="00CB56EC" w:rsidRDefault="00265E4F" w:rsidP="00265E4F">
            <w:pPr>
              <w:jc w:val="right"/>
              <w:rPr>
                <w:sz w:val="18"/>
                <w:szCs w:val="16"/>
                <w:lang w:eastAsia="tr-TR"/>
              </w:rPr>
            </w:pPr>
            <w:r w:rsidRPr="00CB56EC">
              <w:rPr>
                <w:sz w:val="18"/>
                <w:szCs w:val="16"/>
                <w:lang w:eastAsia="tr-TR"/>
              </w:rPr>
              <w:t>-</w:t>
            </w:r>
          </w:p>
        </w:tc>
        <w:tc>
          <w:tcPr>
            <w:tcW w:w="1320" w:type="dxa"/>
            <w:shd w:val="clear" w:color="auto" w:fill="auto"/>
            <w:vAlign w:val="bottom"/>
            <w:hideMark/>
          </w:tcPr>
          <w:p w14:paraId="0B076F9B" w14:textId="77777777" w:rsidR="00265E4F" w:rsidRPr="00CB56EC" w:rsidRDefault="00265E4F" w:rsidP="00265E4F">
            <w:pPr>
              <w:jc w:val="right"/>
            </w:pPr>
            <w:r w:rsidRPr="00CB56EC">
              <w:rPr>
                <w:sz w:val="18"/>
                <w:szCs w:val="16"/>
                <w:lang w:eastAsia="tr-TR"/>
              </w:rPr>
              <w:t>-</w:t>
            </w:r>
          </w:p>
        </w:tc>
        <w:tc>
          <w:tcPr>
            <w:tcW w:w="1321" w:type="dxa"/>
            <w:shd w:val="clear" w:color="auto" w:fill="auto"/>
            <w:vAlign w:val="bottom"/>
            <w:hideMark/>
          </w:tcPr>
          <w:p w14:paraId="3751522B" w14:textId="77777777" w:rsidR="00265E4F" w:rsidRPr="00CB56EC" w:rsidRDefault="00265E4F" w:rsidP="00265E4F">
            <w:pPr>
              <w:jc w:val="right"/>
            </w:pPr>
            <w:r w:rsidRPr="00CB56EC">
              <w:rPr>
                <w:sz w:val="18"/>
                <w:szCs w:val="16"/>
                <w:lang w:eastAsia="tr-TR"/>
              </w:rPr>
              <w:t>-</w:t>
            </w:r>
          </w:p>
        </w:tc>
      </w:tr>
      <w:tr w:rsidR="00265E4F" w:rsidRPr="00CB56EC" w14:paraId="124D3B22" w14:textId="77777777" w:rsidTr="00232218">
        <w:trPr>
          <w:trHeight w:hRule="exact" w:val="227"/>
        </w:trPr>
        <w:tc>
          <w:tcPr>
            <w:tcW w:w="3961" w:type="dxa"/>
            <w:shd w:val="clear" w:color="auto" w:fill="auto"/>
            <w:vAlign w:val="center"/>
          </w:tcPr>
          <w:p w14:paraId="743BC652" w14:textId="77777777" w:rsidR="00265E4F" w:rsidRPr="00CB56EC" w:rsidRDefault="00265E4F" w:rsidP="00265E4F">
            <w:pPr>
              <w:jc w:val="both"/>
              <w:rPr>
                <w:b/>
                <w:bCs/>
                <w:sz w:val="18"/>
                <w:szCs w:val="18"/>
                <w:lang w:eastAsia="tr-TR"/>
              </w:rPr>
            </w:pPr>
            <w:r w:rsidRPr="00CB56EC">
              <w:rPr>
                <w:b/>
                <w:bCs/>
                <w:sz w:val="18"/>
                <w:szCs w:val="18"/>
                <w:lang w:eastAsia="tr-TR"/>
              </w:rPr>
              <w:t>Toplam</w:t>
            </w:r>
          </w:p>
        </w:tc>
        <w:tc>
          <w:tcPr>
            <w:tcW w:w="1320" w:type="dxa"/>
            <w:shd w:val="clear" w:color="auto" w:fill="auto"/>
            <w:vAlign w:val="bottom"/>
            <w:hideMark/>
          </w:tcPr>
          <w:p w14:paraId="34343692" w14:textId="4A3CB1EA" w:rsidR="00265E4F" w:rsidRPr="00CB56EC" w:rsidRDefault="00232218" w:rsidP="00265E4F">
            <w:pPr>
              <w:jc w:val="right"/>
              <w:rPr>
                <w:b/>
                <w:sz w:val="18"/>
                <w:szCs w:val="16"/>
                <w:lang w:eastAsia="tr-TR"/>
              </w:rPr>
            </w:pPr>
            <w:r>
              <w:rPr>
                <w:b/>
                <w:sz w:val="18"/>
                <w:szCs w:val="16"/>
                <w:lang w:eastAsia="tr-TR"/>
              </w:rPr>
              <w:t>216,328</w:t>
            </w:r>
          </w:p>
        </w:tc>
        <w:tc>
          <w:tcPr>
            <w:tcW w:w="1320" w:type="dxa"/>
            <w:shd w:val="clear" w:color="auto" w:fill="auto"/>
            <w:vAlign w:val="bottom"/>
            <w:hideMark/>
          </w:tcPr>
          <w:p w14:paraId="521E3F67" w14:textId="7DC7ED4C" w:rsidR="00265E4F" w:rsidRPr="00CB56EC" w:rsidRDefault="005B0D72" w:rsidP="00265E4F">
            <w:pPr>
              <w:jc w:val="right"/>
              <w:rPr>
                <w:b/>
                <w:sz w:val="18"/>
                <w:szCs w:val="16"/>
                <w:lang w:eastAsia="tr-TR"/>
              </w:rPr>
            </w:pPr>
            <w:r w:rsidRPr="00CB56EC">
              <w:rPr>
                <w:b/>
                <w:sz w:val="18"/>
                <w:szCs w:val="16"/>
                <w:lang w:eastAsia="tr-TR"/>
              </w:rPr>
              <w:t>11,042</w:t>
            </w:r>
          </w:p>
        </w:tc>
        <w:tc>
          <w:tcPr>
            <w:tcW w:w="1320" w:type="dxa"/>
            <w:shd w:val="clear" w:color="auto" w:fill="auto"/>
            <w:vAlign w:val="bottom"/>
            <w:hideMark/>
          </w:tcPr>
          <w:p w14:paraId="6D732D61" w14:textId="77777777" w:rsidR="00265E4F" w:rsidRPr="00CB56EC" w:rsidRDefault="00265E4F" w:rsidP="00265E4F">
            <w:pPr>
              <w:jc w:val="right"/>
              <w:rPr>
                <w:b/>
              </w:rPr>
            </w:pPr>
            <w:r w:rsidRPr="00CB56EC">
              <w:rPr>
                <w:b/>
                <w:sz w:val="18"/>
                <w:szCs w:val="16"/>
                <w:lang w:eastAsia="tr-TR"/>
              </w:rPr>
              <w:t>-</w:t>
            </w:r>
          </w:p>
        </w:tc>
        <w:tc>
          <w:tcPr>
            <w:tcW w:w="1321" w:type="dxa"/>
            <w:shd w:val="clear" w:color="auto" w:fill="auto"/>
            <w:vAlign w:val="bottom"/>
            <w:hideMark/>
          </w:tcPr>
          <w:p w14:paraId="76A0CFB5" w14:textId="77777777" w:rsidR="00265E4F" w:rsidRPr="00CB56EC" w:rsidRDefault="00265E4F" w:rsidP="00265E4F">
            <w:pPr>
              <w:jc w:val="right"/>
              <w:rPr>
                <w:b/>
              </w:rPr>
            </w:pPr>
            <w:r w:rsidRPr="00CB56EC">
              <w:rPr>
                <w:b/>
                <w:sz w:val="18"/>
                <w:szCs w:val="16"/>
                <w:lang w:eastAsia="tr-TR"/>
              </w:rPr>
              <w:t>-</w:t>
            </w:r>
          </w:p>
        </w:tc>
      </w:tr>
    </w:tbl>
    <w:p w14:paraId="37E23BE1" w14:textId="77777777" w:rsidR="00263256" w:rsidRPr="00CB56EC" w:rsidRDefault="00263256" w:rsidP="00263256">
      <w:pPr>
        <w:autoSpaceDE w:val="0"/>
        <w:autoSpaceDN w:val="0"/>
        <w:adjustRightInd w:val="0"/>
        <w:ind w:left="540" w:hanging="540"/>
        <w:rPr>
          <w:rFonts w:eastAsia="Arial Unicode MS"/>
          <w:sz w:val="2"/>
          <w:szCs w:val="16"/>
        </w:rPr>
      </w:pPr>
    </w:p>
    <w:p w14:paraId="7D1FE6E0" w14:textId="77777777" w:rsidR="00263256" w:rsidRPr="00CB56EC" w:rsidRDefault="001D5402" w:rsidP="00263256">
      <w:pPr>
        <w:autoSpaceDE w:val="0"/>
        <w:autoSpaceDN w:val="0"/>
        <w:adjustRightInd w:val="0"/>
        <w:ind w:left="540" w:hanging="540"/>
        <w:rPr>
          <w:rFonts w:eastAsia="Arial Unicode MS"/>
          <w:sz w:val="16"/>
          <w:szCs w:val="16"/>
        </w:rPr>
      </w:pPr>
      <w:r w:rsidRPr="00CB56EC">
        <w:rPr>
          <w:rFonts w:eastAsia="Arial Unicode MS"/>
          <w:sz w:val="16"/>
          <w:vertAlign w:val="superscript"/>
        </w:rPr>
        <w:t xml:space="preserve">1 </w:t>
      </w:r>
      <w:r w:rsidRPr="00CB56EC">
        <w:rPr>
          <w:rFonts w:eastAsia="Arial Unicode MS"/>
          <w:sz w:val="12"/>
          <w:szCs w:val="12"/>
        </w:rPr>
        <w:t>AB</w:t>
      </w:r>
      <w:r w:rsidR="00263256" w:rsidRPr="00CB56EC">
        <w:rPr>
          <w:rFonts w:eastAsia="Arial Unicode MS"/>
          <w:sz w:val="12"/>
          <w:szCs w:val="12"/>
        </w:rPr>
        <w:t xml:space="preserve"> ülkeleri, ABD ve Kanada dışındaki OECD ülkeleri</w:t>
      </w:r>
    </w:p>
    <w:p w14:paraId="4BE90BCC" w14:textId="77777777" w:rsidR="00E30CF9" w:rsidRPr="00CB56EC" w:rsidRDefault="00E30CF9" w:rsidP="00E30CF9">
      <w:pPr>
        <w:autoSpaceDE w:val="0"/>
        <w:autoSpaceDN w:val="0"/>
        <w:adjustRightInd w:val="0"/>
        <w:ind w:left="540" w:hanging="540"/>
        <w:rPr>
          <w:b/>
          <w:sz w:val="16"/>
          <w:szCs w:val="16"/>
        </w:rPr>
      </w:pPr>
    </w:p>
    <w:p w14:paraId="467664A8" w14:textId="77777777" w:rsidR="00E30CF9" w:rsidRPr="00CB56EC" w:rsidRDefault="00E30CF9" w:rsidP="00E30CF9">
      <w:pPr>
        <w:tabs>
          <w:tab w:val="left" w:pos="709"/>
        </w:tabs>
        <w:autoSpaceDE w:val="0"/>
        <w:autoSpaceDN w:val="0"/>
        <w:adjustRightInd w:val="0"/>
        <w:ind w:hanging="567"/>
        <w:rPr>
          <w:b/>
          <w:bCs/>
          <w:iCs/>
        </w:rPr>
      </w:pPr>
      <w:r w:rsidRPr="00CB56EC">
        <w:rPr>
          <w:b/>
          <w:bCs/>
          <w:iCs/>
        </w:rPr>
        <w:t>1.4</w:t>
      </w:r>
      <w:r w:rsidRPr="00CB56EC">
        <w:rPr>
          <w:b/>
          <w:bCs/>
          <w:iCs/>
        </w:rPr>
        <w:tab/>
        <w:t>Gerçeğe uygun değer farkı diğer kapsamlı gelire yansıtılan finansal varlıklara ilişkin bilgiler</w:t>
      </w:r>
    </w:p>
    <w:p w14:paraId="470048D0" w14:textId="77777777" w:rsidR="00E30CF9" w:rsidRPr="00CB56EC" w:rsidRDefault="00E30CF9" w:rsidP="00E30CF9">
      <w:pPr>
        <w:tabs>
          <w:tab w:val="left" w:pos="540"/>
        </w:tabs>
        <w:autoSpaceDE w:val="0"/>
        <w:autoSpaceDN w:val="0"/>
        <w:adjustRightInd w:val="0"/>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A86D44" w:rsidRPr="00CB56EC" w14:paraId="322377D4" w14:textId="77777777" w:rsidTr="00DE4860">
        <w:trPr>
          <w:trHeight w:hRule="exact" w:val="227"/>
        </w:trPr>
        <w:tc>
          <w:tcPr>
            <w:tcW w:w="6655" w:type="dxa"/>
            <w:tcBorders>
              <w:top w:val="single" w:sz="6" w:space="0" w:color="auto"/>
              <w:bottom w:val="dotted" w:sz="4" w:space="0" w:color="auto"/>
            </w:tcBorders>
            <w:shd w:val="clear" w:color="auto" w:fill="auto"/>
            <w:vAlign w:val="bottom"/>
            <w:hideMark/>
          </w:tcPr>
          <w:p w14:paraId="70F62DD9" w14:textId="77777777" w:rsidR="00A86D44" w:rsidRPr="00CB56EC" w:rsidRDefault="00A86D44" w:rsidP="00EC5B11">
            <w:pPr>
              <w:rPr>
                <w:b/>
                <w:sz w:val="18"/>
                <w:szCs w:val="18"/>
                <w:lang w:eastAsia="tr-TR"/>
              </w:rPr>
            </w:pPr>
            <w:r w:rsidRPr="00CB56EC">
              <w:rPr>
                <w:b/>
                <w:sz w:val="18"/>
                <w:szCs w:val="18"/>
                <w:lang w:eastAsia="tr-TR"/>
              </w:rPr>
              <w:t> </w:t>
            </w:r>
          </w:p>
        </w:tc>
        <w:tc>
          <w:tcPr>
            <w:tcW w:w="1293" w:type="dxa"/>
            <w:tcBorders>
              <w:top w:val="single" w:sz="6" w:space="0" w:color="auto"/>
              <w:bottom w:val="dotted" w:sz="4" w:space="0" w:color="auto"/>
            </w:tcBorders>
            <w:shd w:val="clear" w:color="auto" w:fill="auto"/>
            <w:vAlign w:val="bottom"/>
            <w:hideMark/>
          </w:tcPr>
          <w:p w14:paraId="2F49D951" w14:textId="77777777" w:rsidR="00A86D44" w:rsidRPr="00CB56EC" w:rsidRDefault="00A86D44" w:rsidP="00EC5B11">
            <w:pPr>
              <w:jc w:val="right"/>
              <w:rPr>
                <w:b/>
                <w:bCs/>
                <w:sz w:val="18"/>
                <w:szCs w:val="18"/>
                <w:lang w:eastAsia="tr-TR"/>
              </w:rPr>
            </w:pPr>
            <w:r w:rsidRPr="00CB56EC">
              <w:rPr>
                <w:b/>
                <w:bCs/>
                <w:sz w:val="18"/>
                <w:szCs w:val="18"/>
                <w:lang w:eastAsia="tr-TR"/>
              </w:rPr>
              <w:t>Cari Dönem</w:t>
            </w:r>
          </w:p>
        </w:tc>
        <w:tc>
          <w:tcPr>
            <w:tcW w:w="1294" w:type="dxa"/>
            <w:tcBorders>
              <w:top w:val="single" w:sz="6" w:space="0" w:color="auto"/>
              <w:bottom w:val="dotted" w:sz="4" w:space="0" w:color="auto"/>
            </w:tcBorders>
            <w:shd w:val="clear" w:color="auto" w:fill="auto"/>
            <w:vAlign w:val="bottom"/>
            <w:hideMark/>
          </w:tcPr>
          <w:p w14:paraId="3F22B917" w14:textId="77777777" w:rsidR="00A86D44" w:rsidRPr="00CB56EC" w:rsidRDefault="00A86D44" w:rsidP="00EC5B11">
            <w:pPr>
              <w:jc w:val="right"/>
              <w:rPr>
                <w:b/>
                <w:bCs/>
                <w:sz w:val="18"/>
                <w:szCs w:val="18"/>
                <w:lang w:eastAsia="tr-TR"/>
              </w:rPr>
            </w:pPr>
            <w:r w:rsidRPr="00CB56EC">
              <w:rPr>
                <w:b/>
                <w:bCs/>
                <w:sz w:val="18"/>
                <w:szCs w:val="18"/>
                <w:lang w:eastAsia="tr-TR"/>
              </w:rPr>
              <w:t>Önceki Dönem</w:t>
            </w:r>
          </w:p>
        </w:tc>
      </w:tr>
      <w:tr w:rsidR="00054F52" w:rsidRPr="00CB56EC" w14:paraId="0B02BD79" w14:textId="77777777" w:rsidTr="00DE4860">
        <w:trPr>
          <w:trHeight w:hRule="exact" w:val="227"/>
        </w:trPr>
        <w:tc>
          <w:tcPr>
            <w:tcW w:w="6655" w:type="dxa"/>
            <w:tcBorders>
              <w:top w:val="dotted" w:sz="4" w:space="0" w:color="auto"/>
            </w:tcBorders>
            <w:shd w:val="clear" w:color="auto" w:fill="auto"/>
            <w:vAlign w:val="bottom"/>
            <w:hideMark/>
          </w:tcPr>
          <w:p w14:paraId="15B8DD01" w14:textId="77777777" w:rsidR="00054F52" w:rsidRPr="00CB56EC" w:rsidRDefault="00054F52" w:rsidP="00054F52">
            <w:pPr>
              <w:rPr>
                <w:rFonts w:eastAsia="Arial Unicode MS"/>
                <w:b/>
                <w:sz w:val="18"/>
                <w:szCs w:val="18"/>
              </w:rPr>
            </w:pPr>
            <w:r w:rsidRPr="00CB56EC">
              <w:rPr>
                <w:rFonts w:eastAsia="Arial Unicode MS"/>
                <w:b/>
                <w:sz w:val="18"/>
                <w:szCs w:val="18"/>
              </w:rPr>
              <w:t>Borçlanma Senetleri</w:t>
            </w:r>
          </w:p>
        </w:tc>
        <w:tc>
          <w:tcPr>
            <w:tcW w:w="1293" w:type="dxa"/>
            <w:tcBorders>
              <w:top w:val="dotted" w:sz="4" w:space="0" w:color="auto"/>
            </w:tcBorders>
            <w:shd w:val="clear" w:color="auto" w:fill="auto"/>
            <w:vAlign w:val="bottom"/>
            <w:hideMark/>
          </w:tcPr>
          <w:p w14:paraId="700332CC" w14:textId="5F83E495" w:rsidR="00054F52" w:rsidRPr="00CB56EC" w:rsidRDefault="00DE4860" w:rsidP="00054F52">
            <w:pPr>
              <w:jc w:val="right"/>
              <w:rPr>
                <w:b/>
                <w:sz w:val="18"/>
                <w:szCs w:val="16"/>
                <w:lang w:eastAsia="tr-TR"/>
              </w:rPr>
            </w:pPr>
            <w:r>
              <w:rPr>
                <w:b/>
                <w:sz w:val="18"/>
                <w:szCs w:val="16"/>
                <w:lang w:eastAsia="tr-TR"/>
              </w:rPr>
              <w:t>816,944</w:t>
            </w:r>
          </w:p>
        </w:tc>
        <w:tc>
          <w:tcPr>
            <w:tcW w:w="1294" w:type="dxa"/>
            <w:tcBorders>
              <w:top w:val="dotted" w:sz="4" w:space="0" w:color="auto"/>
            </w:tcBorders>
            <w:shd w:val="clear" w:color="auto" w:fill="auto"/>
            <w:vAlign w:val="bottom"/>
            <w:hideMark/>
          </w:tcPr>
          <w:p w14:paraId="45C0A83B" w14:textId="1F538575" w:rsidR="00054F52" w:rsidRPr="00CB56EC" w:rsidRDefault="00054F52" w:rsidP="00054F52">
            <w:pPr>
              <w:jc w:val="right"/>
              <w:rPr>
                <w:b/>
              </w:rPr>
            </w:pPr>
            <w:r w:rsidRPr="00CB56EC">
              <w:rPr>
                <w:b/>
                <w:sz w:val="18"/>
                <w:szCs w:val="16"/>
                <w:lang w:eastAsia="tr-TR"/>
              </w:rPr>
              <w:t>35,460</w:t>
            </w:r>
          </w:p>
        </w:tc>
      </w:tr>
      <w:tr w:rsidR="00054F52" w:rsidRPr="00CB56EC" w14:paraId="0507EE84" w14:textId="77777777" w:rsidTr="00DE4860">
        <w:trPr>
          <w:trHeight w:hRule="exact" w:val="227"/>
        </w:trPr>
        <w:tc>
          <w:tcPr>
            <w:tcW w:w="6655" w:type="dxa"/>
            <w:shd w:val="clear" w:color="auto" w:fill="auto"/>
            <w:vAlign w:val="bottom"/>
            <w:hideMark/>
          </w:tcPr>
          <w:p w14:paraId="032B7CDD" w14:textId="77777777" w:rsidR="00054F52" w:rsidRPr="00CB56EC" w:rsidRDefault="00054F52" w:rsidP="00054F52">
            <w:pPr>
              <w:ind w:firstLine="113"/>
              <w:rPr>
                <w:rFonts w:eastAsia="Arial Unicode MS"/>
                <w:sz w:val="18"/>
                <w:szCs w:val="18"/>
              </w:rPr>
            </w:pPr>
            <w:r w:rsidRPr="00CB56EC">
              <w:rPr>
                <w:rFonts w:eastAsia="Arial Unicode MS"/>
                <w:sz w:val="18"/>
                <w:szCs w:val="18"/>
              </w:rPr>
              <w:t>Borsada İşlem Gören</w:t>
            </w:r>
          </w:p>
        </w:tc>
        <w:tc>
          <w:tcPr>
            <w:tcW w:w="1293" w:type="dxa"/>
            <w:shd w:val="clear" w:color="auto" w:fill="auto"/>
            <w:vAlign w:val="bottom"/>
            <w:hideMark/>
          </w:tcPr>
          <w:p w14:paraId="3661DCB6" w14:textId="2E7C8CA7" w:rsidR="00054F52" w:rsidRPr="00CB56EC" w:rsidRDefault="00DE4860" w:rsidP="00054F52">
            <w:pPr>
              <w:jc w:val="right"/>
              <w:rPr>
                <w:sz w:val="18"/>
                <w:szCs w:val="16"/>
                <w:lang w:eastAsia="tr-TR"/>
              </w:rPr>
            </w:pPr>
            <w:r>
              <w:rPr>
                <w:sz w:val="18"/>
                <w:szCs w:val="16"/>
                <w:lang w:eastAsia="tr-TR"/>
              </w:rPr>
              <w:t>816,944</w:t>
            </w:r>
          </w:p>
        </w:tc>
        <w:tc>
          <w:tcPr>
            <w:tcW w:w="1294" w:type="dxa"/>
            <w:shd w:val="clear" w:color="auto" w:fill="auto"/>
            <w:vAlign w:val="bottom"/>
            <w:hideMark/>
          </w:tcPr>
          <w:p w14:paraId="635D1553" w14:textId="6EEDC844" w:rsidR="00054F52" w:rsidRPr="00CB56EC" w:rsidRDefault="00054F52" w:rsidP="00054F52">
            <w:pPr>
              <w:jc w:val="right"/>
            </w:pPr>
            <w:r w:rsidRPr="00CB56EC">
              <w:rPr>
                <w:sz w:val="18"/>
                <w:szCs w:val="16"/>
                <w:lang w:eastAsia="tr-TR"/>
              </w:rPr>
              <w:t>35,460</w:t>
            </w:r>
          </w:p>
        </w:tc>
      </w:tr>
      <w:tr w:rsidR="00054F52" w:rsidRPr="00CB56EC" w14:paraId="519EE468" w14:textId="77777777" w:rsidTr="00DE4860">
        <w:trPr>
          <w:trHeight w:hRule="exact" w:val="227"/>
        </w:trPr>
        <w:tc>
          <w:tcPr>
            <w:tcW w:w="6655" w:type="dxa"/>
            <w:shd w:val="clear" w:color="auto" w:fill="auto"/>
            <w:vAlign w:val="bottom"/>
            <w:hideMark/>
          </w:tcPr>
          <w:p w14:paraId="1C55FDDF" w14:textId="77777777" w:rsidR="00054F52" w:rsidRPr="00CB56EC" w:rsidRDefault="00054F52" w:rsidP="00054F52">
            <w:pPr>
              <w:ind w:firstLine="113"/>
              <w:rPr>
                <w:rFonts w:eastAsia="Arial Unicode MS"/>
                <w:sz w:val="18"/>
                <w:szCs w:val="18"/>
              </w:rPr>
            </w:pPr>
            <w:r w:rsidRPr="00CB56EC">
              <w:rPr>
                <w:rFonts w:eastAsia="Arial Unicode MS"/>
                <w:sz w:val="18"/>
                <w:szCs w:val="18"/>
              </w:rPr>
              <w:t xml:space="preserve">Borsada İşlem Görmeyen </w:t>
            </w:r>
          </w:p>
        </w:tc>
        <w:tc>
          <w:tcPr>
            <w:tcW w:w="1293" w:type="dxa"/>
            <w:shd w:val="clear" w:color="auto" w:fill="auto"/>
            <w:vAlign w:val="bottom"/>
            <w:hideMark/>
          </w:tcPr>
          <w:p w14:paraId="29F9052B" w14:textId="05CEC6CC" w:rsidR="00054F52" w:rsidRPr="00CB56EC" w:rsidRDefault="00054F52" w:rsidP="00054F52">
            <w:pPr>
              <w:jc w:val="right"/>
              <w:rPr>
                <w:sz w:val="18"/>
                <w:szCs w:val="16"/>
                <w:lang w:eastAsia="tr-TR"/>
              </w:rPr>
            </w:pPr>
            <w:r w:rsidRPr="00CB56EC">
              <w:rPr>
                <w:sz w:val="18"/>
                <w:szCs w:val="16"/>
                <w:lang w:eastAsia="tr-TR"/>
              </w:rPr>
              <w:t>-</w:t>
            </w:r>
          </w:p>
        </w:tc>
        <w:tc>
          <w:tcPr>
            <w:tcW w:w="1294" w:type="dxa"/>
            <w:shd w:val="clear" w:color="auto" w:fill="auto"/>
            <w:vAlign w:val="bottom"/>
            <w:hideMark/>
          </w:tcPr>
          <w:p w14:paraId="5147FC17" w14:textId="402A58A2" w:rsidR="00054F52" w:rsidRPr="00CB56EC" w:rsidRDefault="00054F52" w:rsidP="00054F52">
            <w:pPr>
              <w:jc w:val="right"/>
            </w:pPr>
            <w:r w:rsidRPr="00CB56EC">
              <w:rPr>
                <w:sz w:val="18"/>
                <w:szCs w:val="16"/>
                <w:lang w:eastAsia="tr-TR"/>
              </w:rPr>
              <w:t>-</w:t>
            </w:r>
          </w:p>
        </w:tc>
      </w:tr>
      <w:tr w:rsidR="00054F52" w:rsidRPr="00CB56EC" w14:paraId="33A80EAA" w14:textId="77777777" w:rsidTr="00DE4860">
        <w:trPr>
          <w:trHeight w:hRule="exact" w:val="227"/>
        </w:trPr>
        <w:tc>
          <w:tcPr>
            <w:tcW w:w="6655" w:type="dxa"/>
            <w:shd w:val="clear" w:color="auto" w:fill="auto"/>
            <w:vAlign w:val="bottom"/>
            <w:hideMark/>
          </w:tcPr>
          <w:p w14:paraId="57AD52C1" w14:textId="77777777" w:rsidR="00054F52" w:rsidRPr="00CB56EC" w:rsidRDefault="00054F52" w:rsidP="00054F52">
            <w:pPr>
              <w:rPr>
                <w:b/>
                <w:bCs/>
                <w:sz w:val="18"/>
                <w:szCs w:val="18"/>
                <w:lang w:eastAsia="tr-TR"/>
              </w:rPr>
            </w:pPr>
            <w:r w:rsidRPr="00CB56EC">
              <w:rPr>
                <w:rFonts w:eastAsia="Arial Unicode MS"/>
                <w:b/>
                <w:sz w:val="18"/>
                <w:szCs w:val="18"/>
              </w:rPr>
              <w:t xml:space="preserve">Hisse Senetleri </w:t>
            </w:r>
            <w:r w:rsidRPr="00CB56EC">
              <w:rPr>
                <w:b/>
                <w:bCs/>
                <w:sz w:val="18"/>
                <w:szCs w:val="18"/>
                <w:lang w:eastAsia="tr-TR"/>
              </w:rPr>
              <w:t>/ Yatırım Fonları</w:t>
            </w:r>
          </w:p>
        </w:tc>
        <w:tc>
          <w:tcPr>
            <w:tcW w:w="1293" w:type="dxa"/>
            <w:shd w:val="clear" w:color="auto" w:fill="auto"/>
            <w:vAlign w:val="bottom"/>
            <w:hideMark/>
          </w:tcPr>
          <w:p w14:paraId="2F4CA250" w14:textId="1A943DAD" w:rsidR="00054F52" w:rsidRPr="00CB56EC" w:rsidRDefault="00DE4860" w:rsidP="00054F52">
            <w:pPr>
              <w:jc w:val="right"/>
              <w:rPr>
                <w:b/>
                <w:sz w:val="18"/>
                <w:szCs w:val="16"/>
                <w:lang w:eastAsia="tr-TR"/>
              </w:rPr>
            </w:pPr>
            <w:r>
              <w:rPr>
                <w:b/>
                <w:sz w:val="18"/>
                <w:szCs w:val="16"/>
                <w:lang w:eastAsia="tr-TR"/>
              </w:rPr>
              <w:t>15,590</w:t>
            </w:r>
          </w:p>
        </w:tc>
        <w:tc>
          <w:tcPr>
            <w:tcW w:w="1294" w:type="dxa"/>
            <w:shd w:val="clear" w:color="auto" w:fill="auto"/>
            <w:vAlign w:val="bottom"/>
            <w:hideMark/>
          </w:tcPr>
          <w:p w14:paraId="29FB95A1" w14:textId="467B7165" w:rsidR="00054F52" w:rsidRPr="00CB56EC" w:rsidRDefault="00054F52" w:rsidP="00054F52">
            <w:pPr>
              <w:jc w:val="right"/>
              <w:rPr>
                <w:b/>
              </w:rPr>
            </w:pPr>
            <w:r w:rsidRPr="00CB56EC">
              <w:rPr>
                <w:b/>
                <w:sz w:val="18"/>
                <w:szCs w:val="16"/>
                <w:lang w:eastAsia="tr-TR"/>
              </w:rPr>
              <w:t>-</w:t>
            </w:r>
          </w:p>
        </w:tc>
      </w:tr>
      <w:tr w:rsidR="00054F52" w:rsidRPr="00CB56EC" w14:paraId="03E33CEB" w14:textId="77777777" w:rsidTr="00DE4860">
        <w:trPr>
          <w:trHeight w:hRule="exact" w:val="227"/>
        </w:trPr>
        <w:tc>
          <w:tcPr>
            <w:tcW w:w="6655" w:type="dxa"/>
            <w:shd w:val="clear" w:color="auto" w:fill="auto"/>
            <w:noWrap/>
            <w:vAlign w:val="bottom"/>
            <w:hideMark/>
          </w:tcPr>
          <w:p w14:paraId="51476D0B" w14:textId="77777777" w:rsidR="00054F52" w:rsidRPr="00CB56EC" w:rsidRDefault="00054F52" w:rsidP="00054F52">
            <w:pPr>
              <w:ind w:firstLine="113"/>
              <w:rPr>
                <w:rFonts w:eastAsia="Arial Unicode MS"/>
                <w:sz w:val="18"/>
                <w:szCs w:val="18"/>
              </w:rPr>
            </w:pPr>
            <w:r w:rsidRPr="00CB56EC">
              <w:rPr>
                <w:rFonts w:eastAsia="Arial Unicode MS"/>
                <w:sz w:val="18"/>
                <w:szCs w:val="18"/>
              </w:rPr>
              <w:t>Borsada İşlem Gören</w:t>
            </w:r>
          </w:p>
        </w:tc>
        <w:tc>
          <w:tcPr>
            <w:tcW w:w="1293" w:type="dxa"/>
            <w:shd w:val="clear" w:color="auto" w:fill="auto"/>
            <w:vAlign w:val="bottom"/>
            <w:hideMark/>
          </w:tcPr>
          <w:p w14:paraId="3C2F1E4E" w14:textId="7A7C4916" w:rsidR="00054F52" w:rsidRPr="00CB56EC" w:rsidRDefault="00054F52" w:rsidP="00054F52">
            <w:pPr>
              <w:jc w:val="right"/>
              <w:rPr>
                <w:sz w:val="18"/>
                <w:szCs w:val="16"/>
                <w:lang w:eastAsia="tr-TR"/>
              </w:rPr>
            </w:pPr>
            <w:r w:rsidRPr="00CB56EC">
              <w:rPr>
                <w:sz w:val="18"/>
                <w:szCs w:val="16"/>
                <w:lang w:eastAsia="tr-TR"/>
              </w:rPr>
              <w:t>-</w:t>
            </w:r>
          </w:p>
        </w:tc>
        <w:tc>
          <w:tcPr>
            <w:tcW w:w="1294" w:type="dxa"/>
            <w:shd w:val="clear" w:color="auto" w:fill="auto"/>
            <w:vAlign w:val="bottom"/>
            <w:hideMark/>
          </w:tcPr>
          <w:p w14:paraId="76AA71F8" w14:textId="65068CD3" w:rsidR="00054F52" w:rsidRPr="00CB56EC" w:rsidRDefault="00054F52" w:rsidP="00054F52">
            <w:pPr>
              <w:jc w:val="right"/>
            </w:pPr>
            <w:r w:rsidRPr="00CB56EC">
              <w:rPr>
                <w:sz w:val="18"/>
                <w:szCs w:val="16"/>
                <w:lang w:eastAsia="tr-TR"/>
              </w:rPr>
              <w:t>-</w:t>
            </w:r>
          </w:p>
        </w:tc>
      </w:tr>
      <w:tr w:rsidR="00054F52" w:rsidRPr="00CB56EC" w14:paraId="5F4BC0D3" w14:textId="77777777" w:rsidTr="00DE4860">
        <w:trPr>
          <w:trHeight w:hRule="exact" w:val="227"/>
        </w:trPr>
        <w:tc>
          <w:tcPr>
            <w:tcW w:w="6655" w:type="dxa"/>
            <w:shd w:val="clear" w:color="auto" w:fill="auto"/>
            <w:noWrap/>
            <w:vAlign w:val="bottom"/>
          </w:tcPr>
          <w:p w14:paraId="3FA4C6BB" w14:textId="77777777" w:rsidR="00054F52" w:rsidRPr="00CB56EC" w:rsidRDefault="00054F52" w:rsidP="00054F52">
            <w:pPr>
              <w:ind w:firstLine="113"/>
              <w:rPr>
                <w:rFonts w:eastAsia="Arial Unicode MS"/>
                <w:sz w:val="18"/>
                <w:szCs w:val="18"/>
              </w:rPr>
            </w:pPr>
            <w:r w:rsidRPr="00CB56EC">
              <w:rPr>
                <w:rFonts w:eastAsia="Arial Unicode MS"/>
                <w:sz w:val="18"/>
                <w:szCs w:val="18"/>
              </w:rPr>
              <w:t>Borsada İşlem Görmeyen</w:t>
            </w:r>
          </w:p>
        </w:tc>
        <w:tc>
          <w:tcPr>
            <w:tcW w:w="1293" w:type="dxa"/>
            <w:shd w:val="clear" w:color="auto" w:fill="auto"/>
            <w:vAlign w:val="bottom"/>
          </w:tcPr>
          <w:p w14:paraId="2F68D917" w14:textId="70B34BCC" w:rsidR="00054F52" w:rsidRPr="00CB56EC" w:rsidRDefault="00DE4860" w:rsidP="00054F52">
            <w:pPr>
              <w:jc w:val="right"/>
              <w:rPr>
                <w:sz w:val="18"/>
                <w:szCs w:val="16"/>
                <w:lang w:eastAsia="tr-TR"/>
              </w:rPr>
            </w:pPr>
            <w:r>
              <w:rPr>
                <w:sz w:val="18"/>
                <w:szCs w:val="16"/>
                <w:lang w:eastAsia="tr-TR"/>
              </w:rPr>
              <w:t>15,590</w:t>
            </w:r>
          </w:p>
        </w:tc>
        <w:tc>
          <w:tcPr>
            <w:tcW w:w="1294" w:type="dxa"/>
            <w:shd w:val="clear" w:color="auto" w:fill="auto"/>
            <w:vAlign w:val="bottom"/>
          </w:tcPr>
          <w:p w14:paraId="645D0312" w14:textId="3348ECE6" w:rsidR="00054F52" w:rsidRPr="00CB56EC" w:rsidRDefault="00054F52" w:rsidP="00054F52">
            <w:pPr>
              <w:jc w:val="right"/>
            </w:pPr>
            <w:r w:rsidRPr="00CB56EC">
              <w:rPr>
                <w:sz w:val="18"/>
                <w:szCs w:val="16"/>
                <w:lang w:eastAsia="tr-TR"/>
              </w:rPr>
              <w:t>-</w:t>
            </w:r>
          </w:p>
        </w:tc>
      </w:tr>
      <w:tr w:rsidR="00054F52" w:rsidRPr="00CB56EC" w14:paraId="3D6117A5" w14:textId="77777777" w:rsidTr="00DE4860">
        <w:trPr>
          <w:trHeight w:hRule="exact" w:val="227"/>
        </w:trPr>
        <w:tc>
          <w:tcPr>
            <w:tcW w:w="6655" w:type="dxa"/>
            <w:shd w:val="clear" w:color="auto" w:fill="auto"/>
            <w:noWrap/>
            <w:vAlign w:val="bottom"/>
          </w:tcPr>
          <w:p w14:paraId="78313F15" w14:textId="77777777" w:rsidR="00054F52" w:rsidRPr="00CB56EC" w:rsidRDefault="00054F52" w:rsidP="00054F52">
            <w:pPr>
              <w:rPr>
                <w:rFonts w:eastAsia="Arial Unicode MS"/>
                <w:b/>
                <w:sz w:val="18"/>
                <w:szCs w:val="18"/>
              </w:rPr>
            </w:pPr>
            <w:r w:rsidRPr="00CB56EC">
              <w:rPr>
                <w:rFonts w:eastAsia="Arial Unicode MS"/>
                <w:b/>
                <w:sz w:val="18"/>
                <w:szCs w:val="18"/>
              </w:rPr>
              <w:t xml:space="preserve">Değer Azalma Karşılığı (-) </w:t>
            </w:r>
          </w:p>
        </w:tc>
        <w:tc>
          <w:tcPr>
            <w:tcW w:w="1293" w:type="dxa"/>
            <w:shd w:val="clear" w:color="auto" w:fill="auto"/>
            <w:vAlign w:val="bottom"/>
          </w:tcPr>
          <w:p w14:paraId="144E0011" w14:textId="4113272D" w:rsidR="00054F52" w:rsidRPr="00CB56EC" w:rsidRDefault="00054F52" w:rsidP="00DE4860">
            <w:pPr>
              <w:jc w:val="right"/>
              <w:rPr>
                <w:b/>
                <w:sz w:val="18"/>
                <w:szCs w:val="16"/>
                <w:lang w:eastAsia="tr-TR"/>
              </w:rPr>
            </w:pPr>
            <w:r w:rsidRPr="00CB56EC">
              <w:rPr>
                <w:b/>
                <w:sz w:val="18"/>
                <w:szCs w:val="16"/>
                <w:lang w:eastAsia="tr-TR"/>
              </w:rPr>
              <w:t>(</w:t>
            </w:r>
            <w:r w:rsidR="00DE4860">
              <w:rPr>
                <w:b/>
                <w:sz w:val="18"/>
                <w:szCs w:val="16"/>
                <w:lang w:eastAsia="tr-TR"/>
              </w:rPr>
              <w:t>984</w:t>
            </w:r>
            <w:r w:rsidRPr="00CB56EC">
              <w:rPr>
                <w:b/>
                <w:sz w:val="18"/>
                <w:szCs w:val="16"/>
                <w:lang w:eastAsia="tr-TR"/>
              </w:rPr>
              <w:t>)</w:t>
            </w:r>
          </w:p>
        </w:tc>
        <w:tc>
          <w:tcPr>
            <w:tcW w:w="1294" w:type="dxa"/>
            <w:shd w:val="clear" w:color="auto" w:fill="auto"/>
            <w:vAlign w:val="bottom"/>
          </w:tcPr>
          <w:p w14:paraId="0F655456" w14:textId="2DC764C6" w:rsidR="00054F52" w:rsidRPr="00CB56EC" w:rsidRDefault="00054F52" w:rsidP="00054F52">
            <w:pPr>
              <w:jc w:val="right"/>
              <w:rPr>
                <w:b/>
              </w:rPr>
            </w:pPr>
            <w:r w:rsidRPr="00CB56EC">
              <w:rPr>
                <w:b/>
                <w:sz w:val="18"/>
                <w:szCs w:val="16"/>
                <w:lang w:eastAsia="tr-TR"/>
              </w:rPr>
              <w:t>(108)</w:t>
            </w:r>
          </w:p>
        </w:tc>
      </w:tr>
      <w:tr w:rsidR="00054F52" w:rsidRPr="00CB56EC" w14:paraId="3198A8CA" w14:textId="77777777" w:rsidTr="00DE4860">
        <w:trPr>
          <w:trHeight w:hRule="exact" w:val="227"/>
        </w:trPr>
        <w:tc>
          <w:tcPr>
            <w:tcW w:w="6655" w:type="dxa"/>
            <w:shd w:val="clear" w:color="auto" w:fill="auto"/>
            <w:noWrap/>
            <w:vAlign w:val="bottom"/>
          </w:tcPr>
          <w:p w14:paraId="50D4FBD1" w14:textId="77777777" w:rsidR="00054F52" w:rsidRPr="00CB56EC" w:rsidRDefault="00054F52" w:rsidP="00054F52">
            <w:pPr>
              <w:rPr>
                <w:rFonts w:eastAsia="Arial Unicode MS"/>
                <w:b/>
                <w:sz w:val="18"/>
                <w:szCs w:val="18"/>
              </w:rPr>
            </w:pPr>
            <w:r w:rsidRPr="00CB56EC">
              <w:rPr>
                <w:rFonts w:eastAsia="Arial Unicode MS"/>
                <w:b/>
                <w:sz w:val="18"/>
                <w:szCs w:val="18"/>
              </w:rPr>
              <w:t>Toplam</w:t>
            </w:r>
          </w:p>
        </w:tc>
        <w:tc>
          <w:tcPr>
            <w:tcW w:w="1293" w:type="dxa"/>
            <w:shd w:val="clear" w:color="auto" w:fill="auto"/>
            <w:vAlign w:val="bottom"/>
          </w:tcPr>
          <w:p w14:paraId="15CD69D4" w14:textId="4D2D24DD" w:rsidR="00054F52" w:rsidRPr="00CB56EC" w:rsidRDefault="00DE4860" w:rsidP="00054F52">
            <w:pPr>
              <w:jc w:val="right"/>
              <w:rPr>
                <w:b/>
                <w:sz w:val="18"/>
                <w:szCs w:val="16"/>
                <w:lang w:eastAsia="tr-TR"/>
              </w:rPr>
            </w:pPr>
            <w:r>
              <w:rPr>
                <w:b/>
                <w:sz w:val="18"/>
                <w:szCs w:val="16"/>
                <w:lang w:eastAsia="tr-TR"/>
              </w:rPr>
              <w:t>831,550</w:t>
            </w:r>
          </w:p>
        </w:tc>
        <w:tc>
          <w:tcPr>
            <w:tcW w:w="1294" w:type="dxa"/>
            <w:shd w:val="clear" w:color="auto" w:fill="auto"/>
            <w:vAlign w:val="bottom"/>
          </w:tcPr>
          <w:p w14:paraId="0461A8E2" w14:textId="0877B1E0" w:rsidR="00054F52" w:rsidRPr="00CB56EC" w:rsidRDefault="00054F52" w:rsidP="00054F52">
            <w:pPr>
              <w:jc w:val="right"/>
              <w:rPr>
                <w:b/>
              </w:rPr>
            </w:pPr>
            <w:r w:rsidRPr="00CB56EC">
              <w:rPr>
                <w:b/>
                <w:sz w:val="18"/>
                <w:szCs w:val="16"/>
                <w:lang w:eastAsia="tr-TR"/>
              </w:rPr>
              <w:t>35,352</w:t>
            </w:r>
          </w:p>
        </w:tc>
      </w:tr>
    </w:tbl>
    <w:p w14:paraId="48901A2F" w14:textId="77777777" w:rsidR="00E30CF9" w:rsidRPr="00CB56EC" w:rsidRDefault="00E30CF9" w:rsidP="00E30CF9">
      <w:pPr>
        <w:autoSpaceDE w:val="0"/>
        <w:autoSpaceDN w:val="0"/>
        <w:adjustRightInd w:val="0"/>
        <w:ind w:hanging="567"/>
        <w:jc w:val="both"/>
        <w:rPr>
          <w: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1D5402" w:rsidRPr="00CB56EC" w14:paraId="3819E107" w14:textId="77777777" w:rsidTr="00DE4860">
        <w:trPr>
          <w:trHeight w:hRule="exact" w:val="227"/>
        </w:trPr>
        <w:tc>
          <w:tcPr>
            <w:tcW w:w="6655" w:type="dxa"/>
            <w:tcBorders>
              <w:top w:val="single" w:sz="6" w:space="0" w:color="auto"/>
              <w:bottom w:val="dotted" w:sz="4" w:space="0" w:color="auto"/>
            </w:tcBorders>
            <w:shd w:val="clear" w:color="auto" w:fill="auto"/>
            <w:vAlign w:val="bottom"/>
            <w:hideMark/>
          </w:tcPr>
          <w:p w14:paraId="5B495DE1" w14:textId="77777777" w:rsidR="001D5402" w:rsidRPr="00CB56EC" w:rsidRDefault="001D5402" w:rsidP="00747E97">
            <w:pPr>
              <w:rPr>
                <w:b/>
                <w:sz w:val="18"/>
                <w:szCs w:val="18"/>
                <w:lang w:eastAsia="tr-TR"/>
              </w:rPr>
            </w:pPr>
            <w:r w:rsidRPr="00CB56EC">
              <w:rPr>
                <w:b/>
                <w:sz w:val="18"/>
                <w:szCs w:val="18"/>
                <w:lang w:eastAsia="tr-TR"/>
              </w:rPr>
              <w:t> </w:t>
            </w:r>
          </w:p>
        </w:tc>
        <w:tc>
          <w:tcPr>
            <w:tcW w:w="1293" w:type="dxa"/>
            <w:tcBorders>
              <w:top w:val="single" w:sz="6" w:space="0" w:color="auto"/>
              <w:bottom w:val="dotted" w:sz="4" w:space="0" w:color="auto"/>
            </w:tcBorders>
            <w:shd w:val="clear" w:color="auto" w:fill="auto"/>
            <w:vAlign w:val="bottom"/>
            <w:hideMark/>
          </w:tcPr>
          <w:p w14:paraId="28A374A7" w14:textId="77777777" w:rsidR="001D5402" w:rsidRPr="00CB56EC" w:rsidRDefault="001D5402" w:rsidP="00747E97">
            <w:pPr>
              <w:jc w:val="right"/>
              <w:rPr>
                <w:b/>
                <w:bCs/>
                <w:sz w:val="18"/>
                <w:szCs w:val="18"/>
                <w:lang w:eastAsia="tr-TR"/>
              </w:rPr>
            </w:pPr>
            <w:r w:rsidRPr="00CB56EC">
              <w:rPr>
                <w:b/>
                <w:bCs/>
                <w:sz w:val="18"/>
                <w:szCs w:val="18"/>
                <w:lang w:eastAsia="tr-TR"/>
              </w:rPr>
              <w:t>Cari Dönem</w:t>
            </w:r>
          </w:p>
        </w:tc>
        <w:tc>
          <w:tcPr>
            <w:tcW w:w="1294" w:type="dxa"/>
            <w:tcBorders>
              <w:top w:val="single" w:sz="6" w:space="0" w:color="auto"/>
              <w:bottom w:val="dotted" w:sz="4" w:space="0" w:color="auto"/>
            </w:tcBorders>
            <w:shd w:val="clear" w:color="auto" w:fill="auto"/>
            <w:vAlign w:val="bottom"/>
            <w:hideMark/>
          </w:tcPr>
          <w:p w14:paraId="21BF046F" w14:textId="77777777" w:rsidR="001D5402" w:rsidRPr="00CB56EC" w:rsidRDefault="001D5402" w:rsidP="00747E97">
            <w:pPr>
              <w:jc w:val="right"/>
              <w:rPr>
                <w:b/>
                <w:bCs/>
                <w:sz w:val="18"/>
                <w:szCs w:val="18"/>
                <w:lang w:eastAsia="tr-TR"/>
              </w:rPr>
            </w:pPr>
            <w:r w:rsidRPr="00CB56EC">
              <w:rPr>
                <w:b/>
                <w:bCs/>
                <w:sz w:val="18"/>
                <w:szCs w:val="18"/>
                <w:lang w:eastAsia="tr-TR"/>
              </w:rPr>
              <w:t>Önceki Dönem</w:t>
            </w:r>
          </w:p>
        </w:tc>
      </w:tr>
      <w:tr w:rsidR="001D5402" w:rsidRPr="00CB56EC" w14:paraId="2C785674" w14:textId="77777777" w:rsidTr="00DE4860">
        <w:trPr>
          <w:trHeight w:hRule="exact" w:val="227"/>
        </w:trPr>
        <w:tc>
          <w:tcPr>
            <w:tcW w:w="6655" w:type="dxa"/>
            <w:tcBorders>
              <w:top w:val="dotted" w:sz="4" w:space="0" w:color="auto"/>
            </w:tcBorders>
            <w:shd w:val="clear" w:color="auto" w:fill="auto"/>
            <w:vAlign w:val="bottom"/>
            <w:hideMark/>
          </w:tcPr>
          <w:p w14:paraId="53DAA70D" w14:textId="77777777" w:rsidR="001D5402" w:rsidRPr="00CB56EC" w:rsidRDefault="001D5402" w:rsidP="00747E97">
            <w:pPr>
              <w:rPr>
                <w:sz w:val="18"/>
                <w:szCs w:val="18"/>
                <w:lang w:eastAsia="tr-TR"/>
              </w:rPr>
            </w:pPr>
            <w:r w:rsidRPr="00CB56EC">
              <w:t>Teminata verilen/bloke edilenler</w:t>
            </w:r>
          </w:p>
        </w:tc>
        <w:tc>
          <w:tcPr>
            <w:tcW w:w="1293" w:type="dxa"/>
            <w:tcBorders>
              <w:top w:val="dotted" w:sz="4" w:space="0" w:color="auto"/>
            </w:tcBorders>
            <w:shd w:val="clear" w:color="auto" w:fill="auto"/>
            <w:vAlign w:val="bottom"/>
            <w:hideMark/>
          </w:tcPr>
          <w:p w14:paraId="064791F1" w14:textId="6B6575CF" w:rsidR="001D5402" w:rsidRPr="00CB56EC" w:rsidRDefault="00DE4860" w:rsidP="00747E97">
            <w:pPr>
              <w:jc w:val="right"/>
            </w:pPr>
            <w:r>
              <w:rPr>
                <w:sz w:val="18"/>
                <w:szCs w:val="16"/>
                <w:lang w:eastAsia="tr-TR"/>
              </w:rPr>
              <w:t>25,512</w:t>
            </w:r>
          </w:p>
        </w:tc>
        <w:tc>
          <w:tcPr>
            <w:tcW w:w="1294" w:type="dxa"/>
            <w:tcBorders>
              <w:top w:val="dotted" w:sz="4" w:space="0" w:color="auto"/>
            </w:tcBorders>
            <w:shd w:val="clear" w:color="auto" w:fill="auto"/>
            <w:vAlign w:val="bottom"/>
            <w:hideMark/>
          </w:tcPr>
          <w:p w14:paraId="02B67377" w14:textId="77777777" w:rsidR="001D5402" w:rsidRPr="00CB56EC" w:rsidRDefault="001D5402" w:rsidP="00747E97">
            <w:pPr>
              <w:jc w:val="right"/>
            </w:pPr>
            <w:r w:rsidRPr="00CB56EC">
              <w:rPr>
                <w:sz w:val="18"/>
                <w:szCs w:val="16"/>
                <w:lang w:eastAsia="tr-TR"/>
              </w:rPr>
              <w:t>-</w:t>
            </w:r>
          </w:p>
        </w:tc>
      </w:tr>
      <w:tr w:rsidR="001D5402" w:rsidRPr="00CB56EC" w14:paraId="32BBE81D" w14:textId="77777777" w:rsidTr="00DE4860">
        <w:trPr>
          <w:trHeight w:hRule="exact" w:val="227"/>
        </w:trPr>
        <w:tc>
          <w:tcPr>
            <w:tcW w:w="6655" w:type="dxa"/>
            <w:shd w:val="clear" w:color="auto" w:fill="auto"/>
            <w:vAlign w:val="bottom"/>
            <w:hideMark/>
          </w:tcPr>
          <w:p w14:paraId="1F9958CB" w14:textId="77777777" w:rsidR="001D5402" w:rsidRPr="00CB56EC" w:rsidRDefault="001D5402" w:rsidP="00747E97">
            <w:pPr>
              <w:rPr>
                <w:sz w:val="18"/>
                <w:szCs w:val="18"/>
                <w:lang w:eastAsia="tr-TR"/>
              </w:rPr>
            </w:pPr>
            <w:r w:rsidRPr="00CB56EC">
              <w:t>Repo işlemlerine konu olanlar</w:t>
            </w:r>
          </w:p>
        </w:tc>
        <w:tc>
          <w:tcPr>
            <w:tcW w:w="1293" w:type="dxa"/>
            <w:shd w:val="clear" w:color="auto" w:fill="auto"/>
            <w:vAlign w:val="bottom"/>
            <w:hideMark/>
          </w:tcPr>
          <w:p w14:paraId="58F01426" w14:textId="77777777" w:rsidR="001D5402" w:rsidRPr="00CB56EC" w:rsidRDefault="001D5402" w:rsidP="00747E97">
            <w:pPr>
              <w:jc w:val="right"/>
            </w:pPr>
            <w:r w:rsidRPr="00CB56EC">
              <w:rPr>
                <w:sz w:val="18"/>
                <w:szCs w:val="16"/>
                <w:lang w:eastAsia="tr-TR"/>
              </w:rPr>
              <w:t>-</w:t>
            </w:r>
          </w:p>
        </w:tc>
        <w:tc>
          <w:tcPr>
            <w:tcW w:w="1294" w:type="dxa"/>
            <w:shd w:val="clear" w:color="auto" w:fill="auto"/>
            <w:vAlign w:val="bottom"/>
            <w:hideMark/>
          </w:tcPr>
          <w:p w14:paraId="0D41DCAF" w14:textId="77777777" w:rsidR="001D5402" w:rsidRPr="00CB56EC" w:rsidRDefault="001D5402" w:rsidP="00747E97">
            <w:pPr>
              <w:jc w:val="right"/>
            </w:pPr>
            <w:r w:rsidRPr="00CB56EC">
              <w:rPr>
                <w:sz w:val="18"/>
                <w:szCs w:val="16"/>
                <w:lang w:eastAsia="tr-TR"/>
              </w:rPr>
              <w:t>-</w:t>
            </w:r>
          </w:p>
        </w:tc>
      </w:tr>
      <w:tr w:rsidR="001D5402" w:rsidRPr="00CB56EC" w14:paraId="34739639" w14:textId="77777777" w:rsidTr="00DE4860">
        <w:trPr>
          <w:trHeight w:hRule="exact" w:val="227"/>
        </w:trPr>
        <w:tc>
          <w:tcPr>
            <w:tcW w:w="6655" w:type="dxa"/>
            <w:tcBorders>
              <w:bottom w:val="thinThickSmallGap" w:sz="24" w:space="0" w:color="auto"/>
            </w:tcBorders>
            <w:shd w:val="clear" w:color="auto" w:fill="auto"/>
            <w:noWrap/>
            <w:vAlign w:val="bottom"/>
          </w:tcPr>
          <w:p w14:paraId="6DC45F66" w14:textId="77777777" w:rsidR="001D5402" w:rsidRPr="00CB56EC" w:rsidRDefault="001D5402" w:rsidP="00747E97">
            <w:pPr>
              <w:rPr>
                <w:rFonts w:eastAsia="Arial Unicode MS"/>
                <w:b/>
                <w:sz w:val="18"/>
                <w:szCs w:val="18"/>
              </w:rPr>
            </w:pPr>
            <w:r w:rsidRPr="00CB56EC">
              <w:rPr>
                <w:rFonts w:eastAsia="Arial Unicode MS"/>
                <w:b/>
                <w:sz w:val="18"/>
                <w:szCs w:val="18"/>
              </w:rPr>
              <w:t>Toplam</w:t>
            </w:r>
          </w:p>
        </w:tc>
        <w:tc>
          <w:tcPr>
            <w:tcW w:w="1293" w:type="dxa"/>
            <w:tcBorders>
              <w:bottom w:val="thinThickSmallGap" w:sz="24" w:space="0" w:color="auto"/>
            </w:tcBorders>
            <w:shd w:val="clear" w:color="auto" w:fill="auto"/>
            <w:vAlign w:val="bottom"/>
          </w:tcPr>
          <w:p w14:paraId="218CB51B" w14:textId="1375038E" w:rsidR="001D5402" w:rsidRPr="00CB56EC" w:rsidRDefault="00DE4860" w:rsidP="00747E97">
            <w:pPr>
              <w:jc w:val="right"/>
              <w:rPr>
                <w:b/>
              </w:rPr>
            </w:pPr>
            <w:r>
              <w:rPr>
                <w:b/>
                <w:sz w:val="18"/>
                <w:szCs w:val="16"/>
                <w:lang w:eastAsia="tr-TR"/>
              </w:rPr>
              <w:t>25,512</w:t>
            </w:r>
          </w:p>
        </w:tc>
        <w:tc>
          <w:tcPr>
            <w:tcW w:w="1294" w:type="dxa"/>
            <w:tcBorders>
              <w:bottom w:val="thinThickSmallGap" w:sz="24" w:space="0" w:color="auto"/>
            </w:tcBorders>
            <w:shd w:val="clear" w:color="auto" w:fill="auto"/>
            <w:vAlign w:val="bottom"/>
          </w:tcPr>
          <w:p w14:paraId="2E0C99C3" w14:textId="77777777" w:rsidR="001D5402" w:rsidRPr="00CB56EC" w:rsidRDefault="001D5402" w:rsidP="00747E97">
            <w:pPr>
              <w:jc w:val="right"/>
              <w:rPr>
                <w:b/>
              </w:rPr>
            </w:pPr>
            <w:r w:rsidRPr="00CB56EC">
              <w:rPr>
                <w:b/>
                <w:sz w:val="18"/>
                <w:szCs w:val="16"/>
                <w:lang w:eastAsia="tr-TR"/>
              </w:rPr>
              <w:t>-</w:t>
            </w:r>
          </w:p>
        </w:tc>
      </w:tr>
    </w:tbl>
    <w:p w14:paraId="5156CE04" w14:textId="77777777" w:rsidR="001D5402" w:rsidRPr="00CB56EC" w:rsidRDefault="001D5402" w:rsidP="00E30CF9">
      <w:pPr>
        <w:autoSpaceDE w:val="0"/>
        <w:autoSpaceDN w:val="0"/>
        <w:adjustRightInd w:val="0"/>
        <w:ind w:hanging="567"/>
        <w:jc w:val="both"/>
        <w:rPr>
          <w:b/>
        </w:rPr>
      </w:pPr>
    </w:p>
    <w:p w14:paraId="0A2A49F8" w14:textId="77777777" w:rsidR="00E30CF9" w:rsidRPr="00CB56EC" w:rsidRDefault="00E30CF9" w:rsidP="00AF4F79">
      <w:pPr>
        <w:pageBreakBefore/>
        <w:autoSpaceDE w:val="0"/>
        <w:autoSpaceDN w:val="0"/>
        <w:adjustRightInd w:val="0"/>
        <w:ind w:hanging="567"/>
        <w:jc w:val="both"/>
        <w:rPr>
          <w:b/>
        </w:rPr>
      </w:pPr>
      <w:r w:rsidRPr="00CB56EC">
        <w:rPr>
          <w:b/>
        </w:rPr>
        <w:t>1.5</w:t>
      </w:r>
      <w:r w:rsidRPr="00CB56EC">
        <w:rPr>
          <w:b/>
        </w:rPr>
        <w:tab/>
        <w:t>İtfa edilmiş maliyeti ile ölçülen finansal varlıklara ilişkin açıklamalar</w:t>
      </w:r>
    </w:p>
    <w:p w14:paraId="136472C2" w14:textId="77777777" w:rsidR="00E30CF9" w:rsidRPr="00CB56EC" w:rsidRDefault="00E30CF9" w:rsidP="00E30CF9">
      <w:pPr>
        <w:tabs>
          <w:tab w:val="num" w:pos="540"/>
        </w:tabs>
        <w:autoSpaceDE w:val="0"/>
        <w:autoSpaceDN w:val="0"/>
        <w:adjustRightInd w:val="0"/>
        <w:ind w:left="180"/>
        <w:rPr>
          <w:sz w:val="4"/>
          <w:szCs w:val="12"/>
        </w:rPr>
      </w:pPr>
    </w:p>
    <w:p w14:paraId="0F9330C8" w14:textId="77777777" w:rsidR="00E30CF9" w:rsidRPr="00CB56EC" w:rsidRDefault="001E63A4" w:rsidP="00E30CF9">
      <w:pPr>
        <w:tabs>
          <w:tab w:val="num" w:pos="0"/>
        </w:tabs>
        <w:autoSpaceDE w:val="0"/>
        <w:autoSpaceDN w:val="0"/>
        <w:adjustRightInd w:val="0"/>
        <w:ind w:left="709" w:hanging="1276"/>
      </w:pPr>
      <w:r w:rsidRPr="00CB56EC">
        <w:rPr>
          <w:b/>
        </w:rPr>
        <w:tab/>
      </w:r>
      <w:r w:rsidR="00E30CF9" w:rsidRPr="00CB56EC">
        <w:rPr>
          <w:b/>
        </w:rPr>
        <w:t>Banka’nın ortaklarına ve mensuplarına verilen her çeşit kredi veya avansın bakiyesine ilişkin bilgiler</w:t>
      </w:r>
    </w:p>
    <w:p w14:paraId="1CC313E4" w14:textId="77777777" w:rsidR="00E30CF9" w:rsidRPr="00CB56EC" w:rsidRDefault="00E30CF9" w:rsidP="00E30CF9">
      <w:pPr>
        <w:autoSpaceDE w:val="0"/>
        <w:autoSpaceDN w:val="0"/>
        <w:adjustRightInd w:val="0"/>
        <w:spacing w:after="120"/>
        <w:jc w:val="both"/>
        <w:rPr>
          <w:sz w:val="2"/>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1"/>
        <w:gridCol w:w="1320"/>
        <w:gridCol w:w="1320"/>
        <w:gridCol w:w="1320"/>
        <w:gridCol w:w="1321"/>
      </w:tblGrid>
      <w:tr w:rsidR="009F630E" w:rsidRPr="00CB56EC" w14:paraId="081380DF" w14:textId="77777777" w:rsidTr="00E72687">
        <w:trPr>
          <w:trHeight w:hRule="exact" w:val="227"/>
        </w:trPr>
        <w:tc>
          <w:tcPr>
            <w:tcW w:w="3961" w:type="dxa"/>
            <w:tcBorders>
              <w:top w:val="single" w:sz="6" w:space="0" w:color="auto"/>
              <w:bottom w:val="dotted" w:sz="4" w:space="0" w:color="auto"/>
            </w:tcBorders>
            <w:shd w:val="clear" w:color="auto" w:fill="auto"/>
            <w:vAlign w:val="bottom"/>
            <w:hideMark/>
          </w:tcPr>
          <w:p w14:paraId="02DEE441" w14:textId="77777777" w:rsidR="009F630E" w:rsidRPr="00CB56EC" w:rsidRDefault="009F630E" w:rsidP="009F630E">
            <w:pPr>
              <w:rPr>
                <w:sz w:val="18"/>
                <w:szCs w:val="18"/>
                <w:lang w:eastAsia="tr-TR"/>
              </w:rPr>
            </w:pPr>
            <w:r w:rsidRPr="00CB56EC">
              <w:rPr>
                <w:sz w:val="18"/>
                <w:szCs w:val="18"/>
                <w:lang w:eastAsia="tr-TR"/>
              </w:rPr>
              <w:t> </w:t>
            </w:r>
          </w:p>
        </w:tc>
        <w:tc>
          <w:tcPr>
            <w:tcW w:w="2640" w:type="dxa"/>
            <w:gridSpan w:val="2"/>
            <w:tcBorders>
              <w:top w:val="single" w:sz="6" w:space="0" w:color="auto"/>
              <w:bottom w:val="dotted" w:sz="4" w:space="0" w:color="auto"/>
            </w:tcBorders>
            <w:shd w:val="clear" w:color="auto" w:fill="auto"/>
            <w:vAlign w:val="bottom"/>
            <w:hideMark/>
          </w:tcPr>
          <w:p w14:paraId="3BE73D99" w14:textId="77777777" w:rsidR="009F630E" w:rsidRPr="00CB56EC" w:rsidRDefault="009F630E" w:rsidP="009F630E">
            <w:pPr>
              <w:jc w:val="center"/>
              <w:rPr>
                <w:b/>
                <w:bCs/>
                <w:sz w:val="18"/>
                <w:szCs w:val="18"/>
                <w:lang w:eastAsia="tr-TR"/>
              </w:rPr>
            </w:pPr>
            <w:r w:rsidRPr="00CB56EC">
              <w:rPr>
                <w:b/>
                <w:bCs/>
                <w:sz w:val="18"/>
                <w:szCs w:val="18"/>
                <w:lang w:eastAsia="tr-TR"/>
              </w:rPr>
              <w:t>Cari Dönem</w:t>
            </w:r>
          </w:p>
        </w:tc>
        <w:tc>
          <w:tcPr>
            <w:tcW w:w="2641" w:type="dxa"/>
            <w:gridSpan w:val="2"/>
            <w:tcBorders>
              <w:top w:val="single" w:sz="6" w:space="0" w:color="auto"/>
              <w:bottom w:val="dotted" w:sz="4" w:space="0" w:color="auto"/>
            </w:tcBorders>
            <w:shd w:val="clear" w:color="auto" w:fill="auto"/>
            <w:vAlign w:val="bottom"/>
            <w:hideMark/>
          </w:tcPr>
          <w:p w14:paraId="3132E1F7" w14:textId="77777777" w:rsidR="009F630E" w:rsidRPr="00CB56EC" w:rsidRDefault="009F630E" w:rsidP="009F630E">
            <w:pPr>
              <w:jc w:val="center"/>
              <w:rPr>
                <w:b/>
                <w:bCs/>
                <w:sz w:val="18"/>
                <w:szCs w:val="18"/>
                <w:lang w:eastAsia="tr-TR"/>
              </w:rPr>
            </w:pPr>
            <w:r w:rsidRPr="00CB56EC">
              <w:rPr>
                <w:b/>
                <w:bCs/>
                <w:sz w:val="18"/>
                <w:szCs w:val="18"/>
                <w:lang w:eastAsia="tr-TR"/>
              </w:rPr>
              <w:t>Önceki Dönem</w:t>
            </w:r>
          </w:p>
        </w:tc>
      </w:tr>
      <w:tr w:rsidR="009F630E" w:rsidRPr="00CB56EC" w14:paraId="26F8EBEF" w14:textId="77777777" w:rsidTr="00E72687">
        <w:trPr>
          <w:trHeight w:hRule="exact" w:val="227"/>
        </w:trPr>
        <w:tc>
          <w:tcPr>
            <w:tcW w:w="3961" w:type="dxa"/>
            <w:tcBorders>
              <w:top w:val="dotted" w:sz="4" w:space="0" w:color="auto"/>
              <w:bottom w:val="dotted" w:sz="4" w:space="0" w:color="auto"/>
            </w:tcBorders>
            <w:shd w:val="clear" w:color="auto" w:fill="auto"/>
            <w:vAlign w:val="bottom"/>
          </w:tcPr>
          <w:p w14:paraId="6F43B111" w14:textId="77777777" w:rsidR="009F630E" w:rsidRPr="00CB56EC" w:rsidRDefault="009F630E" w:rsidP="009F630E">
            <w:pPr>
              <w:rPr>
                <w:sz w:val="18"/>
                <w:szCs w:val="18"/>
                <w:lang w:eastAsia="tr-TR"/>
              </w:rPr>
            </w:pPr>
          </w:p>
        </w:tc>
        <w:tc>
          <w:tcPr>
            <w:tcW w:w="1320" w:type="dxa"/>
            <w:tcBorders>
              <w:top w:val="dotted" w:sz="4" w:space="0" w:color="auto"/>
              <w:bottom w:val="dotted" w:sz="4" w:space="0" w:color="auto"/>
            </w:tcBorders>
            <w:shd w:val="clear" w:color="auto" w:fill="auto"/>
            <w:vAlign w:val="bottom"/>
          </w:tcPr>
          <w:p w14:paraId="12ECD303" w14:textId="77777777" w:rsidR="009F630E" w:rsidRPr="00CB56EC" w:rsidRDefault="009F630E" w:rsidP="009F630E">
            <w:pPr>
              <w:jc w:val="right"/>
              <w:rPr>
                <w:b/>
                <w:bCs/>
                <w:sz w:val="18"/>
                <w:szCs w:val="18"/>
                <w:lang w:eastAsia="tr-TR"/>
              </w:rPr>
            </w:pPr>
            <w:r w:rsidRPr="00CB56EC">
              <w:rPr>
                <w:b/>
                <w:bCs/>
                <w:sz w:val="18"/>
                <w:szCs w:val="18"/>
                <w:lang w:eastAsia="tr-TR"/>
              </w:rPr>
              <w:t>Nakdi</w:t>
            </w:r>
          </w:p>
        </w:tc>
        <w:tc>
          <w:tcPr>
            <w:tcW w:w="1320" w:type="dxa"/>
            <w:tcBorders>
              <w:top w:val="dotted" w:sz="4" w:space="0" w:color="auto"/>
              <w:bottom w:val="dotted" w:sz="4" w:space="0" w:color="auto"/>
            </w:tcBorders>
            <w:shd w:val="clear" w:color="auto" w:fill="auto"/>
            <w:vAlign w:val="bottom"/>
          </w:tcPr>
          <w:p w14:paraId="2267DB0E" w14:textId="77777777" w:rsidR="009F630E" w:rsidRPr="00CB56EC" w:rsidRDefault="009F630E" w:rsidP="009F630E">
            <w:pPr>
              <w:jc w:val="right"/>
              <w:rPr>
                <w:b/>
                <w:bCs/>
                <w:sz w:val="18"/>
                <w:szCs w:val="18"/>
                <w:lang w:eastAsia="tr-TR"/>
              </w:rPr>
            </w:pPr>
            <w:r w:rsidRPr="00CB56EC">
              <w:rPr>
                <w:b/>
                <w:bCs/>
                <w:sz w:val="18"/>
                <w:szCs w:val="18"/>
                <w:lang w:eastAsia="tr-TR"/>
              </w:rPr>
              <w:t>Gayrinakdi</w:t>
            </w:r>
          </w:p>
        </w:tc>
        <w:tc>
          <w:tcPr>
            <w:tcW w:w="1320" w:type="dxa"/>
            <w:tcBorders>
              <w:top w:val="dotted" w:sz="4" w:space="0" w:color="auto"/>
              <w:bottom w:val="dotted" w:sz="4" w:space="0" w:color="auto"/>
            </w:tcBorders>
            <w:shd w:val="clear" w:color="auto" w:fill="auto"/>
            <w:vAlign w:val="bottom"/>
          </w:tcPr>
          <w:p w14:paraId="054B6E13" w14:textId="77777777" w:rsidR="009F630E" w:rsidRPr="00CB56EC" w:rsidRDefault="009F630E" w:rsidP="009F630E">
            <w:pPr>
              <w:jc w:val="right"/>
              <w:rPr>
                <w:b/>
                <w:bCs/>
                <w:sz w:val="18"/>
                <w:szCs w:val="18"/>
                <w:lang w:eastAsia="tr-TR"/>
              </w:rPr>
            </w:pPr>
            <w:r w:rsidRPr="00CB56EC">
              <w:rPr>
                <w:b/>
                <w:bCs/>
                <w:sz w:val="18"/>
                <w:szCs w:val="18"/>
                <w:lang w:eastAsia="tr-TR"/>
              </w:rPr>
              <w:t>Nakdi</w:t>
            </w:r>
          </w:p>
        </w:tc>
        <w:tc>
          <w:tcPr>
            <w:tcW w:w="1321" w:type="dxa"/>
            <w:tcBorders>
              <w:top w:val="dotted" w:sz="4" w:space="0" w:color="auto"/>
              <w:bottom w:val="dotted" w:sz="4" w:space="0" w:color="auto"/>
            </w:tcBorders>
            <w:shd w:val="clear" w:color="auto" w:fill="auto"/>
            <w:vAlign w:val="bottom"/>
          </w:tcPr>
          <w:p w14:paraId="39CA750B" w14:textId="77777777" w:rsidR="009F630E" w:rsidRPr="00CB56EC" w:rsidRDefault="009F630E" w:rsidP="009F630E">
            <w:pPr>
              <w:jc w:val="right"/>
              <w:rPr>
                <w:b/>
                <w:bCs/>
                <w:sz w:val="18"/>
                <w:szCs w:val="18"/>
                <w:lang w:eastAsia="tr-TR"/>
              </w:rPr>
            </w:pPr>
            <w:r w:rsidRPr="00CB56EC">
              <w:rPr>
                <w:b/>
                <w:bCs/>
                <w:sz w:val="18"/>
                <w:szCs w:val="18"/>
                <w:lang w:eastAsia="tr-TR"/>
              </w:rPr>
              <w:t>Gayrinakdi</w:t>
            </w:r>
          </w:p>
        </w:tc>
      </w:tr>
      <w:tr w:rsidR="00054F52" w:rsidRPr="00CB56EC" w14:paraId="1E629221" w14:textId="77777777" w:rsidTr="00E72687">
        <w:trPr>
          <w:trHeight w:hRule="exact" w:val="227"/>
        </w:trPr>
        <w:tc>
          <w:tcPr>
            <w:tcW w:w="3961" w:type="dxa"/>
            <w:tcBorders>
              <w:top w:val="dotted" w:sz="4" w:space="0" w:color="auto"/>
            </w:tcBorders>
            <w:shd w:val="clear" w:color="auto" w:fill="auto"/>
            <w:vAlign w:val="bottom"/>
          </w:tcPr>
          <w:p w14:paraId="367FE77F" w14:textId="77777777" w:rsidR="00054F52" w:rsidRPr="00CB56EC" w:rsidRDefault="00054F52" w:rsidP="00054F52">
            <w:pPr>
              <w:rPr>
                <w:b/>
                <w:bCs/>
                <w:sz w:val="18"/>
                <w:szCs w:val="18"/>
                <w:lang w:eastAsia="tr-TR"/>
              </w:rPr>
            </w:pPr>
            <w:r w:rsidRPr="00CB56EC">
              <w:rPr>
                <w:b/>
                <w:bCs/>
                <w:sz w:val="18"/>
                <w:szCs w:val="18"/>
                <w:lang w:eastAsia="tr-TR"/>
              </w:rPr>
              <w:t>Banka Ortaklarına Verilen Doğrudan Krediler</w:t>
            </w:r>
          </w:p>
        </w:tc>
        <w:tc>
          <w:tcPr>
            <w:tcW w:w="1320" w:type="dxa"/>
            <w:tcBorders>
              <w:top w:val="dotted" w:sz="4" w:space="0" w:color="auto"/>
            </w:tcBorders>
            <w:shd w:val="clear" w:color="auto" w:fill="auto"/>
            <w:vAlign w:val="bottom"/>
            <w:hideMark/>
          </w:tcPr>
          <w:p w14:paraId="63E0CB66" w14:textId="11BB6D11" w:rsidR="00054F52" w:rsidRPr="00CB56EC" w:rsidRDefault="00DE4860" w:rsidP="00054F52">
            <w:pPr>
              <w:jc w:val="right"/>
              <w:rPr>
                <w:b/>
                <w:sz w:val="18"/>
                <w:szCs w:val="16"/>
                <w:lang w:eastAsia="tr-TR"/>
              </w:rPr>
            </w:pPr>
            <w:r>
              <w:rPr>
                <w:b/>
                <w:sz w:val="18"/>
                <w:szCs w:val="16"/>
                <w:lang w:eastAsia="tr-TR"/>
              </w:rPr>
              <w:t>109,692</w:t>
            </w:r>
          </w:p>
        </w:tc>
        <w:tc>
          <w:tcPr>
            <w:tcW w:w="1320" w:type="dxa"/>
            <w:tcBorders>
              <w:top w:val="dotted" w:sz="4" w:space="0" w:color="auto"/>
            </w:tcBorders>
            <w:shd w:val="clear" w:color="auto" w:fill="auto"/>
            <w:vAlign w:val="bottom"/>
            <w:hideMark/>
          </w:tcPr>
          <w:p w14:paraId="41E80735" w14:textId="0D5552E9" w:rsidR="00054F52" w:rsidRPr="00CB56EC" w:rsidRDefault="00054F52" w:rsidP="00054F52">
            <w:pPr>
              <w:jc w:val="right"/>
              <w:rPr>
                <w:b/>
                <w:sz w:val="18"/>
                <w:szCs w:val="16"/>
                <w:lang w:eastAsia="tr-TR"/>
              </w:rPr>
            </w:pPr>
            <w:r w:rsidRPr="00CB56EC">
              <w:rPr>
                <w:b/>
                <w:sz w:val="18"/>
                <w:szCs w:val="16"/>
                <w:lang w:eastAsia="tr-TR"/>
              </w:rPr>
              <w:t>-</w:t>
            </w:r>
          </w:p>
        </w:tc>
        <w:tc>
          <w:tcPr>
            <w:tcW w:w="1320" w:type="dxa"/>
            <w:tcBorders>
              <w:top w:val="dotted" w:sz="4" w:space="0" w:color="auto"/>
            </w:tcBorders>
            <w:shd w:val="clear" w:color="auto" w:fill="auto"/>
            <w:vAlign w:val="bottom"/>
            <w:hideMark/>
          </w:tcPr>
          <w:p w14:paraId="7D695F75" w14:textId="67324F85" w:rsidR="00054F52" w:rsidRPr="00CB56EC" w:rsidRDefault="00054F52" w:rsidP="00054F52">
            <w:pPr>
              <w:jc w:val="right"/>
              <w:rPr>
                <w:b/>
              </w:rPr>
            </w:pPr>
            <w:r w:rsidRPr="00CB56EC">
              <w:rPr>
                <w:b/>
                <w:sz w:val="18"/>
                <w:szCs w:val="16"/>
                <w:lang w:eastAsia="tr-TR"/>
              </w:rPr>
              <w:t>296,793</w:t>
            </w:r>
          </w:p>
        </w:tc>
        <w:tc>
          <w:tcPr>
            <w:tcW w:w="1321" w:type="dxa"/>
            <w:tcBorders>
              <w:top w:val="dotted" w:sz="4" w:space="0" w:color="auto"/>
            </w:tcBorders>
            <w:shd w:val="clear" w:color="auto" w:fill="auto"/>
            <w:vAlign w:val="bottom"/>
            <w:hideMark/>
          </w:tcPr>
          <w:p w14:paraId="4E7FF839" w14:textId="74528797" w:rsidR="00054F52" w:rsidRPr="00CB56EC" w:rsidRDefault="00054F52" w:rsidP="00054F52">
            <w:pPr>
              <w:jc w:val="right"/>
              <w:rPr>
                <w:b/>
              </w:rPr>
            </w:pPr>
            <w:r w:rsidRPr="00CB56EC">
              <w:rPr>
                <w:b/>
                <w:sz w:val="18"/>
                <w:szCs w:val="16"/>
                <w:lang w:eastAsia="tr-TR"/>
              </w:rPr>
              <w:t>-</w:t>
            </w:r>
          </w:p>
        </w:tc>
      </w:tr>
      <w:tr w:rsidR="00054F52" w:rsidRPr="00CB56EC" w14:paraId="64B71E8D" w14:textId="77777777" w:rsidTr="00E72687">
        <w:trPr>
          <w:trHeight w:hRule="exact" w:val="227"/>
        </w:trPr>
        <w:tc>
          <w:tcPr>
            <w:tcW w:w="3961" w:type="dxa"/>
            <w:shd w:val="clear" w:color="auto" w:fill="auto"/>
            <w:vAlign w:val="bottom"/>
          </w:tcPr>
          <w:p w14:paraId="468CB349" w14:textId="77777777" w:rsidR="00054F52" w:rsidRPr="00CB56EC" w:rsidRDefault="00054F52" w:rsidP="00054F52">
            <w:pPr>
              <w:ind w:firstLine="113"/>
              <w:rPr>
                <w:sz w:val="18"/>
                <w:szCs w:val="18"/>
                <w:lang w:eastAsia="tr-TR"/>
              </w:rPr>
            </w:pPr>
            <w:r w:rsidRPr="00CB56EC">
              <w:rPr>
                <w:sz w:val="18"/>
                <w:szCs w:val="18"/>
                <w:lang w:eastAsia="tr-TR"/>
              </w:rPr>
              <w:t>Tüzel Kişi Ortaklara Verilen Krediler</w:t>
            </w:r>
          </w:p>
        </w:tc>
        <w:tc>
          <w:tcPr>
            <w:tcW w:w="1320" w:type="dxa"/>
            <w:shd w:val="clear" w:color="auto" w:fill="auto"/>
            <w:vAlign w:val="bottom"/>
            <w:hideMark/>
          </w:tcPr>
          <w:p w14:paraId="1EC6D34F" w14:textId="1253D0DC" w:rsidR="00054F52" w:rsidRPr="00CB56EC" w:rsidRDefault="00DE4860" w:rsidP="00054F52">
            <w:pPr>
              <w:jc w:val="right"/>
              <w:rPr>
                <w:sz w:val="18"/>
                <w:szCs w:val="16"/>
                <w:lang w:eastAsia="tr-TR"/>
              </w:rPr>
            </w:pPr>
            <w:r>
              <w:rPr>
                <w:sz w:val="18"/>
                <w:szCs w:val="16"/>
                <w:lang w:eastAsia="tr-TR"/>
              </w:rPr>
              <w:t>109,692</w:t>
            </w:r>
          </w:p>
        </w:tc>
        <w:tc>
          <w:tcPr>
            <w:tcW w:w="1320" w:type="dxa"/>
            <w:shd w:val="clear" w:color="auto" w:fill="auto"/>
            <w:vAlign w:val="bottom"/>
            <w:hideMark/>
          </w:tcPr>
          <w:p w14:paraId="4CA544BB" w14:textId="2636D963" w:rsidR="00054F52" w:rsidRPr="00CB56EC" w:rsidRDefault="00054F52" w:rsidP="00054F52">
            <w:pPr>
              <w:jc w:val="right"/>
              <w:rPr>
                <w:sz w:val="18"/>
                <w:szCs w:val="16"/>
                <w:lang w:eastAsia="tr-TR"/>
              </w:rPr>
            </w:pPr>
            <w:r w:rsidRPr="00CB56EC">
              <w:rPr>
                <w:sz w:val="18"/>
                <w:szCs w:val="16"/>
                <w:lang w:eastAsia="tr-TR"/>
              </w:rPr>
              <w:t>-</w:t>
            </w:r>
          </w:p>
        </w:tc>
        <w:tc>
          <w:tcPr>
            <w:tcW w:w="1320" w:type="dxa"/>
            <w:shd w:val="clear" w:color="auto" w:fill="auto"/>
            <w:vAlign w:val="bottom"/>
            <w:hideMark/>
          </w:tcPr>
          <w:p w14:paraId="7B4A9B43" w14:textId="3B329AA6" w:rsidR="00054F52" w:rsidRPr="00CB56EC" w:rsidRDefault="00054F52" w:rsidP="00054F52">
            <w:pPr>
              <w:jc w:val="right"/>
            </w:pPr>
            <w:r w:rsidRPr="00CB56EC">
              <w:rPr>
                <w:sz w:val="18"/>
                <w:szCs w:val="16"/>
                <w:lang w:eastAsia="tr-TR"/>
              </w:rPr>
              <w:t>296,793</w:t>
            </w:r>
          </w:p>
        </w:tc>
        <w:tc>
          <w:tcPr>
            <w:tcW w:w="1321" w:type="dxa"/>
            <w:shd w:val="clear" w:color="auto" w:fill="auto"/>
            <w:vAlign w:val="bottom"/>
            <w:hideMark/>
          </w:tcPr>
          <w:p w14:paraId="783357AA" w14:textId="4A0724B2" w:rsidR="00054F52" w:rsidRPr="00CB56EC" w:rsidRDefault="00054F52" w:rsidP="00054F52">
            <w:pPr>
              <w:jc w:val="right"/>
            </w:pPr>
            <w:r w:rsidRPr="00CB56EC">
              <w:rPr>
                <w:sz w:val="18"/>
                <w:szCs w:val="16"/>
                <w:lang w:eastAsia="tr-TR"/>
              </w:rPr>
              <w:t>-</w:t>
            </w:r>
          </w:p>
        </w:tc>
      </w:tr>
      <w:tr w:rsidR="00054F52" w:rsidRPr="00CB56EC" w14:paraId="01504AF4" w14:textId="77777777" w:rsidTr="00E72687">
        <w:trPr>
          <w:trHeight w:hRule="exact" w:val="227"/>
        </w:trPr>
        <w:tc>
          <w:tcPr>
            <w:tcW w:w="3961" w:type="dxa"/>
            <w:shd w:val="clear" w:color="auto" w:fill="auto"/>
            <w:vAlign w:val="bottom"/>
          </w:tcPr>
          <w:p w14:paraId="601BE28F" w14:textId="77777777" w:rsidR="00054F52" w:rsidRPr="00CB56EC" w:rsidRDefault="00054F52" w:rsidP="00054F52">
            <w:pPr>
              <w:ind w:firstLine="113"/>
              <w:rPr>
                <w:sz w:val="18"/>
                <w:szCs w:val="18"/>
                <w:lang w:eastAsia="tr-TR"/>
              </w:rPr>
            </w:pPr>
            <w:r w:rsidRPr="00CB56EC">
              <w:rPr>
                <w:sz w:val="18"/>
                <w:szCs w:val="18"/>
                <w:lang w:eastAsia="tr-TR"/>
              </w:rPr>
              <w:t>Gerçek Kişi Ortaklara Verilen Krediler</w:t>
            </w:r>
          </w:p>
        </w:tc>
        <w:tc>
          <w:tcPr>
            <w:tcW w:w="1320" w:type="dxa"/>
            <w:shd w:val="clear" w:color="auto" w:fill="auto"/>
            <w:vAlign w:val="bottom"/>
            <w:hideMark/>
          </w:tcPr>
          <w:p w14:paraId="28CF71E6" w14:textId="748E1A9F" w:rsidR="00054F52" w:rsidRPr="00CB56EC" w:rsidRDefault="00054F52" w:rsidP="00054F52">
            <w:pPr>
              <w:jc w:val="right"/>
              <w:rPr>
                <w:sz w:val="18"/>
                <w:szCs w:val="16"/>
                <w:lang w:eastAsia="tr-TR"/>
              </w:rPr>
            </w:pPr>
            <w:r w:rsidRPr="00CB56EC">
              <w:rPr>
                <w:sz w:val="18"/>
                <w:szCs w:val="16"/>
                <w:lang w:eastAsia="tr-TR"/>
              </w:rPr>
              <w:t>-</w:t>
            </w:r>
          </w:p>
        </w:tc>
        <w:tc>
          <w:tcPr>
            <w:tcW w:w="1320" w:type="dxa"/>
            <w:shd w:val="clear" w:color="auto" w:fill="auto"/>
            <w:vAlign w:val="bottom"/>
            <w:hideMark/>
          </w:tcPr>
          <w:p w14:paraId="39515840" w14:textId="3DF7311A" w:rsidR="00054F52" w:rsidRPr="00CB56EC" w:rsidRDefault="00054F52" w:rsidP="00054F52">
            <w:pPr>
              <w:jc w:val="right"/>
              <w:rPr>
                <w:sz w:val="18"/>
                <w:szCs w:val="16"/>
                <w:lang w:eastAsia="tr-TR"/>
              </w:rPr>
            </w:pPr>
            <w:r w:rsidRPr="00CB56EC">
              <w:rPr>
                <w:sz w:val="18"/>
                <w:szCs w:val="16"/>
                <w:lang w:eastAsia="tr-TR"/>
              </w:rPr>
              <w:t>-</w:t>
            </w:r>
          </w:p>
        </w:tc>
        <w:tc>
          <w:tcPr>
            <w:tcW w:w="1320" w:type="dxa"/>
            <w:shd w:val="clear" w:color="auto" w:fill="auto"/>
            <w:vAlign w:val="bottom"/>
            <w:hideMark/>
          </w:tcPr>
          <w:p w14:paraId="00B364F9" w14:textId="18A5EBFE" w:rsidR="00054F52" w:rsidRPr="00CB56EC" w:rsidRDefault="00054F52" w:rsidP="00054F52">
            <w:pPr>
              <w:jc w:val="right"/>
            </w:pPr>
            <w:r w:rsidRPr="00CB56EC">
              <w:rPr>
                <w:sz w:val="18"/>
                <w:szCs w:val="16"/>
                <w:lang w:eastAsia="tr-TR"/>
              </w:rPr>
              <w:t>-</w:t>
            </w:r>
          </w:p>
        </w:tc>
        <w:tc>
          <w:tcPr>
            <w:tcW w:w="1321" w:type="dxa"/>
            <w:shd w:val="clear" w:color="auto" w:fill="auto"/>
            <w:vAlign w:val="bottom"/>
            <w:hideMark/>
          </w:tcPr>
          <w:p w14:paraId="7D355023" w14:textId="36956BCA" w:rsidR="00054F52" w:rsidRPr="00CB56EC" w:rsidRDefault="00054F52" w:rsidP="00054F52">
            <w:pPr>
              <w:jc w:val="right"/>
            </w:pPr>
            <w:r w:rsidRPr="00CB56EC">
              <w:rPr>
                <w:sz w:val="18"/>
                <w:szCs w:val="16"/>
                <w:lang w:eastAsia="tr-TR"/>
              </w:rPr>
              <w:t>-</w:t>
            </w:r>
          </w:p>
        </w:tc>
      </w:tr>
      <w:tr w:rsidR="00054F52" w:rsidRPr="00CB56EC" w14:paraId="74812C3B" w14:textId="77777777" w:rsidTr="00E72687">
        <w:trPr>
          <w:trHeight w:hRule="exact" w:val="227"/>
        </w:trPr>
        <w:tc>
          <w:tcPr>
            <w:tcW w:w="3961" w:type="dxa"/>
            <w:shd w:val="clear" w:color="auto" w:fill="auto"/>
            <w:vAlign w:val="bottom"/>
          </w:tcPr>
          <w:p w14:paraId="00581171" w14:textId="77777777" w:rsidR="00054F52" w:rsidRPr="00CB56EC" w:rsidRDefault="00054F52" w:rsidP="00054F52">
            <w:pPr>
              <w:rPr>
                <w:b/>
                <w:bCs/>
                <w:sz w:val="18"/>
                <w:szCs w:val="18"/>
                <w:lang w:eastAsia="tr-TR"/>
              </w:rPr>
            </w:pPr>
            <w:r w:rsidRPr="00CB56EC">
              <w:rPr>
                <w:b/>
                <w:bCs/>
                <w:sz w:val="18"/>
                <w:szCs w:val="18"/>
                <w:lang w:eastAsia="tr-TR"/>
              </w:rPr>
              <w:t>Banka Ortaklarına Verilen Dolaylı Krediler</w:t>
            </w:r>
          </w:p>
        </w:tc>
        <w:tc>
          <w:tcPr>
            <w:tcW w:w="1320" w:type="dxa"/>
            <w:shd w:val="clear" w:color="auto" w:fill="auto"/>
            <w:vAlign w:val="bottom"/>
            <w:hideMark/>
          </w:tcPr>
          <w:p w14:paraId="4DA1C244" w14:textId="2006527F" w:rsidR="00054F52" w:rsidRPr="00CB56EC" w:rsidRDefault="00054F52" w:rsidP="00054F52">
            <w:pPr>
              <w:jc w:val="right"/>
              <w:rPr>
                <w:b/>
                <w:sz w:val="18"/>
                <w:szCs w:val="16"/>
                <w:lang w:eastAsia="tr-TR"/>
              </w:rPr>
            </w:pPr>
            <w:r w:rsidRPr="00CB56EC">
              <w:rPr>
                <w:b/>
                <w:sz w:val="18"/>
                <w:szCs w:val="16"/>
                <w:lang w:eastAsia="tr-TR"/>
              </w:rPr>
              <w:t>-</w:t>
            </w:r>
          </w:p>
        </w:tc>
        <w:tc>
          <w:tcPr>
            <w:tcW w:w="1320" w:type="dxa"/>
            <w:shd w:val="clear" w:color="auto" w:fill="auto"/>
            <w:vAlign w:val="bottom"/>
            <w:hideMark/>
          </w:tcPr>
          <w:p w14:paraId="51A6821B" w14:textId="2DD5D131" w:rsidR="00054F52" w:rsidRPr="00CB56EC" w:rsidRDefault="00054F52" w:rsidP="00054F52">
            <w:pPr>
              <w:jc w:val="right"/>
              <w:rPr>
                <w:b/>
                <w:sz w:val="18"/>
                <w:szCs w:val="16"/>
                <w:lang w:eastAsia="tr-TR"/>
              </w:rPr>
            </w:pPr>
            <w:r w:rsidRPr="00CB56EC">
              <w:rPr>
                <w:b/>
                <w:sz w:val="18"/>
                <w:szCs w:val="16"/>
                <w:lang w:eastAsia="tr-TR"/>
              </w:rPr>
              <w:t>-</w:t>
            </w:r>
          </w:p>
        </w:tc>
        <w:tc>
          <w:tcPr>
            <w:tcW w:w="1320" w:type="dxa"/>
            <w:shd w:val="clear" w:color="auto" w:fill="auto"/>
            <w:vAlign w:val="bottom"/>
            <w:hideMark/>
          </w:tcPr>
          <w:p w14:paraId="7BDA1A40" w14:textId="5F1A145B" w:rsidR="00054F52" w:rsidRPr="00CB56EC" w:rsidRDefault="00054F52" w:rsidP="00054F52">
            <w:pPr>
              <w:jc w:val="right"/>
              <w:rPr>
                <w:b/>
              </w:rPr>
            </w:pPr>
            <w:r w:rsidRPr="00CB56EC">
              <w:rPr>
                <w:b/>
                <w:sz w:val="18"/>
                <w:szCs w:val="16"/>
                <w:lang w:eastAsia="tr-TR"/>
              </w:rPr>
              <w:t>-</w:t>
            </w:r>
          </w:p>
        </w:tc>
        <w:tc>
          <w:tcPr>
            <w:tcW w:w="1321" w:type="dxa"/>
            <w:shd w:val="clear" w:color="auto" w:fill="auto"/>
            <w:vAlign w:val="bottom"/>
            <w:hideMark/>
          </w:tcPr>
          <w:p w14:paraId="792DFE49" w14:textId="39FE2E88" w:rsidR="00054F52" w:rsidRPr="00CB56EC" w:rsidRDefault="00054F52" w:rsidP="00054F52">
            <w:pPr>
              <w:jc w:val="right"/>
              <w:rPr>
                <w:b/>
              </w:rPr>
            </w:pPr>
            <w:r w:rsidRPr="00CB56EC">
              <w:rPr>
                <w:b/>
                <w:sz w:val="18"/>
                <w:szCs w:val="16"/>
                <w:lang w:eastAsia="tr-TR"/>
              </w:rPr>
              <w:t>-</w:t>
            </w:r>
          </w:p>
        </w:tc>
      </w:tr>
      <w:tr w:rsidR="00054F52" w:rsidRPr="00CB56EC" w14:paraId="62B594D5" w14:textId="77777777" w:rsidTr="00E72687">
        <w:trPr>
          <w:trHeight w:hRule="exact" w:val="227"/>
        </w:trPr>
        <w:tc>
          <w:tcPr>
            <w:tcW w:w="3961" w:type="dxa"/>
            <w:shd w:val="clear" w:color="auto" w:fill="auto"/>
            <w:noWrap/>
            <w:vAlign w:val="bottom"/>
          </w:tcPr>
          <w:p w14:paraId="1A8ABB10" w14:textId="77777777" w:rsidR="00054F52" w:rsidRPr="00CB56EC" w:rsidRDefault="00054F52" w:rsidP="00054F52">
            <w:pPr>
              <w:rPr>
                <w:b/>
                <w:bCs/>
                <w:sz w:val="18"/>
                <w:szCs w:val="18"/>
                <w:lang w:eastAsia="tr-TR"/>
              </w:rPr>
            </w:pPr>
            <w:r w:rsidRPr="00CB56EC">
              <w:rPr>
                <w:b/>
                <w:bCs/>
                <w:sz w:val="18"/>
                <w:szCs w:val="18"/>
                <w:lang w:eastAsia="tr-TR"/>
              </w:rPr>
              <w:t>Banka Mensuplarına Verilen Krediler</w:t>
            </w:r>
          </w:p>
        </w:tc>
        <w:tc>
          <w:tcPr>
            <w:tcW w:w="1320" w:type="dxa"/>
            <w:shd w:val="clear" w:color="auto" w:fill="auto"/>
            <w:vAlign w:val="bottom"/>
            <w:hideMark/>
          </w:tcPr>
          <w:p w14:paraId="57371061" w14:textId="41BF329E" w:rsidR="00054F52" w:rsidRPr="00CB56EC" w:rsidRDefault="00DE4860" w:rsidP="00054F52">
            <w:pPr>
              <w:jc w:val="right"/>
              <w:rPr>
                <w:b/>
                <w:sz w:val="18"/>
                <w:szCs w:val="16"/>
                <w:lang w:eastAsia="tr-TR"/>
              </w:rPr>
            </w:pPr>
            <w:r>
              <w:rPr>
                <w:b/>
                <w:sz w:val="18"/>
                <w:szCs w:val="16"/>
                <w:lang w:eastAsia="tr-TR"/>
              </w:rPr>
              <w:t>4,250</w:t>
            </w:r>
          </w:p>
        </w:tc>
        <w:tc>
          <w:tcPr>
            <w:tcW w:w="1320" w:type="dxa"/>
            <w:shd w:val="clear" w:color="auto" w:fill="auto"/>
            <w:vAlign w:val="bottom"/>
            <w:hideMark/>
          </w:tcPr>
          <w:p w14:paraId="767C4296" w14:textId="1D0B0957" w:rsidR="00054F52" w:rsidRPr="00CB56EC" w:rsidRDefault="00054F52" w:rsidP="00054F52">
            <w:pPr>
              <w:jc w:val="right"/>
              <w:rPr>
                <w:b/>
                <w:sz w:val="18"/>
                <w:szCs w:val="16"/>
                <w:lang w:eastAsia="tr-TR"/>
              </w:rPr>
            </w:pPr>
            <w:r w:rsidRPr="00CB56EC">
              <w:rPr>
                <w:b/>
                <w:sz w:val="18"/>
                <w:szCs w:val="16"/>
                <w:lang w:eastAsia="tr-TR"/>
              </w:rPr>
              <w:t>-</w:t>
            </w:r>
          </w:p>
        </w:tc>
        <w:tc>
          <w:tcPr>
            <w:tcW w:w="1320" w:type="dxa"/>
            <w:shd w:val="clear" w:color="auto" w:fill="auto"/>
            <w:vAlign w:val="bottom"/>
            <w:hideMark/>
          </w:tcPr>
          <w:p w14:paraId="18135D2B" w14:textId="63F4D7C7" w:rsidR="00054F52" w:rsidRPr="00CB56EC" w:rsidRDefault="00054F52" w:rsidP="00054F52">
            <w:pPr>
              <w:jc w:val="right"/>
              <w:rPr>
                <w:b/>
              </w:rPr>
            </w:pPr>
            <w:r w:rsidRPr="00CB56EC">
              <w:rPr>
                <w:b/>
                <w:sz w:val="18"/>
                <w:szCs w:val="16"/>
                <w:lang w:eastAsia="tr-TR"/>
              </w:rPr>
              <w:t>26</w:t>
            </w:r>
          </w:p>
        </w:tc>
        <w:tc>
          <w:tcPr>
            <w:tcW w:w="1321" w:type="dxa"/>
            <w:shd w:val="clear" w:color="auto" w:fill="auto"/>
            <w:vAlign w:val="bottom"/>
            <w:hideMark/>
          </w:tcPr>
          <w:p w14:paraId="39EA0B05" w14:textId="7859BAC4" w:rsidR="00054F52" w:rsidRPr="00CB56EC" w:rsidRDefault="00054F52" w:rsidP="00054F52">
            <w:pPr>
              <w:jc w:val="right"/>
              <w:rPr>
                <w:b/>
              </w:rPr>
            </w:pPr>
            <w:r w:rsidRPr="00CB56EC">
              <w:rPr>
                <w:b/>
                <w:sz w:val="18"/>
                <w:szCs w:val="16"/>
                <w:lang w:eastAsia="tr-TR"/>
              </w:rPr>
              <w:t>-</w:t>
            </w:r>
          </w:p>
        </w:tc>
      </w:tr>
      <w:tr w:rsidR="00054F52" w:rsidRPr="00CB56EC" w14:paraId="0C55C92F" w14:textId="77777777" w:rsidTr="00E72687">
        <w:trPr>
          <w:trHeight w:hRule="exact" w:val="227"/>
        </w:trPr>
        <w:tc>
          <w:tcPr>
            <w:tcW w:w="3961" w:type="dxa"/>
            <w:shd w:val="clear" w:color="auto" w:fill="auto"/>
            <w:vAlign w:val="bottom"/>
          </w:tcPr>
          <w:p w14:paraId="6B1B9D4C" w14:textId="77777777" w:rsidR="00054F52" w:rsidRPr="00CB56EC" w:rsidRDefault="00054F52" w:rsidP="00054F52">
            <w:pPr>
              <w:rPr>
                <w:b/>
                <w:bCs/>
                <w:sz w:val="18"/>
                <w:szCs w:val="18"/>
                <w:lang w:eastAsia="tr-TR"/>
              </w:rPr>
            </w:pPr>
            <w:r w:rsidRPr="00CB56EC">
              <w:rPr>
                <w:b/>
                <w:bCs/>
                <w:sz w:val="18"/>
                <w:szCs w:val="18"/>
                <w:lang w:eastAsia="tr-TR"/>
              </w:rPr>
              <w:t>Toplam</w:t>
            </w:r>
          </w:p>
        </w:tc>
        <w:tc>
          <w:tcPr>
            <w:tcW w:w="1320" w:type="dxa"/>
            <w:shd w:val="clear" w:color="auto" w:fill="auto"/>
            <w:vAlign w:val="bottom"/>
            <w:hideMark/>
          </w:tcPr>
          <w:p w14:paraId="1D6E585C" w14:textId="5C14AF1C" w:rsidR="00054F52" w:rsidRPr="00CB56EC" w:rsidRDefault="00DE4860" w:rsidP="00054F52">
            <w:pPr>
              <w:jc w:val="right"/>
              <w:rPr>
                <w:b/>
                <w:sz w:val="18"/>
                <w:szCs w:val="16"/>
                <w:lang w:eastAsia="tr-TR"/>
              </w:rPr>
            </w:pPr>
            <w:r>
              <w:rPr>
                <w:b/>
                <w:sz w:val="18"/>
                <w:szCs w:val="16"/>
                <w:lang w:eastAsia="tr-TR"/>
              </w:rPr>
              <w:t>113,942</w:t>
            </w:r>
          </w:p>
        </w:tc>
        <w:tc>
          <w:tcPr>
            <w:tcW w:w="1320" w:type="dxa"/>
            <w:shd w:val="clear" w:color="auto" w:fill="auto"/>
            <w:vAlign w:val="bottom"/>
            <w:hideMark/>
          </w:tcPr>
          <w:p w14:paraId="2D407CB1" w14:textId="4F891912" w:rsidR="00054F52" w:rsidRPr="00CB56EC" w:rsidRDefault="00054F52" w:rsidP="00054F52">
            <w:pPr>
              <w:jc w:val="right"/>
              <w:rPr>
                <w:b/>
                <w:sz w:val="18"/>
                <w:szCs w:val="16"/>
                <w:lang w:eastAsia="tr-TR"/>
              </w:rPr>
            </w:pPr>
            <w:r w:rsidRPr="00CB56EC">
              <w:rPr>
                <w:b/>
                <w:sz w:val="18"/>
                <w:szCs w:val="16"/>
                <w:lang w:eastAsia="tr-TR"/>
              </w:rPr>
              <w:t>-</w:t>
            </w:r>
          </w:p>
        </w:tc>
        <w:tc>
          <w:tcPr>
            <w:tcW w:w="1320" w:type="dxa"/>
            <w:shd w:val="clear" w:color="auto" w:fill="auto"/>
            <w:vAlign w:val="bottom"/>
            <w:hideMark/>
          </w:tcPr>
          <w:p w14:paraId="1DFC5FC7" w14:textId="476B486D" w:rsidR="00054F52" w:rsidRPr="00CB56EC" w:rsidRDefault="00054F52" w:rsidP="00054F52">
            <w:pPr>
              <w:jc w:val="right"/>
              <w:rPr>
                <w:b/>
              </w:rPr>
            </w:pPr>
            <w:r w:rsidRPr="00CB56EC">
              <w:rPr>
                <w:b/>
                <w:sz w:val="18"/>
                <w:szCs w:val="16"/>
                <w:lang w:eastAsia="tr-TR"/>
              </w:rPr>
              <w:t>296,819</w:t>
            </w:r>
          </w:p>
        </w:tc>
        <w:tc>
          <w:tcPr>
            <w:tcW w:w="1321" w:type="dxa"/>
            <w:shd w:val="clear" w:color="auto" w:fill="auto"/>
            <w:vAlign w:val="bottom"/>
            <w:hideMark/>
          </w:tcPr>
          <w:p w14:paraId="75F32816" w14:textId="4912557D" w:rsidR="00054F52" w:rsidRPr="00CB56EC" w:rsidRDefault="00054F52" w:rsidP="00054F52">
            <w:pPr>
              <w:jc w:val="right"/>
              <w:rPr>
                <w:b/>
              </w:rPr>
            </w:pPr>
            <w:r w:rsidRPr="00CB56EC">
              <w:rPr>
                <w:b/>
                <w:sz w:val="18"/>
                <w:szCs w:val="16"/>
                <w:lang w:eastAsia="tr-TR"/>
              </w:rPr>
              <w:t>-</w:t>
            </w:r>
          </w:p>
        </w:tc>
      </w:tr>
    </w:tbl>
    <w:p w14:paraId="5213C6D9" w14:textId="161A2064" w:rsidR="00C91FED" w:rsidRPr="00CB56EC" w:rsidRDefault="00C91FED" w:rsidP="00E30CF9">
      <w:pPr>
        <w:tabs>
          <w:tab w:val="left" w:pos="709"/>
        </w:tabs>
        <w:autoSpaceDE w:val="0"/>
        <w:autoSpaceDN w:val="0"/>
        <w:adjustRightInd w:val="0"/>
        <w:ind w:left="-567"/>
        <w:rPr>
          <w:sz w:val="10"/>
          <w:szCs w:val="14"/>
          <w:highlight w:val="yellow"/>
        </w:rPr>
      </w:pPr>
    </w:p>
    <w:p w14:paraId="5BC04434" w14:textId="77777777" w:rsidR="00E30CF9" w:rsidRPr="00CB56EC" w:rsidRDefault="001E63A4" w:rsidP="00AF4F79">
      <w:pPr>
        <w:tabs>
          <w:tab w:val="left" w:pos="0"/>
        </w:tabs>
        <w:autoSpaceDE w:val="0"/>
        <w:autoSpaceDN w:val="0"/>
        <w:adjustRightInd w:val="0"/>
        <w:ind w:left="-567"/>
        <w:rPr>
          <w:b/>
          <w:bCs/>
          <w:iCs/>
        </w:rPr>
      </w:pPr>
      <w:r w:rsidRPr="00CB56EC">
        <w:rPr>
          <w:b/>
          <w:bCs/>
          <w:iCs/>
        </w:rPr>
        <w:tab/>
      </w:r>
      <w:r w:rsidR="00E30CF9" w:rsidRPr="00CB56EC">
        <w:rPr>
          <w:rFonts w:eastAsia="Arial Unicode MS"/>
          <w:b/>
          <w:color w:val="000000"/>
          <w:spacing w:val="-6"/>
        </w:rPr>
        <w:t xml:space="preserve">Standart </w:t>
      </w:r>
      <w:r w:rsidR="009F630E" w:rsidRPr="00CB56EC">
        <w:rPr>
          <w:rFonts w:eastAsia="Arial Unicode MS"/>
          <w:b/>
          <w:color w:val="000000"/>
          <w:spacing w:val="-6"/>
        </w:rPr>
        <w:t xml:space="preserve">nitelikli </w:t>
      </w:r>
      <w:r w:rsidR="00E30CF9" w:rsidRPr="00CB56EC">
        <w:rPr>
          <w:rFonts w:eastAsia="Arial Unicode MS"/>
          <w:b/>
          <w:color w:val="000000"/>
          <w:spacing w:val="-6"/>
        </w:rPr>
        <w:t xml:space="preserve">ve </w:t>
      </w:r>
      <w:r w:rsidR="009F630E" w:rsidRPr="00CB56EC">
        <w:rPr>
          <w:rFonts w:eastAsia="Arial Unicode MS"/>
          <w:b/>
          <w:color w:val="000000"/>
          <w:spacing w:val="-6"/>
        </w:rPr>
        <w:t xml:space="preserve">yakın izlemedeki </w:t>
      </w:r>
      <w:r w:rsidR="00E30CF9" w:rsidRPr="00CB56EC">
        <w:rPr>
          <w:rFonts w:eastAsia="Arial Unicode MS"/>
          <w:b/>
          <w:color w:val="000000"/>
          <w:spacing w:val="-6"/>
        </w:rPr>
        <w:t xml:space="preserve">krediler ile yeniden yapılandırılan </w:t>
      </w:r>
      <w:r w:rsidR="009F630E" w:rsidRPr="00CB56EC">
        <w:rPr>
          <w:rFonts w:eastAsia="Arial Unicode MS"/>
          <w:b/>
          <w:color w:val="000000"/>
          <w:spacing w:val="-6"/>
        </w:rPr>
        <w:t xml:space="preserve">yakın izlemedeki </w:t>
      </w:r>
      <w:r w:rsidR="00E30CF9" w:rsidRPr="00CB56EC">
        <w:rPr>
          <w:rFonts w:eastAsia="Arial Unicode MS"/>
          <w:b/>
          <w:color w:val="000000"/>
          <w:spacing w:val="-6"/>
        </w:rPr>
        <w:t>kredilere</w:t>
      </w:r>
      <w:r w:rsidR="00E30CF9" w:rsidRPr="00CB56EC">
        <w:rPr>
          <w:b/>
          <w:bCs/>
          <w:iCs/>
        </w:rPr>
        <w:t xml:space="preserve"> ilişkin bilgiler</w:t>
      </w:r>
    </w:p>
    <w:p w14:paraId="7A0562C4" w14:textId="77777777" w:rsidR="00A01DEE" w:rsidRPr="00CB56EC" w:rsidRDefault="00A01DEE" w:rsidP="00E30CF9">
      <w:pPr>
        <w:tabs>
          <w:tab w:val="left" w:pos="709"/>
        </w:tabs>
        <w:autoSpaceDE w:val="0"/>
        <w:autoSpaceDN w:val="0"/>
        <w:adjustRightInd w:val="0"/>
        <w:ind w:left="-567"/>
        <w:rPr>
          <w:spacing w:val="-6"/>
          <w:sz w:val="16"/>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962"/>
        <w:gridCol w:w="1320"/>
        <w:gridCol w:w="1320"/>
        <w:gridCol w:w="1320"/>
        <w:gridCol w:w="1320"/>
      </w:tblGrid>
      <w:tr w:rsidR="00A01DEE" w:rsidRPr="00CB56EC" w14:paraId="78743734" w14:textId="77777777" w:rsidTr="00E72687">
        <w:trPr>
          <w:trHeight w:val="112"/>
        </w:trPr>
        <w:tc>
          <w:tcPr>
            <w:tcW w:w="3962" w:type="dxa"/>
            <w:vMerge w:val="restart"/>
            <w:shd w:val="clear" w:color="auto" w:fill="auto"/>
            <w:vAlign w:val="center"/>
            <w:hideMark/>
          </w:tcPr>
          <w:p w14:paraId="3BAAFE47" w14:textId="77777777" w:rsidR="00A01DEE" w:rsidRPr="00CB56EC" w:rsidRDefault="00A01DEE" w:rsidP="00A01DEE">
            <w:pPr>
              <w:rPr>
                <w:b/>
                <w:bCs/>
                <w:sz w:val="18"/>
                <w:szCs w:val="18"/>
                <w:lang w:eastAsia="tr-TR"/>
              </w:rPr>
            </w:pPr>
            <w:r w:rsidRPr="00CB56EC">
              <w:rPr>
                <w:b/>
                <w:bCs/>
                <w:sz w:val="18"/>
                <w:szCs w:val="18"/>
                <w:lang w:eastAsia="tr-TR"/>
              </w:rPr>
              <w:t>Cari Dönem</w:t>
            </w:r>
          </w:p>
          <w:p w14:paraId="29E9B40C" w14:textId="77777777" w:rsidR="007D56BC" w:rsidRPr="00CB56EC" w:rsidRDefault="007D56BC" w:rsidP="00A01DEE">
            <w:pPr>
              <w:rPr>
                <w:b/>
                <w:bCs/>
                <w:sz w:val="18"/>
                <w:szCs w:val="18"/>
                <w:lang w:eastAsia="tr-TR"/>
              </w:rPr>
            </w:pPr>
          </w:p>
          <w:p w14:paraId="05AD0A6D" w14:textId="77777777" w:rsidR="00A01DEE" w:rsidRPr="00CB56EC" w:rsidRDefault="00A01DEE" w:rsidP="00A01DEE">
            <w:pPr>
              <w:rPr>
                <w:b/>
                <w:bCs/>
                <w:sz w:val="18"/>
                <w:szCs w:val="18"/>
                <w:lang w:eastAsia="tr-TR"/>
              </w:rPr>
            </w:pPr>
            <w:r w:rsidRPr="00CB56EC">
              <w:rPr>
                <w:b/>
                <w:bCs/>
                <w:sz w:val="18"/>
                <w:szCs w:val="18"/>
                <w:lang w:eastAsia="tr-TR"/>
              </w:rPr>
              <w:t>Nakdi Krediler</w:t>
            </w:r>
          </w:p>
        </w:tc>
        <w:tc>
          <w:tcPr>
            <w:tcW w:w="1320" w:type="dxa"/>
            <w:vMerge w:val="restart"/>
            <w:shd w:val="clear" w:color="auto" w:fill="auto"/>
            <w:vAlign w:val="bottom"/>
            <w:hideMark/>
          </w:tcPr>
          <w:p w14:paraId="5A75B7CF" w14:textId="77777777" w:rsidR="00A01DEE" w:rsidRPr="00CB56EC" w:rsidRDefault="00A01DEE" w:rsidP="00EA2107">
            <w:pPr>
              <w:jc w:val="right"/>
              <w:rPr>
                <w:b/>
                <w:bCs/>
                <w:sz w:val="18"/>
                <w:szCs w:val="18"/>
                <w:lang w:eastAsia="tr-TR"/>
              </w:rPr>
            </w:pPr>
            <w:r w:rsidRPr="00CB56EC">
              <w:rPr>
                <w:b/>
                <w:bCs/>
                <w:sz w:val="18"/>
                <w:szCs w:val="18"/>
                <w:lang w:eastAsia="tr-TR"/>
              </w:rPr>
              <w:t>Standart Nitelikli Krediler</w:t>
            </w:r>
          </w:p>
        </w:tc>
        <w:tc>
          <w:tcPr>
            <w:tcW w:w="3960" w:type="dxa"/>
            <w:gridSpan w:val="3"/>
            <w:shd w:val="clear" w:color="auto" w:fill="auto"/>
            <w:vAlign w:val="bottom"/>
          </w:tcPr>
          <w:p w14:paraId="71197396" w14:textId="77777777" w:rsidR="00A01DEE" w:rsidRPr="00CB56EC" w:rsidRDefault="00A01DEE" w:rsidP="00EA2107">
            <w:pPr>
              <w:jc w:val="center"/>
              <w:rPr>
                <w:b/>
                <w:bCs/>
                <w:sz w:val="18"/>
                <w:szCs w:val="18"/>
                <w:lang w:eastAsia="tr-TR"/>
              </w:rPr>
            </w:pPr>
            <w:r w:rsidRPr="00CB56EC">
              <w:rPr>
                <w:b/>
                <w:bCs/>
                <w:sz w:val="18"/>
                <w:szCs w:val="18"/>
                <w:lang w:eastAsia="tr-TR"/>
              </w:rPr>
              <w:t>Yakın İzlemedeki Krediler</w:t>
            </w:r>
          </w:p>
        </w:tc>
      </w:tr>
      <w:tr w:rsidR="00A01DEE" w:rsidRPr="00CB56EC" w14:paraId="0C3DCF35" w14:textId="77777777" w:rsidTr="00E72687">
        <w:trPr>
          <w:trHeight w:val="172"/>
        </w:trPr>
        <w:tc>
          <w:tcPr>
            <w:tcW w:w="3962" w:type="dxa"/>
            <w:vMerge/>
            <w:shd w:val="clear" w:color="auto" w:fill="auto"/>
            <w:vAlign w:val="center"/>
            <w:hideMark/>
          </w:tcPr>
          <w:p w14:paraId="1D76AD85" w14:textId="77777777" w:rsidR="00A01DEE" w:rsidRPr="00CB56EC" w:rsidRDefault="00A01DEE" w:rsidP="00EC5B11">
            <w:pPr>
              <w:rPr>
                <w:b/>
                <w:bCs/>
                <w:sz w:val="18"/>
                <w:szCs w:val="18"/>
                <w:lang w:eastAsia="tr-TR"/>
              </w:rPr>
            </w:pPr>
          </w:p>
        </w:tc>
        <w:tc>
          <w:tcPr>
            <w:tcW w:w="1320" w:type="dxa"/>
            <w:vMerge/>
            <w:shd w:val="clear" w:color="auto" w:fill="auto"/>
            <w:vAlign w:val="bottom"/>
            <w:hideMark/>
          </w:tcPr>
          <w:p w14:paraId="6CEB82E2" w14:textId="77777777" w:rsidR="00A01DEE" w:rsidRPr="00CB56EC" w:rsidRDefault="00A01DEE" w:rsidP="00EA2107">
            <w:pPr>
              <w:jc w:val="right"/>
              <w:rPr>
                <w:b/>
                <w:bCs/>
                <w:sz w:val="18"/>
                <w:szCs w:val="18"/>
                <w:lang w:eastAsia="tr-TR"/>
              </w:rPr>
            </w:pPr>
          </w:p>
        </w:tc>
        <w:tc>
          <w:tcPr>
            <w:tcW w:w="1320" w:type="dxa"/>
            <w:vMerge w:val="restart"/>
            <w:shd w:val="clear" w:color="auto" w:fill="auto"/>
            <w:vAlign w:val="bottom"/>
            <w:hideMark/>
          </w:tcPr>
          <w:p w14:paraId="22090174" w14:textId="77777777" w:rsidR="00A01DEE" w:rsidRPr="00CB56EC" w:rsidRDefault="00A01DEE" w:rsidP="00EA2107">
            <w:pPr>
              <w:jc w:val="right"/>
              <w:rPr>
                <w:b/>
                <w:bCs/>
                <w:sz w:val="18"/>
                <w:szCs w:val="18"/>
                <w:lang w:eastAsia="tr-TR"/>
              </w:rPr>
            </w:pPr>
            <w:r w:rsidRPr="00CB56EC">
              <w:rPr>
                <w:b/>
                <w:bCs/>
                <w:sz w:val="18"/>
                <w:szCs w:val="18"/>
                <w:lang w:eastAsia="tr-TR"/>
              </w:rPr>
              <w:t>Yeniden Yapılandırma Kapsamında Yer Almayanlar</w:t>
            </w:r>
          </w:p>
        </w:tc>
        <w:tc>
          <w:tcPr>
            <w:tcW w:w="2640" w:type="dxa"/>
            <w:gridSpan w:val="2"/>
            <w:shd w:val="clear" w:color="auto" w:fill="auto"/>
            <w:noWrap/>
            <w:vAlign w:val="bottom"/>
            <w:hideMark/>
          </w:tcPr>
          <w:p w14:paraId="4E89819A" w14:textId="77777777" w:rsidR="00A01DEE" w:rsidRPr="00CB56EC" w:rsidRDefault="00A01DEE" w:rsidP="00EA2107">
            <w:pPr>
              <w:jc w:val="center"/>
              <w:rPr>
                <w:b/>
                <w:bCs/>
                <w:sz w:val="18"/>
                <w:szCs w:val="18"/>
                <w:lang w:eastAsia="tr-TR"/>
              </w:rPr>
            </w:pPr>
            <w:r w:rsidRPr="00CB56EC">
              <w:rPr>
                <w:b/>
                <w:bCs/>
                <w:sz w:val="18"/>
                <w:szCs w:val="18"/>
                <w:lang w:eastAsia="tr-TR"/>
              </w:rPr>
              <w:t>Yeniden Yapılandırılanlar</w:t>
            </w:r>
          </w:p>
        </w:tc>
      </w:tr>
      <w:tr w:rsidR="00A01DEE" w:rsidRPr="00CB56EC" w14:paraId="76D46EFC" w14:textId="77777777" w:rsidTr="00E72687">
        <w:trPr>
          <w:trHeight w:val="530"/>
        </w:trPr>
        <w:tc>
          <w:tcPr>
            <w:tcW w:w="3962" w:type="dxa"/>
            <w:vMerge/>
            <w:shd w:val="clear" w:color="auto" w:fill="auto"/>
            <w:vAlign w:val="center"/>
            <w:hideMark/>
          </w:tcPr>
          <w:p w14:paraId="3A42EB10" w14:textId="77777777" w:rsidR="00A01DEE" w:rsidRPr="00CB56EC" w:rsidRDefault="00A01DEE" w:rsidP="00EC5B11">
            <w:pPr>
              <w:rPr>
                <w:b/>
                <w:bCs/>
                <w:sz w:val="18"/>
                <w:szCs w:val="18"/>
                <w:lang w:eastAsia="tr-TR"/>
              </w:rPr>
            </w:pPr>
          </w:p>
        </w:tc>
        <w:tc>
          <w:tcPr>
            <w:tcW w:w="1320" w:type="dxa"/>
            <w:vMerge/>
            <w:shd w:val="clear" w:color="auto" w:fill="auto"/>
            <w:vAlign w:val="bottom"/>
            <w:hideMark/>
          </w:tcPr>
          <w:p w14:paraId="3440913E" w14:textId="77777777" w:rsidR="00A01DEE" w:rsidRPr="00CB56EC" w:rsidRDefault="00A01DEE" w:rsidP="00EA2107">
            <w:pPr>
              <w:jc w:val="right"/>
              <w:rPr>
                <w:b/>
                <w:bCs/>
                <w:sz w:val="18"/>
                <w:szCs w:val="18"/>
                <w:lang w:eastAsia="tr-TR"/>
              </w:rPr>
            </w:pPr>
          </w:p>
        </w:tc>
        <w:tc>
          <w:tcPr>
            <w:tcW w:w="1320" w:type="dxa"/>
            <w:vMerge/>
            <w:shd w:val="clear" w:color="auto" w:fill="auto"/>
            <w:vAlign w:val="bottom"/>
            <w:hideMark/>
          </w:tcPr>
          <w:p w14:paraId="2C10B57E" w14:textId="77777777" w:rsidR="00A01DEE" w:rsidRPr="00CB56EC" w:rsidRDefault="00A01DEE" w:rsidP="00EA2107">
            <w:pPr>
              <w:jc w:val="right"/>
              <w:rPr>
                <w:b/>
                <w:bCs/>
                <w:sz w:val="18"/>
                <w:szCs w:val="18"/>
                <w:lang w:eastAsia="tr-TR"/>
              </w:rPr>
            </w:pPr>
          </w:p>
        </w:tc>
        <w:tc>
          <w:tcPr>
            <w:tcW w:w="1320" w:type="dxa"/>
            <w:shd w:val="clear" w:color="auto" w:fill="auto"/>
            <w:vAlign w:val="bottom"/>
            <w:hideMark/>
          </w:tcPr>
          <w:p w14:paraId="180F5E92" w14:textId="77777777" w:rsidR="00A01DEE" w:rsidRPr="00CB56EC" w:rsidRDefault="00A01DEE" w:rsidP="00EA2107">
            <w:pPr>
              <w:jc w:val="right"/>
              <w:rPr>
                <w:b/>
                <w:bCs/>
                <w:sz w:val="18"/>
                <w:szCs w:val="18"/>
                <w:lang w:eastAsia="tr-TR"/>
              </w:rPr>
            </w:pPr>
            <w:r w:rsidRPr="00CB56EC">
              <w:rPr>
                <w:b/>
                <w:bCs/>
                <w:sz w:val="18"/>
                <w:szCs w:val="18"/>
                <w:lang w:eastAsia="tr-TR"/>
              </w:rPr>
              <w:t>Sözleşme Koşullarında Değişiklik</w:t>
            </w:r>
          </w:p>
        </w:tc>
        <w:tc>
          <w:tcPr>
            <w:tcW w:w="1320" w:type="dxa"/>
            <w:shd w:val="clear" w:color="auto" w:fill="auto"/>
            <w:vAlign w:val="bottom"/>
            <w:hideMark/>
          </w:tcPr>
          <w:p w14:paraId="20ABB892" w14:textId="77777777" w:rsidR="00A01DEE" w:rsidRPr="00CB56EC" w:rsidRDefault="00A01DEE" w:rsidP="00EA2107">
            <w:pPr>
              <w:jc w:val="right"/>
              <w:rPr>
                <w:b/>
                <w:bCs/>
                <w:sz w:val="18"/>
                <w:szCs w:val="18"/>
                <w:lang w:eastAsia="tr-TR"/>
              </w:rPr>
            </w:pPr>
            <w:r w:rsidRPr="00CB56EC">
              <w:rPr>
                <w:b/>
                <w:bCs/>
                <w:sz w:val="18"/>
                <w:szCs w:val="18"/>
                <w:lang w:eastAsia="tr-TR"/>
              </w:rPr>
              <w:t>Yeniden Finansman</w:t>
            </w:r>
          </w:p>
        </w:tc>
      </w:tr>
      <w:tr w:rsidR="00DE4860" w:rsidRPr="00DE4860" w14:paraId="539E7D9A" w14:textId="77777777" w:rsidTr="00E72687">
        <w:trPr>
          <w:trHeight w:val="210"/>
        </w:trPr>
        <w:tc>
          <w:tcPr>
            <w:tcW w:w="3962" w:type="dxa"/>
            <w:shd w:val="clear" w:color="auto" w:fill="auto"/>
            <w:vAlign w:val="bottom"/>
            <w:hideMark/>
          </w:tcPr>
          <w:p w14:paraId="4EB2B15B" w14:textId="77777777" w:rsidR="00DE4860" w:rsidRPr="00DE4860" w:rsidRDefault="00DE4860" w:rsidP="00DE4860">
            <w:pPr>
              <w:rPr>
                <w:b/>
                <w:bCs/>
                <w:sz w:val="18"/>
                <w:szCs w:val="18"/>
                <w:lang w:eastAsia="tr-TR"/>
              </w:rPr>
            </w:pPr>
            <w:r w:rsidRPr="00DE4860">
              <w:rPr>
                <w:b/>
                <w:bCs/>
                <w:sz w:val="18"/>
                <w:szCs w:val="18"/>
                <w:lang w:eastAsia="tr-TR"/>
              </w:rPr>
              <w:t>Krediler</w:t>
            </w:r>
          </w:p>
        </w:tc>
        <w:tc>
          <w:tcPr>
            <w:tcW w:w="1320" w:type="dxa"/>
            <w:shd w:val="clear" w:color="auto" w:fill="auto"/>
            <w:vAlign w:val="bottom"/>
            <w:hideMark/>
          </w:tcPr>
          <w:p w14:paraId="384ADAFB" w14:textId="4B2C2457" w:rsidR="00DE4860" w:rsidRPr="00DE4860" w:rsidRDefault="00DE4860" w:rsidP="00DE4860">
            <w:pPr>
              <w:jc w:val="right"/>
              <w:rPr>
                <w:b/>
                <w:sz w:val="18"/>
                <w:szCs w:val="16"/>
                <w:lang w:eastAsia="tr-TR"/>
              </w:rPr>
            </w:pPr>
            <w:r w:rsidRPr="00914192">
              <w:rPr>
                <w:b/>
                <w:sz w:val="18"/>
                <w:szCs w:val="16"/>
                <w:lang w:eastAsia="tr-TR"/>
              </w:rPr>
              <w:t>5,087,445</w:t>
            </w:r>
          </w:p>
        </w:tc>
        <w:tc>
          <w:tcPr>
            <w:tcW w:w="1320" w:type="dxa"/>
            <w:shd w:val="clear" w:color="auto" w:fill="auto"/>
            <w:vAlign w:val="bottom"/>
            <w:hideMark/>
          </w:tcPr>
          <w:p w14:paraId="2ABFB0BE" w14:textId="45CC670F" w:rsidR="00DE4860" w:rsidRPr="00DE4860" w:rsidRDefault="00DE4860" w:rsidP="00DE4860">
            <w:pPr>
              <w:jc w:val="right"/>
              <w:rPr>
                <w:b/>
                <w:sz w:val="18"/>
                <w:szCs w:val="16"/>
                <w:lang w:eastAsia="tr-TR"/>
              </w:rPr>
            </w:pPr>
            <w:r w:rsidRPr="00914192">
              <w:rPr>
                <w:b/>
                <w:sz w:val="18"/>
                <w:szCs w:val="16"/>
                <w:lang w:eastAsia="tr-TR"/>
              </w:rPr>
              <w:t>255,106</w:t>
            </w:r>
          </w:p>
        </w:tc>
        <w:tc>
          <w:tcPr>
            <w:tcW w:w="1320" w:type="dxa"/>
            <w:shd w:val="clear" w:color="auto" w:fill="auto"/>
            <w:vAlign w:val="bottom"/>
            <w:hideMark/>
          </w:tcPr>
          <w:p w14:paraId="16EC2F89" w14:textId="392B7B14" w:rsidR="00DE4860" w:rsidRPr="00DE4860" w:rsidRDefault="00DE4860" w:rsidP="00DE4860">
            <w:pPr>
              <w:jc w:val="right"/>
              <w:rPr>
                <w:b/>
                <w:sz w:val="18"/>
                <w:szCs w:val="16"/>
                <w:lang w:eastAsia="tr-TR"/>
              </w:rPr>
            </w:pPr>
            <w:r w:rsidRPr="00914192">
              <w:rPr>
                <w:b/>
                <w:sz w:val="18"/>
                <w:szCs w:val="16"/>
                <w:lang w:eastAsia="tr-TR"/>
              </w:rPr>
              <w:t>1,269</w:t>
            </w:r>
          </w:p>
        </w:tc>
        <w:tc>
          <w:tcPr>
            <w:tcW w:w="1320" w:type="dxa"/>
            <w:shd w:val="clear" w:color="auto" w:fill="auto"/>
            <w:vAlign w:val="bottom"/>
            <w:hideMark/>
          </w:tcPr>
          <w:p w14:paraId="7DE84B52" w14:textId="082FB132" w:rsidR="00DE4860" w:rsidRPr="00DE4860" w:rsidRDefault="00DE4860" w:rsidP="00DE4860">
            <w:pPr>
              <w:jc w:val="right"/>
              <w:rPr>
                <w:b/>
                <w:sz w:val="18"/>
                <w:szCs w:val="16"/>
                <w:lang w:eastAsia="tr-TR"/>
              </w:rPr>
            </w:pPr>
            <w:r w:rsidRPr="00DE4860">
              <w:rPr>
                <w:b/>
                <w:sz w:val="18"/>
                <w:szCs w:val="16"/>
                <w:lang w:eastAsia="tr-TR"/>
              </w:rPr>
              <w:t>-</w:t>
            </w:r>
          </w:p>
        </w:tc>
      </w:tr>
      <w:tr w:rsidR="00DE4860" w:rsidRPr="00CB56EC" w14:paraId="2C17F0EA" w14:textId="77777777" w:rsidTr="00E72687">
        <w:trPr>
          <w:trHeight w:val="210"/>
        </w:trPr>
        <w:tc>
          <w:tcPr>
            <w:tcW w:w="3962" w:type="dxa"/>
            <w:shd w:val="clear" w:color="auto" w:fill="auto"/>
            <w:vAlign w:val="bottom"/>
            <w:hideMark/>
          </w:tcPr>
          <w:p w14:paraId="02455DAF" w14:textId="77777777" w:rsidR="00DE4860" w:rsidRPr="00CB56EC" w:rsidRDefault="00DE4860" w:rsidP="00DE4860">
            <w:pPr>
              <w:ind w:firstLine="113"/>
              <w:rPr>
                <w:sz w:val="18"/>
                <w:szCs w:val="18"/>
                <w:lang w:eastAsia="tr-TR"/>
              </w:rPr>
            </w:pPr>
            <w:r w:rsidRPr="00CB56EC">
              <w:rPr>
                <w:sz w:val="18"/>
                <w:szCs w:val="18"/>
                <w:lang w:eastAsia="tr-TR"/>
              </w:rPr>
              <w:t xml:space="preserve"> İhracat Kredileri </w:t>
            </w:r>
          </w:p>
        </w:tc>
        <w:tc>
          <w:tcPr>
            <w:tcW w:w="1320" w:type="dxa"/>
            <w:shd w:val="clear" w:color="auto" w:fill="auto"/>
            <w:vAlign w:val="bottom"/>
            <w:hideMark/>
          </w:tcPr>
          <w:p w14:paraId="3A27A2CB" w14:textId="24951798" w:rsidR="00DE4860" w:rsidRPr="00CB56EC" w:rsidRDefault="00DE4860" w:rsidP="00DE4860">
            <w:pPr>
              <w:jc w:val="right"/>
              <w:rPr>
                <w:sz w:val="18"/>
                <w:szCs w:val="16"/>
                <w:lang w:eastAsia="tr-TR"/>
              </w:rPr>
            </w:pPr>
            <w:r w:rsidRPr="00914192">
              <w:rPr>
                <w:sz w:val="18"/>
                <w:szCs w:val="16"/>
                <w:lang w:eastAsia="tr-TR"/>
              </w:rPr>
              <w:t>306,180</w:t>
            </w:r>
          </w:p>
        </w:tc>
        <w:tc>
          <w:tcPr>
            <w:tcW w:w="1320" w:type="dxa"/>
            <w:shd w:val="clear" w:color="auto" w:fill="auto"/>
            <w:vAlign w:val="bottom"/>
            <w:hideMark/>
          </w:tcPr>
          <w:p w14:paraId="1D9D23A3" w14:textId="32FC73A0" w:rsidR="00DE4860" w:rsidRPr="00CB56EC" w:rsidRDefault="00DE4860" w:rsidP="00DE4860">
            <w:pPr>
              <w:jc w:val="right"/>
              <w:rPr>
                <w:sz w:val="18"/>
                <w:szCs w:val="16"/>
                <w:lang w:eastAsia="tr-TR"/>
              </w:rPr>
            </w:pPr>
            <w:r w:rsidRPr="00914192">
              <w:rPr>
                <w:sz w:val="18"/>
                <w:szCs w:val="16"/>
                <w:lang w:eastAsia="tr-TR"/>
              </w:rPr>
              <w:t>1,157</w:t>
            </w:r>
          </w:p>
        </w:tc>
        <w:tc>
          <w:tcPr>
            <w:tcW w:w="1320" w:type="dxa"/>
            <w:shd w:val="clear" w:color="auto" w:fill="auto"/>
            <w:vAlign w:val="bottom"/>
            <w:hideMark/>
          </w:tcPr>
          <w:p w14:paraId="306CDF2F" w14:textId="232A5C9D" w:rsidR="00DE4860" w:rsidRPr="00CB56EC" w:rsidRDefault="00DE4860" w:rsidP="00DE4860">
            <w:pPr>
              <w:jc w:val="right"/>
              <w:rPr>
                <w:sz w:val="18"/>
                <w:szCs w:val="16"/>
                <w:lang w:eastAsia="tr-TR"/>
              </w:rPr>
            </w:pPr>
            <w:r w:rsidRPr="00DE4860">
              <w:rPr>
                <w:sz w:val="18"/>
                <w:szCs w:val="16"/>
                <w:lang w:eastAsia="tr-TR"/>
              </w:rPr>
              <w:t>-</w:t>
            </w:r>
          </w:p>
        </w:tc>
        <w:tc>
          <w:tcPr>
            <w:tcW w:w="1320" w:type="dxa"/>
            <w:shd w:val="clear" w:color="auto" w:fill="auto"/>
            <w:vAlign w:val="bottom"/>
            <w:hideMark/>
          </w:tcPr>
          <w:p w14:paraId="5BBAE60A" w14:textId="618ED92B" w:rsidR="00DE4860" w:rsidRPr="00CB56EC" w:rsidRDefault="00DE4860" w:rsidP="00DE4860">
            <w:pPr>
              <w:jc w:val="right"/>
              <w:rPr>
                <w:sz w:val="18"/>
                <w:szCs w:val="16"/>
                <w:lang w:eastAsia="tr-TR"/>
              </w:rPr>
            </w:pPr>
            <w:r w:rsidRPr="00DE4860">
              <w:rPr>
                <w:sz w:val="18"/>
                <w:szCs w:val="16"/>
                <w:lang w:eastAsia="tr-TR"/>
              </w:rPr>
              <w:t>-</w:t>
            </w:r>
          </w:p>
        </w:tc>
      </w:tr>
      <w:tr w:rsidR="00DE4860" w:rsidRPr="00CB56EC" w14:paraId="04DE3A2E" w14:textId="77777777" w:rsidTr="00E72687">
        <w:trPr>
          <w:trHeight w:val="210"/>
        </w:trPr>
        <w:tc>
          <w:tcPr>
            <w:tcW w:w="3962" w:type="dxa"/>
            <w:shd w:val="clear" w:color="auto" w:fill="auto"/>
            <w:vAlign w:val="bottom"/>
            <w:hideMark/>
          </w:tcPr>
          <w:p w14:paraId="2D820E56" w14:textId="77777777" w:rsidR="00DE4860" w:rsidRPr="00CB56EC" w:rsidRDefault="00DE4860" w:rsidP="00DE4860">
            <w:pPr>
              <w:ind w:firstLine="113"/>
              <w:rPr>
                <w:sz w:val="18"/>
                <w:szCs w:val="18"/>
                <w:lang w:eastAsia="tr-TR"/>
              </w:rPr>
            </w:pPr>
            <w:r w:rsidRPr="00CB56EC">
              <w:rPr>
                <w:sz w:val="18"/>
                <w:szCs w:val="18"/>
                <w:lang w:eastAsia="tr-TR"/>
              </w:rPr>
              <w:t xml:space="preserve"> İthalat Kredileri </w:t>
            </w:r>
          </w:p>
        </w:tc>
        <w:tc>
          <w:tcPr>
            <w:tcW w:w="1320" w:type="dxa"/>
            <w:shd w:val="clear" w:color="auto" w:fill="auto"/>
            <w:vAlign w:val="bottom"/>
            <w:hideMark/>
          </w:tcPr>
          <w:p w14:paraId="716CBE19" w14:textId="4893F304" w:rsidR="00DE4860" w:rsidRPr="00CB56EC" w:rsidRDefault="00DE4860" w:rsidP="00DE4860">
            <w:pPr>
              <w:jc w:val="right"/>
              <w:rPr>
                <w:sz w:val="18"/>
                <w:szCs w:val="16"/>
                <w:lang w:eastAsia="tr-TR"/>
              </w:rPr>
            </w:pPr>
            <w:r w:rsidRPr="00914192">
              <w:rPr>
                <w:sz w:val="18"/>
                <w:szCs w:val="16"/>
                <w:lang w:eastAsia="tr-TR"/>
              </w:rPr>
              <w:t>80,362</w:t>
            </w:r>
          </w:p>
        </w:tc>
        <w:tc>
          <w:tcPr>
            <w:tcW w:w="1320" w:type="dxa"/>
            <w:shd w:val="clear" w:color="auto" w:fill="auto"/>
            <w:vAlign w:val="bottom"/>
            <w:hideMark/>
          </w:tcPr>
          <w:p w14:paraId="73C5C282" w14:textId="72A05547" w:rsidR="00DE4860" w:rsidRPr="00CB56EC" w:rsidRDefault="00DE4860" w:rsidP="00DE4860">
            <w:pPr>
              <w:jc w:val="right"/>
              <w:rPr>
                <w:sz w:val="18"/>
                <w:szCs w:val="16"/>
                <w:lang w:eastAsia="tr-TR"/>
              </w:rPr>
            </w:pPr>
            <w:r w:rsidRPr="00DE4860">
              <w:rPr>
                <w:sz w:val="18"/>
                <w:szCs w:val="16"/>
                <w:lang w:eastAsia="tr-TR"/>
              </w:rPr>
              <w:t>-</w:t>
            </w:r>
          </w:p>
        </w:tc>
        <w:tc>
          <w:tcPr>
            <w:tcW w:w="1320" w:type="dxa"/>
            <w:shd w:val="clear" w:color="auto" w:fill="auto"/>
            <w:vAlign w:val="bottom"/>
            <w:hideMark/>
          </w:tcPr>
          <w:p w14:paraId="04C3F821" w14:textId="3AB6A964" w:rsidR="00DE4860" w:rsidRPr="00CB56EC" w:rsidRDefault="00DE4860" w:rsidP="00DE4860">
            <w:pPr>
              <w:jc w:val="right"/>
              <w:rPr>
                <w:sz w:val="18"/>
                <w:szCs w:val="16"/>
                <w:lang w:eastAsia="tr-TR"/>
              </w:rPr>
            </w:pPr>
            <w:r w:rsidRPr="00DE4860">
              <w:rPr>
                <w:sz w:val="18"/>
                <w:szCs w:val="16"/>
                <w:lang w:eastAsia="tr-TR"/>
              </w:rPr>
              <w:t>-</w:t>
            </w:r>
          </w:p>
        </w:tc>
        <w:tc>
          <w:tcPr>
            <w:tcW w:w="1320" w:type="dxa"/>
            <w:shd w:val="clear" w:color="auto" w:fill="auto"/>
            <w:vAlign w:val="bottom"/>
            <w:hideMark/>
          </w:tcPr>
          <w:p w14:paraId="6D12CA0D" w14:textId="1E916FE9" w:rsidR="00DE4860" w:rsidRPr="00CB56EC" w:rsidRDefault="00DE4860" w:rsidP="00DE4860">
            <w:pPr>
              <w:jc w:val="right"/>
              <w:rPr>
                <w:sz w:val="18"/>
                <w:szCs w:val="16"/>
                <w:lang w:eastAsia="tr-TR"/>
              </w:rPr>
            </w:pPr>
            <w:r w:rsidRPr="00DE4860">
              <w:rPr>
                <w:sz w:val="18"/>
                <w:szCs w:val="16"/>
                <w:lang w:eastAsia="tr-TR"/>
              </w:rPr>
              <w:t>-</w:t>
            </w:r>
          </w:p>
        </w:tc>
      </w:tr>
      <w:tr w:rsidR="00DE4860" w:rsidRPr="00CB56EC" w14:paraId="35FCCA3B" w14:textId="77777777" w:rsidTr="00E72687">
        <w:trPr>
          <w:trHeight w:val="210"/>
        </w:trPr>
        <w:tc>
          <w:tcPr>
            <w:tcW w:w="3962" w:type="dxa"/>
            <w:shd w:val="clear" w:color="auto" w:fill="auto"/>
            <w:vAlign w:val="bottom"/>
            <w:hideMark/>
          </w:tcPr>
          <w:p w14:paraId="5C6AA816" w14:textId="77777777" w:rsidR="00DE4860" w:rsidRPr="00CB56EC" w:rsidRDefault="00DE4860" w:rsidP="00DE4860">
            <w:pPr>
              <w:ind w:firstLine="113"/>
              <w:rPr>
                <w:sz w:val="18"/>
                <w:szCs w:val="18"/>
                <w:lang w:eastAsia="tr-TR"/>
              </w:rPr>
            </w:pPr>
            <w:r w:rsidRPr="00CB56EC">
              <w:rPr>
                <w:sz w:val="18"/>
                <w:szCs w:val="18"/>
                <w:lang w:eastAsia="tr-TR"/>
              </w:rPr>
              <w:t xml:space="preserve"> İşletme Kredileri </w:t>
            </w:r>
          </w:p>
        </w:tc>
        <w:tc>
          <w:tcPr>
            <w:tcW w:w="1320" w:type="dxa"/>
            <w:shd w:val="clear" w:color="auto" w:fill="auto"/>
            <w:vAlign w:val="bottom"/>
            <w:hideMark/>
          </w:tcPr>
          <w:p w14:paraId="02BF48BC" w14:textId="40563D02" w:rsidR="00DE4860" w:rsidRPr="00CB56EC" w:rsidRDefault="00DE4860" w:rsidP="00DE4860">
            <w:pPr>
              <w:jc w:val="right"/>
              <w:rPr>
                <w:sz w:val="18"/>
                <w:szCs w:val="16"/>
                <w:lang w:eastAsia="tr-TR"/>
              </w:rPr>
            </w:pPr>
            <w:r w:rsidRPr="00914192">
              <w:rPr>
                <w:sz w:val="18"/>
                <w:szCs w:val="16"/>
                <w:lang w:eastAsia="tr-TR"/>
              </w:rPr>
              <w:t>3,689,290</w:t>
            </w:r>
          </w:p>
        </w:tc>
        <w:tc>
          <w:tcPr>
            <w:tcW w:w="1320" w:type="dxa"/>
            <w:shd w:val="clear" w:color="auto" w:fill="auto"/>
            <w:vAlign w:val="bottom"/>
            <w:hideMark/>
          </w:tcPr>
          <w:p w14:paraId="7F56079F" w14:textId="124F763E" w:rsidR="00DE4860" w:rsidRPr="00CB56EC" w:rsidRDefault="00DE4860" w:rsidP="00DE4860">
            <w:pPr>
              <w:jc w:val="right"/>
              <w:rPr>
                <w:sz w:val="18"/>
                <w:szCs w:val="16"/>
                <w:lang w:eastAsia="tr-TR"/>
              </w:rPr>
            </w:pPr>
            <w:r w:rsidRPr="00914192">
              <w:rPr>
                <w:sz w:val="18"/>
                <w:szCs w:val="16"/>
                <w:lang w:eastAsia="tr-TR"/>
              </w:rPr>
              <w:t>195,559</w:t>
            </w:r>
          </w:p>
        </w:tc>
        <w:tc>
          <w:tcPr>
            <w:tcW w:w="1320" w:type="dxa"/>
            <w:shd w:val="clear" w:color="auto" w:fill="auto"/>
            <w:vAlign w:val="bottom"/>
            <w:hideMark/>
          </w:tcPr>
          <w:p w14:paraId="226F48DD" w14:textId="4A429D8B" w:rsidR="00DE4860" w:rsidRPr="00CB56EC" w:rsidRDefault="00DE4860" w:rsidP="00DE4860">
            <w:pPr>
              <w:jc w:val="right"/>
              <w:rPr>
                <w:sz w:val="18"/>
                <w:szCs w:val="16"/>
                <w:lang w:eastAsia="tr-TR"/>
              </w:rPr>
            </w:pPr>
            <w:r w:rsidRPr="00DE4860">
              <w:rPr>
                <w:sz w:val="18"/>
                <w:szCs w:val="16"/>
                <w:lang w:eastAsia="tr-TR"/>
              </w:rPr>
              <w:t>-</w:t>
            </w:r>
          </w:p>
        </w:tc>
        <w:tc>
          <w:tcPr>
            <w:tcW w:w="1320" w:type="dxa"/>
            <w:shd w:val="clear" w:color="auto" w:fill="auto"/>
            <w:vAlign w:val="bottom"/>
            <w:hideMark/>
          </w:tcPr>
          <w:p w14:paraId="224B18A2" w14:textId="14B0D7CE" w:rsidR="00DE4860" w:rsidRPr="00CB56EC" w:rsidRDefault="00DE4860" w:rsidP="00DE4860">
            <w:pPr>
              <w:jc w:val="right"/>
              <w:rPr>
                <w:sz w:val="18"/>
                <w:szCs w:val="16"/>
                <w:lang w:eastAsia="tr-TR"/>
              </w:rPr>
            </w:pPr>
            <w:r w:rsidRPr="00DE4860">
              <w:rPr>
                <w:sz w:val="18"/>
                <w:szCs w:val="16"/>
                <w:lang w:eastAsia="tr-TR"/>
              </w:rPr>
              <w:t>-</w:t>
            </w:r>
          </w:p>
        </w:tc>
      </w:tr>
      <w:tr w:rsidR="00DE4860" w:rsidRPr="00CB56EC" w14:paraId="36E423CC" w14:textId="77777777" w:rsidTr="00E72687">
        <w:trPr>
          <w:trHeight w:val="210"/>
        </w:trPr>
        <w:tc>
          <w:tcPr>
            <w:tcW w:w="3962" w:type="dxa"/>
            <w:shd w:val="clear" w:color="auto" w:fill="auto"/>
            <w:vAlign w:val="bottom"/>
            <w:hideMark/>
          </w:tcPr>
          <w:p w14:paraId="3DE708EF" w14:textId="77777777" w:rsidR="00DE4860" w:rsidRPr="00CB56EC" w:rsidRDefault="00DE4860" w:rsidP="00DE4860">
            <w:pPr>
              <w:ind w:firstLine="113"/>
              <w:rPr>
                <w:sz w:val="18"/>
                <w:szCs w:val="18"/>
                <w:lang w:eastAsia="tr-TR"/>
              </w:rPr>
            </w:pPr>
            <w:r w:rsidRPr="00CB56EC">
              <w:rPr>
                <w:sz w:val="18"/>
                <w:szCs w:val="18"/>
                <w:lang w:eastAsia="tr-TR"/>
              </w:rPr>
              <w:t xml:space="preserve"> Tüketici Kredileri </w:t>
            </w:r>
          </w:p>
        </w:tc>
        <w:tc>
          <w:tcPr>
            <w:tcW w:w="1320" w:type="dxa"/>
            <w:shd w:val="clear" w:color="auto" w:fill="auto"/>
            <w:vAlign w:val="bottom"/>
            <w:hideMark/>
          </w:tcPr>
          <w:p w14:paraId="634E87F2" w14:textId="2B4BC3C9" w:rsidR="00DE4860" w:rsidRPr="00CB56EC" w:rsidRDefault="00DE4860" w:rsidP="00DE4860">
            <w:pPr>
              <w:jc w:val="right"/>
              <w:rPr>
                <w:sz w:val="18"/>
                <w:szCs w:val="16"/>
                <w:lang w:eastAsia="tr-TR"/>
              </w:rPr>
            </w:pPr>
            <w:r w:rsidRPr="00914192">
              <w:rPr>
                <w:sz w:val="18"/>
                <w:szCs w:val="16"/>
                <w:lang w:eastAsia="tr-TR"/>
              </w:rPr>
              <w:t>167,781</w:t>
            </w:r>
          </w:p>
        </w:tc>
        <w:tc>
          <w:tcPr>
            <w:tcW w:w="1320" w:type="dxa"/>
            <w:shd w:val="clear" w:color="auto" w:fill="auto"/>
            <w:vAlign w:val="bottom"/>
            <w:hideMark/>
          </w:tcPr>
          <w:p w14:paraId="56C247EC" w14:textId="40053688" w:rsidR="00DE4860" w:rsidRPr="00CB56EC" w:rsidRDefault="00DE4860" w:rsidP="00DE4860">
            <w:pPr>
              <w:jc w:val="right"/>
              <w:rPr>
                <w:sz w:val="18"/>
                <w:szCs w:val="16"/>
                <w:lang w:eastAsia="tr-TR"/>
              </w:rPr>
            </w:pPr>
            <w:r w:rsidRPr="00914192">
              <w:rPr>
                <w:sz w:val="18"/>
                <w:szCs w:val="16"/>
                <w:lang w:eastAsia="tr-TR"/>
              </w:rPr>
              <w:t>58,390</w:t>
            </w:r>
          </w:p>
        </w:tc>
        <w:tc>
          <w:tcPr>
            <w:tcW w:w="1320" w:type="dxa"/>
            <w:shd w:val="clear" w:color="auto" w:fill="auto"/>
            <w:vAlign w:val="bottom"/>
            <w:hideMark/>
          </w:tcPr>
          <w:p w14:paraId="764E0FFC" w14:textId="4C86D00F" w:rsidR="00DE4860" w:rsidRPr="00CB56EC" w:rsidRDefault="00DE4860" w:rsidP="00DE4860">
            <w:pPr>
              <w:jc w:val="right"/>
              <w:rPr>
                <w:sz w:val="18"/>
                <w:szCs w:val="16"/>
                <w:lang w:eastAsia="tr-TR"/>
              </w:rPr>
            </w:pPr>
            <w:r w:rsidRPr="00914192">
              <w:rPr>
                <w:sz w:val="18"/>
                <w:szCs w:val="16"/>
                <w:lang w:eastAsia="tr-TR"/>
              </w:rPr>
              <w:t>1,269</w:t>
            </w:r>
          </w:p>
        </w:tc>
        <w:tc>
          <w:tcPr>
            <w:tcW w:w="1320" w:type="dxa"/>
            <w:shd w:val="clear" w:color="auto" w:fill="auto"/>
            <w:vAlign w:val="bottom"/>
            <w:hideMark/>
          </w:tcPr>
          <w:p w14:paraId="2BC81BED" w14:textId="794EDD97" w:rsidR="00DE4860" w:rsidRPr="00CB56EC" w:rsidRDefault="00DE4860" w:rsidP="00DE4860">
            <w:pPr>
              <w:jc w:val="right"/>
              <w:rPr>
                <w:sz w:val="18"/>
                <w:szCs w:val="16"/>
                <w:lang w:eastAsia="tr-TR"/>
              </w:rPr>
            </w:pPr>
            <w:r w:rsidRPr="00DE4860">
              <w:rPr>
                <w:sz w:val="18"/>
                <w:szCs w:val="16"/>
                <w:lang w:eastAsia="tr-TR"/>
              </w:rPr>
              <w:t>-</w:t>
            </w:r>
          </w:p>
        </w:tc>
      </w:tr>
      <w:tr w:rsidR="00DE4860" w:rsidRPr="00CB56EC" w14:paraId="5D6AD8D6" w14:textId="77777777" w:rsidTr="00E72687">
        <w:trPr>
          <w:trHeight w:val="210"/>
        </w:trPr>
        <w:tc>
          <w:tcPr>
            <w:tcW w:w="3962" w:type="dxa"/>
            <w:shd w:val="clear" w:color="auto" w:fill="auto"/>
            <w:vAlign w:val="bottom"/>
            <w:hideMark/>
          </w:tcPr>
          <w:p w14:paraId="693E14A3" w14:textId="77777777" w:rsidR="00DE4860" w:rsidRPr="00CB56EC" w:rsidRDefault="00DE4860" w:rsidP="00DE4860">
            <w:pPr>
              <w:ind w:firstLine="113"/>
              <w:rPr>
                <w:sz w:val="18"/>
                <w:szCs w:val="18"/>
                <w:lang w:eastAsia="tr-TR"/>
              </w:rPr>
            </w:pPr>
            <w:r w:rsidRPr="00CB56EC">
              <w:rPr>
                <w:sz w:val="18"/>
                <w:szCs w:val="18"/>
                <w:lang w:eastAsia="tr-TR"/>
              </w:rPr>
              <w:t xml:space="preserve"> Kredi Kartları </w:t>
            </w:r>
          </w:p>
        </w:tc>
        <w:tc>
          <w:tcPr>
            <w:tcW w:w="1320" w:type="dxa"/>
            <w:shd w:val="clear" w:color="auto" w:fill="auto"/>
            <w:vAlign w:val="bottom"/>
            <w:hideMark/>
          </w:tcPr>
          <w:p w14:paraId="0DAA8EA7" w14:textId="180740B9" w:rsidR="00DE4860" w:rsidRPr="00CB56EC" w:rsidRDefault="00DE4860" w:rsidP="00DE4860">
            <w:pPr>
              <w:jc w:val="right"/>
              <w:rPr>
                <w:sz w:val="18"/>
                <w:szCs w:val="16"/>
                <w:lang w:eastAsia="tr-TR"/>
              </w:rPr>
            </w:pPr>
            <w:r w:rsidRPr="00DE4860">
              <w:rPr>
                <w:sz w:val="18"/>
                <w:szCs w:val="16"/>
                <w:lang w:eastAsia="tr-TR"/>
              </w:rPr>
              <w:t>-</w:t>
            </w:r>
          </w:p>
        </w:tc>
        <w:tc>
          <w:tcPr>
            <w:tcW w:w="1320" w:type="dxa"/>
            <w:shd w:val="clear" w:color="auto" w:fill="auto"/>
            <w:vAlign w:val="bottom"/>
            <w:hideMark/>
          </w:tcPr>
          <w:p w14:paraId="632F638C" w14:textId="70B5A868" w:rsidR="00DE4860" w:rsidRPr="00CB56EC" w:rsidRDefault="00DE4860" w:rsidP="00DE4860">
            <w:pPr>
              <w:jc w:val="right"/>
              <w:rPr>
                <w:sz w:val="18"/>
                <w:szCs w:val="16"/>
                <w:lang w:eastAsia="tr-TR"/>
              </w:rPr>
            </w:pPr>
            <w:r w:rsidRPr="00DE4860">
              <w:rPr>
                <w:sz w:val="18"/>
                <w:szCs w:val="16"/>
                <w:lang w:eastAsia="tr-TR"/>
              </w:rPr>
              <w:t>-</w:t>
            </w:r>
          </w:p>
        </w:tc>
        <w:tc>
          <w:tcPr>
            <w:tcW w:w="1320" w:type="dxa"/>
            <w:shd w:val="clear" w:color="auto" w:fill="auto"/>
            <w:vAlign w:val="bottom"/>
            <w:hideMark/>
          </w:tcPr>
          <w:p w14:paraId="2C0AEB9F" w14:textId="26198132" w:rsidR="00DE4860" w:rsidRPr="00CB56EC" w:rsidRDefault="00DE4860" w:rsidP="00DE4860">
            <w:pPr>
              <w:jc w:val="right"/>
              <w:rPr>
                <w:sz w:val="18"/>
                <w:szCs w:val="16"/>
                <w:lang w:eastAsia="tr-TR"/>
              </w:rPr>
            </w:pPr>
            <w:r w:rsidRPr="00DE4860">
              <w:rPr>
                <w:sz w:val="18"/>
                <w:szCs w:val="16"/>
                <w:lang w:eastAsia="tr-TR"/>
              </w:rPr>
              <w:t>-</w:t>
            </w:r>
          </w:p>
        </w:tc>
        <w:tc>
          <w:tcPr>
            <w:tcW w:w="1320" w:type="dxa"/>
            <w:shd w:val="clear" w:color="auto" w:fill="auto"/>
            <w:vAlign w:val="bottom"/>
            <w:hideMark/>
          </w:tcPr>
          <w:p w14:paraId="39FDEC9B" w14:textId="70A7FCDB" w:rsidR="00DE4860" w:rsidRPr="00CB56EC" w:rsidRDefault="00DE4860" w:rsidP="00DE4860">
            <w:pPr>
              <w:jc w:val="right"/>
              <w:rPr>
                <w:sz w:val="18"/>
                <w:szCs w:val="16"/>
                <w:lang w:eastAsia="tr-TR"/>
              </w:rPr>
            </w:pPr>
            <w:r w:rsidRPr="00DE4860">
              <w:rPr>
                <w:sz w:val="18"/>
                <w:szCs w:val="16"/>
                <w:lang w:eastAsia="tr-TR"/>
              </w:rPr>
              <w:t>-</w:t>
            </w:r>
          </w:p>
        </w:tc>
      </w:tr>
      <w:tr w:rsidR="00DE4860" w:rsidRPr="00CB56EC" w14:paraId="45882DBF" w14:textId="77777777" w:rsidTr="00E72687">
        <w:trPr>
          <w:trHeight w:val="210"/>
        </w:trPr>
        <w:tc>
          <w:tcPr>
            <w:tcW w:w="3962" w:type="dxa"/>
            <w:shd w:val="clear" w:color="auto" w:fill="auto"/>
            <w:vAlign w:val="bottom"/>
            <w:hideMark/>
          </w:tcPr>
          <w:p w14:paraId="670D8479" w14:textId="77777777" w:rsidR="00DE4860" w:rsidRPr="00CB56EC" w:rsidRDefault="00DE4860" w:rsidP="00DE4860">
            <w:pPr>
              <w:ind w:firstLine="113"/>
              <w:rPr>
                <w:sz w:val="18"/>
                <w:szCs w:val="18"/>
                <w:lang w:eastAsia="tr-TR"/>
              </w:rPr>
            </w:pPr>
            <w:r w:rsidRPr="00CB56EC">
              <w:rPr>
                <w:sz w:val="18"/>
                <w:szCs w:val="18"/>
                <w:lang w:eastAsia="tr-TR"/>
              </w:rPr>
              <w:t xml:space="preserve"> Mali Kesime Verilen Krediler </w:t>
            </w:r>
          </w:p>
        </w:tc>
        <w:tc>
          <w:tcPr>
            <w:tcW w:w="1320" w:type="dxa"/>
            <w:shd w:val="clear" w:color="auto" w:fill="auto"/>
            <w:vAlign w:val="bottom"/>
            <w:hideMark/>
          </w:tcPr>
          <w:p w14:paraId="0CA00408" w14:textId="434D4474" w:rsidR="00DE4860" w:rsidRPr="00CB56EC" w:rsidRDefault="00DE4860" w:rsidP="00DE4860">
            <w:pPr>
              <w:jc w:val="right"/>
              <w:rPr>
                <w:sz w:val="18"/>
                <w:szCs w:val="16"/>
                <w:lang w:eastAsia="tr-TR"/>
              </w:rPr>
            </w:pPr>
            <w:r w:rsidRPr="00914192">
              <w:rPr>
                <w:sz w:val="18"/>
                <w:szCs w:val="16"/>
                <w:lang w:eastAsia="tr-TR"/>
              </w:rPr>
              <w:t>795,794</w:t>
            </w:r>
          </w:p>
        </w:tc>
        <w:tc>
          <w:tcPr>
            <w:tcW w:w="1320" w:type="dxa"/>
            <w:shd w:val="clear" w:color="auto" w:fill="auto"/>
            <w:vAlign w:val="bottom"/>
            <w:hideMark/>
          </w:tcPr>
          <w:p w14:paraId="71C753DC" w14:textId="112A3DB8" w:rsidR="00DE4860" w:rsidRPr="00CB56EC" w:rsidRDefault="00DE4860" w:rsidP="00DE4860">
            <w:pPr>
              <w:jc w:val="right"/>
              <w:rPr>
                <w:sz w:val="18"/>
                <w:szCs w:val="16"/>
                <w:lang w:eastAsia="tr-TR"/>
              </w:rPr>
            </w:pPr>
            <w:r w:rsidRPr="00DE4860">
              <w:rPr>
                <w:sz w:val="18"/>
                <w:szCs w:val="16"/>
                <w:lang w:eastAsia="tr-TR"/>
              </w:rPr>
              <w:t>-</w:t>
            </w:r>
          </w:p>
        </w:tc>
        <w:tc>
          <w:tcPr>
            <w:tcW w:w="1320" w:type="dxa"/>
            <w:shd w:val="clear" w:color="auto" w:fill="auto"/>
            <w:vAlign w:val="bottom"/>
            <w:hideMark/>
          </w:tcPr>
          <w:p w14:paraId="06E91E87" w14:textId="227C09FE" w:rsidR="00DE4860" w:rsidRPr="00CB56EC" w:rsidRDefault="00DE4860" w:rsidP="00DE4860">
            <w:pPr>
              <w:jc w:val="right"/>
              <w:rPr>
                <w:sz w:val="18"/>
                <w:szCs w:val="16"/>
                <w:lang w:eastAsia="tr-TR"/>
              </w:rPr>
            </w:pPr>
            <w:r w:rsidRPr="00DE4860">
              <w:rPr>
                <w:sz w:val="18"/>
                <w:szCs w:val="16"/>
                <w:lang w:eastAsia="tr-TR"/>
              </w:rPr>
              <w:t>-</w:t>
            </w:r>
          </w:p>
        </w:tc>
        <w:tc>
          <w:tcPr>
            <w:tcW w:w="1320" w:type="dxa"/>
            <w:shd w:val="clear" w:color="auto" w:fill="auto"/>
            <w:vAlign w:val="bottom"/>
            <w:hideMark/>
          </w:tcPr>
          <w:p w14:paraId="3844E168" w14:textId="6693D161" w:rsidR="00DE4860" w:rsidRPr="00CB56EC" w:rsidRDefault="00DE4860" w:rsidP="00DE4860">
            <w:pPr>
              <w:jc w:val="right"/>
              <w:rPr>
                <w:sz w:val="18"/>
                <w:szCs w:val="16"/>
                <w:lang w:eastAsia="tr-TR"/>
              </w:rPr>
            </w:pPr>
            <w:r w:rsidRPr="00DE4860">
              <w:rPr>
                <w:sz w:val="18"/>
                <w:szCs w:val="16"/>
                <w:lang w:eastAsia="tr-TR"/>
              </w:rPr>
              <w:t>-</w:t>
            </w:r>
          </w:p>
        </w:tc>
      </w:tr>
      <w:tr w:rsidR="00DE4860" w:rsidRPr="00CB56EC" w14:paraId="3332E18E" w14:textId="77777777" w:rsidTr="00E72687">
        <w:trPr>
          <w:trHeight w:val="210"/>
        </w:trPr>
        <w:tc>
          <w:tcPr>
            <w:tcW w:w="3962" w:type="dxa"/>
            <w:shd w:val="clear" w:color="auto" w:fill="auto"/>
            <w:vAlign w:val="bottom"/>
            <w:hideMark/>
          </w:tcPr>
          <w:p w14:paraId="144FBF7F" w14:textId="77777777" w:rsidR="00DE4860" w:rsidRPr="00CB56EC" w:rsidRDefault="00DE4860" w:rsidP="00DE4860">
            <w:pPr>
              <w:ind w:firstLine="113"/>
              <w:rPr>
                <w:sz w:val="18"/>
                <w:szCs w:val="18"/>
                <w:lang w:eastAsia="tr-TR"/>
              </w:rPr>
            </w:pPr>
            <w:r w:rsidRPr="00CB56EC">
              <w:rPr>
                <w:sz w:val="18"/>
                <w:szCs w:val="18"/>
                <w:lang w:eastAsia="tr-TR"/>
              </w:rPr>
              <w:t xml:space="preserve"> Diğer  </w:t>
            </w:r>
          </w:p>
        </w:tc>
        <w:tc>
          <w:tcPr>
            <w:tcW w:w="1320" w:type="dxa"/>
            <w:shd w:val="clear" w:color="auto" w:fill="auto"/>
            <w:vAlign w:val="bottom"/>
            <w:hideMark/>
          </w:tcPr>
          <w:p w14:paraId="52722D13" w14:textId="235AEF89" w:rsidR="00DE4860" w:rsidRPr="00CB56EC" w:rsidRDefault="00DE4860" w:rsidP="00DE4860">
            <w:pPr>
              <w:jc w:val="right"/>
              <w:rPr>
                <w:sz w:val="18"/>
                <w:szCs w:val="16"/>
                <w:lang w:eastAsia="tr-TR"/>
              </w:rPr>
            </w:pPr>
            <w:r w:rsidRPr="00914192">
              <w:rPr>
                <w:sz w:val="18"/>
                <w:szCs w:val="16"/>
                <w:lang w:eastAsia="tr-TR"/>
              </w:rPr>
              <w:t>48,038</w:t>
            </w:r>
          </w:p>
        </w:tc>
        <w:tc>
          <w:tcPr>
            <w:tcW w:w="1320" w:type="dxa"/>
            <w:shd w:val="clear" w:color="auto" w:fill="auto"/>
            <w:vAlign w:val="bottom"/>
            <w:hideMark/>
          </w:tcPr>
          <w:p w14:paraId="013805C0" w14:textId="203E1973" w:rsidR="00DE4860" w:rsidRPr="00CB56EC" w:rsidRDefault="00DE4860" w:rsidP="00DE4860">
            <w:pPr>
              <w:jc w:val="right"/>
              <w:rPr>
                <w:sz w:val="18"/>
                <w:szCs w:val="16"/>
                <w:lang w:eastAsia="tr-TR"/>
              </w:rPr>
            </w:pPr>
            <w:r w:rsidRPr="00DE4860">
              <w:rPr>
                <w:sz w:val="18"/>
                <w:szCs w:val="16"/>
                <w:lang w:eastAsia="tr-TR"/>
              </w:rPr>
              <w:t>-</w:t>
            </w:r>
          </w:p>
        </w:tc>
        <w:tc>
          <w:tcPr>
            <w:tcW w:w="1320" w:type="dxa"/>
            <w:shd w:val="clear" w:color="auto" w:fill="auto"/>
            <w:vAlign w:val="bottom"/>
            <w:hideMark/>
          </w:tcPr>
          <w:p w14:paraId="5D41540A" w14:textId="39EE5D86" w:rsidR="00DE4860" w:rsidRPr="00CB56EC" w:rsidRDefault="00DE4860" w:rsidP="00DE4860">
            <w:pPr>
              <w:jc w:val="right"/>
              <w:rPr>
                <w:sz w:val="18"/>
                <w:szCs w:val="16"/>
                <w:lang w:eastAsia="tr-TR"/>
              </w:rPr>
            </w:pPr>
            <w:r w:rsidRPr="00DE4860">
              <w:rPr>
                <w:sz w:val="18"/>
                <w:szCs w:val="16"/>
                <w:lang w:eastAsia="tr-TR"/>
              </w:rPr>
              <w:t>-</w:t>
            </w:r>
          </w:p>
        </w:tc>
        <w:tc>
          <w:tcPr>
            <w:tcW w:w="1320" w:type="dxa"/>
            <w:shd w:val="clear" w:color="auto" w:fill="auto"/>
            <w:vAlign w:val="bottom"/>
            <w:hideMark/>
          </w:tcPr>
          <w:p w14:paraId="2E41F3CE" w14:textId="310D9414" w:rsidR="00DE4860" w:rsidRPr="00CB56EC" w:rsidRDefault="00DE4860" w:rsidP="00DE4860">
            <w:pPr>
              <w:jc w:val="right"/>
              <w:rPr>
                <w:sz w:val="18"/>
                <w:szCs w:val="16"/>
                <w:lang w:eastAsia="tr-TR"/>
              </w:rPr>
            </w:pPr>
            <w:r w:rsidRPr="00DE4860">
              <w:rPr>
                <w:sz w:val="18"/>
                <w:szCs w:val="16"/>
                <w:lang w:eastAsia="tr-TR"/>
              </w:rPr>
              <w:t>-</w:t>
            </w:r>
          </w:p>
        </w:tc>
      </w:tr>
      <w:tr w:rsidR="00DE4860" w:rsidRPr="00DE4860" w14:paraId="05D5D20D" w14:textId="77777777" w:rsidTr="00E72687">
        <w:trPr>
          <w:trHeight w:val="223"/>
        </w:trPr>
        <w:tc>
          <w:tcPr>
            <w:tcW w:w="3962" w:type="dxa"/>
            <w:shd w:val="clear" w:color="auto" w:fill="auto"/>
            <w:vAlign w:val="bottom"/>
            <w:hideMark/>
          </w:tcPr>
          <w:p w14:paraId="4203D582" w14:textId="77777777" w:rsidR="00DE4860" w:rsidRPr="00DE4860" w:rsidRDefault="00DE4860" w:rsidP="00DE4860">
            <w:pPr>
              <w:rPr>
                <w:b/>
                <w:bCs/>
                <w:sz w:val="18"/>
                <w:szCs w:val="18"/>
                <w:lang w:eastAsia="tr-TR"/>
              </w:rPr>
            </w:pPr>
            <w:r w:rsidRPr="00DE4860">
              <w:rPr>
                <w:b/>
                <w:bCs/>
                <w:sz w:val="18"/>
                <w:szCs w:val="18"/>
                <w:lang w:eastAsia="tr-TR"/>
              </w:rPr>
              <w:t>Diğer Alacaklar</w:t>
            </w:r>
          </w:p>
        </w:tc>
        <w:tc>
          <w:tcPr>
            <w:tcW w:w="1320" w:type="dxa"/>
            <w:shd w:val="clear" w:color="auto" w:fill="auto"/>
            <w:vAlign w:val="bottom"/>
            <w:hideMark/>
          </w:tcPr>
          <w:p w14:paraId="2822BCA9" w14:textId="3EF8F1DD" w:rsidR="00DE4860" w:rsidRPr="00DE4860" w:rsidRDefault="00DE4860" w:rsidP="00DE4860">
            <w:pPr>
              <w:jc w:val="right"/>
              <w:rPr>
                <w:b/>
                <w:sz w:val="18"/>
                <w:szCs w:val="16"/>
                <w:lang w:eastAsia="tr-TR"/>
              </w:rPr>
            </w:pPr>
            <w:r w:rsidRPr="00DE4860">
              <w:rPr>
                <w:b/>
                <w:sz w:val="18"/>
                <w:szCs w:val="16"/>
                <w:lang w:eastAsia="tr-TR"/>
              </w:rPr>
              <w:t>-</w:t>
            </w:r>
          </w:p>
        </w:tc>
        <w:tc>
          <w:tcPr>
            <w:tcW w:w="1320" w:type="dxa"/>
            <w:shd w:val="clear" w:color="auto" w:fill="auto"/>
            <w:vAlign w:val="bottom"/>
            <w:hideMark/>
          </w:tcPr>
          <w:p w14:paraId="57AC7077" w14:textId="54C69306" w:rsidR="00DE4860" w:rsidRPr="00DE4860" w:rsidRDefault="00DE4860" w:rsidP="00DE4860">
            <w:pPr>
              <w:jc w:val="right"/>
              <w:rPr>
                <w:b/>
                <w:sz w:val="18"/>
                <w:szCs w:val="16"/>
                <w:lang w:eastAsia="tr-TR"/>
              </w:rPr>
            </w:pPr>
            <w:r w:rsidRPr="00DE4860">
              <w:rPr>
                <w:b/>
                <w:sz w:val="18"/>
                <w:szCs w:val="16"/>
                <w:lang w:eastAsia="tr-TR"/>
              </w:rPr>
              <w:t>-</w:t>
            </w:r>
          </w:p>
        </w:tc>
        <w:tc>
          <w:tcPr>
            <w:tcW w:w="1320" w:type="dxa"/>
            <w:shd w:val="clear" w:color="auto" w:fill="auto"/>
            <w:vAlign w:val="bottom"/>
            <w:hideMark/>
          </w:tcPr>
          <w:p w14:paraId="0D63739A" w14:textId="53DC9B61" w:rsidR="00DE4860" w:rsidRPr="00DE4860" w:rsidRDefault="00DE4860" w:rsidP="00DE4860">
            <w:pPr>
              <w:jc w:val="right"/>
              <w:rPr>
                <w:b/>
                <w:sz w:val="18"/>
                <w:szCs w:val="16"/>
                <w:lang w:eastAsia="tr-TR"/>
              </w:rPr>
            </w:pPr>
            <w:r w:rsidRPr="00DE4860">
              <w:rPr>
                <w:b/>
                <w:sz w:val="18"/>
                <w:szCs w:val="16"/>
                <w:lang w:eastAsia="tr-TR"/>
              </w:rPr>
              <w:t>-</w:t>
            </w:r>
          </w:p>
        </w:tc>
        <w:tc>
          <w:tcPr>
            <w:tcW w:w="1320" w:type="dxa"/>
            <w:shd w:val="clear" w:color="auto" w:fill="auto"/>
            <w:vAlign w:val="bottom"/>
            <w:hideMark/>
          </w:tcPr>
          <w:p w14:paraId="3B56A3C7" w14:textId="63281A9B" w:rsidR="00DE4860" w:rsidRPr="00DE4860" w:rsidRDefault="00DE4860" w:rsidP="00DE4860">
            <w:pPr>
              <w:jc w:val="right"/>
              <w:rPr>
                <w:b/>
                <w:sz w:val="18"/>
                <w:szCs w:val="16"/>
                <w:lang w:eastAsia="tr-TR"/>
              </w:rPr>
            </w:pPr>
            <w:r w:rsidRPr="00DE4860">
              <w:rPr>
                <w:b/>
                <w:sz w:val="18"/>
                <w:szCs w:val="16"/>
                <w:lang w:eastAsia="tr-TR"/>
              </w:rPr>
              <w:t>-</w:t>
            </w:r>
          </w:p>
        </w:tc>
      </w:tr>
      <w:tr w:rsidR="00DE4860" w:rsidRPr="00DE4860" w14:paraId="03BD038E" w14:textId="77777777" w:rsidTr="00E72687">
        <w:trPr>
          <w:trHeight w:val="223"/>
        </w:trPr>
        <w:tc>
          <w:tcPr>
            <w:tcW w:w="3962" w:type="dxa"/>
            <w:shd w:val="clear" w:color="auto" w:fill="auto"/>
            <w:vAlign w:val="bottom"/>
            <w:hideMark/>
          </w:tcPr>
          <w:p w14:paraId="76E7FE82" w14:textId="77777777" w:rsidR="00DE4860" w:rsidRPr="00DE4860" w:rsidRDefault="00DE4860" w:rsidP="00DE4860">
            <w:pPr>
              <w:rPr>
                <w:b/>
                <w:bCs/>
                <w:sz w:val="18"/>
                <w:szCs w:val="18"/>
                <w:lang w:eastAsia="tr-TR"/>
              </w:rPr>
            </w:pPr>
            <w:r w:rsidRPr="00DE4860">
              <w:rPr>
                <w:b/>
                <w:bCs/>
                <w:sz w:val="18"/>
                <w:szCs w:val="18"/>
                <w:lang w:eastAsia="tr-TR"/>
              </w:rPr>
              <w:t>Toplam</w:t>
            </w:r>
          </w:p>
        </w:tc>
        <w:tc>
          <w:tcPr>
            <w:tcW w:w="1320" w:type="dxa"/>
            <w:shd w:val="clear" w:color="auto" w:fill="auto"/>
            <w:vAlign w:val="bottom"/>
            <w:hideMark/>
          </w:tcPr>
          <w:p w14:paraId="3D1BAD80" w14:textId="2E97A8AF" w:rsidR="00DE4860" w:rsidRPr="00DE4860" w:rsidRDefault="00DE4860" w:rsidP="00DE4860">
            <w:pPr>
              <w:jc w:val="right"/>
              <w:rPr>
                <w:b/>
                <w:sz w:val="18"/>
                <w:szCs w:val="16"/>
                <w:lang w:eastAsia="tr-TR"/>
              </w:rPr>
            </w:pPr>
            <w:r w:rsidRPr="00914192">
              <w:rPr>
                <w:b/>
                <w:sz w:val="18"/>
                <w:szCs w:val="16"/>
                <w:lang w:eastAsia="tr-TR"/>
              </w:rPr>
              <w:t>5,087,445</w:t>
            </w:r>
          </w:p>
        </w:tc>
        <w:tc>
          <w:tcPr>
            <w:tcW w:w="1320" w:type="dxa"/>
            <w:shd w:val="clear" w:color="auto" w:fill="auto"/>
            <w:vAlign w:val="bottom"/>
            <w:hideMark/>
          </w:tcPr>
          <w:p w14:paraId="69DBCD1B" w14:textId="2769D822" w:rsidR="00DE4860" w:rsidRPr="00DE4860" w:rsidRDefault="00DE4860" w:rsidP="00DE4860">
            <w:pPr>
              <w:jc w:val="right"/>
              <w:rPr>
                <w:b/>
                <w:sz w:val="18"/>
                <w:szCs w:val="16"/>
                <w:lang w:eastAsia="tr-TR"/>
              </w:rPr>
            </w:pPr>
            <w:r w:rsidRPr="00914192">
              <w:rPr>
                <w:b/>
                <w:sz w:val="18"/>
                <w:szCs w:val="16"/>
                <w:lang w:eastAsia="tr-TR"/>
              </w:rPr>
              <w:t>255,106</w:t>
            </w:r>
          </w:p>
        </w:tc>
        <w:tc>
          <w:tcPr>
            <w:tcW w:w="1320" w:type="dxa"/>
            <w:shd w:val="clear" w:color="auto" w:fill="auto"/>
            <w:vAlign w:val="bottom"/>
            <w:hideMark/>
          </w:tcPr>
          <w:p w14:paraId="30587B32" w14:textId="5596D3D2" w:rsidR="00DE4860" w:rsidRPr="00DE4860" w:rsidRDefault="00DE4860" w:rsidP="00DE4860">
            <w:pPr>
              <w:jc w:val="right"/>
              <w:rPr>
                <w:b/>
                <w:sz w:val="18"/>
                <w:szCs w:val="16"/>
                <w:lang w:eastAsia="tr-TR"/>
              </w:rPr>
            </w:pPr>
            <w:r w:rsidRPr="00914192">
              <w:rPr>
                <w:b/>
                <w:sz w:val="18"/>
                <w:szCs w:val="16"/>
                <w:lang w:eastAsia="tr-TR"/>
              </w:rPr>
              <w:t>1,269</w:t>
            </w:r>
          </w:p>
        </w:tc>
        <w:tc>
          <w:tcPr>
            <w:tcW w:w="1320" w:type="dxa"/>
            <w:shd w:val="clear" w:color="auto" w:fill="auto"/>
            <w:vAlign w:val="bottom"/>
            <w:hideMark/>
          </w:tcPr>
          <w:p w14:paraId="4D7B06B4" w14:textId="0B6FD74C" w:rsidR="00DE4860" w:rsidRPr="00DE4860" w:rsidRDefault="00DE4860" w:rsidP="00DE4860">
            <w:pPr>
              <w:jc w:val="right"/>
              <w:rPr>
                <w:b/>
                <w:sz w:val="18"/>
                <w:szCs w:val="16"/>
                <w:lang w:eastAsia="tr-TR"/>
              </w:rPr>
            </w:pPr>
            <w:r w:rsidRPr="00DE4860">
              <w:rPr>
                <w:b/>
                <w:sz w:val="18"/>
                <w:szCs w:val="16"/>
                <w:lang w:eastAsia="tr-TR"/>
              </w:rPr>
              <w:t>-</w:t>
            </w:r>
          </w:p>
        </w:tc>
      </w:tr>
    </w:tbl>
    <w:p w14:paraId="053E221A" w14:textId="77777777" w:rsidR="00D27900" w:rsidRPr="00CB56EC" w:rsidRDefault="00D27900" w:rsidP="00D27900">
      <w:pPr>
        <w:tabs>
          <w:tab w:val="num" w:pos="0"/>
        </w:tabs>
        <w:autoSpaceDE w:val="0"/>
        <w:autoSpaceDN w:val="0"/>
        <w:adjustRightInd w:val="0"/>
        <w:rPr>
          <w: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962"/>
        <w:gridCol w:w="1320"/>
        <w:gridCol w:w="1320"/>
        <w:gridCol w:w="1320"/>
        <w:gridCol w:w="1320"/>
      </w:tblGrid>
      <w:tr w:rsidR="00FD3EEB" w:rsidRPr="00CB56EC" w14:paraId="24843AC9" w14:textId="77777777" w:rsidTr="00DE4860">
        <w:trPr>
          <w:trHeight w:val="112"/>
        </w:trPr>
        <w:tc>
          <w:tcPr>
            <w:tcW w:w="3962" w:type="dxa"/>
            <w:vMerge w:val="restart"/>
            <w:shd w:val="clear" w:color="auto" w:fill="auto"/>
            <w:vAlign w:val="center"/>
            <w:hideMark/>
          </w:tcPr>
          <w:p w14:paraId="300D85FD" w14:textId="19E3B9F3" w:rsidR="00FD3EEB" w:rsidRPr="00CB56EC" w:rsidRDefault="00FD3EEB" w:rsidP="00263254">
            <w:pPr>
              <w:rPr>
                <w:b/>
                <w:bCs/>
                <w:sz w:val="18"/>
                <w:szCs w:val="18"/>
                <w:lang w:eastAsia="tr-TR"/>
              </w:rPr>
            </w:pPr>
            <w:r w:rsidRPr="00CB56EC">
              <w:rPr>
                <w:b/>
                <w:bCs/>
                <w:sz w:val="18"/>
                <w:szCs w:val="18"/>
                <w:lang w:eastAsia="tr-TR"/>
              </w:rPr>
              <w:t>Önceki Dönem</w:t>
            </w:r>
          </w:p>
          <w:p w14:paraId="11DA0CBC" w14:textId="77777777" w:rsidR="00FD3EEB" w:rsidRPr="00CB56EC" w:rsidRDefault="00FD3EEB" w:rsidP="00263254">
            <w:pPr>
              <w:rPr>
                <w:b/>
                <w:bCs/>
                <w:sz w:val="18"/>
                <w:szCs w:val="18"/>
                <w:lang w:eastAsia="tr-TR"/>
              </w:rPr>
            </w:pPr>
          </w:p>
          <w:p w14:paraId="75274942" w14:textId="77777777" w:rsidR="00FD3EEB" w:rsidRPr="00CB56EC" w:rsidRDefault="00FD3EEB" w:rsidP="00263254">
            <w:pPr>
              <w:rPr>
                <w:b/>
                <w:bCs/>
                <w:sz w:val="18"/>
                <w:szCs w:val="18"/>
                <w:lang w:eastAsia="tr-TR"/>
              </w:rPr>
            </w:pPr>
            <w:r w:rsidRPr="00CB56EC">
              <w:rPr>
                <w:b/>
                <w:bCs/>
                <w:sz w:val="18"/>
                <w:szCs w:val="18"/>
                <w:lang w:eastAsia="tr-TR"/>
              </w:rPr>
              <w:t>Nakdi Krediler</w:t>
            </w:r>
          </w:p>
        </w:tc>
        <w:tc>
          <w:tcPr>
            <w:tcW w:w="1320" w:type="dxa"/>
            <w:vMerge w:val="restart"/>
            <w:shd w:val="clear" w:color="auto" w:fill="auto"/>
            <w:vAlign w:val="bottom"/>
            <w:hideMark/>
          </w:tcPr>
          <w:p w14:paraId="7F325552" w14:textId="77777777" w:rsidR="00FD3EEB" w:rsidRPr="00CB56EC" w:rsidRDefault="00FD3EEB" w:rsidP="00EA2107">
            <w:pPr>
              <w:jc w:val="right"/>
              <w:rPr>
                <w:b/>
                <w:bCs/>
                <w:sz w:val="18"/>
                <w:szCs w:val="18"/>
                <w:lang w:eastAsia="tr-TR"/>
              </w:rPr>
            </w:pPr>
            <w:r w:rsidRPr="00CB56EC">
              <w:rPr>
                <w:b/>
                <w:bCs/>
                <w:sz w:val="18"/>
                <w:szCs w:val="18"/>
                <w:lang w:eastAsia="tr-TR"/>
              </w:rPr>
              <w:t>Standart Nitelikli Krediler</w:t>
            </w:r>
          </w:p>
        </w:tc>
        <w:tc>
          <w:tcPr>
            <w:tcW w:w="3960" w:type="dxa"/>
            <w:gridSpan w:val="3"/>
            <w:shd w:val="clear" w:color="auto" w:fill="auto"/>
            <w:vAlign w:val="bottom"/>
          </w:tcPr>
          <w:p w14:paraId="49001DCE" w14:textId="77777777" w:rsidR="00FD3EEB" w:rsidRPr="00CB56EC" w:rsidRDefault="00FD3EEB" w:rsidP="00EA2107">
            <w:pPr>
              <w:jc w:val="right"/>
              <w:rPr>
                <w:b/>
                <w:bCs/>
                <w:sz w:val="18"/>
                <w:szCs w:val="18"/>
                <w:lang w:eastAsia="tr-TR"/>
              </w:rPr>
            </w:pPr>
            <w:r w:rsidRPr="00CB56EC">
              <w:rPr>
                <w:b/>
                <w:bCs/>
                <w:sz w:val="18"/>
                <w:szCs w:val="18"/>
                <w:lang w:eastAsia="tr-TR"/>
              </w:rPr>
              <w:t>Yakın İzlemedeki Krediler</w:t>
            </w:r>
          </w:p>
        </w:tc>
      </w:tr>
      <w:tr w:rsidR="00FD3EEB" w:rsidRPr="00CB56EC" w14:paraId="46242CAA" w14:textId="77777777" w:rsidTr="00DE4860">
        <w:trPr>
          <w:trHeight w:val="172"/>
        </w:trPr>
        <w:tc>
          <w:tcPr>
            <w:tcW w:w="3962" w:type="dxa"/>
            <w:vMerge/>
            <w:shd w:val="clear" w:color="auto" w:fill="auto"/>
            <w:vAlign w:val="center"/>
            <w:hideMark/>
          </w:tcPr>
          <w:p w14:paraId="7FCFE76A" w14:textId="77777777" w:rsidR="00FD3EEB" w:rsidRPr="00CB56EC" w:rsidRDefault="00FD3EEB" w:rsidP="00263254">
            <w:pPr>
              <w:rPr>
                <w:b/>
                <w:bCs/>
                <w:sz w:val="18"/>
                <w:szCs w:val="18"/>
                <w:lang w:eastAsia="tr-TR"/>
              </w:rPr>
            </w:pPr>
          </w:p>
        </w:tc>
        <w:tc>
          <w:tcPr>
            <w:tcW w:w="1320" w:type="dxa"/>
            <w:vMerge/>
            <w:shd w:val="clear" w:color="auto" w:fill="auto"/>
            <w:vAlign w:val="bottom"/>
            <w:hideMark/>
          </w:tcPr>
          <w:p w14:paraId="65EDC8C3" w14:textId="77777777" w:rsidR="00FD3EEB" w:rsidRPr="00CB56EC" w:rsidRDefault="00FD3EEB" w:rsidP="00EA2107">
            <w:pPr>
              <w:jc w:val="right"/>
              <w:rPr>
                <w:b/>
                <w:bCs/>
                <w:sz w:val="18"/>
                <w:szCs w:val="18"/>
                <w:lang w:eastAsia="tr-TR"/>
              </w:rPr>
            </w:pPr>
          </w:p>
        </w:tc>
        <w:tc>
          <w:tcPr>
            <w:tcW w:w="1320" w:type="dxa"/>
            <w:vMerge w:val="restart"/>
            <w:shd w:val="clear" w:color="auto" w:fill="auto"/>
            <w:vAlign w:val="bottom"/>
            <w:hideMark/>
          </w:tcPr>
          <w:p w14:paraId="6E3BD966" w14:textId="77777777" w:rsidR="00FD3EEB" w:rsidRPr="00CB56EC" w:rsidRDefault="00FD3EEB" w:rsidP="00EA2107">
            <w:pPr>
              <w:jc w:val="right"/>
              <w:rPr>
                <w:b/>
                <w:bCs/>
                <w:sz w:val="18"/>
                <w:szCs w:val="18"/>
                <w:lang w:eastAsia="tr-TR"/>
              </w:rPr>
            </w:pPr>
            <w:r w:rsidRPr="00CB56EC">
              <w:rPr>
                <w:b/>
                <w:bCs/>
                <w:sz w:val="18"/>
                <w:szCs w:val="18"/>
                <w:lang w:eastAsia="tr-TR"/>
              </w:rPr>
              <w:t>Yeniden Yapılandırma Kapsamında Yer Almayanlar</w:t>
            </w:r>
          </w:p>
        </w:tc>
        <w:tc>
          <w:tcPr>
            <w:tcW w:w="2640" w:type="dxa"/>
            <w:gridSpan w:val="2"/>
            <w:shd w:val="clear" w:color="auto" w:fill="auto"/>
            <w:noWrap/>
            <w:vAlign w:val="bottom"/>
            <w:hideMark/>
          </w:tcPr>
          <w:p w14:paraId="091001DD" w14:textId="77777777" w:rsidR="00FD3EEB" w:rsidRPr="00CB56EC" w:rsidRDefault="00FD3EEB" w:rsidP="00EA2107">
            <w:pPr>
              <w:jc w:val="right"/>
              <w:rPr>
                <w:b/>
                <w:bCs/>
                <w:sz w:val="18"/>
                <w:szCs w:val="18"/>
                <w:lang w:eastAsia="tr-TR"/>
              </w:rPr>
            </w:pPr>
            <w:r w:rsidRPr="00CB56EC">
              <w:rPr>
                <w:b/>
                <w:bCs/>
                <w:sz w:val="18"/>
                <w:szCs w:val="18"/>
                <w:lang w:eastAsia="tr-TR"/>
              </w:rPr>
              <w:t>Yeniden Yapılandırılanlar</w:t>
            </w:r>
          </w:p>
        </w:tc>
      </w:tr>
      <w:tr w:rsidR="00FD3EEB" w:rsidRPr="00CB56EC" w14:paraId="27B0552B" w14:textId="77777777" w:rsidTr="00DE4860">
        <w:trPr>
          <w:trHeight w:val="530"/>
        </w:trPr>
        <w:tc>
          <w:tcPr>
            <w:tcW w:w="3962" w:type="dxa"/>
            <w:vMerge/>
            <w:shd w:val="clear" w:color="auto" w:fill="auto"/>
            <w:vAlign w:val="center"/>
            <w:hideMark/>
          </w:tcPr>
          <w:p w14:paraId="74D24421" w14:textId="77777777" w:rsidR="00FD3EEB" w:rsidRPr="00CB56EC" w:rsidRDefault="00FD3EEB" w:rsidP="00263254">
            <w:pPr>
              <w:rPr>
                <w:b/>
                <w:bCs/>
                <w:sz w:val="18"/>
                <w:szCs w:val="18"/>
                <w:lang w:eastAsia="tr-TR"/>
              </w:rPr>
            </w:pPr>
          </w:p>
        </w:tc>
        <w:tc>
          <w:tcPr>
            <w:tcW w:w="1320" w:type="dxa"/>
            <w:vMerge/>
            <w:shd w:val="clear" w:color="auto" w:fill="auto"/>
            <w:vAlign w:val="bottom"/>
            <w:hideMark/>
          </w:tcPr>
          <w:p w14:paraId="418CA60A" w14:textId="77777777" w:rsidR="00FD3EEB" w:rsidRPr="00CB56EC" w:rsidRDefault="00FD3EEB" w:rsidP="00EA2107">
            <w:pPr>
              <w:jc w:val="right"/>
              <w:rPr>
                <w:b/>
                <w:bCs/>
                <w:sz w:val="18"/>
                <w:szCs w:val="18"/>
                <w:lang w:eastAsia="tr-TR"/>
              </w:rPr>
            </w:pPr>
          </w:p>
        </w:tc>
        <w:tc>
          <w:tcPr>
            <w:tcW w:w="1320" w:type="dxa"/>
            <w:vMerge/>
            <w:shd w:val="clear" w:color="auto" w:fill="auto"/>
            <w:vAlign w:val="bottom"/>
            <w:hideMark/>
          </w:tcPr>
          <w:p w14:paraId="4BCAB7CE" w14:textId="77777777" w:rsidR="00FD3EEB" w:rsidRPr="00CB56EC" w:rsidRDefault="00FD3EEB" w:rsidP="00EA2107">
            <w:pPr>
              <w:jc w:val="right"/>
              <w:rPr>
                <w:b/>
                <w:bCs/>
                <w:sz w:val="18"/>
                <w:szCs w:val="18"/>
                <w:lang w:eastAsia="tr-TR"/>
              </w:rPr>
            </w:pPr>
          </w:p>
        </w:tc>
        <w:tc>
          <w:tcPr>
            <w:tcW w:w="1320" w:type="dxa"/>
            <w:shd w:val="clear" w:color="auto" w:fill="auto"/>
            <w:vAlign w:val="bottom"/>
            <w:hideMark/>
          </w:tcPr>
          <w:p w14:paraId="3AFA4270" w14:textId="77777777" w:rsidR="00FD3EEB" w:rsidRPr="00CB56EC" w:rsidRDefault="00FD3EEB" w:rsidP="00EA2107">
            <w:pPr>
              <w:jc w:val="right"/>
              <w:rPr>
                <w:b/>
                <w:bCs/>
                <w:sz w:val="18"/>
                <w:szCs w:val="18"/>
                <w:lang w:eastAsia="tr-TR"/>
              </w:rPr>
            </w:pPr>
            <w:r w:rsidRPr="00CB56EC">
              <w:rPr>
                <w:b/>
                <w:bCs/>
                <w:sz w:val="18"/>
                <w:szCs w:val="18"/>
                <w:lang w:eastAsia="tr-TR"/>
              </w:rPr>
              <w:t>Sözleşme Koşullarında Değişiklik</w:t>
            </w:r>
          </w:p>
        </w:tc>
        <w:tc>
          <w:tcPr>
            <w:tcW w:w="1320" w:type="dxa"/>
            <w:shd w:val="clear" w:color="auto" w:fill="auto"/>
            <w:vAlign w:val="bottom"/>
            <w:hideMark/>
          </w:tcPr>
          <w:p w14:paraId="2DD38C0B" w14:textId="77777777" w:rsidR="00FD3EEB" w:rsidRPr="00CB56EC" w:rsidRDefault="00FD3EEB" w:rsidP="00EA2107">
            <w:pPr>
              <w:jc w:val="right"/>
              <w:rPr>
                <w:b/>
                <w:bCs/>
                <w:sz w:val="18"/>
                <w:szCs w:val="18"/>
                <w:lang w:eastAsia="tr-TR"/>
              </w:rPr>
            </w:pPr>
            <w:r w:rsidRPr="00CB56EC">
              <w:rPr>
                <w:b/>
                <w:bCs/>
                <w:sz w:val="18"/>
                <w:szCs w:val="18"/>
                <w:lang w:eastAsia="tr-TR"/>
              </w:rPr>
              <w:t>Yeniden Finansman</w:t>
            </w:r>
          </w:p>
        </w:tc>
      </w:tr>
      <w:tr w:rsidR="00FD3EEB" w:rsidRPr="00CB56EC" w14:paraId="4AA6D223" w14:textId="77777777" w:rsidTr="00DE4860">
        <w:trPr>
          <w:trHeight w:val="210"/>
        </w:trPr>
        <w:tc>
          <w:tcPr>
            <w:tcW w:w="3962" w:type="dxa"/>
            <w:shd w:val="clear" w:color="auto" w:fill="auto"/>
            <w:vAlign w:val="bottom"/>
            <w:hideMark/>
          </w:tcPr>
          <w:p w14:paraId="32C01DED" w14:textId="77777777" w:rsidR="00FD3EEB" w:rsidRPr="00CB56EC" w:rsidRDefault="00FD3EEB" w:rsidP="00263254">
            <w:pPr>
              <w:rPr>
                <w:b/>
                <w:bCs/>
                <w:sz w:val="18"/>
                <w:szCs w:val="18"/>
                <w:lang w:eastAsia="tr-TR"/>
              </w:rPr>
            </w:pPr>
            <w:r w:rsidRPr="00CB56EC">
              <w:rPr>
                <w:b/>
                <w:bCs/>
                <w:sz w:val="18"/>
                <w:szCs w:val="18"/>
                <w:lang w:eastAsia="tr-TR"/>
              </w:rPr>
              <w:t>Krediler</w:t>
            </w:r>
          </w:p>
        </w:tc>
        <w:tc>
          <w:tcPr>
            <w:tcW w:w="1320" w:type="dxa"/>
            <w:shd w:val="clear" w:color="auto" w:fill="auto"/>
            <w:vAlign w:val="bottom"/>
            <w:hideMark/>
          </w:tcPr>
          <w:p w14:paraId="0F48D5A2" w14:textId="77777777" w:rsidR="00FD3EEB" w:rsidRPr="00CB56EC" w:rsidRDefault="00FD3EEB" w:rsidP="00EA2107">
            <w:pPr>
              <w:jc w:val="right"/>
              <w:rPr>
                <w:b/>
              </w:rPr>
            </w:pPr>
            <w:r w:rsidRPr="00CB56EC">
              <w:rPr>
                <w:b/>
                <w:sz w:val="18"/>
                <w:szCs w:val="16"/>
                <w:lang w:eastAsia="tr-TR"/>
              </w:rPr>
              <w:t>1,103,350</w:t>
            </w:r>
          </w:p>
        </w:tc>
        <w:tc>
          <w:tcPr>
            <w:tcW w:w="1320" w:type="dxa"/>
            <w:shd w:val="clear" w:color="auto" w:fill="auto"/>
            <w:vAlign w:val="bottom"/>
            <w:hideMark/>
          </w:tcPr>
          <w:p w14:paraId="783854BB" w14:textId="77777777" w:rsidR="00FD3EEB" w:rsidRPr="00CB56EC" w:rsidRDefault="00FD3EEB" w:rsidP="00EA2107">
            <w:pPr>
              <w:jc w:val="right"/>
              <w:rPr>
                <w:b/>
              </w:rPr>
            </w:pPr>
            <w:r w:rsidRPr="00CB56EC">
              <w:rPr>
                <w:b/>
                <w:sz w:val="18"/>
                <w:szCs w:val="16"/>
                <w:lang w:eastAsia="tr-TR"/>
              </w:rPr>
              <w:t>-</w:t>
            </w:r>
          </w:p>
        </w:tc>
        <w:tc>
          <w:tcPr>
            <w:tcW w:w="1320" w:type="dxa"/>
            <w:shd w:val="clear" w:color="auto" w:fill="auto"/>
            <w:vAlign w:val="bottom"/>
            <w:hideMark/>
          </w:tcPr>
          <w:p w14:paraId="24178292" w14:textId="77777777" w:rsidR="00FD3EEB" w:rsidRPr="00CB56EC" w:rsidRDefault="00FD3EEB" w:rsidP="00EA2107">
            <w:pPr>
              <w:jc w:val="right"/>
              <w:rPr>
                <w:b/>
              </w:rPr>
            </w:pPr>
            <w:r w:rsidRPr="00CB56EC">
              <w:rPr>
                <w:b/>
                <w:sz w:val="18"/>
                <w:szCs w:val="16"/>
                <w:lang w:eastAsia="tr-TR"/>
              </w:rPr>
              <w:t>-</w:t>
            </w:r>
          </w:p>
        </w:tc>
        <w:tc>
          <w:tcPr>
            <w:tcW w:w="1320" w:type="dxa"/>
            <w:shd w:val="clear" w:color="auto" w:fill="auto"/>
            <w:vAlign w:val="bottom"/>
            <w:hideMark/>
          </w:tcPr>
          <w:p w14:paraId="34F8DF99" w14:textId="77777777" w:rsidR="00FD3EEB" w:rsidRPr="00CB56EC" w:rsidRDefault="00FD3EEB" w:rsidP="00EA2107">
            <w:pPr>
              <w:jc w:val="right"/>
              <w:rPr>
                <w:b/>
              </w:rPr>
            </w:pPr>
            <w:r w:rsidRPr="00CB56EC">
              <w:rPr>
                <w:b/>
                <w:sz w:val="18"/>
                <w:szCs w:val="16"/>
                <w:lang w:eastAsia="tr-TR"/>
              </w:rPr>
              <w:t>-</w:t>
            </w:r>
          </w:p>
        </w:tc>
      </w:tr>
      <w:tr w:rsidR="00FD3EEB" w:rsidRPr="00CB56EC" w14:paraId="3A09DCC7" w14:textId="77777777" w:rsidTr="00DE4860">
        <w:trPr>
          <w:trHeight w:val="210"/>
        </w:trPr>
        <w:tc>
          <w:tcPr>
            <w:tcW w:w="3962" w:type="dxa"/>
            <w:shd w:val="clear" w:color="auto" w:fill="auto"/>
            <w:vAlign w:val="bottom"/>
            <w:hideMark/>
          </w:tcPr>
          <w:p w14:paraId="7CD87595" w14:textId="77777777" w:rsidR="00FD3EEB" w:rsidRPr="00CB56EC" w:rsidRDefault="00FD3EEB" w:rsidP="00263254">
            <w:pPr>
              <w:ind w:firstLine="113"/>
              <w:rPr>
                <w:sz w:val="18"/>
                <w:szCs w:val="18"/>
                <w:lang w:eastAsia="tr-TR"/>
              </w:rPr>
            </w:pPr>
            <w:r w:rsidRPr="00CB56EC">
              <w:rPr>
                <w:sz w:val="18"/>
                <w:szCs w:val="18"/>
                <w:lang w:eastAsia="tr-TR"/>
              </w:rPr>
              <w:t xml:space="preserve"> İhracat Kredileri </w:t>
            </w:r>
          </w:p>
        </w:tc>
        <w:tc>
          <w:tcPr>
            <w:tcW w:w="1320" w:type="dxa"/>
            <w:shd w:val="clear" w:color="auto" w:fill="auto"/>
            <w:vAlign w:val="bottom"/>
            <w:hideMark/>
          </w:tcPr>
          <w:p w14:paraId="1723D269" w14:textId="77777777" w:rsidR="00FD3EEB" w:rsidRPr="00CB56EC" w:rsidRDefault="00FD3EEB" w:rsidP="00EA2107">
            <w:pPr>
              <w:jc w:val="right"/>
            </w:pPr>
            <w:r w:rsidRPr="00CB56EC">
              <w:rPr>
                <w:sz w:val="18"/>
                <w:szCs w:val="16"/>
                <w:lang w:eastAsia="tr-TR"/>
              </w:rPr>
              <w:t>97,047</w:t>
            </w:r>
          </w:p>
        </w:tc>
        <w:tc>
          <w:tcPr>
            <w:tcW w:w="1320" w:type="dxa"/>
            <w:shd w:val="clear" w:color="auto" w:fill="auto"/>
            <w:vAlign w:val="bottom"/>
            <w:hideMark/>
          </w:tcPr>
          <w:p w14:paraId="544BD498" w14:textId="77777777" w:rsidR="00FD3EEB" w:rsidRPr="00CB56EC" w:rsidRDefault="00FD3EEB" w:rsidP="00EA2107">
            <w:pPr>
              <w:jc w:val="right"/>
            </w:pPr>
            <w:r w:rsidRPr="00CB56EC">
              <w:rPr>
                <w:sz w:val="18"/>
                <w:szCs w:val="16"/>
                <w:lang w:eastAsia="tr-TR"/>
              </w:rPr>
              <w:t>-</w:t>
            </w:r>
          </w:p>
        </w:tc>
        <w:tc>
          <w:tcPr>
            <w:tcW w:w="1320" w:type="dxa"/>
            <w:shd w:val="clear" w:color="auto" w:fill="auto"/>
            <w:vAlign w:val="bottom"/>
            <w:hideMark/>
          </w:tcPr>
          <w:p w14:paraId="7C27ABDF" w14:textId="77777777" w:rsidR="00FD3EEB" w:rsidRPr="00CB56EC" w:rsidRDefault="00FD3EEB" w:rsidP="00EA2107">
            <w:pPr>
              <w:jc w:val="right"/>
            </w:pPr>
            <w:r w:rsidRPr="00CB56EC">
              <w:rPr>
                <w:sz w:val="18"/>
                <w:szCs w:val="16"/>
                <w:lang w:eastAsia="tr-TR"/>
              </w:rPr>
              <w:t>-</w:t>
            </w:r>
          </w:p>
        </w:tc>
        <w:tc>
          <w:tcPr>
            <w:tcW w:w="1320" w:type="dxa"/>
            <w:shd w:val="clear" w:color="auto" w:fill="auto"/>
            <w:vAlign w:val="bottom"/>
            <w:hideMark/>
          </w:tcPr>
          <w:p w14:paraId="18F9965B" w14:textId="77777777" w:rsidR="00FD3EEB" w:rsidRPr="00CB56EC" w:rsidRDefault="00FD3EEB" w:rsidP="00EA2107">
            <w:pPr>
              <w:jc w:val="right"/>
            </w:pPr>
            <w:r w:rsidRPr="00CB56EC">
              <w:rPr>
                <w:sz w:val="18"/>
                <w:szCs w:val="16"/>
                <w:lang w:eastAsia="tr-TR"/>
              </w:rPr>
              <w:t>-</w:t>
            </w:r>
          </w:p>
        </w:tc>
      </w:tr>
      <w:tr w:rsidR="00FD3EEB" w:rsidRPr="00CB56EC" w14:paraId="4D8FAA9D" w14:textId="77777777" w:rsidTr="00DE4860">
        <w:trPr>
          <w:trHeight w:val="210"/>
        </w:trPr>
        <w:tc>
          <w:tcPr>
            <w:tcW w:w="3962" w:type="dxa"/>
            <w:shd w:val="clear" w:color="auto" w:fill="auto"/>
            <w:vAlign w:val="bottom"/>
            <w:hideMark/>
          </w:tcPr>
          <w:p w14:paraId="27678F38" w14:textId="77777777" w:rsidR="00FD3EEB" w:rsidRPr="00CB56EC" w:rsidRDefault="00FD3EEB" w:rsidP="00263254">
            <w:pPr>
              <w:ind w:firstLine="113"/>
              <w:rPr>
                <w:sz w:val="18"/>
                <w:szCs w:val="18"/>
                <w:lang w:eastAsia="tr-TR"/>
              </w:rPr>
            </w:pPr>
            <w:r w:rsidRPr="00CB56EC">
              <w:rPr>
                <w:sz w:val="18"/>
                <w:szCs w:val="18"/>
                <w:lang w:eastAsia="tr-TR"/>
              </w:rPr>
              <w:t xml:space="preserve"> İthalat Kredileri </w:t>
            </w:r>
          </w:p>
        </w:tc>
        <w:tc>
          <w:tcPr>
            <w:tcW w:w="1320" w:type="dxa"/>
            <w:shd w:val="clear" w:color="auto" w:fill="auto"/>
            <w:vAlign w:val="bottom"/>
            <w:hideMark/>
          </w:tcPr>
          <w:p w14:paraId="4AEE116A" w14:textId="77777777" w:rsidR="00FD3EEB" w:rsidRPr="00CB56EC" w:rsidRDefault="00FD3EEB" w:rsidP="00EA2107">
            <w:pPr>
              <w:jc w:val="right"/>
            </w:pPr>
            <w:r w:rsidRPr="00CB56EC">
              <w:rPr>
                <w:sz w:val="18"/>
                <w:szCs w:val="16"/>
                <w:lang w:eastAsia="tr-TR"/>
              </w:rPr>
              <w:t>-</w:t>
            </w:r>
          </w:p>
        </w:tc>
        <w:tc>
          <w:tcPr>
            <w:tcW w:w="1320" w:type="dxa"/>
            <w:shd w:val="clear" w:color="auto" w:fill="auto"/>
            <w:vAlign w:val="bottom"/>
            <w:hideMark/>
          </w:tcPr>
          <w:p w14:paraId="2A1EE095" w14:textId="77777777" w:rsidR="00FD3EEB" w:rsidRPr="00CB56EC" w:rsidRDefault="00FD3EEB" w:rsidP="00EA2107">
            <w:pPr>
              <w:jc w:val="right"/>
            </w:pPr>
            <w:r w:rsidRPr="00CB56EC">
              <w:rPr>
                <w:sz w:val="18"/>
                <w:szCs w:val="16"/>
                <w:lang w:eastAsia="tr-TR"/>
              </w:rPr>
              <w:t>-</w:t>
            </w:r>
          </w:p>
        </w:tc>
        <w:tc>
          <w:tcPr>
            <w:tcW w:w="1320" w:type="dxa"/>
            <w:shd w:val="clear" w:color="auto" w:fill="auto"/>
            <w:vAlign w:val="bottom"/>
            <w:hideMark/>
          </w:tcPr>
          <w:p w14:paraId="7D9A7C22" w14:textId="77777777" w:rsidR="00FD3EEB" w:rsidRPr="00CB56EC" w:rsidRDefault="00FD3EEB" w:rsidP="00EA2107">
            <w:pPr>
              <w:jc w:val="right"/>
            </w:pPr>
            <w:r w:rsidRPr="00CB56EC">
              <w:rPr>
                <w:sz w:val="18"/>
                <w:szCs w:val="16"/>
                <w:lang w:eastAsia="tr-TR"/>
              </w:rPr>
              <w:t>-</w:t>
            </w:r>
          </w:p>
        </w:tc>
        <w:tc>
          <w:tcPr>
            <w:tcW w:w="1320" w:type="dxa"/>
            <w:shd w:val="clear" w:color="auto" w:fill="auto"/>
            <w:vAlign w:val="bottom"/>
            <w:hideMark/>
          </w:tcPr>
          <w:p w14:paraId="2A99138C" w14:textId="77777777" w:rsidR="00FD3EEB" w:rsidRPr="00CB56EC" w:rsidRDefault="00FD3EEB" w:rsidP="00EA2107">
            <w:pPr>
              <w:jc w:val="right"/>
            </w:pPr>
            <w:r w:rsidRPr="00CB56EC">
              <w:rPr>
                <w:sz w:val="18"/>
                <w:szCs w:val="16"/>
                <w:lang w:eastAsia="tr-TR"/>
              </w:rPr>
              <w:t>-</w:t>
            </w:r>
          </w:p>
        </w:tc>
      </w:tr>
      <w:tr w:rsidR="00FD3EEB" w:rsidRPr="00CB56EC" w14:paraId="10E1A9AA" w14:textId="77777777" w:rsidTr="00DE4860">
        <w:trPr>
          <w:trHeight w:val="210"/>
        </w:trPr>
        <w:tc>
          <w:tcPr>
            <w:tcW w:w="3962" w:type="dxa"/>
            <w:shd w:val="clear" w:color="auto" w:fill="auto"/>
            <w:vAlign w:val="bottom"/>
            <w:hideMark/>
          </w:tcPr>
          <w:p w14:paraId="1B913130" w14:textId="77777777" w:rsidR="00FD3EEB" w:rsidRPr="00CB56EC" w:rsidRDefault="00FD3EEB" w:rsidP="00263254">
            <w:pPr>
              <w:ind w:firstLine="113"/>
              <w:rPr>
                <w:sz w:val="18"/>
                <w:szCs w:val="18"/>
                <w:lang w:eastAsia="tr-TR"/>
              </w:rPr>
            </w:pPr>
            <w:r w:rsidRPr="00CB56EC">
              <w:rPr>
                <w:sz w:val="18"/>
                <w:szCs w:val="18"/>
                <w:lang w:eastAsia="tr-TR"/>
              </w:rPr>
              <w:t xml:space="preserve"> İşletme Kredileri </w:t>
            </w:r>
          </w:p>
        </w:tc>
        <w:tc>
          <w:tcPr>
            <w:tcW w:w="1320" w:type="dxa"/>
            <w:shd w:val="clear" w:color="auto" w:fill="auto"/>
            <w:vAlign w:val="bottom"/>
            <w:hideMark/>
          </w:tcPr>
          <w:p w14:paraId="2C18C459" w14:textId="77777777" w:rsidR="00FD3EEB" w:rsidRPr="00CB56EC" w:rsidRDefault="00FD3EEB" w:rsidP="00EA2107">
            <w:pPr>
              <w:jc w:val="right"/>
            </w:pPr>
            <w:r w:rsidRPr="00CB56EC">
              <w:rPr>
                <w:sz w:val="18"/>
                <w:szCs w:val="16"/>
                <w:lang w:eastAsia="tr-TR"/>
              </w:rPr>
              <w:t>564,813</w:t>
            </w:r>
          </w:p>
        </w:tc>
        <w:tc>
          <w:tcPr>
            <w:tcW w:w="1320" w:type="dxa"/>
            <w:shd w:val="clear" w:color="auto" w:fill="auto"/>
            <w:vAlign w:val="bottom"/>
            <w:hideMark/>
          </w:tcPr>
          <w:p w14:paraId="4D314FDD" w14:textId="77777777" w:rsidR="00FD3EEB" w:rsidRPr="00CB56EC" w:rsidRDefault="00FD3EEB" w:rsidP="00EA2107">
            <w:pPr>
              <w:jc w:val="right"/>
            </w:pPr>
            <w:r w:rsidRPr="00CB56EC">
              <w:rPr>
                <w:sz w:val="18"/>
                <w:szCs w:val="16"/>
                <w:lang w:eastAsia="tr-TR"/>
              </w:rPr>
              <w:t>-</w:t>
            </w:r>
          </w:p>
        </w:tc>
        <w:tc>
          <w:tcPr>
            <w:tcW w:w="1320" w:type="dxa"/>
            <w:shd w:val="clear" w:color="auto" w:fill="auto"/>
            <w:vAlign w:val="bottom"/>
            <w:hideMark/>
          </w:tcPr>
          <w:p w14:paraId="77D1C0B3" w14:textId="77777777" w:rsidR="00FD3EEB" w:rsidRPr="00CB56EC" w:rsidRDefault="00FD3EEB" w:rsidP="00EA2107">
            <w:pPr>
              <w:jc w:val="right"/>
            </w:pPr>
            <w:r w:rsidRPr="00CB56EC">
              <w:rPr>
                <w:sz w:val="18"/>
                <w:szCs w:val="16"/>
                <w:lang w:eastAsia="tr-TR"/>
              </w:rPr>
              <w:t>-</w:t>
            </w:r>
          </w:p>
        </w:tc>
        <w:tc>
          <w:tcPr>
            <w:tcW w:w="1320" w:type="dxa"/>
            <w:shd w:val="clear" w:color="auto" w:fill="auto"/>
            <w:vAlign w:val="bottom"/>
            <w:hideMark/>
          </w:tcPr>
          <w:p w14:paraId="44DA970D" w14:textId="77777777" w:rsidR="00FD3EEB" w:rsidRPr="00CB56EC" w:rsidRDefault="00FD3EEB" w:rsidP="00EA2107">
            <w:pPr>
              <w:jc w:val="right"/>
            </w:pPr>
            <w:r w:rsidRPr="00CB56EC">
              <w:rPr>
                <w:sz w:val="18"/>
                <w:szCs w:val="16"/>
                <w:lang w:eastAsia="tr-TR"/>
              </w:rPr>
              <w:t>-</w:t>
            </w:r>
          </w:p>
        </w:tc>
      </w:tr>
      <w:tr w:rsidR="00FD3EEB" w:rsidRPr="00CB56EC" w14:paraId="6E1669A1" w14:textId="77777777" w:rsidTr="00DE4860">
        <w:trPr>
          <w:trHeight w:val="210"/>
        </w:trPr>
        <w:tc>
          <w:tcPr>
            <w:tcW w:w="3962" w:type="dxa"/>
            <w:shd w:val="clear" w:color="auto" w:fill="auto"/>
            <w:vAlign w:val="bottom"/>
            <w:hideMark/>
          </w:tcPr>
          <w:p w14:paraId="3C368D5D" w14:textId="77777777" w:rsidR="00FD3EEB" w:rsidRPr="00CB56EC" w:rsidRDefault="00FD3EEB" w:rsidP="00263254">
            <w:pPr>
              <w:ind w:firstLine="113"/>
              <w:rPr>
                <w:sz w:val="18"/>
                <w:szCs w:val="18"/>
                <w:lang w:eastAsia="tr-TR"/>
              </w:rPr>
            </w:pPr>
            <w:r w:rsidRPr="00CB56EC">
              <w:rPr>
                <w:sz w:val="18"/>
                <w:szCs w:val="18"/>
                <w:lang w:eastAsia="tr-TR"/>
              </w:rPr>
              <w:t xml:space="preserve"> Tüketici Kredileri </w:t>
            </w:r>
          </w:p>
        </w:tc>
        <w:tc>
          <w:tcPr>
            <w:tcW w:w="1320" w:type="dxa"/>
            <w:shd w:val="clear" w:color="auto" w:fill="auto"/>
            <w:vAlign w:val="bottom"/>
            <w:hideMark/>
          </w:tcPr>
          <w:p w14:paraId="13DA01E1" w14:textId="77777777" w:rsidR="00FD3EEB" w:rsidRPr="00CB56EC" w:rsidRDefault="00FD3EEB" w:rsidP="00EA2107">
            <w:pPr>
              <w:jc w:val="right"/>
            </w:pPr>
            <w:r w:rsidRPr="00CB56EC">
              <w:rPr>
                <w:sz w:val="18"/>
                <w:szCs w:val="16"/>
                <w:lang w:eastAsia="tr-TR"/>
              </w:rPr>
              <w:t>99</w:t>
            </w:r>
          </w:p>
        </w:tc>
        <w:tc>
          <w:tcPr>
            <w:tcW w:w="1320" w:type="dxa"/>
            <w:shd w:val="clear" w:color="auto" w:fill="auto"/>
            <w:vAlign w:val="bottom"/>
            <w:hideMark/>
          </w:tcPr>
          <w:p w14:paraId="2D86C717" w14:textId="77777777" w:rsidR="00FD3EEB" w:rsidRPr="00CB56EC" w:rsidRDefault="00FD3EEB" w:rsidP="00EA2107">
            <w:pPr>
              <w:jc w:val="right"/>
            </w:pPr>
            <w:r w:rsidRPr="00CB56EC">
              <w:rPr>
                <w:sz w:val="18"/>
                <w:szCs w:val="16"/>
                <w:lang w:eastAsia="tr-TR"/>
              </w:rPr>
              <w:t>-</w:t>
            </w:r>
          </w:p>
        </w:tc>
        <w:tc>
          <w:tcPr>
            <w:tcW w:w="1320" w:type="dxa"/>
            <w:shd w:val="clear" w:color="auto" w:fill="auto"/>
            <w:vAlign w:val="bottom"/>
            <w:hideMark/>
          </w:tcPr>
          <w:p w14:paraId="26909998" w14:textId="77777777" w:rsidR="00FD3EEB" w:rsidRPr="00CB56EC" w:rsidRDefault="00FD3EEB" w:rsidP="00EA2107">
            <w:pPr>
              <w:jc w:val="right"/>
            </w:pPr>
            <w:r w:rsidRPr="00CB56EC">
              <w:rPr>
                <w:sz w:val="18"/>
                <w:szCs w:val="16"/>
                <w:lang w:eastAsia="tr-TR"/>
              </w:rPr>
              <w:t>-</w:t>
            </w:r>
          </w:p>
        </w:tc>
        <w:tc>
          <w:tcPr>
            <w:tcW w:w="1320" w:type="dxa"/>
            <w:shd w:val="clear" w:color="auto" w:fill="auto"/>
            <w:vAlign w:val="bottom"/>
            <w:hideMark/>
          </w:tcPr>
          <w:p w14:paraId="146126B3" w14:textId="77777777" w:rsidR="00FD3EEB" w:rsidRPr="00CB56EC" w:rsidRDefault="00FD3EEB" w:rsidP="00EA2107">
            <w:pPr>
              <w:jc w:val="right"/>
            </w:pPr>
            <w:r w:rsidRPr="00CB56EC">
              <w:rPr>
                <w:sz w:val="18"/>
                <w:szCs w:val="16"/>
                <w:lang w:eastAsia="tr-TR"/>
              </w:rPr>
              <w:t>-</w:t>
            </w:r>
          </w:p>
        </w:tc>
      </w:tr>
      <w:tr w:rsidR="00FD3EEB" w:rsidRPr="00CB56EC" w14:paraId="5BD7149A" w14:textId="77777777" w:rsidTr="00DE4860">
        <w:trPr>
          <w:trHeight w:val="210"/>
        </w:trPr>
        <w:tc>
          <w:tcPr>
            <w:tcW w:w="3962" w:type="dxa"/>
            <w:shd w:val="clear" w:color="auto" w:fill="auto"/>
            <w:vAlign w:val="bottom"/>
            <w:hideMark/>
          </w:tcPr>
          <w:p w14:paraId="6CDF4610" w14:textId="77777777" w:rsidR="00FD3EEB" w:rsidRPr="00CB56EC" w:rsidRDefault="00FD3EEB" w:rsidP="00263254">
            <w:pPr>
              <w:ind w:firstLine="113"/>
              <w:rPr>
                <w:sz w:val="18"/>
                <w:szCs w:val="18"/>
                <w:lang w:eastAsia="tr-TR"/>
              </w:rPr>
            </w:pPr>
            <w:r w:rsidRPr="00CB56EC">
              <w:rPr>
                <w:sz w:val="18"/>
                <w:szCs w:val="18"/>
                <w:lang w:eastAsia="tr-TR"/>
              </w:rPr>
              <w:t xml:space="preserve"> Kredi Kartları </w:t>
            </w:r>
          </w:p>
        </w:tc>
        <w:tc>
          <w:tcPr>
            <w:tcW w:w="1320" w:type="dxa"/>
            <w:shd w:val="clear" w:color="auto" w:fill="auto"/>
            <w:vAlign w:val="bottom"/>
            <w:hideMark/>
          </w:tcPr>
          <w:p w14:paraId="4C8FC853" w14:textId="77777777" w:rsidR="00FD3EEB" w:rsidRPr="00CB56EC" w:rsidRDefault="00FD3EEB" w:rsidP="00EA2107">
            <w:pPr>
              <w:jc w:val="right"/>
            </w:pPr>
            <w:r w:rsidRPr="00CB56EC">
              <w:rPr>
                <w:sz w:val="18"/>
                <w:szCs w:val="16"/>
                <w:lang w:eastAsia="tr-TR"/>
              </w:rPr>
              <w:t>-</w:t>
            </w:r>
          </w:p>
        </w:tc>
        <w:tc>
          <w:tcPr>
            <w:tcW w:w="1320" w:type="dxa"/>
            <w:shd w:val="clear" w:color="auto" w:fill="auto"/>
            <w:vAlign w:val="bottom"/>
            <w:hideMark/>
          </w:tcPr>
          <w:p w14:paraId="43050360" w14:textId="77777777" w:rsidR="00FD3EEB" w:rsidRPr="00CB56EC" w:rsidRDefault="00FD3EEB" w:rsidP="00EA2107">
            <w:pPr>
              <w:jc w:val="right"/>
            </w:pPr>
            <w:r w:rsidRPr="00CB56EC">
              <w:rPr>
                <w:sz w:val="18"/>
                <w:szCs w:val="16"/>
                <w:lang w:eastAsia="tr-TR"/>
              </w:rPr>
              <w:t>-</w:t>
            </w:r>
          </w:p>
        </w:tc>
        <w:tc>
          <w:tcPr>
            <w:tcW w:w="1320" w:type="dxa"/>
            <w:shd w:val="clear" w:color="auto" w:fill="auto"/>
            <w:vAlign w:val="bottom"/>
            <w:hideMark/>
          </w:tcPr>
          <w:p w14:paraId="325F50F1" w14:textId="77777777" w:rsidR="00FD3EEB" w:rsidRPr="00CB56EC" w:rsidRDefault="00FD3EEB" w:rsidP="00EA2107">
            <w:pPr>
              <w:jc w:val="right"/>
            </w:pPr>
            <w:r w:rsidRPr="00CB56EC">
              <w:rPr>
                <w:sz w:val="18"/>
                <w:szCs w:val="16"/>
                <w:lang w:eastAsia="tr-TR"/>
              </w:rPr>
              <w:t>-</w:t>
            </w:r>
          </w:p>
        </w:tc>
        <w:tc>
          <w:tcPr>
            <w:tcW w:w="1320" w:type="dxa"/>
            <w:shd w:val="clear" w:color="auto" w:fill="auto"/>
            <w:vAlign w:val="bottom"/>
            <w:hideMark/>
          </w:tcPr>
          <w:p w14:paraId="0DB109F1" w14:textId="77777777" w:rsidR="00FD3EEB" w:rsidRPr="00CB56EC" w:rsidRDefault="00FD3EEB" w:rsidP="00EA2107">
            <w:pPr>
              <w:jc w:val="right"/>
            </w:pPr>
            <w:r w:rsidRPr="00CB56EC">
              <w:rPr>
                <w:sz w:val="18"/>
                <w:szCs w:val="16"/>
                <w:lang w:eastAsia="tr-TR"/>
              </w:rPr>
              <w:t>-</w:t>
            </w:r>
          </w:p>
        </w:tc>
      </w:tr>
      <w:tr w:rsidR="00FD3EEB" w:rsidRPr="00CB56EC" w14:paraId="48D29BFF" w14:textId="77777777" w:rsidTr="00DE4860">
        <w:trPr>
          <w:trHeight w:val="210"/>
        </w:trPr>
        <w:tc>
          <w:tcPr>
            <w:tcW w:w="3962" w:type="dxa"/>
            <w:shd w:val="clear" w:color="auto" w:fill="auto"/>
            <w:vAlign w:val="bottom"/>
            <w:hideMark/>
          </w:tcPr>
          <w:p w14:paraId="653E3EAC" w14:textId="77777777" w:rsidR="00FD3EEB" w:rsidRPr="00CB56EC" w:rsidRDefault="00FD3EEB" w:rsidP="00263254">
            <w:pPr>
              <w:ind w:firstLine="113"/>
              <w:rPr>
                <w:sz w:val="18"/>
                <w:szCs w:val="18"/>
                <w:lang w:eastAsia="tr-TR"/>
              </w:rPr>
            </w:pPr>
            <w:r w:rsidRPr="00CB56EC">
              <w:rPr>
                <w:sz w:val="18"/>
                <w:szCs w:val="18"/>
                <w:lang w:eastAsia="tr-TR"/>
              </w:rPr>
              <w:t xml:space="preserve"> Mali Kesime Verilen Krediler </w:t>
            </w:r>
          </w:p>
        </w:tc>
        <w:tc>
          <w:tcPr>
            <w:tcW w:w="1320" w:type="dxa"/>
            <w:shd w:val="clear" w:color="auto" w:fill="auto"/>
            <w:vAlign w:val="bottom"/>
            <w:hideMark/>
          </w:tcPr>
          <w:p w14:paraId="1FF72773" w14:textId="77777777" w:rsidR="00FD3EEB" w:rsidRPr="00CB56EC" w:rsidRDefault="00FD3EEB" w:rsidP="00EA2107">
            <w:pPr>
              <w:jc w:val="right"/>
            </w:pPr>
            <w:r w:rsidRPr="00CB56EC">
              <w:rPr>
                <w:sz w:val="18"/>
                <w:szCs w:val="16"/>
                <w:lang w:eastAsia="tr-TR"/>
              </w:rPr>
              <w:t>438,620</w:t>
            </w:r>
          </w:p>
        </w:tc>
        <w:tc>
          <w:tcPr>
            <w:tcW w:w="1320" w:type="dxa"/>
            <w:shd w:val="clear" w:color="auto" w:fill="auto"/>
            <w:vAlign w:val="bottom"/>
            <w:hideMark/>
          </w:tcPr>
          <w:p w14:paraId="67B12DE2" w14:textId="77777777" w:rsidR="00FD3EEB" w:rsidRPr="00CB56EC" w:rsidRDefault="00FD3EEB" w:rsidP="00EA2107">
            <w:pPr>
              <w:jc w:val="right"/>
            </w:pPr>
            <w:r w:rsidRPr="00CB56EC">
              <w:rPr>
                <w:sz w:val="18"/>
                <w:szCs w:val="16"/>
                <w:lang w:eastAsia="tr-TR"/>
              </w:rPr>
              <w:t>-</w:t>
            </w:r>
          </w:p>
        </w:tc>
        <w:tc>
          <w:tcPr>
            <w:tcW w:w="1320" w:type="dxa"/>
            <w:shd w:val="clear" w:color="auto" w:fill="auto"/>
            <w:vAlign w:val="bottom"/>
            <w:hideMark/>
          </w:tcPr>
          <w:p w14:paraId="133A1F68" w14:textId="77777777" w:rsidR="00FD3EEB" w:rsidRPr="00CB56EC" w:rsidRDefault="00FD3EEB" w:rsidP="00EA2107">
            <w:pPr>
              <w:jc w:val="right"/>
            </w:pPr>
            <w:r w:rsidRPr="00CB56EC">
              <w:rPr>
                <w:sz w:val="18"/>
                <w:szCs w:val="16"/>
                <w:lang w:eastAsia="tr-TR"/>
              </w:rPr>
              <w:t>-</w:t>
            </w:r>
          </w:p>
        </w:tc>
        <w:tc>
          <w:tcPr>
            <w:tcW w:w="1320" w:type="dxa"/>
            <w:shd w:val="clear" w:color="auto" w:fill="auto"/>
            <w:vAlign w:val="bottom"/>
            <w:hideMark/>
          </w:tcPr>
          <w:p w14:paraId="37D38643" w14:textId="77777777" w:rsidR="00FD3EEB" w:rsidRPr="00CB56EC" w:rsidRDefault="00FD3EEB" w:rsidP="00EA2107">
            <w:pPr>
              <w:jc w:val="right"/>
            </w:pPr>
            <w:r w:rsidRPr="00CB56EC">
              <w:rPr>
                <w:sz w:val="18"/>
                <w:szCs w:val="16"/>
                <w:lang w:eastAsia="tr-TR"/>
              </w:rPr>
              <w:t>-</w:t>
            </w:r>
          </w:p>
        </w:tc>
      </w:tr>
      <w:tr w:rsidR="00FD3EEB" w:rsidRPr="00CB56EC" w14:paraId="74AD02F8" w14:textId="77777777" w:rsidTr="00DE4860">
        <w:trPr>
          <w:trHeight w:val="210"/>
        </w:trPr>
        <w:tc>
          <w:tcPr>
            <w:tcW w:w="3962" w:type="dxa"/>
            <w:shd w:val="clear" w:color="auto" w:fill="auto"/>
            <w:vAlign w:val="bottom"/>
            <w:hideMark/>
          </w:tcPr>
          <w:p w14:paraId="52B74F71" w14:textId="77777777" w:rsidR="00FD3EEB" w:rsidRPr="00CB56EC" w:rsidRDefault="00FD3EEB" w:rsidP="00263254">
            <w:pPr>
              <w:ind w:firstLine="113"/>
              <w:rPr>
                <w:sz w:val="18"/>
                <w:szCs w:val="18"/>
                <w:lang w:eastAsia="tr-TR"/>
              </w:rPr>
            </w:pPr>
            <w:r w:rsidRPr="00CB56EC">
              <w:rPr>
                <w:sz w:val="18"/>
                <w:szCs w:val="18"/>
                <w:lang w:eastAsia="tr-TR"/>
              </w:rPr>
              <w:t xml:space="preserve"> Diğer  </w:t>
            </w:r>
          </w:p>
        </w:tc>
        <w:tc>
          <w:tcPr>
            <w:tcW w:w="1320" w:type="dxa"/>
            <w:shd w:val="clear" w:color="auto" w:fill="auto"/>
            <w:vAlign w:val="bottom"/>
            <w:hideMark/>
          </w:tcPr>
          <w:p w14:paraId="5D6F78AB" w14:textId="77777777" w:rsidR="00FD3EEB" w:rsidRPr="00CB56EC" w:rsidRDefault="00FD3EEB" w:rsidP="00EA2107">
            <w:pPr>
              <w:jc w:val="right"/>
            </w:pPr>
            <w:r w:rsidRPr="00CB56EC">
              <w:rPr>
                <w:sz w:val="18"/>
                <w:szCs w:val="16"/>
                <w:lang w:eastAsia="tr-TR"/>
              </w:rPr>
              <w:t>2,771</w:t>
            </w:r>
          </w:p>
        </w:tc>
        <w:tc>
          <w:tcPr>
            <w:tcW w:w="1320" w:type="dxa"/>
            <w:shd w:val="clear" w:color="auto" w:fill="auto"/>
            <w:vAlign w:val="bottom"/>
            <w:hideMark/>
          </w:tcPr>
          <w:p w14:paraId="18751110" w14:textId="77777777" w:rsidR="00FD3EEB" w:rsidRPr="00CB56EC" w:rsidRDefault="00FD3EEB" w:rsidP="00EA2107">
            <w:pPr>
              <w:jc w:val="right"/>
            </w:pPr>
            <w:r w:rsidRPr="00CB56EC">
              <w:rPr>
                <w:sz w:val="18"/>
                <w:szCs w:val="16"/>
                <w:lang w:eastAsia="tr-TR"/>
              </w:rPr>
              <w:t>-</w:t>
            </w:r>
          </w:p>
        </w:tc>
        <w:tc>
          <w:tcPr>
            <w:tcW w:w="1320" w:type="dxa"/>
            <w:shd w:val="clear" w:color="auto" w:fill="auto"/>
            <w:vAlign w:val="bottom"/>
            <w:hideMark/>
          </w:tcPr>
          <w:p w14:paraId="5E1C5D97" w14:textId="77777777" w:rsidR="00FD3EEB" w:rsidRPr="00CB56EC" w:rsidRDefault="00FD3EEB" w:rsidP="00EA2107">
            <w:pPr>
              <w:jc w:val="right"/>
            </w:pPr>
            <w:r w:rsidRPr="00CB56EC">
              <w:rPr>
                <w:sz w:val="18"/>
                <w:szCs w:val="16"/>
                <w:lang w:eastAsia="tr-TR"/>
              </w:rPr>
              <w:t>-</w:t>
            </w:r>
          </w:p>
        </w:tc>
        <w:tc>
          <w:tcPr>
            <w:tcW w:w="1320" w:type="dxa"/>
            <w:shd w:val="clear" w:color="auto" w:fill="auto"/>
            <w:vAlign w:val="bottom"/>
            <w:hideMark/>
          </w:tcPr>
          <w:p w14:paraId="013F4E57" w14:textId="77777777" w:rsidR="00FD3EEB" w:rsidRPr="00CB56EC" w:rsidRDefault="00FD3EEB" w:rsidP="00EA2107">
            <w:pPr>
              <w:jc w:val="right"/>
            </w:pPr>
            <w:r w:rsidRPr="00CB56EC">
              <w:rPr>
                <w:sz w:val="18"/>
                <w:szCs w:val="16"/>
                <w:lang w:eastAsia="tr-TR"/>
              </w:rPr>
              <w:t>-</w:t>
            </w:r>
          </w:p>
        </w:tc>
      </w:tr>
      <w:tr w:rsidR="00FD3EEB" w:rsidRPr="00CB56EC" w14:paraId="7B18FA47" w14:textId="77777777" w:rsidTr="00DE4860">
        <w:trPr>
          <w:trHeight w:val="223"/>
        </w:trPr>
        <w:tc>
          <w:tcPr>
            <w:tcW w:w="3962" w:type="dxa"/>
            <w:shd w:val="clear" w:color="auto" w:fill="auto"/>
            <w:vAlign w:val="bottom"/>
            <w:hideMark/>
          </w:tcPr>
          <w:p w14:paraId="2C57DA1C" w14:textId="77777777" w:rsidR="00FD3EEB" w:rsidRPr="00CB56EC" w:rsidRDefault="00FD3EEB" w:rsidP="00263254">
            <w:pPr>
              <w:rPr>
                <w:b/>
                <w:bCs/>
                <w:sz w:val="18"/>
                <w:szCs w:val="18"/>
                <w:lang w:eastAsia="tr-TR"/>
              </w:rPr>
            </w:pPr>
            <w:r w:rsidRPr="00CB56EC">
              <w:rPr>
                <w:b/>
                <w:bCs/>
                <w:sz w:val="18"/>
                <w:szCs w:val="18"/>
                <w:lang w:eastAsia="tr-TR"/>
              </w:rPr>
              <w:t>Diğer Alacaklar</w:t>
            </w:r>
          </w:p>
        </w:tc>
        <w:tc>
          <w:tcPr>
            <w:tcW w:w="1320" w:type="dxa"/>
            <w:shd w:val="clear" w:color="auto" w:fill="auto"/>
            <w:vAlign w:val="bottom"/>
            <w:hideMark/>
          </w:tcPr>
          <w:p w14:paraId="4157267C" w14:textId="77777777" w:rsidR="00FD3EEB" w:rsidRPr="00CB56EC" w:rsidRDefault="00FD3EEB" w:rsidP="00EA2107">
            <w:pPr>
              <w:jc w:val="right"/>
              <w:rPr>
                <w:b/>
              </w:rPr>
            </w:pPr>
            <w:r w:rsidRPr="00CB56EC">
              <w:rPr>
                <w:b/>
                <w:sz w:val="18"/>
                <w:szCs w:val="16"/>
                <w:lang w:eastAsia="tr-TR"/>
              </w:rPr>
              <w:t>-</w:t>
            </w:r>
          </w:p>
        </w:tc>
        <w:tc>
          <w:tcPr>
            <w:tcW w:w="1320" w:type="dxa"/>
            <w:shd w:val="clear" w:color="auto" w:fill="auto"/>
            <w:vAlign w:val="bottom"/>
            <w:hideMark/>
          </w:tcPr>
          <w:p w14:paraId="476C335F" w14:textId="77777777" w:rsidR="00FD3EEB" w:rsidRPr="00CB56EC" w:rsidRDefault="00FD3EEB" w:rsidP="00EA2107">
            <w:pPr>
              <w:jc w:val="right"/>
              <w:rPr>
                <w:b/>
              </w:rPr>
            </w:pPr>
            <w:r w:rsidRPr="00CB56EC">
              <w:rPr>
                <w:b/>
                <w:sz w:val="18"/>
                <w:szCs w:val="16"/>
                <w:lang w:eastAsia="tr-TR"/>
              </w:rPr>
              <w:t>-</w:t>
            </w:r>
          </w:p>
        </w:tc>
        <w:tc>
          <w:tcPr>
            <w:tcW w:w="1320" w:type="dxa"/>
            <w:shd w:val="clear" w:color="auto" w:fill="auto"/>
            <w:vAlign w:val="bottom"/>
            <w:hideMark/>
          </w:tcPr>
          <w:p w14:paraId="1CFB9290" w14:textId="77777777" w:rsidR="00FD3EEB" w:rsidRPr="00CB56EC" w:rsidRDefault="00FD3EEB" w:rsidP="00EA2107">
            <w:pPr>
              <w:jc w:val="right"/>
              <w:rPr>
                <w:b/>
              </w:rPr>
            </w:pPr>
            <w:r w:rsidRPr="00CB56EC">
              <w:rPr>
                <w:b/>
                <w:sz w:val="18"/>
                <w:szCs w:val="16"/>
                <w:lang w:eastAsia="tr-TR"/>
              </w:rPr>
              <w:t>-</w:t>
            </w:r>
          </w:p>
        </w:tc>
        <w:tc>
          <w:tcPr>
            <w:tcW w:w="1320" w:type="dxa"/>
            <w:shd w:val="clear" w:color="auto" w:fill="auto"/>
            <w:vAlign w:val="bottom"/>
            <w:hideMark/>
          </w:tcPr>
          <w:p w14:paraId="7A3269FD" w14:textId="77777777" w:rsidR="00FD3EEB" w:rsidRPr="00CB56EC" w:rsidRDefault="00FD3EEB" w:rsidP="00EA2107">
            <w:pPr>
              <w:jc w:val="right"/>
              <w:rPr>
                <w:b/>
              </w:rPr>
            </w:pPr>
            <w:r w:rsidRPr="00CB56EC">
              <w:rPr>
                <w:b/>
                <w:sz w:val="18"/>
                <w:szCs w:val="16"/>
                <w:lang w:eastAsia="tr-TR"/>
              </w:rPr>
              <w:t>-</w:t>
            </w:r>
          </w:p>
        </w:tc>
      </w:tr>
      <w:tr w:rsidR="00FD3EEB" w:rsidRPr="00CB56EC" w14:paraId="2A1F6149" w14:textId="77777777" w:rsidTr="00DE4860">
        <w:trPr>
          <w:trHeight w:val="223"/>
        </w:trPr>
        <w:tc>
          <w:tcPr>
            <w:tcW w:w="3962" w:type="dxa"/>
            <w:shd w:val="clear" w:color="auto" w:fill="auto"/>
            <w:vAlign w:val="bottom"/>
            <w:hideMark/>
          </w:tcPr>
          <w:p w14:paraId="0846813D" w14:textId="77777777" w:rsidR="00FD3EEB" w:rsidRPr="00CB56EC" w:rsidRDefault="00FD3EEB" w:rsidP="00263254">
            <w:pPr>
              <w:rPr>
                <w:b/>
                <w:bCs/>
                <w:sz w:val="18"/>
                <w:szCs w:val="18"/>
                <w:lang w:eastAsia="tr-TR"/>
              </w:rPr>
            </w:pPr>
            <w:r w:rsidRPr="00CB56EC">
              <w:rPr>
                <w:b/>
                <w:bCs/>
                <w:sz w:val="18"/>
                <w:szCs w:val="18"/>
                <w:lang w:eastAsia="tr-TR"/>
              </w:rPr>
              <w:t>Toplam</w:t>
            </w:r>
          </w:p>
        </w:tc>
        <w:tc>
          <w:tcPr>
            <w:tcW w:w="1320" w:type="dxa"/>
            <w:shd w:val="clear" w:color="auto" w:fill="auto"/>
            <w:vAlign w:val="bottom"/>
            <w:hideMark/>
          </w:tcPr>
          <w:p w14:paraId="13D8B5FD" w14:textId="77777777" w:rsidR="00FD3EEB" w:rsidRPr="00CB56EC" w:rsidRDefault="00FD3EEB" w:rsidP="00EA2107">
            <w:pPr>
              <w:jc w:val="right"/>
              <w:rPr>
                <w:b/>
              </w:rPr>
            </w:pPr>
            <w:r w:rsidRPr="00CB56EC">
              <w:rPr>
                <w:b/>
                <w:sz w:val="18"/>
                <w:szCs w:val="16"/>
                <w:lang w:eastAsia="tr-TR"/>
              </w:rPr>
              <w:t>1,103,350</w:t>
            </w:r>
          </w:p>
        </w:tc>
        <w:tc>
          <w:tcPr>
            <w:tcW w:w="1320" w:type="dxa"/>
            <w:shd w:val="clear" w:color="auto" w:fill="auto"/>
            <w:vAlign w:val="bottom"/>
            <w:hideMark/>
          </w:tcPr>
          <w:p w14:paraId="7BCA608E" w14:textId="77777777" w:rsidR="00FD3EEB" w:rsidRPr="00CB56EC" w:rsidRDefault="00FD3EEB" w:rsidP="00EA2107">
            <w:pPr>
              <w:jc w:val="right"/>
              <w:rPr>
                <w:b/>
              </w:rPr>
            </w:pPr>
            <w:r w:rsidRPr="00CB56EC">
              <w:rPr>
                <w:b/>
                <w:sz w:val="18"/>
                <w:szCs w:val="16"/>
                <w:lang w:eastAsia="tr-TR"/>
              </w:rPr>
              <w:t>-</w:t>
            </w:r>
          </w:p>
        </w:tc>
        <w:tc>
          <w:tcPr>
            <w:tcW w:w="1320" w:type="dxa"/>
            <w:shd w:val="clear" w:color="auto" w:fill="auto"/>
            <w:vAlign w:val="bottom"/>
            <w:hideMark/>
          </w:tcPr>
          <w:p w14:paraId="1DE729E3" w14:textId="77777777" w:rsidR="00FD3EEB" w:rsidRPr="00CB56EC" w:rsidRDefault="00FD3EEB" w:rsidP="00EA2107">
            <w:pPr>
              <w:jc w:val="right"/>
              <w:rPr>
                <w:b/>
              </w:rPr>
            </w:pPr>
            <w:r w:rsidRPr="00CB56EC">
              <w:rPr>
                <w:b/>
                <w:sz w:val="18"/>
                <w:szCs w:val="16"/>
                <w:lang w:eastAsia="tr-TR"/>
              </w:rPr>
              <w:t>-</w:t>
            </w:r>
          </w:p>
        </w:tc>
        <w:tc>
          <w:tcPr>
            <w:tcW w:w="1320" w:type="dxa"/>
            <w:shd w:val="clear" w:color="auto" w:fill="auto"/>
            <w:vAlign w:val="bottom"/>
            <w:hideMark/>
          </w:tcPr>
          <w:p w14:paraId="483EBE82" w14:textId="77777777" w:rsidR="00FD3EEB" w:rsidRPr="00CB56EC" w:rsidRDefault="00FD3EEB" w:rsidP="00EA2107">
            <w:pPr>
              <w:jc w:val="right"/>
              <w:rPr>
                <w:b/>
              </w:rPr>
            </w:pPr>
            <w:r w:rsidRPr="00CB56EC">
              <w:rPr>
                <w:b/>
                <w:sz w:val="18"/>
                <w:szCs w:val="16"/>
                <w:lang w:eastAsia="tr-TR"/>
              </w:rPr>
              <w:t>-</w:t>
            </w:r>
          </w:p>
        </w:tc>
      </w:tr>
    </w:tbl>
    <w:p w14:paraId="3FB3100A" w14:textId="77777777" w:rsidR="00D27900" w:rsidRPr="00CB56EC" w:rsidRDefault="00D27900" w:rsidP="00D27900">
      <w:pPr>
        <w:tabs>
          <w:tab w:val="num" w:pos="0"/>
        </w:tabs>
        <w:autoSpaceDE w:val="0"/>
        <w:autoSpaceDN w:val="0"/>
        <w:adjustRightInd w:val="0"/>
        <w:rPr>
          <w:b/>
          <w:sz w:val="12"/>
        </w:rPr>
      </w:pPr>
    </w:p>
    <w:p w14:paraId="537B214E" w14:textId="77777777" w:rsidR="00E30CF9" w:rsidRPr="00CB56EC" w:rsidRDefault="007708CC" w:rsidP="00D27900">
      <w:pPr>
        <w:tabs>
          <w:tab w:val="num" w:pos="0"/>
        </w:tabs>
        <w:autoSpaceDE w:val="0"/>
        <w:autoSpaceDN w:val="0"/>
        <w:adjustRightInd w:val="0"/>
        <w:rPr>
          <w:b/>
        </w:rPr>
      </w:pPr>
      <w:r w:rsidRPr="00CB56EC">
        <w:rPr>
          <w:b/>
        </w:rPr>
        <w:t>Birinci ve ikinci aşama beklenen zarar karşılıkları</w:t>
      </w:r>
    </w:p>
    <w:p w14:paraId="35B986BA" w14:textId="77777777" w:rsidR="007708CC" w:rsidRPr="00CB56EC" w:rsidRDefault="007708CC" w:rsidP="00E30CF9">
      <w:pPr>
        <w:tabs>
          <w:tab w:val="num" w:pos="0"/>
        </w:tabs>
        <w:autoSpaceDE w:val="0"/>
        <w:autoSpaceDN w:val="0"/>
        <w:adjustRightInd w:val="0"/>
        <w:rPr>
          <w:sz w:val="10"/>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1"/>
        <w:gridCol w:w="1320"/>
        <w:gridCol w:w="1320"/>
        <w:gridCol w:w="1320"/>
        <w:gridCol w:w="1321"/>
      </w:tblGrid>
      <w:tr w:rsidR="00AB7B49" w:rsidRPr="00CB56EC" w14:paraId="21E97A61" w14:textId="77777777" w:rsidTr="00E7087A">
        <w:trPr>
          <w:trHeight w:hRule="exact" w:val="210"/>
        </w:trPr>
        <w:tc>
          <w:tcPr>
            <w:tcW w:w="3961" w:type="dxa"/>
            <w:shd w:val="clear" w:color="auto" w:fill="auto"/>
            <w:vAlign w:val="bottom"/>
          </w:tcPr>
          <w:p w14:paraId="3AC93350" w14:textId="77777777" w:rsidR="00AB7B49" w:rsidRPr="00CB56EC" w:rsidRDefault="00AB7B49" w:rsidP="007708CC">
            <w:pPr>
              <w:rPr>
                <w:sz w:val="18"/>
                <w:szCs w:val="18"/>
                <w:lang w:eastAsia="tr-TR"/>
              </w:rPr>
            </w:pPr>
          </w:p>
        </w:tc>
        <w:tc>
          <w:tcPr>
            <w:tcW w:w="2640" w:type="dxa"/>
            <w:gridSpan w:val="2"/>
            <w:shd w:val="clear" w:color="auto" w:fill="auto"/>
            <w:vAlign w:val="center"/>
          </w:tcPr>
          <w:p w14:paraId="5F29A029" w14:textId="0B732237" w:rsidR="00AB7B49" w:rsidRPr="00CB56EC" w:rsidRDefault="00AB7B49" w:rsidP="00E7087A">
            <w:pPr>
              <w:jc w:val="center"/>
              <w:rPr>
                <w:b/>
                <w:bCs/>
                <w:sz w:val="18"/>
                <w:szCs w:val="18"/>
                <w:lang w:eastAsia="tr-TR"/>
              </w:rPr>
            </w:pPr>
            <w:r>
              <w:rPr>
                <w:b/>
                <w:bCs/>
                <w:sz w:val="18"/>
                <w:szCs w:val="18"/>
                <w:lang w:eastAsia="tr-TR"/>
              </w:rPr>
              <w:t>Cari Dönem</w:t>
            </w:r>
          </w:p>
        </w:tc>
        <w:tc>
          <w:tcPr>
            <w:tcW w:w="2641" w:type="dxa"/>
            <w:gridSpan w:val="2"/>
            <w:shd w:val="clear" w:color="auto" w:fill="auto"/>
            <w:vAlign w:val="center"/>
          </w:tcPr>
          <w:p w14:paraId="1A82AB11" w14:textId="18FA545E" w:rsidR="00AB7B49" w:rsidRPr="00CB56EC" w:rsidRDefault="00AB7B49" w:rsidP="00E7087A">
            <w:pPr>
              <w:jc w:val="center"/>
              <w:rPr>
                <w:b/>
                <w:bCs/>
                <w:sz w:val="18"/>
                <w:szCs w:val="18"/>
                <w:lang w:eastAsia="tr-TR"/>
              </w:rPr>
            </w:pPr>
            <w:r w:rsidRPr="00CB56EC">
              <w:rPr>
                <w:b/>
                <w:bCs/>
                <w:sz w:val="18"/>
                <w:szCs w:val="18"/>
                <w:lang w:eastAsia="tr-TR"/>
              </w:rPr>
              <w:t>Önceki Dönem</w:t>
            </w:r>
          </w:p>
        </w:tc>
      </w:tr>
      <w:tr w:rsidR="007708CC" w:rsidRPr="00CB56EC" w14:paraId="5CAA4AB6" w14:textId="77777777" w:rsidTr="00E7087A">
        <w:trPr>
          <w:trHeight w:hRule="exact" w:val="624"/>
        </w:trPr>
        <w:tc>
          <w:tcPr>
            <w:tcW w:w="3961" w:type="dxa"/>
            <w:shd w:val="clear" w:color="auto" w:fill="auto"/>
            <w:vAlign w:val="bottom"/>
            <w:hideMark/>
          </w:tcPr>
          <w:p w14:paraId="29725BCC" w14:textId="77777777" w:rsidR="007708CC" w:rsidRPr="00CB56EC" w:rsidRDefault="007708CC" w:rsidP="007708CC">
            <w:pPr>
              <w:rPr>
                <w:sz w:val="18"/>
                <w:szCs w:val="18"/>
                <w:lang w:eastAsia="tr-TR"/>
              </w:rPr>
            </w:pPr>
            <w:r w:rsidRPr="00CB56EC">
              <w:rPr>
                <w:sz w:val="18"/>
                <w:szCs w:val="18"/>
                <w:lang w:eastAsia="tr-TR"/>
              </w:rPr>
              <w:t> </w:t>
            </w:r>
          </w:p>
        </w:tc>
        <w:tc>
          <w:tcPr>
            <w:tcW w:w="1320" w:type="dxa"/>
            <w:shd w:val="clear" w:color="auto" w:fill="auto"/>
            <w:vAlign w:val="center"/>
            <w:hideMark/>
          </w:tcPr>
          <w:p w14:paraId="23386CDD" w14:textId="77777777" w:rsidR="007708CC" w:rsidRPr="00CB56EC" w:rsidRDefault="007708CC" w:rsidP="007708CC">
            <w:pPr>
              <w:jc w:val="right"/>
              <w:rPr>
                <w:b/>
                <w:bCs/>
                <w:sz w:val="18"/>
                <w:szCs w:val="18"/>
                <w:lang w:eastAsia="tr-TR"/>
              </w:rPr>
            </w:pPr>
            <w:r w:rsidRPr="00CB56EC">
              <w:rPr>
                <w:b/>
                <w:bCs/>
                <w:sz w:val="18"/>
                <w:szCs w:val="18"/>
                <w:lang w:eastAsia="tr-TR"/>
              </w:rPr>
              <w:t>Standart Nitelikli Krediler</w:t>
            </w:r>
          </w:p>
        </w:tc>
        <w:tc>
          <w:tcPr>
            <w:tcW w:w="1320" w:type="dxa"/>
            <w:shd w:val="clear" w:color="auto" w:fill="auto"/>
            <w:vAlign w:val="center"/>
          </w:tcPr>
          <w:p w14:paraId="46B52643" w14:textId="77777777" w:rsidR="007708CC" w:rsidRPr="00CB56EC" w:rsidRDefault="007708CC" w:rsidP="007708CC">
            <w:pPr>
              <w:jc w:val="right"/>
              <w:rPr>
                <w:b/>
                <w:bCs/>
                <w:sz w:val="18"/>
                <w:szCs w:val="18"/>
                <w:lang w:eastAsia="tr-TR"/>
              </w:rPr>
            </w:pPr>
            <w:r w:rsidRPr="00CB56EC">
              <w:rPr>
                <w:b/>
                <w:bCs/>
                <w:sz w:val="18"/>
                <w:szCs w:val="18"/>
                <w:lang w:eastAsia="tr-TR"/>
              </w:rPr>
              <w:t>Yakın İzlemedeki Krediler</w:t>
            </w:r>
          </w:p>
        </w:tc>
        <w:tc>
          <w:tcPr>
            <w:tcW w:w="1320" w:type="dxa"/>
            <w:shd w:val="clear" w:color="auto" w:fill="auto"/>
            <w:vAlign w:val="center"/>
            <w:hideMark/>
          </w:tcPr>
          <w:p w14:paraId="2E89B939" w14:textId="77777777" w:rsidR="007708CC" w:rsidRPr="00CB56EC" w:rsidRDefault="007708CC" w:rsidP="007708CC">
            <w:pPr>
              <w:jc w:val="right"/>
              <w:rPr>
                <w:b/>
                <w:bCs/>
                <w:sz w:val="18"/>
                <w:szCs w:val="18"/>
                <w:lang w:eastAsia="tr-TR"/>
              </w:rPr>
            </w:pPr>
            <w:r w:rsidRPr="00CB56EC">
              <w:rPr>
                <w:b/>
                <w:bCs/>
                <w:sz w:val="18"/>
                <w:szCs w:val="18"/>
                <w:lang w:eastAsia="tr-TR"/>
              </w:rPr>
              <w:t>Standart Nitelikli Krediler</w:t>
            </w:r>
          </w:p>
        </w:tc>
        <w:tc>
          <w:tcPr>
            <w:tcW w:w="1321" w:type="dxa"/>
            <w:shd w:val="clear" w:color="auto" w:fill="auto"/>
            <w:vAlign w:val="center"/>
          </w:tcPr>
          <w:p w14:paraId="74939439" w14:textId="77777777" w:rsidR="007708CC" w:rsidRPr="00CB56EC" w:rsidRDefault="007708CC" w:rsidP="007708CC">
            <w:pPr>
              <w:jc w:val="right"/>
              <w:rPr>
                <w:b/>
                <w:bCs/>
                <w:sz w:val="18"/>
                <w:szCs w:val="18"/>
                <w:lang w:eastAsia="tr-TR"/>
              </w:rPr>
            </w:pPr>
            <w:r w:rsidRPr="00CB56EC">
              <w:rPr>
                <w:b/>
                <w:bCs/>
                <w:sz w:val="18"/>
                <w:szCs w:val="18"/>
                <w:lang w:eastAsia="tr-TR"/>
              </w:rPr>
              <w:t>Yakın İzlemedeki Krediler</w:t>
            </w:r>
          </w:p>
        </w:tc>
      </w:tr>
      <w:tr w:rsidR="00FD3EEB" w:rsidRPr="00CB56EC" w14:paraId="5A7F5B04" w14:textId="77777777" w:rsidTr="00E7087A">
        <w:trPr>
          <w:trHeight w:hRule="exact" w:val="227"/>
        </w:trPr>
        <w:tc>
          <w:tcPr>
            <w:tcW w:w="3961" w:type="dxa"/>
            <w:shd w:val="clear" w:color="auto" w:fill="auto"/>
            <w:vAlign w:val="bottom"/>
          </w:tcPr>
          <w:p w14:paraId="576979FB" w14:textId="77777777" w:rsidR="00FD3EEB" w:rsidRPr="00CB56EC" w:rsidRDefault="00FD3EEB" w:rsidP="00FD3EEB">
            <w:pPr>
              <w:rPr>
                <w:sz w:val="18"/>
                <w:szCs w:val="18"/>
                <w:lang w:eastAsia="tr-TR"/>
              </w:rPr>
            </w:pPr>
            <w:r w:rsidRPr="00CB56EC">
              <w:rPr>
                <w:sz w:val="18"/>
                <w:szCs w:val="18"/>
                <w:lang w:eastAsia="tr-TR"/>
              </w:rPr>
              <w:t>12 Aylık Beklenen Zarar Karşılığı</w:t>
            </w:r>
          </w:p>
        </w:tc>
        <w:tc>
          <w:tcPr>
            <w:tcW w:w="1320" w:type="dxa"/>
            <w:shd w:val="clear" w:color="auto" w:fill="auto"/>
            <w:vAlign w:val="bottom"/>
            <w:hideMark/>
          </w:tcPr>
          <w:p w14:paraId="04796535" w14:textId="04DE7E33" w:rsidR="00FD3EEB" w:rsidRPr="00CB56EC" w:rsidRDefault="00DE4860" w:rsidP="00FD3EEB">
            <w:pPr>
              <w:jc w:val="right"/>
            </w:pPr>
            <w:r>
              <w:rPr>
                <w:sz w:val="18"/>
                <w:szCs w:val="16"/>
                <w:lang w:eastAsia="tr-TR"/>
              </w:rPr>
              <w:t>21,548</w:t>
            </w:r>
          </w:p>
        </w:tc>
        <w:tc>
          <w:tcPr>
            <w:tcW w:w="1320" w:type="dxa"/>
            <w:shd w:val="clear" w:color="auto" w:fill="auto"/>
            <w:vAlign w:val="bottom"/>
            <w:hideMark/>
          </w:tcPr>
          <w:p w14:paraId="402C5F9F" w14:textId="77777777" w:rsidR="00FD3EEB" w:rsidRPr="00CB56EC" w:rsidRDefault="00FD3EEB" w:rsidP="00FD3EEB">
            <w:pPr>
              <w:jc w:val="right"/>
            </w:pPr>
            <w:r w:rsidRPr="00CB56EC">
              <w:rPr>
                <w:sz w:val="18"/>
                <w:szCs w:val="16"/>
                <w:lang w:eastAsia="tr-TR"/>
              </w:rPr>
              <w:t>-</w:t>
            </w:r>
          </w:p>
        </w:tc>
        <w:tc>
          <w:tcPr>
            <w:tcW w:w="1320" w:type="dxa"/>
            <w:shd w:val="clear" w:color="auto" w:fill="auto"/>
            <w:vAlign w:val="bottom"/>
            <w:hideMark/>
          </w:tcPr>
          <w:p w14:paraId="015D278A" w14:textId="2AD6A084" w:rsidR="00FD3EEB" w:rsidRPr="00CB56EC" w:rsidRDefault="00FD3EEB" w:rsidP="00FD3EEB">
            <w:pPr>
              <w:jc w:val="right"/>
            </w:pPr>
            <w:r w:rsidRPr="00CB56EC">
              <w:rPr>
                <w:sz w:val="18"/>
                <w:szCs w:val="16"/>
                <w:lang w:eastAsia="tr-TR"/>
              </w:rPr>
              <w:t>2,200</w:t>
            </w:r>
          </w:p>
        </w:tc>
        <w:tc>
          <w:tcPr>
            <w:tcW w:w="1321" w:type="dxa"/>
            <w:shd w:val="clear" w:color="auto" w:fill="auto"/>
            <w:vAlign w:val="bottom"/>
            <w:hideMark/>
          </w:tcPr>
          <w:p w14:paraId="6DC28543" w14:textId="41C95A5D" w:rsidR="00FD3EEB" w:rsidRPr="00CB56EC" w:rsidRDefault="00FD3EEB" w:rsidP="00FD3EEB">
            <w:pPr>
              <w:jc w:val="right"/>
            </w:pPr>
            <w:r w:rsidRPr="00CB56EC">
              <w:rPr>
                <w:sz w:val="18"/>
                <w:szCs w:val="16"/>
                <w:lang w:eastAsia="tr-TR"/>
              </w:rPr>
              <w:t>-</w:t>
            </w:r>
          </w:p>
        </w:tc>
      </w:tr>
      <w:tr w:rsidR="00FD3EEB" w:rsidRPr="00CB56EC" w14:paraId="6E145138" w14:textId="77777777" w:rsidTr="00E72687">
        <w:trPr>
          <w:trHeight w:hRule="exact" w:val="227"/>
        </w:trPr>
        <w:tc>
          <w:tcPr>
            <w:tcW w:w="3961" w:type="dxa"/>
            <w:shd w:val="clear" w:color="auto" w:fill="auto"/>
            <w:vAlign w:val="bottom"/>
          </w:tcPr>
          <w:p w14:paraId="62D3A19C" w14:textId="77777777" w:rsidR="00FD3EEB" w:rsidRPr="00CB56EC" w:rsidRDefault="00FD3EEB" w:rsidP="00FD3EEB">
            <w:pPr>
              <w:rPr>
                <w:sz w:val="18"/>
                <w:szCs w:val="18"/>
                <w:lang w:eastAsia="tr-TR"/>
              </w:rPr>
            </w:pPr>
            <w:r w:rsidRPr="00CB56EC">
              <w:rPr>
                <w:sz w:val="18"/>
                <w:szCs w:val="18"/>
                <w:lang w:eastAsia="tr-TR"/>
              </w:rPr>
              <w:t>Kredi Riskinde Önemli Artış</w:t>
            </w:r>
          </w:p>
        </w:tc>
        <w:tc>
          <w:tcPr>
            <w:tcW w:w="1320" w:type="dxa"/>
            <w:shd w:val="clear" w:color="auto" w:fill="auto"/>
            <w:vAlign w:val="bottom"/>
            <w:hideMark/>
          </w:tcPr>
          <w:p w14:paraId="6BEBD2DB" w14:textId="77777777" w:rsidR="00FD3EEB" w:rsidRPr="00CB56EC" w:rsidRDefault="00FD3EEB" w:rsidP="00FD3EEB">
            <w:pPr>
              <w:jc w:val="right"/>
            </w:pPr>
            <w:r w:rsidRPr="00CB56EC">
              <w:rPr>
                <w:sz w:val="18"/>
                <w:szCs w:val="16"/>
                <w:lang w:eastAsia="tr-TR"/>
              </w:rPr>
              <w:t>-</w:t>
            </w:r>
          </w:p>
        </w:tc>
        <w:tc>
          <w:tcPr>
            <w:tcW w:w="1320" w:type="dxa"/>
            <w:shd w:val="clear" w:color="auto" w:fill="auto"/>
            <w:vAlign w:val="bottom"/>
            <w:hideMark/>
          </w:tcPr>
          <w:p w14:paraId="51051F0F" w14:textId="1FB93036" w:rsidR="00FD3EEB" w:rsidRPr="00CB56EC" w:rsidRDefault="00DE4860" w:rsidP="00FD3EEB">
            <w:pPr>
              <w:jc w:val="right"/>
            </w:pPr>
            <w:r>
              <w:rPr>
                <w:sz w:val="18"/>
                <w:szCs w:val="16"/>
                <w:lang w:eastAsia="tr-TR"/>
              </w:rPr>
              <w:t>6,674</w:t>
            </w:r>
          </w:p>
        </w:tc>
        <w:tc>
          <w:tcPr>
            <w:tcW w:w="1320" w:type="dxa"/>
            <w:shd w:val="clear" w:color="auto" w:fill="auto"/>
            <w:vAlign w:val="bottom"/>
            <w:hideMark/>
          </w:tcPr>
          <w:p w14:paraId="4C8553E5" w14:textId="5F7F3A7B" w:rsidR="00FD3EEB" w:rsidRPr="00CB56EC" w:rsidRDefault="00FD3EEB" w:rsidP="00FD3EEB">
            <w:pPr>
              <w:jc w:val="right"/>
            </w:pPr>
            <w:r w:rsidRPr="00CB56EC">
              <w:rPr>
                <w:sz w:val="18"/>
                <w:szCs w:val="16"/>
                <w:lang w:eastAsia="tr-TR"/>
              </w:rPr>
              <w:t>-</w:t>
            </w:r>
          </w:p>
        </w:tc>
        <w:tc>
          <w:tcPr>
            <w:tcW w:w="1321" w:type="dxa"/>
            <w:shd w:val="clear" w:color="auto" w:fill="auto"/>
            <w:vAlign w:val="bottom"/>
            <w:hideMark/>
          </w:tcPr>
          <w:p w14:paraId="31F0630A" w14:textId="4AA7E40C" w:rsidR="00FD3EEB" w:rsidRPr="00CB56EC" w:rsidRDefault="00FD3EEB" w:rsidP="00FD3EEB">
            <w:pPr>
              <w:jc w:val="right"/>
            </w:pPr>
            <w:r w:rsidRPr="00CB56EC">
              <w:rPr>
                <w:sz w:val="18"/>
                <w:szCs w:val="16"/>
                <w:lang w:eastAsia="tr-TR"/>
              </w:rPr>
              <w:t>-</w:t>
            </w:r>
          </w:p>
        </w:tc>
      </w:tr>
      <w:tr w:rsidR="00FD3EEB" w:rsidRPr="00CB56EC" w14:paraId="536D6942" w14:textId="77777777" w:rsidTr="00E72687">
        <w:trPr>
          <w:trHeight w:hRule="exact" w:val="227"/>
        </w:trPr>
        <w:tc>
          <w:tcPr>
            <w:tcW w:w="3961" w:type="dxa"/>
            <w:shd w:val="clear" w:color="auto" w:fill="auto"/>
            <w:vAlign w:val="bottom"/>
          </w:tcPr>
          <w:p w14:paraId="1C7CC257" w14:textId="77777777" w:rsidR="00FD3EEB" w:rsidRPr="00CB56EC" w:rsidRDefault="00FD3EEB" w:rsidP="00FD3EEB">
            <w:pPr>
              <w:rPr>
                <w:b/>
                <w:bCs/>
                <w:sz w:val="18"/>
                <w:szCs w:val="18"/>
                <w:lang w:eastAsia="tr-TR"/>
              </w:rPr>
            </w:pPr>
            <w:r w:rsidRPr="00CB56EC">
              <w:rPr>
                <w:b/>
                <w:bCs/>
                <w:sz w:val="18"/>
                <w:szCs w:val="18"/>
                <w:lang w:eastAsia="tr-TR"/>
              </w:rPr>
              <w:t>Toplam</w:t>
            </w:r>
          </w:p>
        </w:tc>
        <w:tc>
          <w:tcPr>
            <w:tcW w:w="1320" w:type="dxa"/>
            <w:shd w:val="clear" w:color="auto" w:fill="auto"/>
            <w:vAlign w:val="bottom"/>
            <w:hideMark/>
          </w:tcPr>
          <w:p w14:paraId="793833C8" w14:textId="2A53B7A0" w:rsidR="00FD3EEB" w:rsidRPr="00CB56EC" w:rsidRDefault="00DE4860" w:rsidP="00FD3EEB">
            <w:pPr>
              <w:jc w:val="right"/>
              <w:rPr>
                <w:b/>
              </w:rPr>
            </w:pPr>
            <w:r>
              <w:rPr>
                <w:b/>
                <w:sz w:val="18"/>
                <w:szCs w:val="16"/>
                <w:lang w:eastAsia="tr-TR"/>
              </w:rPr>
              <w:t>21,548</w:t>
            </w:r>
          </w:p>
        </w:tc>
        <w:tc>
          <w:tcPr>
            <w:tcW w:w="1320" w:type="dxa"/>
            <w:shd w:val="clear" w:color="auto" w:fill="auto"/>
            <w:vAlign w:val="bottom"/>
            <w:hideMark/>
          </w:tcPr>
          <w:p w14:paraId="7C2777FD" w14:textId="42F8EE0D" w:rsidR="00FD3EEB" w:rsidRPr="00CB56EC" w:rsidRDefault="00DE4860" w:rsidP="00FD3EEB">
            <w:pPr>
              <w:jc w:val="right"/>
              <w:rPr>
                <w:b/>
              </w:rPr>
            </w:pPr>
            <w:r>
              <w:rPr>
                <w:b/>
                <w:sz w:val="18"/>
                <w:szCs w:val="16"/>
                <w:lang w:eastAsia="tr-TR"/>
              </w:rPr>
              <w:t>6,674</w:t>
            </w:r>
          </w:p>
        </w:tc>
        <w:tc>
          <w:tcPr>
            <w:tcW w:w="1320" w:type="dxa"/>
            <w:shd w:val="clear" w:color="auto" w:fill="auto"/>
            <w:vAlign w:val="bottom"/>
            <w:hideMark/>
          </w:tcPr>
          <w:p w14:paraId="11331A53" w14:textId="49E5E00D" w:rsidR="00FD3EEB" w:rsidRPr="00CB56EC" w:rsidRDefault="00FD3EEB" w:rsidP="00FD3EEB">
            <w:pPr>
              <w:jc w:val="right"/>
              <w:rPr>
                <w:b/>
              </w:rPr>
            </w:pPr>
            <w:r w:rsidRPr="00CB56EC">
              <w:rPr>
                <w:b/>
                <w:sz w:val="18"/>
                <w:szCs w:val="16"/>
                <w:lang w:eastAsia="tr-TR"/>
              </w:rPr>
              <w:t>2,200</w:t>
            </w:r>
          </w:p>
        </w:tc>
        <w:tc>
          <w:tcPr>
            <w:tcW w:w="1321" w:type="dxa"/>
            <w:shd w:val="clear" w:color="auto" w:fill="auto"/>
            <w:vAlign w:val="bottom"/>
            <w:hideMark/>
          </w:tcPr>
          <w:p w14:paraId="7085ADE7" w14:textId="7EEC335E" w:rsidR="00FD3EEB" w:rsidRPr="00CB56EC" w:rsidRDefault="00FD3EEB" w:rsidP="00FD3EEB">
            <w:pPr>
              <w:jc w:val="right"/>
              <w:rPr>
                <w:b/>
              </w:rPr>
            </w:pPr>
            <w:r w:rsidRPr="00CB56EC">
              <w:rPr>
                <w:b/>
                <w:sz w:val="18"/>
                <w:szCs w:val="16"/>
                <w:lang w:eastAsia="tr-TR"/>
              </w:rPr>
              <w:t>-</w:t>
            </w:r>
          </w:p>
        </w:tc>
      </w:tr>
    </w:tbl>
    <w:p w14:paraId="276BEA03" w14:textId="77777777" w:rsidR="00E30CF9" w:rsidRPr="00CB56EC" w:rsidRDefault="00E30CF9" w:rsidP="00E30CF9">
      <w:pPr>
        <w:tabs>
          <w:tab w:val="num" w:pos="0"/>
        </w:tabs>
        <w:autoSpaceDE w:val="0"/>
        <w:autoSpaceDN w:val="0"/>
        <w:adjustRightInd w:val="0"/>
        <w:rPr>
          <w:highlight w:val="yellow"/>
        </w:rPr>
      </w:pPr>
    </w:p>
    <w:p w14:paraId="71FD312E" w14:textId="77777777" w:rsidR="00476197" w:rsidRPr="00CB56EC" w:rsidRDefault="00476197" w:rsidP="00B36A27">
      <w:pPr>
        <w:pageBreakBefore/>
        <w:autoSpaceDE w:val="0"/>
        <w:autoSpaceDN w:val="0"/>
        <w:adjustRightInd w:val="0"/>
        <w:ind w:left="-567" w:firstLine="567"/>
        <w:rPr>
          <w:rFonts w:eastAsia="Arial Unicode MS"/>
          <w:b/>
          <w:color w:val="000000"/>
          <w:spacing w:val="-6"/>
        </w:rPr>
      </w:pPr>
      <w:r w:rsidRPr="00CB56EC">
        <w:rPr>
          <w:rFonts w:eastAsia="Arial Unicode MS"/>
          <w:b/>
          <w:color w:val="000000"/>
          <w:spacing w:val="-6"/>
        </w:rPr>
        <w:t>Ödeme Planının Uzatılmasına Yönelik Sözleşme Değişikliği Sayısı ve Ödeme Planı Değişikliği ile Uzatılan Süre</w:t>
      </w:r>
    </w:p>
    <w:p w14:paraId="1954A57A" w14:textId="1D2FCDDD" w:rsidR="00476197" w:rsidRDefault="00476197" w:rsidP="00476197">
      <w:pPr>
        <w:autoSpaceDE w:val="0"/>
        <w:autoSpaceDN w:val="0"/>
        <w:adjustRightInd w:val="0"/>
        <w:ind w:left="-567" w:firstLine="567"/>
        <w:rPr>
          <w:rFonts w:eastAsia="Arial Unicode MS"/>
          <w:b/>
          <w:color w:val="000000"/>
          <w:spacing w:val="-6"/>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1"/>
        <w:gridCol w:w="1320"/>
        <w:gridCol w:w="1320"/>
        <w:gridCol w:w="1320"/>
        <w:gridCol w:w="1321"/>
      </w:tblGrid>
      <w:tr w:rsidR="00AB7B49" w:rsidRPr="00CB56EC" w14:paraId="13104829" w14:textId="77777777" w:rsidTr="00D1739F">
        <w:trPr>
          <w:trHeight w:hRule="exact" w:val="210"/>
        </w:trPr>
        <w:tc>
          <w:tcPr>
            <w:tcW w:w="3961" w:type="dxa"/>
            <w:shd w:val="clear" w:color="auto" w:fill="auto"/>
            <w:vAlign w:val="bottom"/>
          </w:tcPr>
          <w:p w14:paraId="79F30C17" w14:textId="77777777" w:rsidR="00AB7B49" w:rsidRPr="00CB56EC" w:rsidRDefault="00AB7B49" w:rsidP="00D1739F">
            <w:pPr>
              <w:rPr>
                <w:sz w:val="18"/>
                <w:szCs w:val="18"/>
                <w:lang w:eastAsia="tr-TR"/>
              </w:rPr>
            </w:pPr>
          </w:p>
        </w:tc>
        <w:tc>
          <w:tcPr>
            <w:tcW w:w="2640" w:type="dxa"/>
            <w:gridSpan w:val="2"/>
            <w:shd w:val="clear" w:color="auto" w:fill="auto"/>
            <w:vAlign w:val="center"/>
          </w:tcPr>
          <w:p w14:paraId="7C23C93D" w14:textId="77777777" w:rsidR="00AB7B49" w:rsidRPr="00CB56EC" w:rsidRDefault="00AB7B49" w:rsidP="00D1739F">
            <w:pPr>
              <w:jc w:val="center"/>
              <w:rPr>
                <w:b/>
                <w:bCs/>
                <w:sz w:val="18"/>
                <w:szCs w:val="18"/>
                <w:lang w:eastAsia="tr-TR"/>
              </w:rPr>
            </w:pPr>
            <w:r>
              <w:rPr>
                <w:b/>
                <w:bCs/>
                <w:sz w:val="18"/>
                <w:szCs w:val="18"/>
                <w:lang w:eastAsia="tr-TR"/>
              </w:rPr>
              <w:t>Cari Dönem</w:t>
            </w:r>
          </w:p>
        </w:tc>
        <w:tc>
          <w:tcPr>
            <w:tcW w:w="2641" w:type="dxa"/>
            <w:gridSpan w:val="2"/>
            <w:shd w:val="clear" w:color="auto" w:fill="auto"/>
            <w:vAlign w:val="center"/>
          </w:tcPr>
          <w:p w14:paraId="03EC15E3" w14:textId="77777777" w:rsidR="00AB7B49" w:rsidRPr="00CB56EC" w:rsidRDefault="00AB7B49" w:rsidP="00D1739F">
            <w:pPr>
              <w:jc w:val="center"/>
              <w:rPr>
                <w:b/>
                <w:bCs/>
                <w:sz w:val="18"/>
                <w:szCs w:val="18"/>
                <w:lang w:eastAsia="tr-TR"/>
              </w:rPr>
            </w:pPr>
            <w:r w:rsidRPr="00CB56EC">
              <w:rPr>
                <w:b/>
                <w:bCs/>
                <w:sz w:val="18"/>
                <w:szCs w:val="18"/>
                <w:lang w:eastAsia="tr-TR"/>
              </w:rPr>
              <w:t>Önceki Dönem</w:t>
            </w:r>
          </w:p>
        </w:tc>
      </w:tr>
      <w:tr w:rsidR="00AB7B49" w:rsidRPr="00CB56EC" w14:paraId="514F1F46" w14:textId="77777777" w:rsidTr="00D1739F">
        <w:trPr>
          <w:trHeight w:hRule="exact" w:val="624"/>
        </w:trPr>
        <w:tc>
          <w:tcPr>
            <w:tcW w:w="3961" w:type="dxa"/>
            <w:shd w:val="clear" w:color="auto" w:fill="auto"/>
            <w:vAlign w:val="bottom"/>
            <w:hideMark/>
          </w:tcPr>
          <w:p w14:paraId="72AD0430" w14:textId="77777777" w:rsidR="00AB7B49" w:rsidRPr="00CB56EC" w:rsidRDefault="00AB7B49" w:rsidP="00D1739F">
            <w:pPr>
              <w:rPr>
                <w:sz w:val="18"/>
                <w:szCs w:val="18"/>
                <w:lang w:eastAsia="tr-TR"/>
              </w:rPr>
            </w:pPr>
            <w:r w:rsidRPr="00CB56EC">
              <w:rPr>
                <w:sz w:val="18"/>
                <w:szCs w:val="18"/>
                <w:lang w:eastAsia="tr-TR"/>
              </w:rPr>
              <w:t> </w:t>
            </w:r>
          </w:p>
        </w:tc>
        <w:tc>
          <w:tcPr>
            <w:tcW w:w="1320" w:type="dxa"/>
            <w:shd w:val="clear" w:color="auto" w:fill="auto"/>
            <w:vAlign w:val="center"/>
            <w:hideMark/>
          </w:tcPr>
          <w:p w14:paraId="7286A796" w14:textId="77777777" w:rsidR="00AB7B49" w:rsidRPr="00CB56EC" w:rsidRDefault="00AB7B49" w:rsidP="00D1739F">
            <w:pPr>
              <w:jc w:val="right"/>
              <w:rPr>
                <w:b/>
                <w:bCs/>
                <w:sz w:val="18"/>
                <w:szCs w:val="18"/>
                <w:lang w:eastAsia="tr-TR"/>
              </w:rPr>
            </w:pPr>
            <w:r w:rsidRPr="00CB56EC">
              <w:rPr>
                <w:b/>
                <w:bCs/>
                <w:sz w:val="18"/>
                <w:szCs w:val="18"/>
                <w:lang w:eastAsia="tr-TR"/>
              </w:rPr>
              <w:t>Standart Nitelikli Krediler</w:t>
            </w:r>
          </w:p>
        </w:tc>
        <w:tc>
          <w:tcPr>
            <w:tcW w:w="1320" w:type="dxa"/>
            <w:shd w:val="clear" w:color="auto" w:fill="auto"/>
            <w:vAlign w:val="center"/>
          </w:tcPr>
          <w:p w14:paraId="32D812F7" w14:textId="77777777" w:rsidR="00AB7B49" w:rsidRPr="00CB56EC" w:rsidRDefault="00AB7B49" w:rsidP="00D1739F">
            <w:pPr>
              <w:jc w:val="right"/>
              <w:rPr>
                <w:b/>
                <w:bCs/>
                <w:sz w:val="18"/>
                <w:szCs w:val="18"/>
                <w:lang w:eastAsia="tr-TR"/>
              </w:rPr>
            </w:pPr>
            <w:r w:rsidRPr="00CB56EC">
              <w:rPr>
                <w:b/>
                <w:bCs/>
                <w:sz w:val="18"/>
                <w:szCs w:val="18"/>
                <w:lang w:eastAsia="tr-TR"/>
              </w:rPr>
              <w:t>Yakın İzlemedeki Krediler</w:t>
            </w:r>
          </w:p>
        </w:tc>
        <w:tc>
          <w:tcPr>
            <w:tcW w:w="1320" w:type="dxa"/>
            <w:shd w:val="clear" w:color="auto" w:fill="auto"/>
            <w:vAlign w:val="center"/>
            <w:hideMark/>
          </w:tcPr>
          <w:p w14:paraId="265C4FBF" w14:textId="77777777" w:rsidR="00AB7B49" w:rsidRPr="00CB56EC" w:rsidRDefault="00AB7B49" w:rsidP="00D1739F">
            <w:pPr>
              <w:jc w:val="right"/>
              <w:rPr>
                <w:b/>
                <w:bCs/>
                <w:sz w:val="18"/>
                <w:szCs w:val="18"/>
                <w:lang w:eastAsia="tr-TR"/>
              </w:rPr>
            </w:pPr>
            <w:r w:rsidRPr="00CB56EC">
              <w:rPr>
                <w:b/>
                <w:bCs/>
                <w:sz w:val="18"/>
                <w:szCs w:val="18"/>
                <w:lang w:eastAsia="tr-TR"/>
              </w:rPr>
              <w:t>Standart Nitelikli Krediler</w:t>
            </w:r>
          </w:p>
        </w:tc>
        <w:tc>
          <w:tcPr>
            <w:tcW w:w="1321" w:type="dxa"/>
            <w:shd w:val="clear" w:color="auto" w:fill="auto"/>
            <w:vAlign w:val="center"/>
          </w:tcPr>
          <w:p w14:paraId="3E6C06D6" w14:textId="77777777" w:rsidR="00AB7B49" w:rsidRPr="00CB56EC" w:rsidRDefault="00AB7B49" w:rsidP="00D1739F">
            <w:pPr>
              <w:jc w:val="right"/>
              <w:rPr>
                <w:b/>
                <w:bCs/>
                <w:sz w:val="18"/>
                <w:szCs w:val="18"/>
                <w:lang w:eastAsia="tr-TR"/>
              </w:rPr>
            </w:pPr>
            <w:r w:rsidRPr="00CB56EC">
              <w:rPr>
                <w:b/>
                <w:bCs/>
                <w:sz w:val="18"/>
                <w:szCs w:val="18"/>
                <w:lang w:eastAsia="tr-TR"/>
              </w:rPr>
              <w:t>Yakın İzlemedeki Krediler</w:t>
            </w:r>
          </w:p>
        </w:tc>
      </w:tr>
      <w:tr w:rsidR="00AB7B49" w:rsidRPr="00CB56EC" w14:paraId="71E7A388" w14:textId="77777777" w:rsidTr="00E7087A">
        <w:trPr>
          <w:trHeight w:hRule="exact" w:val="227"/>
        </w:trPr>
        <w:tc>
          <w:tcPr>
            <w:tcW w:w="3961" w:type="dxa"/>
            <w:shd w:val="clear" w:color="auto" w:fill="auto"/>
          </w:tcPr>
          <w:p w14:paraId="636FB0F8" w14:textId="4FB4B2E9" w:rsidR="00AB7B49" w:rsidRPr="00CB56EC" w:rsidRDefault="00AB7B49" w:rsidP="00AB7B49">
            <w:pPr>
              <w:rPr>
                <w:sz w:val="18"/>
                <w:szCs w:val="18"/>
                <w:lang w:eastAsia="tr-TR"/>
              </w:rPr>
            </w:pPr>
            <w:r w:rsidRPr="00914192">
              <w:rPr>
                <w:sz w:val="18"/>
                <w:szCs w:val="16"/>
                <w:lang w:eastAsia="tr-TR"/>
              </w:rPr>
              <w:t>1 veya 2 Defa Uzatılanlar</w:t>
            </w:r>
          </w:p>
        </w:tc>
        <w:tc>
          <w:tcPr>
            <w:tcW w:w="1320" w:type="dxa"/>
            <w:shd w:val="clear" w:color="auto" w:fill="auto"/>
            <w:vAlign w:val="bottom"/>
            <w:hideMark/>
          </w:tcPr>
          <w:p w14:paraId="4EE5138D" w14:textId="5B9C4B13" w:rsidR="00AB7B49" w:rsidRPr="00CB56EC" w:rsidRDefault="00AB7B49" w:rsidP="00AB7B49">
            <w:pPr>
              <w:jc w:val="right"/>
            </w:pPr>
            <w:r>
              <w:rPr>
                <w:sz w:val="18"/>
                <w:szCs w:val="16"/>
                <w:lang w:eastAsia="tr-TR"/>
              </w:rPr>
              <w:t>-</w:t>
            </w:r>
          </w:p>
        </w:tc>
        <w:tc>
          <w:tcPr>
            <w:tcW w:w="1320" w:type="dxa"/>
            <w:shd w:val="clear" w:color="auto" w:fill="auto"/>
            <w:vAlign w:val="bottom"/>
            <w:hideMark/>
          </w:tcPr>
          <w:p w14:paraId="452BF2EC" w14:textId="09DD7D85" w:rsidR="00AB7B49" w:rsidRPr="00CB56EC" w:rsidRDefault="00AB7B49" w:rsidP="00AB7B49">
            <w:pPr>
              <w:jc w:val="right"/>
            </w:pPr>
            <w:r>
              <w:rPr>
                <w:sz w:val="18"/>
                <w:szCs w:val="16"/>
                <w:lang w:eastAsia="tr-TR"/>
              </w:rPr>
              <w:t>1,269</w:t>
            </w:r>
          </w:p>
        </w:tc>
        <w:tc>
          <w:tcPr>
            <w:tcW w:w="1320" w:type="dxa"/>
            <w:shd w:val="clear" w:color="auto" w:fill="auto"/>
            <w:vAlign w:val="bottom"/>
            <w:hideMark/>
          </w:tcPr>
          <w:p w14:paraId="42131463" w14:textId="54164B30" w:rsidR="00AB7B49" w:rsidRPr="00CB56EC" w:rsidRDefault="00AB7B49" w:rsidP="00AB7B49">
            <w:pPr>
              <w:jc w:val="right"/>
            </w:pPr>
            <w:r>
              <w:rPr>
                <w:sz w:val="18"/>
                <w:szCs w:val="16"/>
                <w:lang w:eastAsia="tr-TR"/>
              </w:rPr>
              <w:t>-</w:t>
            </w:r>
          </w:p>
        </w:tc>
        <w:tc>
          <w:tcPr>
            <w:tcW w:w="1321" w:type="dxa"/>
            <w:shd w:val="clear" w:color="auto" w:fill="auto"/>
            <w:vAlign w:val="bottom"/>
            <w:hideMark/>
          </w:tcPr>
          <w:p w14:paraId="7101ECD5" w14:textId="5985871D" w:rsidR="00AB7B49" w:rsidRPr="00CB56EC" w:rsidRDefault="00AB7B49" w:rsidP="00AB7B49">
            <w:pPr>
              <w:jc w:val="right"/>
            </w:pPr>
            <w:r w:rsidRPr="00CB56EC">
              <w:rPr>
                <w:sz w:val="18"/>
                <w:szCs w:val="16"/>
                <w:lang w:eastAsia="tr-TR"/>
              </w:rPr>
              <w:t>-</w:t>
            </w:r>
          </w:p>
        </w:tc>
      </w:tr>
      <w:tr w:rsidR="00AB7B49" w:rsidRPr="00CB56EC" w14:paraId="580C0AE7" w14:textId="77777777" w:rsidTr="00E7087A">
        <w:trPr>
          <w:trHeight w:hRule="exact" w:val="227"/>
        </w:trPr>
        <w:tc>
          <w:tcPr>
            <w:tcW w:w="3961" w:type="dxa"/>
            <w:shd w:val="clear" w:color="auto" w:fill="auto"/>
          </w:tcPr>
          <w:p w14:paraId="5AF0D800" w14:textId="729D3CEC" w:rsidR="00AB7B49" w:rsidRPr="00CB56EC" w:rsidRDefault="00AB7B49" w:rsidP="00AB7B49">
            <w:pPr>
              <w:rPr>
                <w:sz w:val="18"/>
                <w:szCs w:val="18"/>
                <w:lang w:eastAsia="tr-TR"/>
              </w:rPr>
            </w:pPr>
            <w:r>
              <w:rPr>
                <w:sz w:val="18"/>
                <w:szCs w:val="16"/>
                <w:lang w:eastAsia="tr-TR"/>
              </w:rPr>
              <w:t>3,4 veya 5 Defa U</w:t>
            </w:r>
            <w:r w:rsidRPr="00914192">
              <w:rPr>
                <w:sz w:val="18"/>
                <w:szCs w:val="16"/>
                <w:lang w:eastAsia="tr-TR"/>
              </w:rPr>
              <w:t>zatılanlar</w:t>
            </w:r>
          </w:p>
        </w:tc>
        <w:tc>
          <w:tcPr>
            <w:tcW w:w="1320" w:type="dxa"/>
            <w:shd w:val="clear" w:color="auto" w:fill="auto"/>
            <w:vAlign w:val="bottom"/>
          </w:tcPr>
          <w:p w14:paraId="649B6578" w14:textId="15371E53" w:rsidR="00AB7B49" w:rsidRDefault="00AB7B49" w:rsidP="00AB7B49">
            <w:pPr>
              <w:jc w:val="right"/>
              <w:rPr>
                <w:sz w:val="18"/>
                <w:szCs w:val="16"/>
                <w:lang w:eastAsia="tr-TR"/>
              </w:rPr>
            </w:pPr>
            <w:r w:rsidRPr="00CB56EC">
              <w:rPr>
                <w:sz w:val="18"/>
                <w:szCs w:val="16"/>
                <w:lang w:eastAsia="tr-TR"/>
              </w:rPr>
              <w:t>-</w:t>
            </w:r>
          </w:p>
        </w:tc>
        <w:tc>
          <w:tcPr>
            <w:tcW w:w="1320" w:type="dxa"/>
            <w:shd w:val="clear" w:color="auto" w:fill="auto"/>
            <w:vAlign w:val="bottom"/>
          </w:tcPr>
          <w:p w14:paraId="389094E5" w14:textId="7E9321E7" w:rsidR="00AB7B49" w:rsidRPr="00CB56EC" w:rsidRDefault="00AB7B49" w:rsidP="00AB7B49">
            <w:pPr>
              <w:jc w:val="right"/>
              <w:rPr>
                <w:sz w:val="18"/>
                <w:szCs w:val="16"/>
                <w:lang w:eastAsia="tr-TR"/>
              </w:rPr>
            </w:pPr>
            <w:r>
              <w:rPr>
                <w:sz w:val="18"/>
                <w:szCs w:val="16"/>
                <w:lang w:eastAsia="tr-TR"/>
              </w:rPr>
              <w:t>-</w:t>
            </w:r>
          </w:p>
        </w:tc>
        <w:tc>
          <w:tcPr>
            <w:tcW w:w="1320" w:type="dxa"/>
            <w:shd w:val="clear" w:color="auto" w:fill="auto"/>
            <w:vAlign w:val="bottom"/>
          </w:tcPr>
          <w:p w14:paraId="1DACE90A" w14:textId="6D888D42" w:rsidR="00AB7B49" w:rsidRPr="00CB56EC" w:rsidRDefault="00AB7B49" w:rsidP="00AB7B49">
            <w:pPr>
              <w:jc w:val="right"/>
              <w:rPr>
                <w:sz w:val="18"/>
                <w:szCs w:val="16"/>
                <w:lang w:eastAsia="tr-TR"/>
              </w:rPr>
            </w:pPr>
            <w:r>
              <w:rPr>
                <w:sz w:val="18"/>
                <w:szCs w:val="16"/>
                <w:lang w:eastAsia="tr-TR"/>
              </w:rPr>
              <w:t>-</w:t>
            </w:r>
          </w:p>
        </w:tc>
        <w:tc>
          <w:tcPr>
            <w:tcW w:w="1321" w:type="dxa"/>
            <w:shd w:val="clear" w:color="auto" w:fill="auto"/>
            <w:vAlign w:val="bottom"/>
          </w:tcPr>
          <w:p w14:paraId="0D74E1ED" w14:textId="2A9FFE03" w:rsidR="00AB7B49" w:rsidRPr="00CB56EC" w:rsidRDefault="00AB7B49" w:rsidP="00AB7B49">
            <w:pPr>
              <w:jc w:val="right"/>
              <w:rPr>
                <w:sz w:val="18"/>
                <w:szCs w:val="16"/>
                <w:lang w:eastAsia="tr-TR"/>
              </w:rPr>
            </w:pPr>
            <w:r w:rsidRPr="00CB56EC">
              <w:rPr>
                <w:sz w:val="18"/>
                <w:szCs w:val="16"/>
                <w:lang w:eastAsia="tr-TR"/>
              </w:rPr>
              <w:t>-</w:t>
            </w:r>
          </w:p>
        </w:tc>
      </w:tr>
      <w:tr w:rsidR="00AB7B49" w:rsidRPr="00CB56EC" w14:paraId="28AB07BC" w14:textId="77777777" w:rsidTr="00E7087A">
        <w:trPr>
          <w:trHeight w:hRule="exact" w:val="227"/>
        </w:trPr>
        <w:tc>
          <w:tcPr>
            <w:tcW w:w="3961" w:type="dxa"/>
            <w:shd w:val="clear" w:color="auto" w:fill="auto"/>
          </w:tcPr>
          <w:p w14:paraId="5E7997DC" w14:textId="7BFF3958" w:rsidR="00AB7B49" w:rsidRPr="00CB56EC" w:rsidRDefault="00AB7B49" w:rsidP="00AB7B49">
            <w:pPr>
              <w:rPr>
                <w:sz w:val="18"/>
                <w:szCs w:val="18"/>
                <w:lang w:eastAsia="tr-TR"/>
              </w:rPr>
            </w:pPr>
            <w:r w:rsidRPr="00914192">
              <w:rPr>
                <w:sz w:val="18"/>
                <w:szCs w:val="16"/>
                <w:lang w:eastAsia="tr-TR"/>
              </w:rPr>
              <w:t>5 Üzeri Uzatılanlar</w:t>
            </w:r>
          </w:p>
        </w:tc>
        <w:tc>
          <w:tcPr>
            <w:tcW w:w="1320" w:type="dxa"/>
            <w:shd w:val="clear" w:color="auto" w:fill="auto"/>
            <w:vAlign w:val="bottom"/>
            <w:hideMark/>
          </w:tcPr>
          <w:p w14:paraId="79C3ABB5" w14:textId="2377FA08" w:rsidR="00AB7B49" w:rsidRPr="00CB56EC" w:rsidRDefault="00AB7B49" w:rsidP="00AB7B49">
            <w:pPr>
              <w:jc w:val="right"/>
            </w:pPr>
            <w:r>
              <w:rPr>
                <w:sz w:val="18"/>
                <w:szCs w:val="16"/>
                <w:lang w:eastAsia="tr-TR"/>
              </w:rPr>
              <w:t>-</w:t>
            </w:r>
          </w:p>
        </w:tc>
        <w:tc>
          <w:tcPr>
            <w:tcW w:w="1320" w:type="dxa"/>
            <w:shd w:val="clear" w:color="auto" w:fill="auto"/>
            <w:vAlign w:val="bottom"/>
            <w:hideMark/>
          </w:tcPr>
          <w:p w14:paraId="629F4852" w14:textId="7305AE47" w:rsidR="00AB7B49" w:rsidRPr="00CB56EC" w:rsidRDefault="00AB7B49" w:rsidP="00AB7B49">
            <w:pPr>
              <w:jc w:val="right"/>
            </w:pPr>
            <w:r>
              <w:rPr>
                <w:sz w:val="18"/>
                <w:szCs w:val="16"/>
                <w:lang w:eastAsia="tr-TR"/>
              </w:rPr>
              <w:t>-</w:t>
            </w:r>
          </w:p>
        </w:tc>
        <w:tc>
          <w:tcPr>
            <w:tcW w:w="1320" w:type="dxa"/>
            <w:shd w:val="clear" w:color="auto" w:fill="auto"/>
            <w:vAlign w:val="bottom"/>
            <w:hideMark/>
          </w:tcPr>
          <w:p w14:paraId="13A65E83" w14:textId="471506E6" w:rsidR="00AB7B49" w:rsidRPr="00CB56EC" w:rsidRDefault="00AB7B49" w:rsidP="00AB7B49">
            <w:pPr>
              <w:jc w:val="right"/>
            </w:pPr>
            <w:r>
              <w:rPr>
                <w:sz w:val="18"/>
                <w:szCs w:val="16"/>
                <w:lang w:eastAsia="tr-TR"/>
              </w:rPr>
              <w:t>-</w:t>
            </w:r>
          </w:p>
        </w:tc>
        <w:tc>
          <w:tcPr>
            <w:tcW w:w="1321" w:type="dxa"/>
            <w:shd w:val="clear" w:color="auto" w:fill="auto"/>
            <w:vAlign w:val="bottom"/>
            <w:hideMark/>
          </w:tcPr>
          <w:p w14:paraId="70849091" w14:textId="515EAA8F" w:rsidR="00AB7B49" w:rsidRPr="00CB56EC" w:rsidRDefault="00AB7B49" w:rsidP="00AB7B49">
            <w:pPr>
              <w:jc w:val="right"/>
            </w:pPr>
            <w:r>
              <w:rPr>
                <w:sz w:val="18"/>
                <w:szCs w:val="16"/>
                <w:lang w:eastAsia="tr-TR"/>
              </w:rPr>
              <w:t>-</w:t>
            </w:r>
          </w:p>
        </w:tc>
      </w:tr>
      <w:tr w:rsidR="00AB7B49" w:rsidRPr="00CB56EC" w14:paraId="15880EAE" w14:textId="77777777" w:rsidTr="00D1739F">
        <w:trPr>
          <w:trHeight w:hRule="exact" w:val="227"/>
        </w:trPr>
        <w:tc>
          <w:tcPr>
            <w:tcW w:w="3961" w:type="dxa"/>
            <w:shd w:val="clear" w:color="auto" w:fill="auto"/>
            <w:vAlign w:val="bottom"/>
          </w:tcPr>
          <w:p w14:paraId="445470EB" w14:textId="2C06A4A6" w:rsidR="00AB7B49" w:rsidRPr="00CB56EC" w:rsidRDefault="00AB7B49" w:rsidP="00AB7B49">
            <w:pPr>
              <w:rPr>
                <w:b/>
                <w:bCs/>
                <w:sz w:val="18"/>
                <w:szCs w:val="18"/>
                <w:lang w:eastAsia="tr-TR"/>
              </w:rPr>
            </w:pPr>
            <w:r w:rsidRPr="00CB56EC">
              <w:rPr>
                <w:b/>
                <w:bCs/>
                <w:sz w:val="18"/>
                <w:szCs w:val="18"/>
                <w:lang w:eastAsia="tr-TR"/>
              </w:rPr>
              <w:t>Toplam</w:t>
            </w:r>
          </w:p>
        </w:tc>
        <w:tc>
          <w:tcPr>
            <w:tcW w:w="1320" w:type="dxa"/>
            <w:shd w:val="clear" w:color="auto" w:fill="auto"/>
            <w:vAlign w:val="bottom"/>
            <w:hideMark/>
          </w:tcPr>
          <w:p w14:paraId="767CB4FE" w14:textId="630FF13F" w:rsidR="00AB7B49" w:rsidRPr="00CB56EC" w:rsidRDefault="00AB7B49" w:rsidP="00AB7B49">
            <w:pPr>
              <w:jc w:val="right"/>
              <w:rPr>
                <w:b/>
              </w:rPr>
            </w:pPr>
            <w:r>
              <w:rPr>
                <w:b/>
                <w:sz w:val="18"/>
                <w:szCs w:val="16"/>
                <w:lang w:eastAsia="tr-TR"/>
              </w:rPr>
              <w:t>-</w:t>
            </w:r>
          </w:p>
        </w:tc>
        <w:tc>
          <w:tcPr>
            <w:tcW w:w="1320" w:type="dxa"/>
            <w:shd w:val="clear" w:color="auto" w:fill="auto"/>
            <w:vAlign w:val="bottom"/>
            <w:hideMark/>
          </w:tcPr>
          <w:p w14:paraId="29387B5F" w14:textId="1CC8AB15" w:rsidR="00AB7B49" w:rsidRPr="00CB56EC" w:rsidRDefault="00AB7B49" w:rsidP="00AB7B49">
            <w:pPr>
              <w:jc w:val="right"/>
              <w:rPr>
                <w:b/>
              </w:rPr>
            </w:pPr>
            <w:r>
              <w:rPr>
                <w:b/>
                <w:sz w:val="18"/>
                <w:szCs w:val="16"/>
                <w:lang w:eastAsia="tr-TR"/>
              </w:rPr>
              <w:t>1,269</w:t>
            </w:r>
          </w:p>
        </w:tc>
        <w:tc>
          <w:tcPr>
            <w:tcW w:w="1320" w:type="dxa"/>
            <w:shd w:val="clear" w:color="auto" w:fill="auto"/>
            <w:vAlign w:val="bottom"/>
            <w:hideMark/>
          </w:tcPr>
          <w:p w14:paraId="76E1B22B" w14:textId="1EF873EE" w:rsidR="00AB7B49" w:rsidRPr="00CB56EC" w:rsidRDefault="00AB7B49" w:rsidP="00AB7B49">
            <w:pPr>
              <w:jc w:val="right"/>
              <w:rPr>
                <w:b/>
              </w:rPr>
            </w:pPr>
            <w:r>
              <w:rPr>
                <w:b/>
                <w:sz w:val="18"/>
                <w:szCs w:val="16"/>
                <w:lang w:eastAsia="tr-TR"/>
              </w:rPr>
              <w:t>-</w:t>
            </w:r>
          </w:p>
        </w:tc>
        <w:tc>
          <w:tcPr>
            <w:tcW w:w="1321" w:type="dxa"/>
            <w:shd w:val="clear" w:color="auto" w:fill="auto"/>
            <w:vAlign w:val="bottom"/>
            <w:hideMark/>
          </w:tcPr>
          <w:p w14:paraId="4B7D0079" w14:textId="388EEE90" w:rsidR="00AB7B49" w:rsidRPr="00CB56EC" w:rsidRDefault="00AB7B49" w:rsidP="00AB7B49">
            <w:pPr>
              <w:jc w:val="right"/>
              <w:rPr>
                <w:b/>
              </w:rPr>
            </w:pPr>
            <w:r w:rsidRPr="00CB56EC">
              <w:rPr>
                <w:b/>
                <w:sz w:val="18"/>
                <w:szCs w:val="16"/>
                <w:lang w:eastAsia="tr-TR"/>
              </w:rPr>
              <w:t>-</w:t>
            </w:r>
          </w:p>
        </w:tc>
      </w:tr>
    </w:tbl>
    <w:p w14:paraId="4DF965BC" w14:textId="66C714D7" w:rsidR="00AB7B49" w:rsidRDefault="00AB7B49" w:rsidP="00476197">
      <w:pPr>
        <w:autoSpaceDE w:val="0"/>
        <w:autoSpaceDN w:val="0"/>
        <w:adjustRightInd w:val="0"/>
        <w:ind w:left="-567" w:firstLine="567"/>
        <w:rPr>
          <w:rFonts w:eastAsia="Arial Unicode MS"/>
          <w:b/>
          <w:color w:val="000000"/>
          <w:spacing w:val="-6"/>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1"/>
        <w:gridCol w:w="1320"/>
        <w:gridCol w:w="1320"/>
        <w:gridCol w:w="1320"/>
        <w:gridCol w:w="1321"/>
      </w:tblGrid>
      <w:tr w:rsidR="00AB7B49" w:rsidRPr="00CB56EC" w14:paraId="1682B677" w14:textId="77777777" w:rsidTr="00D1739F">
        <w:trPr>
          <w:trHeight w:hRule="exact" w:val="210"/>
        </w:trPr>
        <w:tc>
          <w:tcPr>
            <w:tcW w:w="3961" w:type="dxa"/>
            <w:shd w:val="clear" w:color="auto" w:fill="auto"/>
            <w:vAlign w:val="bottom"/>
          </w:tcPr>
          <w:p w14:paraId="3D995403" w14:textId="77777777" w:rsidR="00AB7B49" w:rsidRPr="00CB56EC" w:rsidRDefault="00AB7B49" w:rsidP="00D1739F">
            <w:pPr>
              <w:rPr>
                <w:sz w:val="18"/>
                <w:szCs w:val="18"/>
                <w:lang w:eastAsia="tr-TR"/>
              </w:rPr>
            </w:pPr>
          </w:p>
        </w:tc>
        <w:tc>
          <w:tcPr>
            <w:tcW w:w="2640" w:type="dxa"/>
            <w:gridSpan w:val="2"/>
            <w:shd w:val="clear" w:color="auto" w:fill="auto"/>
            <w:vAlign w:val="center"/>
          </w:tcPr>
          <w:p w14:paraId="3E38D32D" w14:textId="77777777" w:rsidR="00AB7B49" w:rsidRPr="00CB56EC" w:rsidRDefault="00AB7B49" w:rsidP="00D1739F">
            <w:pPr>
              <w:jc w:val="center"/>
              <w:rPr>
                <w:b/>
                <w:bCs/>
                <w:sz w:val="18"/>
                <w:szCs w:val="18"/>
                <w:lang w:eastAsia="tr-TR"/>
              </w:rPr>
            </w:pPr>
            <w:r>
              <w:rPr>
                <w:b/>
                <w:bCs/>
                <w:sz w:val="18"/>
                <w:szCs w:val="18"/>
                <w:lang w:eastAsia="tr-TR"/>
              </w:rPr>
              <w:t>Cari Dönem</w:t>
            </w:r>
          </w:p>
        </w:tc>
        <w:tc>
          <w:tcPr>
            <w:tcW w:w="2641" w:type="dxa"/>
            <w:gridSpan w:val="2"/>
            <w:shd w:val="clear" w:color="auto" w:fill="auto"/>
            <w:vAlign w:val="center"/>
          </w:tcPr>
          <w:p w14:paraId="250A4841" w14:textId="77777777" w:rsidR="00AB7B49" w:rsidRPr="00CB56EC" w:rsidRDefault="00AB7B49" w:rsidP="00D1739F">
            <w:pPr>
              <w:jc w:val="center"/>
              <w:rPr>
                <w:b/>
                <w:bCs/>
                <w:sz w:val="18"/>
                <w:szCs w:val="18"/>
                <w:lang w:eastAsia="tr-TR"/>
              </w:rPr>
            </w:pPr>
            <w:r w:rsidRPr="00CB56EC">
              <w:rPr>
                <w:b/>
                <w:bCs/>
                <w:sz w:val="18"/>
                <w:szCs w:val="18"/>
                <w:lang w:eastAsia="tr-TR"/>
              </w:rPr>
              <w:t>Önceki Dönem</w:t>
            </w:r>
          </w:p>
        </w:tc>
      </w:tr>
      <w:tr w:rsidR="00AB7B49" w:rsidRPr="00CB56EC" w14:paraId="4FAFE80A" w14:textId="77777777" w:rsidTr="00D1739F">
        <w:trPr>
          <w:trHeight w:hRule="exact" w:val="624"/>
        </w:trPr>
        <w:tc>
          <w:tcPr>
            <w:tcW w:w="3961" w:type="dxa"/>
            <w:shd w:val="clear" w:color="auto" w:fill="auto"/>
            <w:vAlign w:val="bottom"/>
            <w:hideMark/>
          </w:tcPr>
          <w:p w14:paraId="2F9EA655" w14:textId="77777777" w:rsidR="00AB7B49" w:rsidRPr="00CB56EC" w:rsidRDefault="00AB7B49" w:rsidP="00D1739F">
            <w:pPr>
              <w:rPr>
                <w:sz w:val="18"/>
                <w:szCs w:val="18"/>
                <w:lang w:eastAsia="tr-TR"/>
              </w:rPr>
            </w:pPr>
            <w:r w:rsidRPr="00CB56EC">
              <w:rPr>
                <w:sz w:val="18"/>
                <w:szCs w:val="18"/>
                <w:lang w:eastAsia="tr-TR"/>
              </w:rPr>
              <w:t> </w:t>
            </w:r>
          </w:p>
        </w:tc>
        <w:tc>
          <w:tcPr>
            <w:tcW w:w="1320" w:type="dxa"/>
            <w:shd w:val="clear" w:color="auto" w:fill="auto"/>
            <w:vAlign w:val="center"/>
            <w:hideMark/>
          </w:tcPr>
          <w:p w14:paraId="745FE012" w14:textId="77777777" w:rsidR="00AB7B49" w:rsidRPr="00CB56EC" w:rsidRDefault="00AB7B49" w:rsidP="00D1739F">
            <w:pPr>
              <w:jc w:val="right"/>
              <w:rPr>
                <w:b/>
                <w:bCs/>
                <w:sz w:val="18"/>
                <w:szCs w:val="18"/>
                <w:lang w:eastAsia="tr-TR"/>
              </w:rPr>
            </w:pPr>
            <w:r w:rsidRPr="00CB56EC">
              <w:rPr>
                <w:b/>
                <w:bCs/>
                <w:sz w:val="18"/>
                <w:szCs w:val="18"/>
                <w:lang w:eastAsia="tr-TR"/>
              </w:rPr>
              <w:t>Standart Nitelikli Krediler</w:t>
            </w:r>
          </w:p>
        </w:tc>
        <w:tc>
          <w:tcPr>
            <w:tcW w:w="1320" w:type="dxa"/>
            <w:shd w:val="clear" w:color="auto" w:fill="auto"/>
            <w:vAlign w:val="center"/>
          </w:tcPr>
          <w:p w14:paraId="1D240089" w14:textId="77777777" w:rsidR="00AB7B49" w:rsidRPr="00CB56EC" w:rsidRDefault="00AB7B49" w:rsidP="00D1739F">
            <w:pPr>
              <w:jc w:val="right"/>
              <w:rPr>
                <w:b/>
                <w:bCs/>
                <w:sz w:val="18"/>
                <w:szCs w:val="18"/>
                <w:lang w:eastAsia="tr-TR"/>
              </w:rPr>
            </w:pPr>
            <w:r w:rsidRPr="00CB56EC">
              <w:rPr>
                <w:b/>
                <w:bCs/>
                <w:sz w:val="18"/>
                <w:szCs w:val="18"/>
                <w:lang w:eastAsia="tr-TR"/>
              </w:rPr>
              <w:t>Yakın İzlemedeki Krediler</w:t>
            </w:r>
          </w:p>
        </w:tc>
        <w:tc>
          <w:tcPr>
            <w:tcW w:w="1320" w:type="dxa"/>
            <w:shd w:val="clear" w:color="auto" w:fill="auto"/>
            <w:vAlign w:val="center"/>
            <w:hideMark/>
          </w:tcPr>
          <w:p w14:paraId="09355420" w14:textId="77777777" w:rsidR="00AB7B49" w:rsidRPr="00CB56EC" w:rsidRDefault="00AB7B49" w:rsidP="00D1739F">
            <w:pPr>
              <w:jc w:val="right"/>
              <w:rPr>
                <w:b/>
                <w:bCs/>
                <w:sz w:val="18"/>
                <w:szCs w:val="18"/>
                <w:lang w:eastAsia="tr-TR"/>
              </w:rPr>
            </w:pPr>
            <w:r w:rsidRPr="00CB56EC">
              <w:rPr>
                <w:b/>
                <w:bCs/>
                <w:sz w:val="18"/>
                <w:szCs w:val="18"/>
                <w:lang w:eastAsia="tr-TR"/>
              </w:rPr>
              <w:t>Standart Nitelikli Krediler</w:t>
            </w:r>
          </w:p>
        </w:tc>
        <w:tc>
          <w:tcPr>
            <w:tcW w:w="1321" w:type="dxa"/>
            <w:shd w:val="clear" w:color="auto" w:fill="auto"/>
            <w:vAlign w:val="center"/>
          </w:tcPr>
          <w:p w14:paraId="5DE9069F" w14:textId="77777777" w:rsidR="00AB7B49" w:rsidRPr="00CB56EC" w:rsidRDefault="00AB7B49" w:rsidP="00D1739F">
            <w:pPr>
              <w:jc w:val="right"/>
              <w:rPr>
                <w:b/>
                <w:bCs/>
                <w:sz w:val="18"/>
                <w:szCs w:val="18"/>
                <w:lang w:eastAsia="tr-TR"/>
              </w:rPr>
            </w:pPr>
            <w:r w:rsidRPr="00CB56EC">
              <w:rPr>
                <w:b/>
                <w:bCs/>
                <w:sz w:val="18"/>
                <w:szCs w:val="18"/>
                <w:lang w:eastAsia="tr-TR"/>
              </w:rPr>
              <w:t>Yakın İzlemedeki Krediler</w:t>
            </w:r>
          </w:p>
        </w:tc>
      </w:tr>
      <w:tr w:rsidR="00AB7B49" w:rsidRPr="00CB56EC" w14:paraId="74E333EC" w14:textId="77777777" w:rsidTr="00D1739F">
        <w:trPr>
          <w:trHeight w:hRule="exact" w:val="227"/>
        </w:trPr>
        <w:tc>
          <w:tcPr>
            <w:tcW w:w="3961" w:type="dxa"/>
            <w:shd w:val="clear" w:color="auto" w:fill="auto"/>
          </w:tcPr>
          <w:p w14:paraId="2A659F27" w14:textId="1A342985" w:rsidR="00AB7B49" w:rsidRPr="00CB56EC" w:rsidRDefault="00AB7B49" w:rsidP="00AB7B49">
            <w:pPr>
              <w:rPr>
                <w:sz w:val="18"/>
                <w:szCs w:val="18"/>
                <w:lang w:eastAsia="tr-TR"/>
              </w:rPr>
            </w:pPr>
            <w:r w:rsidRPr="00914192">
              <w:rPr>
                <w:sz w:val="18"/>
                <w:szCs w:val="16"/>
                <w:lang w:eastAsia="tr-TR"/>
              </w:rPr>
              <w:t>0 - 6 Ay</w:t>
            </w:r>
          </w:p>
        </w:tc>
        <w:tc>
          <w:tcPr>
            <w:tcW w:w="1320" w:type="dxa"/>
            <w:shd w:val="clear" w:color="auto" w:fill="auto"/>
            <w:vAlign w:val="bottom"/>
            <w:hideMark/>
          </w:tcPr>
          <w:p w14:paraId="179754A4" w14:textId="796733F3" w:rsidR="00AB7B49" w:rsidRPr="00CB56EC" w:rsidRDefault="00AB7B49" w:rsidP="00AB7B49">
            <w:pPr>
              <w:jc w:val="right"/>
            </w:pPr>
            <w:r>
              <w:rPr>
                <w:sz w:val="18"/>
                <w:szCs w:val="16"/>
                <w:lang w:eastAsia="tr-TR"/>
              </w:rPr>
              <w:t>-</w:t>
            </w:r>
          </w:p>
        </w:tc>
        <w:tc>
          <w:tcPr>
            <w:tcW w:w="1320" w:type="dxa"/>
            <w:shd w:val="clear" w:color="auto" w:fill="auto"/>
            <w:vAlign w:val="bottom"/>
            <w:hideMark/>
          </w:tcPr>
          <w:p w14:paraId="2396D745" w14:textId="61EFC841" w:rsidR="00AB7B49" w:rsidRPr="00CB56EC" w:rsidRDefault="00AB7B49" w:rsidP="00AB7B49">
            <w:pPr>
              <w:jc w:val="right"/>
            </w:pPr>
            <w:r>
              <w:rPr>
                <w:sz w:val="18"/>
                <w:szCs w:val="16"/>
                <w:lang w:eastAsia="tr-TR"/>
              </w:rPr>
              <w:t>-</w:t>
            </w:r>
          </w:p>
        </w:tc>
        <w:tc>
          <w:tcPr>
            <w:tcW w:w="1320" w:type="dxa"/>
            <w:shd w:val="clear" w:color="auto" w:fill="auto"/>
            <w:vAlign w:val="bottom"/>
            <w:hideMark/>
          </w:tcPr>
          <w:p w14:paraId="6CCD34AD" w14:textId="75ADFD00" w:rsidR="00AB7B49" w:rsidRPr="00CB56EC" w:rsidRDefault="00AB7B49" w:rsidP="00AB7B49">
            <w:pPr>
              <w:jc w:val="right"/>
            </w:pPr>
            <w:r>
              <w:rPr>
                <w:sz w:val="18"/>
                <w:szCs w:val="16"/>
                <w:lang w:eastAsia="tr-TR"/>
              </w:rPr>
              <w:t>-</w:t>
            </w:r>
          </w:p>
        </w:tc>
        <w:tc>
          <w:tcPr>
            <w:tcW w:w="1321" w:type="dxa"/>
            <w:shd w:val="clear" w:color="auto" w:fill="auto"/>
            <w:vAlign w:val="bottom"/>
            <w:hideMark/>
          </w:tcPr>
          <w:p w14:paraId="176ABD0C" w14:textId="79072380" w:rsidR="00AB7B49" w:rsidRPr="00CB56EC" w:rsidRDefault="00AB7B49" w:rsidP="00AB7B49">
            <w:pPr>
              <w:jc w:val="right"/>
            </w:pPr>
            <w:r w:rsidRPr="00CB56EC">
              <w:rPr>
                <w:sz w:val="18"/>
                <w:szCs w:val="16"/>
                <w:lang w:eastAsia="tr-TR"/>
              </w:rPr>
              <w:t>-</w:t>
            </w:r>
          </w:p>
        </w:tc>
      </w:tr>
      <w:tr w:rsidR="00AB7B49" w:rsidRPr="00CB56EC" w14:paraId="1B9EAABF" w14:textId="77777777" w:rsidTr="00D1739F">
        <w:trPr>
          <w:trHeight w:hRule="exact" w:val="227"/>
        </w:trPr>
        <w:tc>
          <w:tcPr>
            <w:tcW w:w="3961" w:type="dxa"/>
            <w:shd w:val="clear" w:color="auto" w:fill="auto"/>
          </w:tcPr>
          <w:p w14:paraId="4B4BD846" w14:textId="3BFEBF5C" w:rsidR="00AB7B49" w:rsidRPr="00CB56EC" w:rsidRDefault="00AB7B49" w:rsidP="00AB7B49">
            <w:pPr>
              <w:rPr>
                <w:sz w:val="18"/>
                <w:szCs w:val="18"/>
                <w:lang w:eastAsia="tr-TR"/>
              </w:rPr>
            </w:pPr>
            <w:r w:rsidRPr="00914192">
              <w:rPr>
                <w:sz w:val="18"/>
                <w:szCs w:val="16"/>
                <w:lang w:eastAsia="tr-TR"/>
              </w:rPr>
              <w:t>6 Ay - 12 Ay</w:t>
            </w:r>
          </w:p>
        </w:tc>
        <w:tc>
          <w:tcPr>
            <w:tcW w:w="1320" w:type="dxa"/>
            <w:shd w:val="clear" w:color="auto" w:fill="auto"/>
            <w:vAlign w:val="bottom"/>
          </w:tcPr>
          <w:p w14:paraId="37B4D2DE" w14:textId="14006C6A" w:rsidR="00AB7B49" w:rsidRDefault="00AB7B49" w:rsidP="00AB7B49">
            <w:pPr>
              <w:jc w:val="right"/>
              <w:rPr>
                <w:sz w:val="18"/>
                <w:szCs w:val="16"/>
                <w:lang w:eastAsia="tr-TR"/>
              </w:rPr>
            </w:pPr>
            <w:r>
              <w:rPr>
                <w:sz w:val="18"/>
                <w:szCs w:val="16"/>
                <w:lang w:eastAsia="tr-TR"/>
              </w:rPr>
              <w:t>-</w:t>
            </w:r>
          </w:p>
        </w:tc>
        <w:tc>
          <w:tcPr>
            <w:tcW w:w="1320" w:type="dxa"/>
            <w:shd w:val="clear" w:color="auto" w:fill="auto"/>
            <w:vAlign w:val="bottom"/>
          </w:tcPr>
          <w:p w14:paraId="2F0A5588" w14:textId="4DFF5CF9" w:rsidR="00AB7B49" w:rsidRPr="00CB56EC" w:rsidRDefault="00AB7B49" w:rsidP="00AB7B49">
            <w:pPr>
              <w:jc w:val="right"/>
              <w:rPr>
                <w:sz w:val="18"/>
                <w:szCs w:val="16"/>
                <w:lang w:eastAsia="tr-TR"/>
              </w:rPr>
            </w:pPr>
            <w:r>
              <w:rPr>
                <w:sz w:val="18"/>
                <w:szCs w:val="16"/>
                <w:lang w:eastAsia="tr-TR"/>
              </w:rPr>
              <w:t>1,269</w:t>
            </w:r>
          </w:p>
        </w:tc>
        <w:tc>
          <w:tcPr>
            <w:tcW w:w="1320" w:type="dxa"/>
            <w:shd w:val="clear" w:color="auto" w:fill="auto"/>
            <w:vAlign w:val="bottom"/>
          </w:tcPr>
          <w:p w14:paraId="3A8015CD" w14:textId="57492FA9" w:rsidR="00AB7B49" w:rsidRPr="00CB56EC" w:rsidRDefault="00AB7B49" w:rsidP="00AB7B49">
            <w:pPr>
              <w:jc w:val="right"/>
              <w:rPr>
                <w:sz w:val="18"/>
                <w:szCs w:val="16"/>
                <w:lang w:eastAsia="tr-TR"/>
              </w:rPr>
            </w:pPr>
            <w:r w:rsidRPr="00CB56EC">
              <w:rPr>
                <w:sz w:val="18"/>
                <w:szCs w:val="16"/>
                <w:lang w:eastAsia="tr-TR"/>
              </w:rPr>
              <w:t>-</w:t>
            </w:r>
          </w:p>
        </w:tc>
        <w:tc>
          <w:tcPr>
            <w:tcW w:w="1321" w:type="dxa"/>
            <w:shd w:val="clear" w:color="auto" w:fill="auto"/>
            <w:vAlign w:val="bottom"/>
          </w:tcPr>
          <w:p w14:paraId="5ED139AE" w14:textId="43AE50C3" w:rsidR="00AB7B49" w:rsidRPr="00CB56EC" w:rsidRDefault="00AB7B49" w:rsidP="00AB7B49">
            <w:pPr>
              <w:jc w:val="right"/>
              <w:rPr>
                <w:sz w:val="18"/>
                <w:szCs w:val="16"/>
                <w:lang w:eastAsia="tr-TR"/>
              </w:rPr>
            </w:pPr>
            <w:r w:rsidRPr="00CB56EC">
              <w:rPr>
                <w:sz w:val="18"/>
                <w:szCs w:val="16"/>
                <w:lang w:eastAsia="tr-TR"/>
              </w:rPr>
              <w:t>-</w:t>
            </w:r>
          </w:p>
        </w:tc>
      </w:tr>
      <w:tr w:rsidR="00AB7B49" w:rsidRPr="00CB56EC" w14:paraId="3EFF2BC0" w14:textId="77777777" w:rsidTr="00D1739F">
        <w:trPr>
          <w:trHeight w:hRule="exact" w:val="227"/>
        </w:trPr>
        <w:tc>
          <w:tcPr>
            <w:tcW w:w="3961" w:type="dxa"/>
            <w:shd w:val="clear" w:color="auto" w:fill="auto"/>
          </w:tcPr>
          <w:p w14:paraId="602F60B4" w14:textId="115D2514" w:rsidR="00AB7B49" w:rsidRDefault="00AB7B49" w:rsidP="00AB7B49">
            <w:pPr>
              <w:rPr>
                <w:sz w:val="18"/>
                <w:szCs w:val="16"/>
                <w:lang w:eastAsia="tr-TR"/>
              </w:rPr>
            </w:pPr>
            <w:r w:rsidRPr="00914192">
              <w:rPr>
                <w:sz w:val="18"/>
                <w:szCs w:val="16"/>
                <w:lang w:eastAsia="tr-TR"/>
              </w:rPr>
              <w:t>1 - 2 Yıl</w:t>
            </w:r>
          </w:p>
        </w:tc>
        <w:tc>
          <w:tcPr>
            <w:tcW w:w="1320" w:type="dxa"/>
            <w:shd w:val="clear" w:color="auto" w:fill="auto"/>
            <w:vAlign w:val="bottom"/>
          </w:tcPr>
          <w:p w14:paraId="149DD3E7" w14:textId="3D643ABF" w:rsidR="00AB7B49" w:rsidRPr="00CB56EC" w:rsidRDefault="00AB7B49" w:rsidP="00AB7B49">
            <w:pPr>
              <w:jc w:val="right"/>
              <w:rPr>
                <w:sz w:val="18"/>
                <w:szCs w:val="16"/>
                <w:lang w:eastAsia="tr-TR"/>
              </w:rPr>
            </w:pPr>
            <w:r>
              <w:rPr>
                <w:sz w:val="18"/>
                <w:szCs w:val="16"/>
                <w:lang w:eastAsia="tr-TR"/>
              </w:rPr>
              <w:t>-</w:t>
            </w:r>
          </w:p>
        </w:tc>
        <w:tc>
          <w:tcPr>
            <w:tcW w:w="1320" w:type="dxa"/>
            <w:shd w:val="clear" w:color="auto" w:fill="auto"/>
            <w:vAlign w:val="bottom"/>
          </w:tcPr>
          <w:p w14:paraId="05D6F7B9" w14:textId="492E79FE" w:rsidR="00AB7B49" w:rsidRDefault="00AB7B49" w:rsidP="00AB7B49">
            <w:pPr>
              <w:jc w:val="right"/>
              <w:rPr>
                <w:sz w:val="18"/>
                <w:szCs w:val="16"/>
                <w:lang w:eastAsia="tr-TR"/>
              </w:rPr>
            </w:pPr>
            <w:r>
              <w:rPr>
                <w:sz w:val="18"/>
                <w:szCs w:val="16"/>
                <w:lang w:eastAsia="tr-TR"/>
              </w:rPr>
              <w:t>-</w:t>
            </w:r>
          </w:p>
        </w:tc>
        <w:tc>
          <w:tcPr>
            <w:tcW w:w="1320" w:type="dxa"/>
            <w:shd w:val="clear" w:color="auto" w:fill="auto"/>
            <w:vAlign w:val="bottom"/>
          </w:tcPr>
          <w:p w14:paraId="22EA2D87" w14:textId="170ADF7D" w:rsidR="00AB7B49" w:rsidRDefault="00AB7B49" w:rsidP="00AB7B49">
            <w:pPr>
              <w:jc w:val="right"/>
              <w:rPr>
                <w:sz w:val="18"/>
                <w:szCs w:val="16"/>
                <w:lang w:eastAsia="tr-TR"/>
              </w:rPr>
            </w:pPr>
            <w:r>
              <w:rPr>
                <w:sz w:val="18"/>
                <w:szCs w:val="16"/>
                <w:lang w:eastAsia="tr-TR"/>
              </w:rPr>
              <w:t>-</w:t>
            </w:r>
          </w:p>
        </w:tc>
        <w:tc>
          <w:tcPr>
            <w:tcW w:w="1321" w:type="dxa"/>
            <w:shd w:val="clear" w:color="auto" w:fill="auto"/>
            <w:vAlign w:val="bottom"/>
          </w:tcPr>
          <w:p w14:paraId="0CE16C29" w14:textId="172C8C90" w:rsidR="00AB7B49" w:rsidRPr="00CB56EC" w:rsidRDefault="00AB7B49" w:rsidP="00AB7B49">
            <w:pPr>
              <w:jc w:val="right"/>
              <w:rPr>
                <w:sz w:val="18"/>
                <w:szCs w:val="16"/>
                <w:lang w:eastAsia="tr-TR"/>
              </w:rPr>
            </w:pPr>
            <w:r>
              <w:rPr>
                <w:sz w:val="18"/>
                <w:szCs w:val="16"/>
                <w:lang w:eastAsia="tr-TR"/>
              </w:rPr>
              <w:t>-</w:t>
            </w:r>
          </w:p>
        </w:tc>
      </w:tr>
      <w:tr w:rsidR="00AB7B49" w:rsidRPr="00CB56EC" w14:paraId="7A144AC0" w14:textId="77777777" w:rsidTr="00D1739F">
        <w:trPr>
          <w:trHeight w:hRule="exact" w:val="227"/>
        </w:trPr>
        <w:tc>
          <w:tcPr>
            <w:tcW w:w="3961" w:type="dxa"/>
            <w:shd w:val="clear" w:color="auto" w:fill="auto"/>
          </w:tcPr>
          <w:p w14:paraId="00C67049" w14:textId="23193519" w:rsidR="00AB7B49" w:rsidRDefault="00AB7B49" w:rsidP="00AB7B49">
            <w:pPr>
              <w:rPr>
                <w:sz w:val="18"/>
                <w:szCs w:val="16"/>
                <w:lang w:eastAsia="tr-TR"/>
              </w:rPr>
            </w:pPr>
            <w:r w:rsidRPr="00914192">
              <w:rPr>
                <w:sz w:val="18"/>
                <w:szCs w:val="16"/>
                <w:lang w:eastAsia="tr-TR"/>
              </w:rPr>
              <w:t>2 - 5 Yıl</w:t>
            </w:r>
          </w:p>
        </w:tc>
        <w:tc>
          <w:tcPr>
            <w:tcW w:w="1320" w:type="dxa"/>
            <w:shd w:val="clear" w:color="auto" w:fill="auto"/>
            <w:vAlign w:val="bottom"/>
          </w:tcPr>
          <w:p w14:paraId="57CE5DA9" w14:textId="1916D02F" w:rsidR="00AB7B49" w:rsidRPr="00CB56EC" w:rsidRDefault="00AB7B49" w:rsidP="00AB7B49">
            <w:pPr>
              <w:jc w:val="right"/>
              <w:rPr>
                <w:sz w:val="18"/>
                <w:szCs w:val="16"/>
                <w:lang w:eastAsia="tr-TR"/>
              </w:rPr>
            </w:pPr>
            <w:r>
              <w:rPr>
                <w:sz w:val="18"/>
                <w:szCs w:val="16"/>
                <w:lang w:eastAsia="tr-TR"/>
              </w:rPr>
              <w:t>-</w:t>
            </w:r>
          </w:p>
        </w:tc>
        <w:tc>
          <w:tcPr>
            <w:tcW w:w="1320" w:type="dxa"/>
            <w:shd w:val="clear" w:color="auto" w:fill="auto"/>
            <w:vAlign w:val="bottom"/>
          </w:tcPr>
          <w:p w14:paraId="22EBFEA1" w14:textId="1B3D5539" w:rsidR="00AB7B49" w:rsidRDefault="00AB7B49" w:rsidP="00AB7B49">
            <w:pPr>
              <w:jc w:val="right"/>
              <w:rPr>
                <w:sz w:val="18"/>
                <w:szCs w:val="16"/>
                <w:lang w:eastAsia="tr-TR"/>
              </w:rPr>
            </w:pPr>
            <w:r>
              <w:rPr>
                <w:sz w:val="18"/>
                <w:szCs w:val="16"/>
                <w:lang w:eastAsia="tr-TR"/>
              </w:rPr>
              <w:t>-</w:t>
            </w:r>
          </w:p>
        </w:tc>
        <w:tc>
          <w:tcPr>
            <w:tcW w:w="1320" w:type="dxa"/>
            <w:shd w:val="clear" w:color="auto" w:fill="auto"/>
            <w:vAlign w:val="bottom"/>
          </w:tcPr>
          <w:p w14:paraId="52942A73" w14:textId="1AFB1D63" w:rsidR="00AB7B49" w:rsidRDefault="00AB7B49" w:rsidP="00AB7B49">
            <w:pPr>
              <w:jc w:val="right"/>
              <w:rPr>
                <w:sz w:val="18"/>
                <w:szCs w:val="16"/>
                <w:lang w:eastAsia="tr-TR"/>
              </w:rPr>
            </w:pPr>
            <w:r>
              <w:rPr>
                <w:sz w:val="18"/>
                <w:szCs w:val="16"/>
                <w:lang w:eastAsia="tr-TR"/>
              </w:rPr>
              <w:t>-</w:t>
            </w:r>
          </w:p>
        </w:tc>
        <w:tc>
          <w:tcPr>
            <w:tcW w:w="1321" w:type="dxa"/>
            <w:shd w:val="clear" w:color="auto" w:fill="auto"/>
            <w:vAlign w:val="bottom"/>
          </w:tcPr>
          <w:p w14:paraId="192D4DF4" w14:textId="2EA322DA" w:rsidR="00AB7B49" w:rsidRPr="00CB56EC" w:rsidRDefault="00AB7B49" w:rsidP="00AB7B49">
            <w:pPr>
              <w:jc w:val="right"/>
              <w:rPr>
                <w:sz w:val="18"/>
                <w:szCs w:val="16"/>
                <w:lang w:eastAsia="tr-TR"/>
              </w:rPr>
            </w:pPr>
            <w:r>
              <w:rPr>
                <w:sz w:val="18"/>
                <w:szCs w:val="16"/>
                <w:lang w:eastAsia="tr-TR"/>
              </w:rPr>
              <w:t>-</w:t>
            </w:r>
          </w:p>
        </w:tc>
      </w:tr>
      <w:tr w:rsidR="00AB7B49" w:rsidRPr="00CB56EC" w14:paraId="14265D4F" w14:textId="77777777" w:rsidTr="00D1739F">
        <w:trPr>
          <w:trHeight w:hRule="exact" w:val="227"/>
        </w:trPr>
        <w:tc>
          <w:tcPr>
            <w:tcW w:w="3961" w:type="dxa"/>
            <w:shd w:val="clear" w:color="auto" w:fill="auto"/>
          </w:tcPr>
          <w:p w14:paraId="31090F65" w14:textId="26070AA7" w:rsidR="00AB7B49" w:rsidRPr="00CB56EC" w:rsidRDefault="00AB7B49" w:rsidP="00AB7B49">
            <w:pPr>
              <w:rPr>
                <w:sz w:val="18"/>
                <w:szCs w:val="18"/>
                <w:lang w:eastAsia="tr-TR"/>
              </w:rPr>
            </w:pPr>
            <w:r w:rsidRPr="00914192">
              <w:rPr>
                <w:sz w:val="18"/>
                <w:szCs w:val="16"/>
                <w:lang w:eastAsia="tr-TR"/>
              </w:rPr>
              <w:t>5 yıl üzeri</w:t>
            </w:r>
          </w:p>
        </w:tc>
        <w:tc>
          <w:tcPr>
            <w:tcW w:w="1320" w:type="dxa"/>
            <w:shd w:val="clear" w:color="auto" w:fill="auto"/>
            <w:vAlign w:val="bottom"/>
            <w:hideMark/>
          </w:tcPr>
          <w:p w14:paraId="43A05D66" w14:textId="1A1A11C4" w:rsidR="00AB7B49" w:rsidRPr="00CB56EC" w:rsidRDefault="00AB7B49" w:rsidP="00AB7B49">
            <w:pPr>
              <w:jc w:val="right"/>
            </w:pPr>
            <w:r>
              <w:rPr>
                <w:sz w:val="18"/>
                <w:szCs w:val="16"/>
                <w:lang w:eastAsia="tr-TR"/>
              </w:rPr>
              <w:t>-</w:t>
            </w:r>
          </w:p>
        </w:tc>
        <w:tc>
          <w:tcPr>
            <w:tcW w:w="1320" w:type="dxa"/>
            <w:shd w:val="clear" w:color="auto" w:fill="auto"/>
            <w:vAlign w:val="bottom"/>
            <w:hideMark/>
          </w:tcPr>
          <w:p w14:paraId="7A2BE55F" w14:textId="2436C6DA" w:rsidR="00AB7B49" w:rsidRPr="00CB56EC" w:rsidRDefault="00AB7B49" w:rsidP="00AB7B49">
            <w:pPr>
              <w:jc w:val="right"/>
            </w:pPr>
            <w:r>
              <w:rPr>
                <w:sz w:val="18"/>
                <w:szCs w:val="16"/>
                <w:lang w:eastAsia="tr-TR"/>
              </w:rPr>
              <w:t>-</w:t>
            </w:r>
          </w:p>
        </w:tc>
        <w:tc>
          <w:tcPr>
            <w:tcW w:w="1320" w:type="dxa"/>
            <w:shd w:val="clear" w:color="auto" w:fill="auto"/>
            <w:vAlign w:val="bottom"/>
            <w:hideMark/>
          </w:tcPr>
          <w:p w14:paraId="010B6D1E" w14:textId="5088AB5D" w:rsidR="00AB7B49" w:rsidRPr="00CB56EC" w:rsidRDefault="00AB7B49" w:rsidP="00AB7B49">
            <w:pPr>
              <w:jc w:val="right"/>
            </w:pPr>
            <w:r>
              <w:rPr>
                <w:sz w:val="18"/>
                <w:szCs w:val="16"/>
                <w:lang w:eastAsia="tr-TR"/>
              </w:rPr>
              <w:t>-</w:t>
            </w:r>
          </w:p>
        </w:tc>
        <w:tc>
          <w:tcPr>
            <w:tcW w:w="1321" w:type="dxa"/>
            <w:shd w:val="clear" w:color="auto" w:fill="auto"/>
            <w:vAlign w:val="bottom"/>
            <w:hideMark/>
          </w:tcPr>
          <w:p w14:paraId="2E65D843" w14:textId="227168C0" w:rsidR="00AB7B49" w:rsidRPr="00CB56EC" w:rsidRDefault="00AB7B49" w:rsidP="00AB7B49">
            <w:pPr>
              <w:jc w:val="right"/>
            </w:pPr>
            <w:r>
              <w:rPr>
                <w:sz w:val="18"/>
                <w:szCs w:val="16"/>
                <w:lang w:eastAsia="tr-TR"/>
              </w:rPr>
              <w:t>-</w:t>
            </w:r>
          </w:p>
        </w:tc>
      </w:tr>
      <w:tr w:rsidR="00AB7B49" w:rsidRPr="00CB56EC" w14:paraId="79E5C931" w14:textId="77777777" w:rsidTr="00D1739F">
        <w:trPr>
          <w:trHeight w:hRule="exact" w:val="227"/>
        </w:trPr>
        <w:tc>
          <w:tcPr>
            <w:tcW w:w="3961" w:type="dxa"/>
            <w:shd w:val="clear" w:color="auto" w:fill="auto"/>
            <w:vAlign w:val="bottom"/>
          </w:tcPr>
          <w:p w14:paraId="1ED64BF2" w14:textId="002E05E2" w:rsidR="00AB7B49" w:rsidRPr="00CB56EC" w:rsidRDefault="00AB7B49" w:rsidP="00AB7B49">
            <w:pPr>
              <w:rPr>
                <w:b/>
                <w:bCs/>
                <w:sz w:val="18"/>
                <w:szCs w:val="18"/>
                <w:lang w:eastAsia="tr-TR"/>
              </w:rPr>
            </w:pPr>
            <w:r w:rsidRPr="00CB56EC">
              <w:rPr>
                <w:b/>
                <w:bCs/>
                <w:sz w:val="18"/>
                <w:szCs w:val="18"/>
                <w:lang w:eastAsia="tr-TR"/>
              </w:rPr>
              <w:t>Toplam</w:t>
            </w:r>
          </w:p>
        </w:tc>
        <w:tc>
          <w:tcPr>
            <w:tcW w:w="1320" w:type="dxa"/>
            <w:shd w:val="clear" w:color="auto" w:fill="auto"/>
            <w:vAlign w:val="bottom"/>
            <w:hideMark/>
          </w:tcPr>
          <w:p w14:paraId="1E2C5380" w14:textId="3A923A08" w:rsidR="00AB7B49" w:rsidRPr="00CB56EC" w:rsidRDefault="00AB7B49" w:rsidP="00AB7B49">
            <w:pPr>
              <w:jc w:val="right"/>
              <w:rPr>
                <w:b/>
              </w:rPr>
            </w:pPr>
            <w:r>
              <w:rPr>
                <w:b/>
                <w:sz w:val="18"/>
                <w:szCs w:val="16"/>
                <w:lang w:eastAsia="tr-TR"/>
              </w:rPr>
              <w:t>-</w:t>
            </w:r>
          </w:p>
        </w:tc>
        <w:tc>
          <w:tcPr>
            <w:tcW w:w="1320" w:type="dxa"/>
            <w:shd w:val="clear" w:color="auto" w:fill="auto"/>
            <w:vAlign w:val="bottom"/>
            <w:hideMark/>
          </w:tcPr>
          <w:p w14:paraId="258C29C2" w14:textId="396B3E16" w:rsidR="00AB7B49" w:rsidRPr="00CB56EC" w:rsidRDefault="00AB7B49" w:rsidP="00AB7B49">
            <w:pPr>
              <w:jc w:val="right"/>
              <w:rPr>
                <w:b/>
              </w:rPr>
            </w:pPr>
            <w:r>
              <w:rPr>
                <w:b/>
                <w:sz w:val="18"/>
                <w:szCs w:val="16"/>
                <w:lang w:eastAsia="tr-TR"/>
              </w:rPr>
              <w:t>1,269</w:t>
            </w:r>
          </w:p>
        </w:tc>
        <w:tc>
          <w:tcPr>
            <w:tcW w:w="1320" w:type="dxa"/>
            <w:shd w:val="clear" w:color="auto" w:fill="auto"/>
            <w:vAlign w:val="bottom"/>
            <w:hideMark/>
          </w:tcPr>
          <w:p w14:paraId="0D2AC7EA" w14:textId="56CFFB16" w:rsidR="00AB7B49" w:rsidRPr="00CB56EC" w:rsidRDefault="00AB7B49" w:rsidP="00AB7B49">
            <w:pPr>
              <w:jc w:val="right"/>
              <w:rPr>
                <w:b/>
              </w:rPr>
            </w:pPr>
            <w:r>
              <w:rPr>
                <w:b/>
                <w:sz w:val="18"/>
                <w:szCs w:val="16"/>
                <w:lang w:eastAsia="tr-TR"/>
              </w:rPr>
              <w:t>-</w:t>
            </w:r>
          </w:p>
        </w:tc>
        <w:tc>
          <w:tcPr>
            <w:tcW w:w="1321" w:type="dxa"/>
            <w:shd w:val="clear" w:color="auto" w:fill="auto"/>
            <w:vAlign w:val="bottom"/>
            <w:hideMark/>
          </w:tcPr>
          <w:p w14:paraId="3D442254" w14:textId="548FCE18" w:rsidR="00AB7B49" w:rsidRPr="00CB56EC" w:rsidRDefault="00AB7B49" w:rsidP="00AB7B49">
            <w:pPr>
              <w:jc w:val="right"/>
              <w:rPr>
                <w:b/>
              </w:rPr>
            </w:pPr>
            <w:r>
              <w:rPr>
                <w:b/>
                <w:sz w:val="18"/>
                <w:szCs w:val="16"/>
                <w:lang w:eastAsia="tr-TR"/>
              </w:rPr>
              <w:t>-</w:t>
            </w:r>
          </w:p>
        </w:tc>
      </w:tr>
    </w:tbl>
    <w:p w14:paraId="130C3E57" w14:textId="77777777" w:rsidR="00B36A27" w:rsidRPr="00226684" w:rsidRDefault="00B36A27" w:rsidP="00B36A27">
      <w:pPr>
        <w:autoSpaceDE w:val="0"/>
        <w:autoSpaceDN w:val="0"/>
        <w:adjustRightInd w:val="0"/>
        <w:ind w:left="-567"/>
        <w:rPr>
          <w:rFonts w:eastAsia="Arial Unicode MS"/>
          <w:b/>
          <w:color w:val="000000"/>
          <w:spacing w:val="-6"/>
          <w:sz w:val="18"/>
        </w:rPr>
      </w:pPr>
    </w:p>
    <w:p w14:paraId="667BED66" w14:textId="55F42A6B" w:rsidR="00E30CF9" w:rsidRPr="00CB56EC" w:rsidRDefault="00D27900" w:rsidP="00B36A27">
      <w:pPr>
        <w:autoSpaceDE w:val="0"/>
        <w:autoSpaceDN w:val="0"/>
        <w:adjustRightInd w:val="0"/>
        <w:ind w:left="-567"/>
        <w:rPr>
          <w:rFonts w:eastAsia="Arial Unicode MS"/>
          <w:b/>
          <w:color w:val="000000"/>
          <w:spacing w:val="-6"/>
        </w:rPr>
      </w:pPr>
      <w:r w:rsidRPr="00CB56EC">
        <w:rPr>
          <w:rFonts w:eastAsia="Arial Unicode MS"/>
          <w:b/>
          <w:color w:val="000000"/>
          <w:spacing w:val="-6"/>
        </w:rPr>
        <w:tab/>
      </w:r>
      <w:r w:rsidR="00E30CF9" w:rsidRPr="00CB56EC">
        <w:rPr>
          <w:rFonts w:eastAsia="Arial Unicode MS"/>
          <w:b/>
          <w:color w:val="000000"/>
          <w:spacing w:val="-6"/>
        </w:rPr>
        <w:t>Vade yapısına göre nakdi kredilerin ve diğer alacakların dağılımı</w:t>
      </w:r>
    </w:p>
    <w:p w14:paraId="3B4F5DB0" w14:textId="7247DD93" w:rsidR="00E30CF9" w:rsidRPr="00226684" w:rsidRDefault="00E30CF9" w:rsidP="00E30CF9">
      <w:pPr>
        <w:autoSpaceDE w:val="0"/>
        <w:autoSpaceDN w:val="0"/>
        <w:adjustRightInd w:val="0"/>
        <w:ind w:hanging="567"/>
        <w:rPr>
          <w:sz w:val="18"/>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544"/>
        <w:gridCol w:w="2126"/>
        <w:gridCol w:w="2481"/>
        <w:gridCol w:w="2091"/>
      </w:tblGrid>
      <w:tr w:rsidR="00226684" w:rsidRPr="00CB56EC" w14:paraId="4217F137" w14:textId="77777777" w:rsidTr="00E5633C">
        <w:trPr>
          <w:trHeight w:hRule="exact" w:val="329"/>
        </w:trPr>
        <w:tc>
          <w:tcPr>
            <w:tcW w:w="2544" w:type="dxa"/>
            <w:vMerge w:val="restart"/>
            <w:tcBorders>
              <w:top w:val="single" w:sz="6" w:space="0" w:color="auto"/>
              <w:bottom w:val="dotted" w:sz="4" w:space="0" w:color="auto"/>
            </w:tcBorders>
            <w:shd w:val="clear" w:color="auto" w:fill="auto"/>
            <w:vAlign w:val="center"/>
            <w:hideMark/>
          </w:tcPr>
          <w:p w14:paraId="19267A02" w14:textId="713B9A59" w:rsidR="00226684" w:rsidRPr="00CB56EC" w:rsidRDefault="00226684" w:rsidP="00263254">
            <w:pPr>
              <w:rPr>
                <w:b/>
                <w:sz w:val="18"/>
                <w:szCs w:val="18"/>
                <w:lang w:eastAsia="tr-TR"/>
              </w:rPr>
            </w:pPr>
            <w:r w:rsidRPr="00CB56EC">
              <w:rPr>
                <w:b/>
                <w:sz w:val="18"/>
                <w:szCs w:val="18"/>
                <w:lang w:eastAsia="tr-TR"/>
              </w:rPr>
              <w:t>Cari Dönem</w:t>
            </w:r>
          </w:p>
        </w:tc>
        <w:tc>
          <w:tcPr>
            <w:tcW w:w="2126" w:type="dxa"/>
            <w:vMerge w:val="restart"/>
            <w:tcBorders>
              <w:top w:val="single" w:sz="6" w:space="0" w:color="auto"/>
            </w:tcBorders>
            <w:shd w:val="clear" w:color="auto" w:fill="auto"/>
            <w:vAlign w:val="center"/>
          </w:tcPr>
          <w:p w14:paraId="43729D66" w14:textId="77777777" w:rsidR="00226684" w:rsidRPr="00CB56EC" w:rsidRDefault="00226684" w:rsidP="00226684">
            <w:pPr>
              <w:jc w:val="center"/>
              <w:rPr>
                <w:b/>
                <w:bCs/>
                <w:sz w:val="18"/>
                <w:szCs w:val="18"/>
                <w:lang w:eastAsia="tr-TR"/>
              </w:rPr>
            </w:pPr>
            <w:r w:rsidRPr="00CB56EC">
              <w:rPr>
                <w:b/>
                <w:bCs/>
                <w:sz w:val="18"/>
                <w:szCs w:val="18"/>
                <w:lang w:eastAsia="tr-TR"/>
              </w:rPr>
              <w:t>Standart Nitelikli Krediler</w:t>
            </w:r>
          </w:p>
        </w:tc>
        <w:tc>
          <w:tcPr>
            <w:tcW w:w="4572" w:type="dxa"/>
            <w:gridSpan w:val="2"/>
            <w:tcBorders>
              <w:top w:val="single" w:sz="6" w:space="0" w:color="auto"/>
              <w:bottom w:val="dotted" w:sz="4" w:space="0" w:color="auto"/>
            </w:tcBorders>
            <w:shd w:val="clear" w:color="auto" w:fill="auto"/>
            <w:vAlign w:val="bottom"/>
          </w:tcPr>
          <w:p w14:paraId="0E3FD696" w14:textId="1742856B" w:rsidR="00226684" w:rsidRPr="00CB56EC" w:rsidRDefault="00226684" w:rsidP="009F4CEE">
            <w:pPr>
              <w:jc w:val="center"/>
              <w:rPr>
                <w:b/>
                <w:bCs/>
                <w:sz w:val="18"/>
                <w:szCs w:val="18"/>
                <w:lang w:eastAsia="tr-TR"/>
              </w:rPr>
            </w:pPr>
            <w:r w:rsidRPr="00CB56EC">
              <w:rPr>
                <w:b/>
                <w:bCs/>
                <w:sz w:val="18"/>
                <w:szCs w:val="18"/>
                <w:lang w:eastAsia="tr-TR"/>
              </w:rPr>
              <w:t>Yakın İzlemedeki Krediler</w:t>
            </w:r>
          </w:p>
        </w:tc>
      </w:tr>
      <w:tr w:rsidR="00226684" w:rsidRPr="00CB56EC" w14:paraId="455794CA" w14:textId="77777777" w:rsidTr="00E5633C">
        <w:trPr>
          <w:trHeight w:hRule="exact" w:val="486"/>
        </w:trPr>
        <w:tc>
          <w:tcPr>
            <w:tcW w:w="2544" w:type="dxa"/>
            <w:vMerge/>
            <w:tcBorders>
              <w:top w:val="dotted" w:sz="4" w:space="0" w:color="auto"/>
              <w:bottom w:val="dotted" w:sz="4" w:space="0" w:color="auto"/>
            </w:tcBorders>
            <w:shd w:val="clear" w:color="auto" w:fill="auto"/>
            <w:vAlign w:val="bottom"/>
          </w:tcPr>
          <w:p w14:paraId="2B8D91B7" w14:textId="77777777" w:rsidR="00226684" w:rsidRPr="00CB56EC" w:rsidRDefault="00226684" w:rsidP="00263254">
            <w:pPr>
              <w:rPr>
                <w:sz w:val="18"/>
                <w:szCs w:val="18"/>
                <w:lang w:eastAsia="tr-TR"/>
              </w:rPr>
            </w:pPr>
          </w:p>
        </w:tc>
        <w:tc>
          <w:tcPr>
            <w:tcW w:w="2126" w:type="dxa"/>
            <w:vMerge/>
            <w:tcBorders>
              <w:bottom w:val="dotted" w:sz="4" w:space="0" w:color="auto"/>
            </w:tcBorders>
            <w:shd w:val="clear" w:color="auto" w:fill="auto"/>
            <w:vAlign w:val="bottom"/>
          </w:tcPr>
          <w:p w14:paraId="711BDEF0" w14:textId="77777777" w:rsidR="00226684" w:rsidRPr="00CB56EC" w:rsidRDefault="00226684" w:rsidP="009F4CEE">
            <w:pPr>
              <w:jc w:val="right"/>
              <w:rPr>
                <w:b/>
                <w:bCs/>
                <w:sz w:val="18"/>
                <w:szCs w:val="18"/>
                <w:lang w:eastAsia="tr-TR"/>
              </w:rPr>
            </w:pPr>
          </w:p>
        </w:tc>
        <w:tc>
          <w:tcPr>
            <w:tcW w:w="2481" w:type="dxa"/>
            <w:tcBorders>
              <w:top w:val="dotted" w:sz="4" w:space="0" w:color="auto"/>
              <w:bottom w:val="dotted" w:sz="4" w:space="0" w:color="auto"/>
            </w:tcBorders>
            <w:shd w:val="clear" w:color="auto" w:fill="auto"/>
            <w:vAlign w:val="bottom"/>
          </w:tcPr>
          <w:p w14:paraId="554485A3" w14:textId="77777777" w:rsidR="00226684" w:rsidRPr="00CB56EC" w:rsidRDefault="00226684" w:rsidP="009F4CEE">
            <w:pPr>
              <w:jc w:val="right"/>
              <w:rPr>
                <w:b/>
                <w:bCs/>
                <w:sz w:val="18"/>
                <w:szCs w:val="18"/>
                <w:lang w:eastAsia="tr-TR"/>
              </w:rPr>
            </w:pPr>
            <w:r w:rsidRPr="00CB56EC">
              <w:rPr>
                <w:b/>
                <w:bCs/>
                <w:sz w:val="18"/>
                <w:szCs w:val="18"/>
                <w:lang w:eastAsia="tr-TR"/>
              </w:rPr>
              <w:t>Yeniden yapılandırma Kapsamında Yer Almayanlar</w:t>
            </w:r>
          </w:p>
        </w:tc>
        <w:tc>
          <w:tcPr>
            <w:tcW w:w="2091" w:type="dxa"/>
            <w:tcBorders>
              <w:top w:val="dotted" w:sz="4" w:space="0" w:color="auto"/>
              <w:bottom w:val="dotted" w:sz="4" w:space="0" w:color="auto"/>
            </w:tcBorders>
            <w:shd w:val="clear" w:color="auto" w:fill="auto"/>
            <w:vAlign w:val="bottom"/>
          </w:tcPr>
          <w:p w14:paraId="40C7A025" w14:textId="77777777" w:rsidR="00226684" w:rsidRPr="00CB56EC" w:rsidRDefault="00226684" w:rsidP="009F4CEE">
            <w:pPr>
              <w:jc w:val="right"/>
              <w:rPr>
                <w:b/>
                <w:bCs/>
                <w:sz w:val="18"/>
                <w:szCs w:val="18"/>
                <w:lang w:eastAsia="tr-TR"/>
              </w:rPr>
            </w:pPr>
            <w:r w:rsidRPr="00CB56EC">
              <w:rPr>
                <w:b/>
                <w:bCs/>
                <w:sz w:val="18"/>
                <w:szCs w:val="18"/>
                <w:lang w:eastAsia="tr-TR"/>
              </w:rPr>
              <w:t>Yeniden Yapılandırılanlar</w:t>
            </w:r>
          </w:p>
        </w:tc>
      </w:tr>
      <w:tr w:rsidR="00E5633C" w:rsidRPr="00CB56EC" w14:paraId="3EE35272" w14:textId="77777777" w:rsidTr="00E5633C">
        <w:trPr>
          <w:trHeight w:hRule="exact" w:val="227"/>
        </w:trPr>
        <w:tc>
          <w:tcPr>
            <w:tcW w:w="2544" w:type="dxa"/>
            <w:tcBorders>
              <w:top w:val="dotted" w:sz="4" w:space="0" w:color="auto"/>
            </w:tcBorders>
            <w:shd w:val="clear" w:color="auto" w:fill="auto"/>
            <w:vAlign w:val="bottom"/>
          </w:tcPr>
          <w:p w14:paraId="4BF3F20F" w14:textId="77777777" w:rsidR="00E5633C" w:rsidRPr="00CB56EC" w:rsidRDefault="00E5633C" w:rsidP="00E5633C">
            <w:pPr>
              <w:rPr>
                <w:sz w:val="18"/>
                <w:szCs w:val="18"/>
                <w:lang w:eastAsia="tr-TR"/>
              </w:rPr>
            </w:pPr>
            <w:r w:rsidRPr="00CB56EC">
              <w:rPr>
                <w:sz w:val="18"/>
                <w:szCs w:val="18"/>
                <w:lang w:eastAsia="tr-TR"/>
              </w:rPr>
              <w:t>Kısa Vadeli Krediler</w:t>
            </w:r>
          </w:p>
        </w:tc>
        <w:tc>
          <w:tcPr>
            <w:tcW w:w="2126" w:type="dxa"/>
            <w:tcBorders>
              <w:top w:val="dotted" w:sz="4" w:space="0" w:color="auto"/>
            </w:tcBorders>
            <w:shd w:val="clear" w:color="auto" w:fill="auto"/>
            <w:vAlign w:val="bottom"/>
            <w:hideMark/>
          </w:tcPr>
          <w:p w14:paraId="6899F9C5" w14:textId="3606A7D6" w:rsidR="00E5633C" w:rsidRPr="00E5633C" w:rsidRDefault="00E5633C" w:rsidP="00E5633C">
            <w:pPr>
              <w:jc w:val="right"/>
              <w:rPr>
                <w:sz w:val="18"/>
                <w:szCs w:val="18"/>
                <w:lang w:val="en-US" w:eastAsia="tr-TR"/>
              </w:rPr>
            </w:pPr>
            <w:r w:rsidRPr="00E5633C">
              <w:rPr>
                <w:sz w:val="18"/>
                <w:szCs w:val="18"/>
                <w:lang w:val="en-US" w:eastAsia="tr-TR"/>
              </w:rPr>
              <w:t>2,740,929</w:t>
            </w:r>
          </w:p>
        </w:tc>
        <w:tc>
          <w:tcPr>
            <w:tcW w:w="2481" w:type="dxa"/>
            <w:tcBorders>
              <w:top w:val="dotted" w:sz="4" w:space="0" w:color="auto"/>
            </w:tcBorders>
            <w:shd w:val="clear" w:color="auto" w:fill="auto"/>
            <w:vAlign w:val="bottom"/>
            <w:hideMark/>
          </w:tcPr>
          <w:p w14:paraId="760FEFFA" w14:textId="13957B66" w:rsidR="00E5633C" w:rsidRPr="00E5633C" w:rsidRDefault="00E5633C" w:rsidP="00E5633C">
            <w:pPr>
              <w:jc w:val="right"/>
              <w:rPr>
                <w:sz w:val="18"/>
                <w:szCs w:val="18"/>
                <w:lang w:val="en-US" w:eastAsia="tr-TR"/>
              </w:rPr>
            </w:pPr>
            <w:r w:rsidRPr="00E5633C">
              <w:rPr>
                <w:sz w:val="18"/>
                <w:szCs w:val="18"/>
                <w:lang w:val="en-US" w:eastAsia="tr-TR"/>
              </w:rPr>
              <w:t>142,761</w:t>
            </w:r>
          </w:p>
        </w:tc>
        <w:tc>
          <w:tcPr>
            <w:tcW w:w="2091" w:type="dxa"/>
            <w:tcBorders>
              <w:top w:val="dotted" w:sz="4" w:space="0" w:color="auto"/>
            </w:tcBorders>
            <w:shd w:val="clear" w:color="auto" w:fill="auto"/>
            <w:vAlign w:val="bottom"/>
            <w:hideMark/>
          </w:tcPr>
          <w:p w14:paraId="5C763BDC" w14:textId="1CE8F1B1" w:rsidR="00E5633C" w:rsidRPr="00E5633C" w:rsidRDefault="00E5633C" w:rsidP="00E5633C">
            <w:pPr>
              <w:jc w:val="right"/>
              <w:rPr>
                <w:sz w:val="18"/>
                <w:szCs w:val="18"/>
                <w:lang w:val="en-US" w:eastAsia="tr-TR"/>
              </w:rPr>
            </w:pPr>
            <w:r w:rsidRPr="00E5633C">
              <w:rPr>
                <w:sz w:val="18"/>
                <w:szCs w:val="18"/>
                <w:lang w:val="en-US" w:eastAsia="tr-TR"/>
              </w:rPr>
              <w:t>785</w:t>
            </w:r>
          </w:p>
        </w:tc>
      </w:tr>
      <w:tr w:rsidR="00E5633C" w:rsidRPr="00CB56EC" w14:paraId="3F1DCB74" w14:textId="77777777" w:rsidTr="00E5633C">
        <w:trPr>
          <w:trHeight w:hRule="exact" w:val="227"/>
        </w:trPr>
        <w:tc>
          <w:tcPr>
            <w:tcW w:w="2544" w:type="dxa"/>
            <w:shd w:val="clear" w:color="auto" w:fill="auto"/>
            <w:vAlign w:val="bottom"/>
          </w:tcPr>
          <w:p w14:paraId="31DEABFE" w14:textId="77777777" w:rsidR="00E5633C" w:rsidRPr="00CB56EC" w:rsidRDefault="00E5633C" w:rsidP="00E5633C">
            <w:pPr>
              <w:rPr>
                <w:sz w:val="18"/>
                <w:szCs w:val="18"/>
                <w:lang w:eastAsia="tr-TR"/>
              </w:rPr>
            </w:pPr>
            <w:r w:rsidRPr="00CB56EC">
              <w:rPr>
                <w:sz w:val="18"/>
                <w:szCs w:val="18"/>
                <w:lang w:eastAsia="tr-TR"/>
              </w:rPr>
              <w:t>Orta ve Uzun Vadeli Krediler</w:t>
            </w:r>
          </w:p>
        </w:tc>
        <w:tc>
          <w:tcPr>
            <w:tcW w:w="2126" w:type="dxa"/>
            <w:shd w:val="clear" w:color="auto" w:fill="auto"/>
            <w:vAlign w:val="bottom"/>
            <w:hideMark/>
          </w:tcPr>
          <w:p w14:paraId="4678FB2D" w14:textId="4A86C5DD" w:rsidR="00E5633C" w:rsidRPr="00E5633C" w:rsidRDefault="00E5633C" w:rsidP="00E5633C">
            <w:pPr>
              <w:jc w:val="right"/>
              <w:rPr>
                <w:sz w:val="18"/>
                <w:szCs w:val="18"/>
                <w:lang w:val="en-US" w:eastAsia="tr-TR"/>
              </w:rPr>
            </w:pPr>
            <w:r w:rsidRPr="00E5633C">
              <w:rPr>
                <w:sz w:val="18"/>
                <w:szCs w:val="18"/>
                <w:lang w:val="en-US" w:eastAsia="tr-TR"/>
              </w:rPr>
              <w:t>2,346,516</w:t>
            </w:r>
          </w:p>
        </w:tc>
        <w:tc>
          <w:tcPr>
            <w:tcW w:w="2481" w:type="dxa"/>
            <w:shd w:val="clear" w:color="auto" w:fill="auto"/>
            <w:vAlign w:val="bottom"/>
            <w:hideMark/>
          </w:tcPr>
          <w:p w14:paraId="2A48C743" w14:textId="4DE46AA1" w:rsidR="00E5633C" w:rsidRPr="00E5633C" w:rsidRDefault="00E5633C" w:rsidP="00E5633C">
            <w:pPr>
              <w:jc w:val="right"/>
              <w:rPr>
                <w:sz w:val="18"/>
                <w:szCs w:val="18"/>
                <w:lang w:val="en-US" w:eastAsia="tr-TR"/>
              </w:rPr>
            </w:pPr>
            <w:r w:rsidRPr="00E5633C">
              <w:rPr>
                <w:sz w:val="18"/>
                <w:szCs w:val="18"/>
                <w:lang w:val="en-US" w:eastAsia="tr-TR"/>
              </w:rPr>
              <w:t>112,345</w:t>
            </w:r>
          </w:p>
        </w:tc>
        <w:tc>
          <w:tcPr>
            <w:tcW w:w="2091" w:type="dxa"/>
            <w:shd w:val="clear" w:color="auto" w:fill="auto"/>
            <w:vAlign w:val="bottom"/>
            <w:hideMark/>
          </w:tcPr>
          <w:p w14:paraId="45112DFB" w14:textId="57233E55" w:rsidR="00E5633C" w:rsidRPr="00E5633C" w:rsidRDefault="00E5633C" w:rsidP="00E5633C">
            <w:pPr>
              <w:jc w:val="right"/>
              <w:rPr>
                <w:sz w:val="18"/>
                <w:szCs w:val="18"/>
                <w:lang w:val="en-US" w:eastAsia="tr-TR"/>
              </w:rPr>
            </w:pPr>
            <w:r w:rsidRPr="00E5633C">
              <w:rPr>
                <w:sz w:val="18"/>
                <w:szCs w:val="18"/>
                <w:lang w:val="en-US" w:eastAsia="tr-TR"/>
              </w:rPr>
              <w:t>484</w:t>
            </w:r>
          </w:p>
        </w:tc>
      </w:tr>
      <w:tr w:rsidR="00E5633C" w:rsidRPr="00E5633C" w14:paraId="5A72E123" w14:textId="77777777" w:rsidTr="00E5633C">
        <w:trPr>
          <w:trHeight w:hRule="exact" w:val="227"/>
        </w:trPr>
        <w:tc>
          <w:tcPr>
            <w:tcW w:w="2544" w:type="dxa"/>
            <w:shd w:val="clear" w:color="auto" w:fill="auto"/>
            <w:vAlign w:val="bottom"/>
          </w:tcPr>
          <w:p w14:paraId="7512EFBD" w14:textId="77777777" w:rsidR="00E5633C" w:rsidRPr="00E5633C" w:rsidRDefault="00E5633C" w:rsidP="00E5633C">
            <w:pPr>
              <w:rPr>
                <w:b/>
                <w:bCs/>
                <w:sz w:val="18"/>
                <w:szCs w:val="18"/>
                <w:lang w:eastAsia="tr-TR"/>
              </w:rPr>
            </w:pPr>
            <w:r w:rsidRPr="00E5633C">
              <w:rPr>
                <w:b/>
                <w:bCs/>
                <w:sz w:val="18"/>
                <w:szCs w:val="18"/>
                <w:lang w:eastAsia="tr-TR"/>
              </w:rPr>
              <w:t>Toplam</w:t>
            </w:r>
          </w:p>
        </w:tc>
        <w:tc>
          <w:tcPr>
            <w:tcW w:w="2126" w:type="dxa"/>
            <w:shd w:val="clear" w:color="auto" w:fill="auto"/>
            <w:vAlign w:val="bottom"/>
            <w:hideMark/>
          </w:tcPr>
          <w:p w14:paraId="72841440" w14:textId="70353B81" w:rsidR="00E5633C" w:rsidRPr="00E5633C" w:rsidRDefault="00E5633C" w:rsidP="00E5633C">
            <w:pPr>
              <w:jc w:val="right"/>
              <w:rPr>
                <w:b/>
                <w:sz w:val="18"/>
                <w:szCs w:val="18"/>
                <w:lang w:val="en-US" w:eastAsia="tr-TR"/>
              </w:rPr>
            </w:pPr>
            <w:r w:rsidRPr="00E5633C">
              <w:rPr>
                <w:b/>
                <w:sz w:val="18"/>
                <w:szCs w:val="18"/>
                <w:lang w:val="en-US" w:eastAsia="tr-TR"/>
              </w:rPr>
              <w:t>5,087,445</w:t>
            </w:r>
          </w:p>
        </w:tc>
        <w:tc>
          <w:tcPr>
            <w:tcW w:w="2481" w:type="dxa"/>
            <w:shd w:val="clear" w:color="auto" w:fill="auto"/>
            <w:vAlign w:val="bottom"/>
            <w:hideMark/>
          </w:tcPr>
          <w:p w14:paraId="5009DF59" w14:textId="2E78C9E8" w:rsidR="00E5633C" w:rsidRPr="00E5633C" w:rsidRDefault="00E5633C" w:rsidP="00E5633C">
            <w:pPr>
              <w:jc w:val="right"/>
              <w:rPr>
                <w:b/>
                <w:sz w:val="18"/>
                <w:szCs w:val="18"/>
                <w:lang w:val="en-US" w:eastAsia="tr-TR"/>
              </w:rPr>
            </w:pPr>
            <w:r w:rsidRPr="00E5633C">
              <w:rPr>
                <w:b/>
                <w:sz w:val="18"/>
                <w:szCs w:val="18"/>
                <w:lang w:val="en-US" w:eastAsia="tr-TR"/>
              </w:rPr>
              <w:t>255,106</w:t>
            </w:r>
          </w:p>
        </w:tc>
        <w:tc>
          <w:tcPr>
            <w:tcW w:w="2091" w:type="dxa"/>
            <w:shd w:val="clear" w:color="auto" w:fill="auto"/>
            <w:vAlign w:val="bottom"/>
            <w:hideMark/>
          </w:tcPr>
          <w:p w14:paraId="25CA3C2A" w14:textId="2A3B2E65" w:rsidR="00E5633C" w:rsidRPr="00E5633C" w:rsidRDefault="00E5633C" w:rsidP="00E5633C">
            <w:pPr>
              <w:jc w:val="right"/>
              <w:rPr>
                <w:b/>
                <w:sz w:val="18"/>
                <w:szCs w:val="18"/>
                <w:lang w:val="en-US" w:eastAsia="tr-TR"/>
              </w:rPr>
            </w:pPr>
            <w:r w:rsidRPr="00E5633C">
              <w:rPr>
                <w:b/>
                <w:sz w:val="18"/>
                <w:szCs w:val="18"/>
                <w:lang w:val="en-US" w:eastAsia="tr-TR"/>
              </w:rPr>
              <w:t>1,269</w:t>
            </w:r>
          </w:p>
        </w:tc>
      </w:tr>
    </w:tbl>
    <w:p w14:paraId="4A0C32B5" w14:textId="552C7CE2" w:rsidR="0004584A" w:rsidRPr="00226684" w:rsidRDefault="0004584A" w:rsidP="00E30CF9">
      <w:pPr>
        <w:autoSpaceDE w:val="0"/>
        <w:autoSpaceDN w:val="0"/>
        <w:adjustRightInd w:val="0"/>
        <w:ind w:hanging="567"/>
        <w:rPr>
          <w:sz w:val="18"/>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544"/>
        <w:gridCol w:w="2126"/>
        <w:gridCol w:w="2481"/>
        <w:gridCol w:w="2091"/>
      </w:tblGrid>
      <w:tr w:rsidR="00226684" w:rsidRPr="00CB56EC" w14:paraId="03109BDF" w14:textId="77777777" w:rsidTr="00226684">
        <w:trPr>
          <w:trHeight w:hRule="exact" w:val="329"/>
        </w:trPr>
        <w:tc>
          <w:tcPr>
            <w:tcW w:w="2544" w:type="dxa"/>
            <w:vMerge w:val="restart"/>
            <w:tcBorders>
              <w:top w:val="single" w:sz="6" w:space="0" w:color="auto"/>
              <w:bottom w:val="dotted" w:sz="4" w:space="0" w:color="auto"/>
            </w:tcBorders>
            <w:shd w:val="clear" w:color="auto" w:fill="auto"/>
            <w:vAlign w:val="center"/>
            <w:hideMark/>
          </w:tcPr>
          <w:p w14:paraId="62D6891B" w14:textId="68587FE9" w:rsidR="00226684" w:rsidRPr="00CB56EC" w:rsidRDefault="00226684" w:rsidP="009D65C4">
            <w:pPr>
              <w:rPr>
                <w:b/>
                <w:sz w:val="18"/>
                <w:szCs w:val="18"/>
                <w:lang w:eastAsia="tr-TR"/>
              </w:rPr>
            </w:pPr>
            <w:r>
              <w:rPr>
                <w:b/>
                <w:sz w:val="18"/>
                <w:szCs w:val="18"/>
                <w:lang w:eastAsia="tr-TR"/>
              </w:rPr>
              <w:t>Önceki</w:t>
            </w:r>
            <w:r w:rsidRPr="00CB56EC">
              <w:rPr>
                <w:b/>
                <w:sz w:val="18"/>
                <w:szCs w:val="18"/>
                <w:lang w:eastAsia="tr-TR"/>
              </w:rPr>
              <w:t xml:space="preserve"> Dönem</w:t>
            </w:r>
          </w:p>
        </w:tc>
        <w:tc>
          <w:tcPr>
            <w:tcW w:w="2126" w:type="dxa"/>
            <w:vMerge w:val="restart"/>
            <w:tcBorders>
              <w:top w:val="single" w:sz="6" w:space="0" w:color="auto"/>
            </w:tcBorders>
            <w:shd w:val="clear" w:color="auto" w:fill="auto"/>
            <w:vAlign w:val="center"/>
          </w:tcPr>
          <w:p w14:paraId="5B56AA32" w14:textId="77777777" w:rsidR="00226684" w:rsidRPr="00CB56EC" w:rsidRDefault="00226684" w:rsidP="009D65C4">
            <w:pPr>
              <w:jc w:val="center"/>
              <w:rPr>
                <w:b/>
                <w:bCs/>
                <w:sz w:val="18"/>
                <w:szCs w:val="18"/>
                <w:lang w:eastAsia="tr-TR"/>
              </w:rPr>
            </w:pPr>
            <w:r w:rsidRPr="00CB56EC">
              <w:rPr>
                <w:b/>
                <w:bCs/>
                <w:sz w:val="18"/>
                <w:szCs w:val="18"/>
                <w:lang w:eastAsia="tr-TR"/>
              </w:rPr>
              <w:t>Standart Nitelikli Krediler</w:t>
            </w:r>
          </w:p>
        </w:tc>
        <w:tc>
          <w:tcPr>
            <w:tcW w:w="4572" w:type="dxa"/>
            <w:gridSpan w:val="2"/>
            <w:tcBorders>
              <w:top w:val="single" w:sz="6" w:space="0" w:color="auto"/>
              <w:bottom w:val="dotted" w:sz="4" w:space="0" w:color="auto"/>
            </w:tcBorders>
            <w:shd w:val="clear" w:color="auto" w:fill="auto"/>
            <w:vAlign w:val="bottom"/>
          </w:tcPr>
          <w:p w14:paraId="26CC34C1" w14:textId="77777777" w:rsidR="00226684" w:rsidRPr="00CB56EC" w:rsidRDefault="00226684" w:rsidP="009D65C4">
            <w:pPr>
              <w:jc w:val="center"/>
              <w:rPr>
                <w:b/>
                <w:bCs/>
                <w:sz w:val="18"/>
                <w:szCs w:val="18"/>
                <w:lang w:eastAsia="tr-TR"/>
              </w:rPr>
            </w:pPr>
            <w:r w:rsidRPr="00CB56EC">
              <w:rPr>
                <w:b/>
                <w:bCs/>
                <w:sz w:val="18"/>
                <w:szCs w:val="18"/>
                <w:lang w:eastAsia="tr-TR"/>
              </w:rPr>
              <w:t>Yakın İzlemedeki Krediler</w:t>
            </w:r>
          </w:p>
        </w:tc>
      </w:tr>
      <w:tr w:rsidR="00226684" w:rsidRPr="00CB56EC" w14:paraId="7BC855EB" w14:textId="77777777" w:rsidTr="00226684">
        <w:trPr>
          <w:trHeight w:hRule="exact" w:val="486"/>
        </w:trPr>
        <w:tc>
          <w:tcPr>
            <w:tcW w:w="2544" w:type="dxa"/>
            <w:vMerge/>
            <w:tcBorders>
              <w:top w:val="dotted" w:sz="4" w:space="0" w:color="auto"/>
              <w:bottom w:val="dotted" w:sz="4" w:space="0" w:color="auto"/>
            </w:tcBorders>
            <w:shd w:val="clear" w:color="auto" w:fill="auto"/>
            <w:vAlign w:val="bottom"/>
          </w:tcPr>
          <w:p w14:paraId="2F385FA1" w14:textId="77777777" w:rsidR="00226684" w:rsidRPr="00CB56EC" w:rsidRDefault="00226684" w:rsidP="009D65C4">
            <w:pPr>
              <w:rPr>
                <w:sz w:val="18"/>
                <w:szCs w:val="18"/>
                <w:lang w:eastAsia="tr-TR"/>
              </w:rPr>
            </w:pPr>
          </w:p>
        </w:tc>
        <w:tc>
          <w:tcPr>
            <w:tcW w:w="2126" w:type="dxa"/>
            <w:vMerge/>
            <w:tcBorders>
              <w:bottom w:val="dotted" w:sz="4" w:space="0" w:color="auto"/>
            </w:tcBorders>
            <w:shd w:val="clear" w:color="auto" w:fill="auto"/>
            <w:vAlign w:val="bottom"/>
          </w:tcPr>
          <w:p w14:paraId="20B95E03" w14:textId="77777777" w:rsidR="00226684" w:rsidRPr="00CB56EC" w:rsidRDefault="00226684" w:rsidP="009D65C4">
            <w:pPr>
              <w:jc w:val="right"/>
              <w:rPr>
                <w:b/>
                <w:bCs/>
                <w:sz w:val="18"/>
                <w:szCs w:val="18"/>
                <w:lang w:eastAsia="tr-TR"/>
              </w:rPr>
            </w:pPr>
          </w:p>
        </w:tc>
        <w:tc>
          <w:tcPr>
            <w:tcW w:w="2481" w:type="dxa"/>
            <w:tcBorders>
              <w:top w:val="dotted" w:sz="4" w:space="0" w:color="auto"/>
              <w:bottom w:val="dotted" w:sz="4" w:space="0" w:color="auto"/>
            </w:tcBorders>
            <w:shd w:val="clear" w:color="auto" w:fill="auto"/>
            <w:vAlign w:val="bottom"/>
          </w:tcPr>
          <w:p w14:paraId="02585E41" w14:textId="77777777" w:rsidR="00226684" w:rsidRPr="00CB56EC" w:rsidRDefault="00226684" w:rsidP="009D65C4">
            <w:pPr>
              <w:jc w:val="right"/>
              <w:rPr>
                <w:b/>
                <w:bCs/>
                <w:sz w:val="18"/>
                <w:szCs w:val="18"/>
                <w:lang w:eastAsia="tr-TR"/>
              </w:rPr>
            </w:pPr>
            <w:r w:rsidRPr="00CB56EC">
              <w:rPr>
                <w:b/>
                <w:bCs/>
                <w:sz w:val="18"/>
                <w:szCs w:val="18"/>
                <w:lang w:eastAsia="tr-TR"/>
              </w:rPr>
              <w:t>Yeniden yapılandırma Kapsamında Yer Almayanlar</w:t>
            </w:r>
          </w:p>
        </w:tc>
        <w:tc>
          <w:tcPr>
            <w:tcW w:w="2091" w:type="dxa"/>
            <w:tcBorders>
              <w:top w:val="dotted" w:sz="4" w:space="0" w:color="auto"/>
              <w:bottom w:val="dotted" w:sz="4" w:space="0" w:color="auto"/>
            </w:tcBorders>
            <w:shd w:val="clear" w:color="auto" w:fill="auto"/>
            <w:vAlign w:val="bottom"/>
          </w:tcPr>
          <w:p w14:paraId="132489D4" w14:textId="77777777" w:rsidR="00226684" w:rsidRPr="00CB56EC" w:rsidRDefault="00226684" w:rsidP="009D65C4">
            <w:pPr>
              <w:jc w:val="right"/>
              <w:rPr>
                <w:b/>
                <w:bCs/>
                <w:sz w:val="18"/>
                <w:szCs w:val="18"/>
                <w:lang w:eastAsia="tr-TR"/>
              </w:rPr>
            </w:pPr>
            <w:r w:rsidRPr="00CB56EC">
              <w:rPr>
                <w:b/>
                <w:bCs/>
                <w:sz w:val="18"/>
                <w:szCs w:val="18"/>
                <w:lang w:eastAsia="tr-TR"/>
              </w:rPr>
              <w:t>Yeniden Yapılandırılanlar</w:t>
            </w:r>
          </w:p>
        </w:tc>
      </w:tr>
      <w:tr w:rsidR="00226684" w:rsidRPr="00CB56EC" w14:paraId="74F134A2" w14:textId="77777777" w:rsidTr="00226684">
        <w:trPr>
          <w:trHeight w:hRule="exact" w:val="227"/>
        </w:trPr>
        <w:tc>
          <w:tcPr>
            <w:tcW w:w="2544" w:type="dxa"/>
            <w:tcBorders>
              <w:top w:val="dotted" w:sz="4" w:space="0" w:color="auto"/>
            </w:tcBorders>
            <w:shd w:val="clear" w:color="auto" w:fill="auto"/>
            <w:vAlign w:val="bottom"/>
          </w:tcPr>
          <w:p w14:paraId="4F95094A" w14:textId="77777777" w:rsidR="00226684" w:rsidRPr="00CB56EC" w:rsidRDefault="00226684" w:rsidP="00226684">
            <w:pPr>
              <w:rPr>
                <w:sz w:val="18"/>
                <w:szCs w:val="18"/>
                <w:lang w:eastAsia="tr-TR"/>
              </w:rPr>
            </w:pPr>
            <w:r w:rsidRPr="00CB56EC">
              <w:rPr>
                <w:sz w:val="18"/>
                <w:szCs w:val="18"/>
                <w:lang w:eastAsia="tr-TR"/>
              </w:rPr>
              <w:t>Kısa Vadeli Krediler</w:t>
            </w:r>
          </w:p>
        </w:tc>
        <w:tc>
          <w:tcPr>
            <w:tcW w:w="2126" w:type="dxa"/>
            <w:tcBorders>
              <w:top w:val="dotted" w:sz="4" w:space="0" w:color="auto"/>
            </w:tcBorders>
            <w:shd w:val="clear" w:color="auto" w:fill="auto"/>
            <w:vAlign w:val="bottom"/>
            <w:hideMark/>
          </w:tcPr>
          <w:p w14:paraId="23922B89" w14:textId="6A8D8540" w:rsidR="00226684" w:rsidRPr="00CB56EC" w:rsidRDefault="00226684" w:rsidP="00226684">
            <w:pPr>
              <w:jc w:val="right"/>
              <w:rPr>
                <w:sz w:val="18"/>
                <w:szCs w:val="16"/>
                <w:lang w:eastAsia="tr-TR"/>
              </w:rPr>
            </w:pPr>
            <w:r w:rsidRPr="003A249C">
              <w:rPr>
                <w:sz w:val="18"/>
                <w:szCs w:val="18"/>
                <w:lang w:val="en-US" w:eastAsia="tr-TR"/>
              </w:rPr>
              <w:t>548,834</w:t>
            </w:r>
          </w:p>
        </w:tc>
        <w:tc>
          <w:tcPr>
            <w:tcW w:w="2481" w:type="dxa"/>
            <w:tcBorders>
              <w:top w:val="dotted" w:sz="4" w:space="0" w:color="auto"/>
            </w:tcBorders>
            <w:shd w:val="clear" w:color="auto" w:fill="auto"/>
            <w:vAlign w:val="bottom"/>
            <w:hideMark/>
          </w:tcPr>
          <w:p w14:paraId="399CDD78" w14:textId="2A28918A" w:rsidR="00226684" w:rsidRPr="00CB56EC" w:rsidRDefault="00226684" w:rsidP="00226684">
            <w:pPr>
              <w:jc w:val="right"/>
              <w:rPr>
                <w:sz w:val="18"/>
                <w:szCs w:val="16"/>
                <w:lang w:eastAsia="tr-TR"/>
              </w:rPr>
            </w:pPr>
            <w:r w:rsidRPr="003A249C">
              <w:rPr>
                <w:sz w:val="18"/>
                <w:szCs w:val="18"/>
                <w:lang w:val="en-US" w:eastAsia="tr-TR"/>
              </w:rPr>
              <w:t>-</w:t>
            </w:r>
          </w:p>
        </w:tc>
        <w:tc>
          <w:tcPr>
            <w:tcW w:w="2091" w:type="dxa"/>
            <w:tcBorders>
              <w:top w:val="dotted" w:sz="4" w:space="0" w:color="auto"/>
            </w:tcBorders>
            <w:shd w:val="clear" w:color="auto" w:fill="auto"/>
            <w:vAlign w:val="bottom"/>
            <w:hideMark/>
          </w:tcPr>
          <w:p w14:paraId="51E90EFF" w14:textId="2C84C3CD" w:rsidR="00226684" w:rsidRPr="00CB56EC" w:rsidRDefault="00226684" w:rsidP="00226684">
            <w:pPr>
              <w:jc w:val="right"/>
              <w:rPr>
                <w:sz w:val="18"/>
                <w:szCs w:val="16"/>
                <w:lang w:eastAsia="tr-TR"/>
              </w:rPr>
            </w:pPr>
            <w:r w:rsidRPr="003A249C">
              <w:rPr>
                <w:sz w:val="18"/>
                <w:szCs w:val="18"/>
                <w:lang w:val="en-US" w:eastAsia="tr-TR"/>
              </w:rPr>
              <w:t>-</w:t>
            </w:r>
          </w:p>
        </w:tc>
      </w:tr>
      <w:tr w:rsidR="00226684" w:rsidRPr="00CB56EC" w14:paraId="5095E178" w14:textId="77777777" w:rsidTr="00226684">
        <w:trPr>
          <w:trHeight w:hRule="exact" w:val="227"/>
        </w:trPr>
        <w:tc>
          <w:tcPr>
            <w:tcW w:w="2544" w:type="dxa"/>
            <w:shd w:val="clear" w:color="auto" w:fill="auto"/>
            <w:vAlign w:val="bottom"/>
          </w:tcPr>
          <w:p w14:paraId="647D2F8C" w14:textId="77777777" w:rsidR="00226684" w:rsidRPr="00CB56EC" w:rsidRDefault="00226684" w:rsidP="00226684">
            <w:pPr>
              <w:rPr>
                <w:sz w:val="18"/>
                <w:szCs w:val="18"/>
                <w:lang w:eastAsia="tr-TR"/>
              </w:rPr>
            </w:pPr>
            <w:r w:rsidRPr="00CB56EC">
              <w:rPr>
                <w:sz w:val="18"/>
                <w:szCs w:val="18"/>
                <w:lang w:eastAsia="tr-TR"/>
              </w:rPr>
              <w:t>Orta ve Uzun Vadeli Krediler</w:t>
            </w:r>
          </w:p>
        </w:tc>
        <w:tc>
          <w:tcPr>
            <w:tcW w:w="2126" w:type="dxa"/>
            <w:shd w:val="clear" w:color="auto" w:fill="auto"/>
            <w:vAlign w:val="bottom"/>
            <w:hideMark/>
          </w:tcPr>
          <w:p w14:paraId="31960213" w14:textId="671D701C" w:rsidR="00226684" w:rsidRPr="00CB56EC" w:rsidRDefault="00226684" w:rsidP="00226684">
            <w:pPr>
              <w:jc w:val="right"/>
              <w:rPr>
                <w:sz w:val="18"/>
                <w:szCs w:val="16"/>
                <w:lang w:eastAsia="tr-TR"/>
              </w:rPr>
            </w:pPr>
            <w:r w:rsidRPr="003A249C">
              <w:rPr>
                <w:sz w:val="18"/>
                <w:szCs w:val="18"/>
                <w:lang w:val="en-US" w:eastAsia="tr-TR"/>
              </w:rPr>
              <w:t>554,516</w:t>
            </w:r>
          </w:p>
        </w:tc>
        <w:tc>
          <w:tcPr>
            <w:tcW w:w="2481" w:type="dxa"/>
            <w:shd w:val="clear" w:color="auto" w:fill="auto"/>
            <w:vAlign w:val="bottom"/>
            <w:hideMark/>
          </w:tcPr>
          <w:p w14:paraId="62DA622D" w14:textId="3F7C4F95" w:rsidR="00226684" w:rsidRPr="00CB56EC" w:rsidRDefault="00226684" w:rsidP="00226684">
            <w:pPr>
              <w:jc w:val="right"/>
              <w:rPr>
                <w:sz w:val="18"/>
                <w:szCs w:val="16"/>
                <w:lang w:eastAsia="tr-TR"/>
              </w:rPr>
            </w:pPr>
            <w:r w:rsidRPr="003A249C">
              <w:rPr>
                <w:sz w:val="18"/>
                <w:szCs w:val="18"/>
                <w:lang w:val="en-US" w:eastAsia="tr-TR"/>
              </w:rPr>
              <w:t>-</w:t>
            </w:r>
          </w:p>
        </w:tc>
        <w:tc>
          <w:tcPr>
            <w:tcW w:w="2091" w:type="dxa"/>
            <w:shd w:val="clear" w:color="auto" w:fill="auto"/>
            <w:vAlign w:val="bottom"/>
            <w:hideMark/>
          </w:tcPr>
          <w:p w14:paraId="6EF538ED" w14:textId="3EB9E598" w:rsidR="00226684" w:rsidRPr="00CB56EC" w:rsidRDefault="00226684" w:rsidP="00226684">
            <w:pPr>
              <w:jc w:val="right"/>
              <w:rPr>
                <w:sz w:val="18"/>
                <w:szCs w:val="16"/>
                <w:lang w:eastAsia="tr-TR"/>
              </w:rPr>
            </w:pPr>
            <w:r w:rsidRPr="003A249C">
              <w:rPr>
                <w:sz w:val="18"/>
                <w:szCs w:val="18"/>
                <w:lang w:val="en-US" w:eastAsia="tr-TR"/>
              </w:rPr>
              <w:t>-</w:t>
            </w:r>
          </w:p>
        </w:tc>
      </w:tr>
      <w:tr w:rsidR="00226684" w:rsidRPr="00CB56EC" w14:paraId="52C77CD5" w14:textId="77777777" w:rsidTr="00226684">
        <w:trPr>
          <w:trHeight w:hRule="exact" w:val="227"/>
        </w:trPr>
        <w:tc>
          <w:tcPr>
            <w:tcW w:w="2544" w:type="dxa"/>
            <w:shd w:val="clear" w:color="auto" w:fill="auto"/>
            <w:vAlign w:val="bottom"/>
          </w:tcPr>
          <w:p w14:paraId="20F79EB9" w14:textId="77777777" w:rsidR="00226684" w:rsidRPr="00CB56EC" w:rsidRDefault="00226684" w:rsidP="00226684">
            <w:pPr>
              <w:rPr>
                <w:b/>
                <w:bCs/>
                <w:sz w:val="18"/>
                <w:szCs w:val="18"/>
                <w:lang w:eastAsia="tr-TR"/>
              </w:rPr>
            </w:pPr>
            <w:r w:rsidRPr="00CB56EC">
              <w:rPr>
                <w:b/>
                <w:bCs/>
                <w:sz w:val="18"/>
                <w:szCs w:val="18"/>
                <w:lang w:eastAsia="tr-TR"/>
              </w:rPr>
              <w:t>Toplam</w:t>
            </w:r>
          </w:p>
        </w:tc>
        <w:tc>
          <w:tcPr>
            <w:tcW w:w="2126" w:type="dxa"/>
            <w:shd w:val="clear" w:color="auto" w:fill="auto"/>
            <w:vAlign w:val="bottom"/>
            <w:hideMark/>
          </w:tcPr>
          <w:p w14:paraId="5690E8C9" w14:textId="1ACC9109" w:rsidR="00226684" w:rsidRPr="00CB56EC" w:rsidRDefault="00226684" w:rsidP="00226684">
            <w:pPr>
              <w:jc w:val="right"/>
              <w:rPr>
                <w:b/>
                <w:sz w:val="18"/>
                <w:szCs w:val="16"/>
                <w:lang w:eastAsia="tr-TR"/>
              </w:rPr>
            </w:pPr>
            <w:r w:rsidRPr="003A249C">
              <w:rPr>
                <w:b/>
                <w:sz w:val="18"/>
                <w:szCs w:val="18"/>
                <w:lang w:val="en-US" w:eastAsia="tr-TR"/>
              </w:rPr>
              <w:t>1,103,350</w:t>
            </w:r>
          </w:p>
        </w:tc>
        <w:tc>
          <w:tcPr>
            <w:tcW w:w="2481" w:type="dxa"/>
            <w:shd w:val="clear" w:color="auto" w:fill="auto"/>
            <w:vAlign w:val="bottom"/>
            <w:hideMark/>
          </w:tcPr>
          <w:p w14:paraId="103F4F19" w14:textId="49377DB5" w:rsidR="00226684" w:rsidRPr="00CB56EC" w:rsidRDefault="00226684" w:rsidP="00226684">
            <w:pPr>
              <w:jc w:val="right"/>
              <w:rPr>
                <w:b/>
                <w:sz w:val="18"/>
                <w:szCs w:val="16"/>
                <w:lang w:eastAsia="tr-TR"/>
              </w:rPr>
            </w:pPr>
            <w:r w:rsidRPr="003A249C">
              <w:rPr>
                <w:b/>
                <w:sz w:val="18"/>
                <w:szCs w:val="18"/>
                <w:lang w:val="en-US" w:eastAsia="tr-TR"/>
              </w:rPr>
              <w:t>-</w:t>
            </w:r>
          </w:p>
        </w:tc>
        <w:tc>
          <w:tcPr>
            <w:tcW w:w="2091" w:type="dxa"/>
            <w:shd w:val="clear" w:color="auto" w:fill="auto"/>
            <w:vAlign w:val="bottom"/>
            <w:hideMark/>
          </w:tcPr>
          <w:p w14:paraId="67CA3105" w14:textId="2130D399" w:rsidR="00226684" w:rsidRPr="00CB56EC" w:rsidRDefault="00226684" w:rsidP="00226684">
            <w:pPr>
              <w:jc w:val="right"/>
              <w:rPr>
                <w:b/>
                <w:sz w:val="18"/>
                <w:szCs w:val="16"/>
                <w:lang w:eastAsia="tr-TR"/>
              </w:rPr>
            </w:pPr>
            <w:r w:rsidRPr="003A249C">
              <w:rPr>
                <w:b/>
                <w:sz w:val="18"/>
                <w:szCs w:val="18"/>
                <w:lang w:val="en-US" w:eastAsia="tr-TR"/>
              </w:rPr>
              <w:t>-</w:t>
            </w:r>
          </w:p>
        </w:tc>
      </w:tr>
    </w:tbl>
    <w:p w14:paraId="141F424D" w14:textId="214477D9" w:rsidR="00476197" w:rsidRPr="00226684" w:rsidRDefault="00476197" w:rsidP="00476197">
      <w:pPr>
        <w:autoSpaceDE w:val="0"/>
        <w:autoSpaceDN w:val="0"/>
        <w:adjustRightInd w:val="0"/>
        <w:jc w:val="both"/>
        <w:rPr>
          <w:color w:val="000000"/>
          <w:sz w:val="18"/>
        </w:rPr>
      </w:pPr>
    </w:p>
    <w:p w14:paraId="6788E594" w14:textId="77777777" w:rsidR="0004584A" w:rsidRPr="00CB56EC" w:rsidRDefault="0004584A" w:rsidP="0004584A">
      <w:pPr>
        <w:autoSpaceDE w:val="0"/>
        <w:autoSpaceDN w:val="0"/>
        <w:adjustRightInd w:val="0"/>
        <w:rPr>
          <w:rFonts w:eastAsia="Arial Unicode MS"/>
          <w:b/>
          <w:color w:val="000000"/>
          <w:spacing w:val="-6"/>
        </w:rPr>
      </w:pPr>
      <w:r w:rsidRPr="00CB56EC">
        <w:rPr>
          <w:rFonts w:eastAsia="Arial Unicode MS"/>
          <w:b/>
          <w:color w:val="000000"/>
          <w:spacing w:val="-6"/>
        </w:rPr>
        <w:t>Kredilerin kullanıcılara göre dağılımı</w:t>
      </w:r>
    </w:p>
    <w:p w14:paraId="09DC4233" w14:textId="77777777" w:rsidR="0004584A" w:rsidRPr="00226684" w:rsidRDefault="0004584A" w:rsidP="0004584A">
      <w:pPr>
        <w:tabs>
          <w:tab w:val="num" w:pos="3060"/>
        </w:tabs>
        <w:autoSpaceDE w:val="0"/>
        <w:autoSpaceDN w:val="0"/>
        <w:adjustRightInd w:val="0"/>
        <w:ind w:left="709" w:hanging="709"/>
        <w:rPr>
          <w:sz w:val="18"/>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04584A" w:rsidRPr="00CB56EC" w14:paraId="0130917A" w14:textId="77777777" w:rsidTr="009D65C4">
        <w:trPr>
          <w:trHeight w:hRule="exact" w:val="227"/>
        </w:trPr>
        <w:tc>
          <w:tcPr>
            <w:tcW w:w="6655" w:type="dxa"/>
            <w:shd w:val="clear" w:color="auto" w:fill="auto"/>
            <w:vAlign w:val="bottom"/>
            <w:hideMark/>
          </w:tcPr>
          <w:p w14:paraId="61E4536D" w14:textId="77777777" w:rsidR="0004584A" w:rsidRPr="00CB56EC" w:rsidRDefault="0004584A" w:rsidP="00263254">
            <w:pPr>
              <w:rPr>
                <w:b/>
                <w:sz w:val="18"/>
                <w:szCs w:val="18"/>
                <w:lang w:eastAsia="tr-TR"/>
              </w:rPr>
            </w:pPr>
            <w:r w:rsidRPr="00CB56EC">
              <w:rPr>
                <w:b/>
                <w:sz w:val="18"/>
                <w:szCs w:val="18"/>
                <w:lang w:eastAsia="tr-TR"/>
              </w:rPr>
              <w:t> </w:t>
            </w:r>
          </w:p>
        </w:tc>
        <w:tc>
          <w:tcPr>
            <w:tcW w:w="1293" w:type="dxa"/>
            <w:shd w:val="clear" w:color="auto" w:fill="auto"/>
            <w:vAlign w:val="bottom"/>
            <w:hideMark/>
          </w:tcPr>
          <w:p w14:paraId="0F615F95" w14:textId="77777777" w:rsidR="0004584A" w:rsidRPr="00CB56EC" w:rsidRDefault="0004584A" w:rsidP="00263254">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259C8895" w14:textId="77777777" w:rsidR="0004584A" w:rsidRPr="00CB56EC" w:rsidRDefault="0004584A" w:rsidP="00263254">
            <w:pPr>
              <w:jc w:val="right"/>
              <w:rPr>
                <w:b/>
                <w:bCs/>
                <w:sz w:val="18"/>
                <w:szCs w:val="18"/>
                <w:lang w:eastAsia="tr-TR"/>
              </w:rPr>
            </w:pPr>
            <w:r w:rsidRPr="00CB56EC">
              <w:rPr>
                <w:b/>
                <w:bCs/>
                <w:sz w:val="18"/>
                <w:szCs w:val="18"/>
                <w:lang w:eastAsia="tr-TR"/>
              </w:rPr>
              <w:t>Önceki Dönem</w:t>
            </w:r>
          </w:p>
        </w:tc>
      </w:tr>
      <w:tr w:rsidR="0004584A" w:rsidRPr="00CB56EC" w14:paraId="145AD83E" w14:textId="77777777" w:rsidTr="009D65C4">
        <w:trPr>
          <w:trHeight w:hRule="exact" w:val="227"/>
        </w:trPr>
        <w:tc>
          <w:tcPr>
            <w:tcW w:w="6655" w:type="dxa"/>
            <w:shd w:val="clear" w:color="auto" w:fill="auto"/>
            <w:vAlign w:val="bottom"/>
            <w:hideMark/>
          </w:tcPr>
          <w:p w14:paraId="3F49A487" w14:textId="77777777" w:rsidR="0004584A" w:rsidRPr="00CB56EC" w:rsidRDefault="0004584A" w:rsidP="0004584A">
            <w:pPr>
              <w:rPr>
                <w:sz w:val="18"/>
                <w:szCs w:val="16"/>
                <w:lang w:eastAsia="tr-TR"/>
              </w:rPr>
            </w:pPr>
            <w:r w:rsidRPr="00CB56EC">
              <w:rPr>
                <w:sz w:val="18"/>
                <w:szCs w:val="16"/>
                <w:lang w:eastAsia="tr-TR"/>
              </w:rPr>
              <w:t>Kamu</w:t>
            </w:r>
          </w:p>
        </w:tc>
        <w:tc>
          <w:tcPr>
            <w:tcW w:w="1293" w:type="dxa"/>
            <w:shd w:val="clear" w:color="auto" w:fill="auto"/>
            <w:vAlign w:val="bottom"/>
            <w:hideMark/>
          </w:tcPr>
          <w:p w14:paraId="07399328" w14:textId="77777777" w:rsidR="0004584A" w:rsidRPr="00CB56EC" w:rsidRDefault="0004584A" w:rsidP="0004584A">
            <w:pPr>
              <w:jc w:val="right"/>
            </w:pPr>
            <w:r w:rsidRPr="00CB56EC">
              <w:rPr>
                <w:sz w:val="18"/>
                <w:szCs w:val="16"/>
                <w:lang w:eastAsia="tr-TR"/>
              </w:rPr>
              <w:t>-</w:t>
            </w:r>
          </w:p>
        </w:tc>
        <w:tc>
          <w:tcPr>
            <w:tcW w:w="1294" w:type="dxa"/>
            <w:shd w:val="clear" w:color="auto" w:fill="auto"/>
            <w:vAlign w:val="bottom"/>
            <w:hideMark/>
          </w:tcPr>
          <w:p w14:paraId="46CF28BE" w14:textId="09BF62AA" w:rsidR="0004584A" w:rsidRPr="00CB56EC" w:rsidRDefault="0004584A" w:rsidP="0004584A">
            <w:pPr>
              <w:jc w:val="right"/>
            </w:pPr>
            <w:r w:rsidRPr="00CB56EC">
              <w:rPr>
                <w:sz w:val="18"/>
                <w:szCs w:val="16"/>
                <w:lang w:eastAsia="tr-TR"/>
              </w:rPr>
              <w:t>-</w:t>
            </w:r>
          </w:p>
        </w:tc>
      </w:tr>
      <w:tr w:rsidR="0004584A" w:rsidRPr="00CB56EC" w14:paraId="66B83606" w14:textId="77777777" w:rsidTr="009D65C4">
        <w:trPr>
          <w:trHeight w:hRule="exact" w:val="227"/>
        </w:trPr>
        <w:tc>
          <w:tcPr>
            <w:tcW w:w="6655" w:type="dxa"/>
            <w:shd w:val="clear" w:color="auto" w:fill="auto"/>
            <w:vAlign w:val="bottom"/>
            <w:hideMark/>
          </w:tcPr>
          <w:p w14:paraId="7C26867B" w14:textId="77777777" w:rsidR="0004584A" w:rsidRPr="00CB56EC" w:rsidRDefault="0004584A" w:rsidP="0004584A">
            <w:pPr>
              <w:rPr>
                <w:sz w:val="18"/>
                <w:szCs w:val="16"/>
                <w:lang w:eastAsia="tr-TR"/>
              </w:rPr>
            </w:pPr>
            <w:r w:rsidRPr="00CB56EC">
              <w:rPr>
                <w:sz w:val="18"/>
                <w:szCs w:val="16"/>
                <w:lang w:eastAsia="tr-TR"/>
              </w:rPr>
              <w:t>Özel</w:t>
            </w:r>
          </w:p>
        </w:tc>
        <w:tc>
          <w:tcPr>
            <w:tcW w:w="1293" w:type="dxa"/>
            <w:shd w:val="clear" w:color="auto" w:fill="auto"/>
            <w:vAlign w:val="bottom"/>
            <w:hideMark/>
          </w:tcPr>
          <w:p w14:paraId="6D021338" w14:textId="42FB8923" w:rsidR="0004584A" w:rsidRPr="00CB56EC" w:rsidRDefault="009D65C4" w:rsidP="0004584A">
            <w:pPr>
              <w:jc w:val="right"/>
            </w:pPr>
            <w:r>
              <w:rPr>
                <w:sz w:val="18"/>
                <w:szCs w:val="16"/>
                <w:lang w:eastAsia="tr-TR"/>
              </w:rPr>
              <w:t>5,365,936</w:t>
            </w:r>
          </w:p>
        </w:tc>
        <w:tc>
          <w:tcPr>
            <w:tcW w:w="1294" w:type="dxa"/>
            <w:shd w:val="clear" w:color="auto" w:fill="auto"/>
            <w:vAlign w:val="bottom"/>
            <w:hideMark/>
          </w:tcPr>
          <w:p w14:paraId="03A832F9" w14:textId="321527EB" w:rsidR="0004584A" w:rsidRPr="00CB56EC" w:rsidRDefault="0004584A" w:rsidP="0004584A">
            <w:pPr>
              <w:jc w:val="right"/>
            </w:pPr>
            <w:r w:rsidRPr="00CB56EC">
              <w:rPr>
                <w:sz w:val="18"/>
                <w:szCs w:val="16"/>
                <w:lang w:eastAsia="tr-TR"/>
              </w:rPr>
              <w:t>1,103,350</w:t>
            </w:r>
          </w:p>
        </w:tc>
      </w:tr>
      <w:tr w:rsidR="0004584A" w:rsidRPr="00CB56EC" w14:paraId="0067D3AD" w14:textId="77777777" w:rsidTr="009D65C4">
        <w:trPr>
          <w:trHeight w:hRule="exact" w:val="227"/>
        </w:trPr>
        <w:tc>
          <w:tcPr>
            <w:tcW w:w="6655" w:type="dxa"/>
            <w:shd w:val="clear" w:color="auto" w:fill="auto"/>
            <w:noWrap/>
            <w:vAlign w:val="bottom"/>
          </w:tcPr>
          <w:p w14:paraId="43FD6D87" w14:textId="77777777" w:rsidR="0004584A" w:rsidRPr="00CB56EC" w:rsidRDefault="0004584A" w:rsidP="0004584A">
            <w:pPr>
              <w:rPr>
                <w:b/>
                <w:bCs/>
                <w:sz w:val="18"/>
                <w:szCs w:val="16"/>
                <w:lang w:eastAsia="tr-TR"/>
              </w:rPr>
            </w:pPr>
            <w:r w:rsidRPr="00CB56EC">
              <w:rPr>
                <w:b/>
                <w:bCs/>
                <w:sz w:val="18"/>
                <w:szCs w:val="16"/>
                <w:lang w:eastAsia="tr-TR"/>
              </w:rPr>
              <w:t>Toplam</w:t>
            </w:r>
          </w:p>
        </w:tc>
        <w:tc>
          <w:tcPr>
            <w:tcW w:w="1293" w:type="dxa"/>
            <w:shd w:val="clear" w:color="auto" w:fill="auto"/>
            <w:vAlign w:val="bottom"/>
          </w:tcPr>
          <w:p w14:paraId="6C5FBCB7" w14:textId="3483F7D4" w:rsidR="0004584A" w:rsidRPr="00CB56EC" w:rsidRDefault="009D65C4" w:rsidP="0004584A">
            <w:pPr>
              <w:jc w:val="right"/>
              <w:rPr>
                <w:b/>
              </w:rPr>
            </w:pPr>
            <w:r>
              <w:rPr>
                <w:b/>
                <w:sz w:val="18"/>
                <w:szCs w:val="16"/>
                <w:lang w:eastAsia="tr-TR"/>
              </w:rPr>
              <w:t>5,365,936</w:t>
            </w:r>
          </w:p>
        </w:tc>
        <w:tc>
          <w:tcPr>
            <w:tcW w:w="1294" w:type="dxa"/>
            <w:shd w:val="clear" w:color="auto" w:fill="auto"/>
            <w:vAlign w:val="bottom"/>
          </w:tcPr>
          <w:p w14:paraId="2FD7AF2B" w14:textId="28636AB0" w:rsidR="0004584A" w:rsidRPr="00CB56EC" w:rsidRDefault="0004584A" w:rsidP="0004584A">
            <w:pPr>
              <w:jc w:val="right"/>
              <w:rPr>
                <w:b/>
              </w:rPr>
            </w:pPr>
            <w:r w:rsidRPr="00CB56EC">
              <w:rPr>
                <w:b/>
                <w:sz w:val="18"/>
                <w:szCs w:val="16"/>
                <w:lang w:eastAsia="tr-TR"/>
              </w:rPr>
              <w:t>1,103,350</w:t>
            </w:r>
          </w:p>
        </w:tc>
      </w:tr>
    </w:tbl>
    <w:p w14:paraId="2A30392A" w14:textId="77777777" w:rsidR="0004584A" w:rsidRPr="00226684" w:rsidRDefault="0004584A" w:rsidP="0004584A">
      <w:pPr>
        <w:autoSpaceDE w:val="0"/>
        <w:autoSpaceDN w:val="0"/>
        <w:adjustRightInd w:val="0"/>
        <w:rPr>
          <w:sz w:val="18"/>
          <w:highlight w:val="yellow"/>
        </w:rPr>
      </w:pPr>
    </w:p>
    <w:p w14:paraId="170DC545" w14:textId="77777777" w:rsidR="0004584A" w:rsidRPr="00CB56EC" w:rsidRDefault="0004584A" w:rsidP="0004584A">
      <w:pPr>
        <w:autoSpaceDE w:val="0"/>
        <w:autoSpaceDN w:val="0"/>
        <w:adjustRightInd w:val="0"/>
      </w:pPr>
      <w:r w:rsidRPr="00CB56EC">
        <w:rPr>
          <w:rFonts w:eastAsia="Arial Unicode MS"/>
          <w:b/>
          <w:color w:val="000000"/>
          <w:spacing w:val="-6"/>
        </w:rPr>
        <w:t>Yurtiçi ve yurtdışı kredilerin dağılımı</w:t>
      </w:r>
    </w:p>
    <w:p w14:paraId="0655B519" w14:textId="77777777" w:rsidR="0004584A" w:rsidRPr="00226684" w:rsidRDefault="0004584A" w:rsidP="0004584A">
      <w:pPr>
        <w:autoSpaceDE w:val="0"/>
        <w:autoSpaceDN w:val="0"/>
        <w:adjustRightInd w:val="0"/>
        <w:rPr>
          <w:sz w:val="18"/>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04584A" w:rsidRPr="00CB56EC" w14:paraId="50EC1901" w14:textId="77777777" w:rsidTr="009D65C4">
        <w:trPr>
          <w:trHeight w:hRule="exact" w:val="227"/>
        </w:trPr>
        <w:tc>
          <w:tcPr>
            <w:tcW w:w="6655" w:type="dxa"/>
            <w:shd w:val="clear" w:color="auto" w:fill="auto"/>
            <w:vAlign w:val="bottom"/>
            <w:hideMark/>
          </w:tcPr>
          <w:p w14:paraId="21112912" w14:textId="77777777" w:rsidR="0004584A" w:rsidRPr="00CB56EC" w:rsidRDefault="0004584A" w:rsidP="00263254">
            <w:pPr>
              <w:rPr>
                <w:b/>
                <w:sz w:val="18"/>
                <w:szCs w:val="18"/>
                <w:lang w:eastAsia="tr-TR"/>
              </w:rPr>
            </w:pPr>
            <w:r w:rsidRPr="00CB56EC">
              <w:rPr>
                <w:b/>
                <w:sz w:val="18"/>
                <w:szCs w:val="18"/>
                <w:lang w:eastAsia="tr-TR"/>
              </w:rPr>
              <w:t> </w:t>
            </w:r>
          </w:p>
        </w:tc>
        <w:tc>
          <w:tcPr>
            <w:tcW w:w="1293" w:type="dxa"/>
            <w:shd w:val="clear" w:color="auto" w:fill="auto"/>
            <w:vAlign w:val="bottom"/>
            <w:hideMark/>
          </w:tcPr>
          <w:p w14:paraId="2A6158BA" w14:textId="77777777" w:rsidR="0004584A" w:rsidRPr="00CB56EC" w:rsidRDefault="0004584A" w:rsidP="00263254">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7395B275" w14:textId="77777777" w:rsidR="0004584A" w:rsidRPr="00CB56EC" w:rsidRDefault="0004584A" w:rsidP="00263254">
            <w:pPr>
              <w:jc w:val="right"/>
              <w:rPr>
                <w:b/>
                <w:bCs/>
                <w:sz w:val="18"/>
                <w:szCs w:val="18"/>
                <w:lang w:eastAsia="tr-TR"/>
              </w:rPr>
            </w:pPr>
            <w:r w:rsidRPr="00CB56EC">
              <w:rPr>
                <w:b/>
                <w:bCs/>
                <w:sz w:val="18"/>
                <w:szCs w:val="18"/>
                <w:lang w:eastAsia="tr-TR"/>
              </w:rPr>
              <w:t>Önceki Dönem</w:t>
            </w:r>
          </w:p>
        </w:tc>
      </w:tr>
      <w:tr w:rsidR="00054F52" w:rsidRPr="00CB56EC" w14:paraId="012FF7E8" w14:textId="77777777" w:rsidTr="009D65C4">
        <w:trPr>
          <w:trHeight w:hRule="exact" w:val="227"/>
        </w:trPr>
        <w:tc>
          <w:tcPr>
            <w:tcW w:w="6655" w:type="dxa"/>
            <w:shd w:val="clear" w:color="auto" w:fill="auto"/>
            <w:vAlign w:val="bottom"/>
            <w:hideMark/>
          </w:tcPr>
          <w:p w14:paraId="0C8827CA" w14:textId="77777777" w:rsidR="00054F52" w:rsidRPr="00CB56EC" w:rsidRDefault="00054F52" w:rsidP="00054F52">
            <w:pPr>
              <w:rPr>
                <w:sz w:val="18"/>
                <w:szCs w:val="18"/>
                <w:lang w:eastAsia="tr-TR"/>
              </w:rPr>
            </w:pPr>
            <w:r w:rsidRPr="00CB56EC">
              <w:rPr>
                <w:sz w:val="18"/>
                <w:szCs w:val="18"/>
                <w:lang w:eastAsia="tr-TR"/>
              </w:rPr>
              <w:t>Yurtiçi Krediler</w:t>
            </w:r>
          </w:p>
        </w:tc>
        <w:tc>
          <w:tcPr>
            <w:tcW w:w="1293" w:type="dxa"/>
            <w:shd w:val="clear" w:color="auto" w:fill="auto"/>
            <w:vAlign w:val="bottom"/>
            <w:hideMark/>
          </w:tcPr>
          <w:p w14:paraId="5E6B1D7D" w14:textId="2073FCA1" w:rsidR="00054F52" w:rsidRPr="00CB56EC" w:rsidRDefault="009D65C4" w:rsidP="00054F52">
            <w:pPr>
              <w:jc w:val="right"/>
            </w:pPr>
            <w:r>
              <w:rPr>
                <w:sz w:val="18"/>
                <w:szCs w:val="16"/>
                <w:lang w:eastAsia="tr-TR"/>
              </w:rPr>
              <w:t>5,365,936</w:t>
            </w:r>
          </w:p>
        </w:tc>
        <w:tc>
          <w:tcPr>
            <w:tcW w:w="1294" w:type="dxa"/>
            <w:shd w:val="clear" w:color="auto" w:fill="auto"/>
            <w:vAlign w:val="bottom"/>
            <w:hideMark/>
          </w:tcPr>
          <w:p w14:paraId="4E572B96" w14:textId="642FAA52" w:rsidR="00054F52" w:rsidRPr="00CB56EC" w:rsidRDefault="00054F52" w:rsidP="00054F52">
            <w:pPr>
              <w:jc w:val="right"/>
            </w:pPr>
            <w:r w:rsidRPr="00CB56EC">
              <w:rPr>
                <w:sz w:val="18"/>
                <w:szCs w:val="16"/>
                <w:lang w:eastAsia="tr-TR"/>
              </w:rPr>
              <w:t>1,103,350</w:t>
            </w:r>
          </w:p>
        </w:tc>
      </w:tr>
      <w:tr w:rsidR="0004584A" w:rsidRPr="00CB56EC" w14:paraId="068DB7C1" w14:textId="77777777" w:rsidTr="009D65C4">
        <w:trPr>
          <w:trHeight w:hRule="exact" w:val="227"/>
        </w:trPr>
        <w:tc>
          <w:tcPr>
            <w:tcW w:w="6655" w:type="dxa"/>
            <w:shd w:val="clear" w:color="auto" w:fill="auto"/>
            <w:vAlign w:val="bottom"/>
            <w:hideMark/>
          </w:tcPr>
          <w:p w14:paraId="28462DAA" w14:textId="77777777" w:rsidR="0004584A" w:rsidRPr="00CB56EC" w:rsidRDefault="0004584A" w:rsidP="0004584A">
            <w:pPr>
              <w:rPr>
                <w:sz w:val="18"/>
                <w:szCs w:val="18"/>
                <w:lang w:eastAsia="tr-TR"/>
              </w:rPr>
            </w:pPr>
            <w:r w:rsidRPr="00CB56EC">
              <w:rPr>
                <w:sz w:val="18"/>
                <w:szCs w:val="18"/>
                <w:lang w:eastAsia="tr-TR"/>
              </w:rPr>
              <w:t xml:space="preserve">Yurtdışı Krediler </w:t>
            </w:r>
          </w:p>
        </w:tc>
        <w:tc>
          <w:tcPr>
            <w:tcW w:w="1293" w:type="dxa"/>
            <w:shd w:val="clear" w:color="auto" w:fill="auto"/>
            <w:vAlign w:val="bottom"/>
            <w:hideMark/>
          </w:tcPr>
          <w:p w14:paraId="275296F2" w14:textId="77777777" w:rsidR="0004584A" w:rsidRPr="00CB56EC" w:rsidRDefault="0004584A" w:rsidP="0004584A">
            <w:pPr>
              <w:jc w:val="right"/>
            </w:pPr>
            <w:r w:rsidRPr="00CB56EC">
              <w:rPr>
                <w:sz w:val="18"/>
                <w:szCs w:val="16"/>
                <w:lang w:eastAsia="tr-TR"/>
              </w:rPr>
              <w:t>-</w:t>
            </w:r>
          </w:p>
        </w:tc>
        <w:tc>
          <w:tcPr>
            <w:tcW w:w="1294" w:type="dxa"/>
            <w:shd w:val="clear" w:color="auto" w:fill="auto"/>
            <w:vAlign w:val="bottom"/>
            <w:hideMark/>
          </w:tcPr>
          <w:p w14:paraId="26758C22" w14:textId="6329EC53" w:rsidR="0004584A" w:rsidRPr="00CB56EC" w:rsidRDefault="0004584A" w:rsidP="0004584A">
            <w:pPr>
              <w:jc w:val="right"/>
            </w:pPr>
            <w:r w:rsidRPr="00CB56EC">
              <w:rPr>
                <w:sz w:val="18"/>
                <w:szCs w:val="16"/>
                <w:lang w:eastAsia="tr-TR"/>
              </w:rPr>
              <w:t>-</w:t>
            </w:r>
          </w:p>
        </w:tc>
      </w:tr>
      <w:tr w:rsidR="009D65C4" w:rsidRPr="00CB56EC" w14:paraId="3D8364CD" w14:textId="77777777" w:rsidTr="009D65C4">
        <w:trPr>
          <w:trHeight w:hRule="exact" w:val="227"/>
        </w:trPr>
        <w:tc>
          <w:tcPr>
            <w:tcW w:w="6655" w:type="dxa"/>
            <w:shd w:val="clear" w:color="auto" w:fill="auto"/>
            <w:noWrap/>
            <w:vAlign w:val="bottom"/>
          </w:tcPr>
          <w:p w14:paraId="05CF1636" w14:textId="77777777" w:rsidR="009D65C4" w:rsidRPr="00CB56EC" w:rsidRDefault="009D65C4" w:rsidP="009D65C4">
            <w:pPr>
              <w:rPr>
                <w:b/>
                <w:bCs/>
                <w:sz w:val="18"/>
                <w:szCs w:val="18"/>
                <w:lang w:eastAsia="tr-TR"/>
              </w:rPr>
            </w:pPr>
            <w:r w:rsidRPr="00CB56EC">
              <w:rPr>
                <w:b/>
                <w:bCs/>
                <w:sz w:val="18"/>
                <w:szCs w:val="18"/>
                <w:lang w:eastAsia="tr-TR"/>
              </w:rPr>
              <w:t>Toplam</w:t>
            </w:r>
          </w:p>
        </w:tc>
        <w:tc>
          <w:tcPr>
            <w:tcW w:w="1293" w:type="dxa"/>
            <w:shd w:val="clear" w:color="auto" w:fill="auto"/>
            <w:vAlign w:val="bottom"/>
          </w:tcPr>
          <w:p w14:paraId="7493BC17" w14:textId="428DB981" w:rsidR="009D65C4" w:rsidRPr="009D65C4" w:rsidRDefault="009D65C4" w:rsidP="009D65C4">
            <w:pPr>
              <w:jc w:val="right"/>
              <w:rPr>
                <w:b/>
              </w:rPr>
            </w:pPr>
            <w:r w:rsidRPr="009D65C4">
              <w:rPr>
                <w:b/>
                <w:sz w:val="18"/>
                <w:szCs w:val="16"/>
                <w:lang w:eastAsia="tr-TR"/>
              </w:rPr>
              <w:t>5,365,936</w:t>
            </w:r>
          </w:p>
        </w:tc>
        <w:tc>
          <w:tcPr>
            <w:tcW w:w="1294" w:type="dxa"/>
            <w:shd w:val="clear" w:color="auto" w:fill="auto"/>
            <w:vAlign w:val="bottom"/>
          </w:tcPr>
          <w:p w14:paraId="62A3B5D4" w14:textId="19E855B8" w:rsidR="009D65C4" w:rsidRPr="00CB56EC" w:rsidRDefault="009D65C4" w:rsidP="009D65C4">
            <w:pPr>
              <w:jc w:val="right"/>
              <w:rPr>
                <w:b/>
              </w:rPr>
            </w:pPr>
            <w:r w:rsidRPr="00CB56EC">
              <w:rPr>
                <w:b/>
                <w:sz w:val="18"/>
                <w:szCs w:val="16"/>
                <w:lang w:eastAsia="tr-TR"/>
              </w:rPr>
              <w:t>1,103,350</w:t>
            </w:r>
          </w:p>
        </w:tc>
      </w:tr>
    </w:tbl>
    <w:p w14:paraId="74BEDDB1" w14:textId="77777777" w:rsidR="0004584A" w:rsidRPr="00226684" w:rsidRDefault="0004584A" w:rsidP="0004584A">
      <w:pPr>
        <w:autoSpaceDE w:val="0"/>
        <w:autoSpaceDN w:val="0"/>
        <w:adjustRightInd w:val="0"/>
        <w:rPr>
          <w:rFonts w:eastAsia="Arial Unicode MS"/>
          <w:sz w:val="10"/>
        </w:rPr>
      </w:pPr>
    </w:p>
    <w:p w14:paraId="594BCB9B" w14:textId="77777777" w:rsidR="0004584A" w:rsidRPr="00CB56EC" w:rsidRDefault="0004584A" w:rsidP="0004584A">
      <w:r w:rsidRPr="00CB56EC">
        <w:rPr>
          <w:rFonts w:eastAsia="Arial Unicode MS"/>
          <w:b/>
          <w:color w:val="000000"/>
          <w:spacing w:val="-6"/>
        </w:rPr>
        <w:t>Bağlı ortaklık ve iştiraklere verilen krediler</w:t>
      </w:r>
    </w:p>
    <w:p w14:paraId="4BCEE056" w14:textId="77777777" w:rsidR="0004584A" w:rsidRPr="00226684" w:rsidRDefault="0004584A" w:rsidP="0004584A">
      <w:pPr>
        <w:pStyle w:val="BodyTextIndent"/>
        <w:jc w:val="left"/>
        <w:rPr>
          <w:sz w:val="10"/>
          <w:lang w:eastAsia="en-GB"/>
        </w:rPr>
      </w:pPr>
    </w:p>
    <w:p w14:paraId="2A7885DD" w14:textId="6846BC94" w:rsidR="00C91FED" w:rsidRPr="00CB56EC" w:rsidRDefault="0004584A" w:rsidP="00226684">
      <w:pPr>
        <w:autoSpaceDE w:val="0"/>
        <w:autoSpaceDN w:val="0"/>
        <w:adjustRightInd w:val="0"/>
        <w:jc w:val="both"/>
        <w:rPr>
          <w:rFonts w:eastAsia="Arial Unicode MS"/>
          <w:b/>
          <w:color w:val="000000"/>
          <w:spacing w:val="-6"/>
        </w:rPr>
      </w:pPr>
      <w:r w:rsidRPr="00CB56EC">
        <w:rPr>
          <w:color w:val="000000"/>
        </w:rPr>
        <w:t>Bulunmamaktadır (31 Aralık 2023 – Bulunmamaktadır).</w:t>
      </w:r>
      <w:r w:rsidR="00C91FED" w:rsidRPr="00CB56EC">
        <w:rPr>
          <w:rFonts w:eastAsia="Arial Unicode MS"/>
          <w:b/>
          <w:color w:val="000000"/>
          <w:spacing w:val="-6"/>
        </w:rPr>
        <w:br w:type="page"/>
      </w:r>
    </w:p>
    <w:p w14:paraId="6CB442FA" w14:textId="77777777" w:rsidR="00E30CF9" w:rsidRPr="00CB56EC" w:rsidRDefault="00D27900" w:rsidP="005D7913">
      <w:pPr>
        <w:pageBreakBefore/>
        <w:tabs>
          <w:tab w:val="left" w:pos="567"/>
        </w:tabs>
        <w:autoSpaceDE w:val="0"/>
        <w:autoSpaceDN w:val="0"/>
        <w:adjustRightInd w:val="0"/>
        <w:ind w:hanging="709"/>
        <w:rPr>
          <w:rFonts w:eastAsia="Arial Unicode MS"/>
          <w:sz w:val="16"/>
          <w:szCs w:val="16"/>
        </w:rPr>
      </w:pPr>
      <w:r w:rsidRPr="00CB56EC">
        <w:rPr>
          <w:b/>
        </w:rPr>
        <w:tab/>
      </w:r>
      <w:r w:rsidR="00E30CF9" w:rsidRPr="00CB56EC">
        <w:rPr>
          <w:rFonts w:eastAsia="Arial Unicode MS"/>
          <w:b/>
          <w:color w:val="000000"/>
          <w:spacing w:val="-6"/>
        </w:rPr>
        <w:t>Tüketici kredileri, bireysel kredi kartları, personel kredileri ve personel kredi kartlarına ilişkin bilgiler</w:t>
      </w:r>
    </w:p>
    <w:p w14:paraId="5A7A6CE6" w14:textId="77777777" w:rsidR="00E30CF9" w:rsidRPr="00CB56EC" w:rsidRDefault="00E30CF9" w:rsidP="00E30CF9">
      <w:pPr>
        <w:tabs>
          <w:tab w:val="left" w:pos="709"/>
        </w:tabs>
        <w:autoSpaceDE w:val="0"/>
        <w:autoSpaceDN w:val="0"/>
        <w:adjustRightInd w:val="0"/>
        <w:ind w:hanging="567"/>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322"/>
        <w:gridCol w:w="1306"/>
        <w:gridCol w:w="1307"/>
        <w:gridCol w:w="1307"/>
      </w:tblGrid>
      <w:tr w:rsidR="00B73276" w:rsidRPr="00CB56EC" w14:paraId="677E2620" w14:textId="77777777" w:rsidTr="00BB5EAA">
        <w:trPr>
          <w:trHeight w:hRule="exact" w:val="454"/>
        </w:trPr>
        <w:tc>
          <w:tcPr>
            <w:tcW w:w="5322" w:type="dxa"/>
            <w:shd w:val="clear" w:color="auto" w:fill="auto"/>
            <w:vAlign w:val="center"/>
            <w:hideMark/>
          </w:tcPr>
          <w:p w14:paraId="25B0ABF7" w14:textId="77777777" w:rsidR="00E30CF9" w:rsidRPr="00CB56EC" w:rsidRDefault="00E30CF9" w:rsidP="00EC5B11">
            <w:pPr>
              <w:jc w:val="both"/>
              <w:rPr>
                <w:b/>
                <w:bCs/>
                <w:sz w:val="18"/>
                <w:szCs w:val="18"/>
                <w:lang w:eastAsia="tr-TR"/>
              </w:rPr>
            </w:pPr>
            <w:r w:rsidRPr="00CB56EC">
              <w:rPr>
                <w:b/>
                <w:bCs/>
                <w:sz w:val="18"/>
                <w:szCs w:val="18"/>
                <w:lang w:eastAsia="tr-TR"/>
              </w:rPr>
              <w:t>Cari Dönem</w:t>
            </w:r>
          </w:p>
        </w:tc>
        <w:tc>
          <w:tcPr>
            <w:tcW w:w="1306" w:type="dxa"/>
            <w:shd w:val="clear" w:color="auto" w:fill="auto"/>
            <w:vAlign w:val="bottom"/>
            <w:hideMark/>
          </w:tcPr>
          <w:p w14:paraId="05C1F89A" w14:textId="77777777" w:rsidR="005D7913" w:rsidRPr="00CB56EC" w:rsidRDefault="00E30CF9" w:rsidP="009F4CEE">
            <w:pPr>
              <w:jc w:val="right"/>
              <w:rPr>
                <w:b/>
                <w:bCs/>
                <w:sz w:val="18"/>
                <w:szCs w:val="18"/>
                <w:lang w:eastAsia="tr-TR"/>
              </w:rPr>
            </w:pPr>
            <w:r w:rsidRPr="00CB56EC">
              <w:rPr>
                <w:b/>
                <w:bCs/>
                <w:sz w:val="18"/>
                <w:szCs w:val="18"/>
                <w:lang w:eastAsia="tr-TR"/>
              </w:rPr>
              <w:t xml:space="preserve">Kısa </w:t>
            </w:r>
          </w:p>
          <w:p w14:paraId="7D6AE590" w14:textId="77777777" w:rsidR="00E30CF9" w:rsidRPr="00CB56EC" w:rsidRDefault="00E30CF9" w:rsidP="009F4CEE">
            <w:pPr>
              <w:jc w:val="right"/>
              <w:rPr>
                <w:b/>
                <w:bCs/>
                <w:sz w:val="18"/>
                <w:szCs w:val="18"/>
                <w:lang w:eastAsia="tr-TR"/>
              </w:rPr>
            </w:pPr>
            <w:r w:rsidRPr="00CB56EC">
              <w:rPr>
                <w:b/>
                <w:bCs/>
                <w:sz w:val="18"/>
                <w:szCs w:val="18"/>
                <w:lang w:eastAsia="tr-TR"/>
              </w:rPr>
              <w:t>Vadeli</w:t>
            </w:r>
          </w:p>
        </w:tc>
        <w:tc>
          <w:tcPr>
            <w:tcW w:w="1307" w:type="dxa"/>
            <w:shd w:val="clear" w:color="auto" w:fill="auto"/>
            <w:vAlign w:val="bottom"/>
            <w:hideMark/>
          </w:tcPr>
          <w:p w14:paraId="08F5B94E" w14:textId="77777777" w:rsidR="00B73276" w:rsidRPr="00CB56EC" w:rsidRDefault="00E30CF9" w:rsidP="009F4CEE">
            <w:pPr>
              <w:jc w:val="right"/>
              <w:rPr>
                <w:b/>
                <w:bCs/>
                <w:sz w:val="18"/>
                <w:szCs w:val="18"/>
                <w:lang w:eastAsia="tr-TR"/>
              </w:rPr>
            </w:pPr>
            <w:r w:rsidRPr="00CB56EC">
              <w:rPr>
                <w:b/>
                <w:bCs/>
                <w:sz w:val="18"/>
                <w:szCs w:val="18"/>
                <w:lang w:eastAsia="tr-TR"/>
              </w:rPr>
              <w:t xml:space="preserve">Orta ve </w:t>
            </w:r>
          </w:p>
          <w:p w14:paraId="55D29FB4" w14:textId="77777777" w:rsidR="00E30CF9" w:rsidRPr="00CB56EC" w:rsidRDefault="00E30CF9" w:rsidP="009F4CEE">
            <w:pPr>
              <w:jc w:val="right"/>
              <w:rPr>
                <w:b/>
                <w:bCs/>
                <w:sz w:val="18"/>
                <w:szCs w:val="18"/>
                <w:lang w:eastAsia="tr-TR"/>
              </w:rPr>
            </w:pPr>
            <w:r w:rsidRPr="00CB56EC">
              <w:rPr>
                <w:b/>
                <w:bCs/>
                <w:sz w:val="18"/>
                <w:szCs w:val="18"/>
                <w:lang w:eastAsia="tr-TR"/>
              </w:rPr>
              <w:t>Uzun Vadeli</w:t>
            </w:r>
          </w:p>
        </w:tc>
        <w:tc>
          <w:tcPr>
            <w:tcW w:w="1307" w:type="dxa"/>
            <w:shd w:val="clear" w:color="auto" w:fill="auto"/>
            <w:vAlign w:val="bottom"/>
            <w:hideMark/>
          </w:tcPr>
          <w:p w14:paraId="0C45A957" w14:textId="77777777" w:rsidR="00E30CF9" w:rsidRPr="00CB56EC" w:rsidRDefault="00E30CF9" w:rsidP="009F4CEE">
            <w:pPr>
              <w:jc w:val="right"/>
              <w:rPr>
                <w:b/>
                <w:bCs/>
                <w:sz w:val="18"/>
                <w:szCs w:val="18"/>
                <w:lang w:eastAsia="tr-TR"/>
              </w:rPr>
            </w:pPr>
            <w:r w:rsidRPr="00CB56EC">
              <w:rPr>
                <w:b/>
                <w:bCs/>
                <w:sz w:val="18"/>
                <w:szCs w:val="18"/>
                <w:lang w:eastAsia="tr-TR"/>
              </w:rPr>
              <w:t>Toplam</w:t>
            </w:r>
          </w:p>
        </w:tc>
      </w:tr>
      <w:tr w:rsidR="00BB5EAA" w:rsidRPr="00BB5EAA" w14:paraId="0147754A" w14:textId="77777777" w:rsidTr="00BB5EAA">
        <w:trPr>
          <w:trHeight w:hRule="exact" w:val="227"/>
        </w:trPr>
        <w:tc>
          <w:tcPr>
            <w:tcW w:w="5322" w:type="dxa"/>
            <w:shd w:val="clear" w:color="auto" w:fill="auto"/>
            <w:vAlign w:val="bottom"/>
            <w:hideMark/>
          </w:tcPr>
          <w:p w14:paraId="6D898A51" w14:textId="77777777" w:rsidR="00BB5EAA" w:rsidRPr="00BB5EAA" w:rsidRDefault="00BB5EAA" w:rsidP="00BB5EAA">
            <w:pPr>
              <w:rPr>
                <w:b/>
                <w:bCs/>
                <w:sz w:val="18"/>
                <w:szCs w:val="18"/>
                <w:lang w:eastAsia="tr-TR"/>
              </w:rPr>
            </w:pPr>
            <w:r w:rsidRPr="00BB5EAA">
              <w:rPr>
                <w:b/>
                <w:bCs/>
                <w:sz w:val="18"/>
                <w:szCs w:val="18"/>
                <w:lang w:eastAsia="tr-TR"/>
              </w:rPr>
              <w:t>Tüketici Kredileri-TP</w:t>
            </w:r>
          </w:p>
        </w:tc>
        <w:tc>
          <w:tcPr>
            <w:tcW w:w="1306" w:type="dxa"/>
            <w:shd w:val="clear" w:color="auto" w:fill="auto"/>
            <w:vAlign w:val="bottom"/>
            <w:hideMark/>
          </w:tcPr>
          <w:p w14:paraId="508C2675" w14:textId="3F25C7DE" w:rsidR="00BB5EAA" w:rsidRPr="00BB5EAA" w:rsidRDefault="00BB5EAA" w:rsidP="00BB5EAA">
            <w:pPr>
              <w:jc w:val="right"/>
              <w:rPr>
                <w:b/>
                <w:sz w:val="18"/>
                <w:szCs w:val="16"/>
                <w:lang w:eastAsia="tr-TR"/>
              </w:rPr>
            </w:pPr>
            <w:r w:rsidRPr="002621AB">
              <w:rPr>
                <w:b/>
                <w:sz w:val="18"/>
                <w:szCs w:val="16"/>
                <w:lang w:eastAsia="tr-TR"/>
              </w:rPr>
              <w:t>149,961</w:t>
            </w:r>
          </w:p>
        </w:tc>
        <w:tc>
          <w:tcPr>
            <w:tcW w:w="1307" w:type="dxa"/>
            <w:shd w:val="clear" w:color="auto" w:fill="auto"/>
            <w:vAlign w:val="bottom"/>
            <w:hideMark/>
          </w:tcPr>
          <w:p w14:paraId="2BAC3909" w14:textId="469D9E6D" w:rsidR="00BB5EAA" w:rsidRPr="00BB5EAA" w:rsidRDefault="00BB5EAA" w:rsidP="00BB5EAA">
            <w:pPr>
              <w:jc w:val="right"/>
              <w:rPr>
                <w:b/>
                <w:sz w:val="18"/>
                <w:szCs w:val="16"/>
                <w:lang w:eastAsia="tr-TR"/>
              </w:rPr>
            </w:pPr>
            <w:r w:rsidRPr="002621AB">
              <w:rPr>
                <w:b/>
                <w:sz w:val="18"/>
                <w:szCs w:val="16"/>
                <w:lang w:eastAsia="tr-TR"/>
              </w:rPr>
              <w:t>73,229</w:t>
            </w:r>
          </w:p>
        </w:tc>
        <w:tc>
          <w:tcPr>
            <w:tcW w:w="1307" w:type="dxa"/>
            <w:shd w:val="clear" w:color="auto" w:fill="auto"/>
            <w:vAlign w:val="bottom"/>
            <w:hideMark/>
          </w:tcPr>
          <w:p w14:paraId="0914E2A4" w14:textId="792491DC" w:rsidR="00BB5EAA" w:rsidRPr="00BB5EAA" w:rsidRDefault="00BB5EAA" w:rsidP="00BB5EAA">
            <w:pPr>
              <w:jc w:val="right"/>
              <w:rPr>
                <w:b/>
                <w:sz w:val="18"/>
                <w:szCs w:val="16"/>
                <w:lang w:eastAsia="tr-TR"/>
              </w:rPr>
            </w:pPr>
            <w:r w:rsidRPr="002621AB">
              <w:rPr>
                <w:b/>
                <w:sz w:val="18"/>
                <w:szCs w:val="16"/>
                <w:lang w:eastAsia="tr-TR"/>
              </w:rPr>
              <w:t>223,190</w:t>
            </w:r>
          </w:p>
        </w:tc>
      </w:tr>
      <w:tr w:rsidR="00BB5EAA" w:rsidRPr="00CB56EC" w14:paraId="784E25F5" w14:textId="77777777" w:rsidTr="00BB5EAA">
        <w:trPr>
          <w:trHeight w:hRule="exact" w:val="227"/>
        </w:trPr>
        <w:tc>
          <w:tcPr>
            <w:tcW w:w="5322" w:type="dxa"/>
            <w:shd w:val="clear" w:color="auto" w:fill="auto"/>
            <w:vAlign w:val="bottom"/>
            <w:hideMark/>
          </w:tcPr>
          <w:p w14:paraId="2D6B44D7" w14:textId="77777777" w:rsidR="00BB5EAA" w:rsidRPr="00CB56EC" w:rsidRDefault="00BB5EAA" w:rsidP="00BB5EAA">
            <w:pPr>
              <w:ind w:firstLine="113"/>
              <w:rPr>
                <w:sz w:val="18"/>
                <w:szCs w:val="18"/>
                <w:lang w:eastAsia="tr-TR"/>
              </w:rPr>
            </w:pPr>
            <w:r w:rsidRPr="00CB56EC">
              <w:rPr>
                <w:sz w:val="18"/>
                <w:szCs w:val="18"/>
                <w:lang w:eastAsia="tr-TR"/>
              </w:rPr>
              <w:t>Konut Kredisi</w:t>
            </w:r>
          </w:p>
        </w:tc>
        <w:tc>
          <w:tcPr>
            <w:tcW w:w="1306" w:type="dxa"/>
            <w:shd w:val="clear" w:color="auto" w:fill="auto"/>
            <w:vAlign w:val="bottom"/>
            <w:hideMark/>
          </w:tcPr>
          <w:p w14:paraId="073CC55A" w14:textId="17802396"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416BB31F" w14:textId="58E07DDC"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5BC38EE7" w14:textId="13624E58" w:rsidR="00BB5EAA" w:rsidRPr="00BB5EAA" w:rsidRDefault="00BB5EAA" w:rsidP="00BB5EAA">
            <w:pPr>
              <w:jc w:val="right"/>
              <w:rPr>
                <w:sz w:val="18"/>
                <w:szCs w:val="16"/>
                <w:lang w:eastAsia="tr-TR"/>
              </w:rPr>
            </w:pPr>
            <w:r w:rsidRPr="00BB5EAA">
              <w:rPr>
                <w:sz w:val="18"/>
                <w:szCs w:val="16"/>
                <w:lang w:eastAsia="tr-TR"/>
              </w:rPr>
              <w:t>-</w:t>
            </w:r>
          </w:p>
        </w:tc>
      </w:tr>
      <w:tr w:rsidR="00BB5EAA" w:rsidRPr="00CB56EC" w14:paraId="07E7E498" w14:textId="77777777" w:rsidTr="00BB5EAA">
        <w:trPr>
          <w:trHeight w:hRule="exact" w:val="227"/>
        </w:trPr>
        <w:tc>
          <w:tcPr>
            <w:tcW w:w="5322" w:type="dxa"/>
            <w:shd w:val="clear" w:color="auto" w:fill="auto"/>
            <w:vAlign w:val="bottom"/>
            <w:hideMark/>
          </w:tcPr>
          <w:p w14:paraId="69131360" w14:textId="77777777" w:rsidR="00BB5EAA" w:rsidRPr="00CB56EC" w:rsidRDefault="00BB5EAA" w:rsidP="00BB5EAA">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1BDB2EF5" w14:textId="4CA891CC"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42A521C1" w14:textId="3D73DD22"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540CBE28" w14:textId="457331D2" w:rsidR="00BB5EAA" w:rsidRPr="00BB5EAA" w:rsidRDefault="00BB5EAA" w:rsidP="00BB5EAA">
            <w:pPr>
              <w:jc w:val="right"/>
              <w:rPr>
                <w:sz w:val="18"/>
                <w:szCs w:val="16"/>
                <w:lang w:eastAsia="tr-TR"/>
              </w:rPr>
            </w:pPr>
            <w:r w:rsidRPr="00BB5EAA">
              <w:rPr>
                <w:sz w:val="18"/>
                <w:szCs w:val="16"/>
                <w:lang w:eastAsia="tr-TR"/>
              </w:rPr>
              <w:t>-</w:t>
            </w:r>
          </w:p>
        </w:tc>
      </w:tr>
      <w:tr w:rsidR="00BB5EAA" w:rsidRPr="00CB56EC" w14:paraId="330C4857" w14:textId="77777777" w:rsidTr="00BB5EAA">
        <w:trPr>
          <w:trHeight w:hRule="exact" w:val="227"/>
        </w:trPr>
        <w:tc>
          <w:tcPr>
            <w:tcW w:w="5322" w:type="dxa"/>
            <w:shd w:val="clear" w:color="auto" w:fill="auto"/>
            <w:vAlign w:val="bottom"/>
            <w:hideMark/>
          </w:tcPr>
          <w:p w14:paraId="66394973" w14:textId="77777777" w:rsidR="00BB5EAA" w:rsidRPr="00CB56EC" w:rsidRDefault="00BB5EAA" w:rsidP="00BB5EAA">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3EC39D64" w14:textId="303543D1" w:rsidR="00BB5EAA" w:rsidRPr="00BB5EAA" w:rsidRDefault="00BB5EAA" w:rsidP="00BB5EAA">
            <w:pPr>
              <w:jc w:val="right"/>
              <w:rPr>
                <w:sz w:val="18"/>
                <w:szCs w:val="16"/>
                <w:lang w:eastAsia="tr-TR"/>
              </w:rPr>
            </w:pPr>
            <w:r w:rsidRPr="002621AB">
              <w:rPr>
                <w:sz w:val="18"/>
                <w:szCs w:val="16"/>
                <w:lang w:eastAsia="tr-TR"/>
              </w:rPr>
              <w:t>149,961</w:t>
            </w:r>
          </w:p>
        </w:tc>
        <w:tc>
          <w:tcPr>
            <w:tcW w:w="1307" w:type="dxa"/>
            <w:shd w:val="clear" w:color="auto" w:fill="auto"/>
            <w:vAlign w:val="bottom"/>
            <w:hideMark/>
          </w:tcPr>
          <w:p w14:paraId="7179CC48" w14:textId="2FB883B5" w:rsidR="00BB5EAA" w:rsidRPr="00BB5EAA" w:rsidRDefault="00BB5EAA" w:rsidP="00BB5EAA">
            <w:pPr>
              <w:jc w:val="right"/>
              <w:rPr>
                <w:sz w:val="18"/>
                <w:szCs w:val="16"/>
                <w:lang w:eastAsia="tr-TR"/>
              </w:rPr>
            </w:pPr>
            <w:r w:rsidRPr="002621AB">
              <w:rPr>
                <w:sz w:val="18"/>
                <w:szCs w:val="16"/>
                <w:lang w:eastAsia="tr-TR"/>
              </w:rPr>
              <w:t>73,229</w:t>
            </w:r>
          </w:p>
        </w:tc>
        <w:tc>
          <w:tcPr>
            <w:tcW w:w="1307" w:type="dxa"/>
            <w:shd w:val="clear" w:color="auto" w:fill="auto"/>
            <w:vAlign w:val="bottom"/>
            <w:hideMark/>
          </w:tcPr>
          <w:p w14:paraId="689EE6E2" w14:textId="52FBC27F" w:rsidR="00BB5EAA" w:rsidRPr="00BB5EAA" w:rsidRDefault="00BB5EAA" w:rsidP="00BB5EAA">
            <w:pPr>
              <w:jc w:val="right"/>
              <w:rPr>
                <w:sz w:val="18"/>
                <w:szCs w:val="16"/>
                <w:lang w:eastAsia="tr-TR"/>
              </w:rPr>
            </w:pPr>
            <w:r w:rsidRPr="002621AB">
              <w:rPr>
                <w:sz w:val="18"/>
                <w:szCs w:val="16"/>
                <w:lang w:eastAsia="tr-TR"/>
              </w:rPr>
              <w:t>223,190</w:t>
            </w:r>
          </w:p>
        </w:tc>
      </w:tr>
      <w:tr w:rsidR="00BB5EAA" w:rsidRPr="00CB56EC" w14:paraId="58F27803" w14:textId="77777777" w:rsidTr="00BB5EAA">
        <w:trPr>
          <w:trHeight w:hRule="exact" w:val="227"/>
        </w:trPr>
        <w:tc>
          <w:tcPr>
            <w:tcW w:w="5322" w:type="dxa"/>
            <w:shd w:val="clear" w:color="auto" w:fill="auto"/>
            <w:vAlign w:val="bottom"/>
            <w:hideMark/>
          </w:tcPr>
          <w:p w14:paraId="793FFC15" w14:textId="77777777" w:rsidR="00BB5EAA" w:rsidRPr="00CB56EC" w:rsidRDefault="00BB5EAA" w:rsidP="00BB5EAA">
            <w:pPr>
              <w:ind w:firstLine="113"/>
              <w:rPr>
                <w:sz w:val="18"/>
                <w:szCs w:val="18"/>
                <w:lang w:eastAsia="tr-TR"/>
              </w:rPr>
            </w:pPr>
            <w:r w:rsidRPr="00CB56EC">
              <w:rPr>
                <w:sz w:val="18"/>
                <w:szCs w:val="18"/>
                <w:lang w:eastAsia="tr-TR"/>
              </w:rPr>
              <w:t>Diğer</w:t>
            </w:r>
          </w:p>
        </w:tc>
        <w:tc>
          <w:tcPr>
            <w:tcW w:w="1306" w:type="dxa"/>
            <w:shd w:val="clear" w:color="auto" w:fill="auto"/>
            <w:vAlign w:val="bottom"/>
            <w:hideMark/>
          </w:tcPr>
          <w:p w14:paraId="26B6A099" w14:textId="768DC66B"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473BE7DF" w14:textId="3D56B253"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603B2B21" w14:textId="2AF69CFE" w:rsidR="00BB5EAA" w:rsidRPr="00BB5EAA" w:rsidRDefault="00BB5EAA" w:rsidP="00BB5EAA">
            <w:pPr>
              <w:jc w:val="right"/>
              <w:rPr>
                <w:sz w:val="18"/>
                <w:szCs w:val="16"/>
                <w:lang w:eastAsia="tr-TR"/>
              </w:rPr>
            </w:pPr>
            <w:r w:rsidRPr="00BB5EAA">
              <w:rPr>
                <w:sz w:val="18"/>
                <w:szCs w:val="16"/>
                <w:lang w:eastAsia="tr-TR"/>
              </w:rPr>
              <w:t>-</w:t>
            </w:r>
          </w:p>
        </w:tc>
      </w:tr>
      <w:tr w:rsidR="00BB5EAA" w:rsidRPr="00BB5EAA" w14:paraId="72A28ACD" w14:textId="77777777" w:rsidTr="00BB5EAA">
        <w:trPr>
          <w:trHeight w:hRule="exact" w:val="227"/>
        </w:trPr>
        <w:tc>
          <w:tcPr>
            <w:tcW w:w="5322" w:type="dxa"/>
            <w:shd w:val="clear" w:color="auto" w:fill="auto"/>
            <w:vAlign w:val="bottom"/>
            <w:hideMark/>
          </w:tcPr>
          <w:p w14:paraId="68F301ED" w14:textId="77777777" w:rsidR="00BB5EAA" w:rsidRPr="00BB5EAA" w:rsidRDefault="00BB5EAA" w:rsidP="00BB5EAA">
            <w:pPr>
              <w:rPr>
                <w:b/>
                <w:bCs/>
                <w:sz w:val="18"/>
                <w:szCs w:val="18"/>
                <w:lang w:eastAsia="tr-TR"/>
              </w:rPr>
            </w:pPr>
            <w:r w:rsidRPr="00BB5EAA">
              <w:rPr>
                <w:b/>
                <w:bCs/>
                <w:sz w:val="18"/>
                <w:szCs w:val="18"/>
                <w:lang w:eastAsia="tr-TR"/>
              </w:rPr>
              <w:t>Tüketici Kredileri-Dövize Endeksli</w:t>
            </w:r>
          </w:p>
        </w:tc>
        <w:tc>
          <w:tcPr>
            <w:tcW w:w="1306" w:type="dxa"/>
            <w:shd w:val="clear" w:color="auto" w:fill="auto"/>
            <w:vAlign w:val="bottom"/>
            <w:hideMark/>
          </w:tcPr>
          <w:p w14:paraId="4D9DBE15" w14:textId="3A04E022" w:rsidR="00BB5EAA" w:rsidRPr="00BB5EAA" w:rsidRDefault="00BB5EAA" w:rsidP="00BB5EAA">
            <w:pPr>
              <w:jc w:val="right"/>
              <w:rPr>
                <w:b/>
                <w:sz w:val="18"/>
                <w:szCs w:val="16"/>
                <w:lang w:eastAsia="tr-TR"/>
              </w:rPr>
            </w:pPr>
            <w:r w:rsidRPr="00BB5EAA">
              <w:rPr>
                <w:b/>
                <w:sz w:val="18"/>
                <w:szCs w:val="16"/>
                <w:lang w:eastAsia="tr-TR"/>
              </w:rPr>
              <w:t>-</w:t>
            </w:r>
          </w:p>
        </w:tc>
        <w:tc>
          <w:tcPr>
            <w:tcW w:w="1307" w:type="dxa"/>
            <w:shd w:val="clear" w:color="auto" w:fill="auto"/>
            <w:vAlign w:val="bottom"/>
            <w:hideMark/>
          </w:tcPr>
          <w:p w14:paraId="3792156E" w14:textId="60ECDCA7" w:rsidR="00BB5EAA" w:rsidRPr="00BB5EAA" w:rsidRDefault="00BB5EAA" w:rsidP="00BB5EAA">
            <w:pPr>
              <w:jc w:val="right"/>
              <w:rPr>
                <w:b/>
                <w:sz w:val="18"/>
                <w:szCs w:val="16"/>
                <w:lang w:eastAsia="tr-TR"/>
              </w:rPr>
            </w:pPr>
            <w:r w:rsidRPr="00BB5EAA">
              <w:rPr>
                <w:b/>
                <w:sz w:val="18"/>
                <w:szCs w:val="16"/>
                <w:lang w:eastAsia="tr-TR"/>
              </w:rPr>
              <w:t>-</w:t>
            </w:r>
          </w:p>
        </w:tc>
        <w:tc>
          <w:tcPr>
            <w:tcW w:w="1307" w:type="dxa"/>
            <w:shd w:val="clear" w:color="auto" w:fill="auto"/>
            <w:vAlign w:val="bottom"/>
            <w:hideMark/>
          </w:tcPr>
          <w:p w14:paraId="7A4CE2B7" w14:textId="3710E029" w:rsidR="00BB5EAA" w:rsidRPr="00BB5EAA" w:rsidRDefault="00BB5EAA" w:rsidP="00BB5EAA">
            <w:pPr>
              <w:jc w:val="right"/>
              <w:rPr>
                <w:b/>
                <w:sz w:val="18"/>
                <w:szCs w:val="16"/>
                <w:lang w:eastAsia="tr-TR"/>
              </w:rPr>
            </w:pPr>
            <w:r w:rsidRPr="00BB5EAA">
              <w:rPr>
                <w:b/>
                <w:sz w:val="18"/>
                <w:szCs w:val="16"/>
                <w:lang w:eastAsia="tr-TR"/>
              </w:rPr>
              <w:t>-</w:t>
            </w:r>
          </w:p>
        </w:tc>
      </w:tr>
      <w:tr w:rsidR="00BB5EAA" w:rsidRPr="00CB56EC" w14:paraId="7139478D" w14:textId="77777777" w:rsidTr="00BB5EAA">
        <w:trPr>
          <w:trHeight w:hRule="exact" w:val="227"/>
        </w:trPr>
        <w:tc>
          <w:tcPr>
            <w:tcW w:w="5322" w:type="dxa"/>
            <w:shd w:val="clear" w:color="auto" w:fill="auto"/>
            <w:vAlign w:val="bottom"/>
            <w:hideMark/>
          </w:tcPr>
          <w:p w14:paraId="60B3D248" w14:textId="77777777" w:rsidR="00BB5EAA" w:rsidRPr="00CB56EC" w:rsidRDefault="00BB5EAA" w:rsidP="00BB5EAA">
            <w:pPr>
              <w:ind w:firstLine="113"/>
              <w:rPr>
                <w:sz w:val="18"/>
                <w:szCs w:val="18"/>
                <w:lang w:eastAsia="tr-TR"/>
              </w:rPr>
            </w:pPr>
            <w:r w:rsidRPr="00CB56EC">
              <w:rPr>
                <w:sz w:val="18"/>
                <w:szCs w:val="18"/>
                <w:lang w:eastAsia="tr-TR"/>
              </w:rPr>
              <w:t>Konut Kredisi</w:t>
            </w:r>
          </w:p>
        </w:tc>
        <w:tc>
          <w:tcPr>
            <w:tcW w:w="1306" w:type="dxa"/>
            <w:shd w:val="clear" w:color="auto" w:fill="auto"/>
            <w:vAlign w:val="bottom"/>
            <w:hideMark/>
          </w:tcPr>
          <w:p w14:paraId="6D96FF14" w14:textId="154359E2"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54C483D2" w14:textId="39AA6517"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1201FC50" w14:textId="469A1BC1" w:rsidR="00BB5EAA" w:rsidRPr="00BB5EAA" w:rsidRDefault="00BB5EAA" w:rsidP="00BB5EAA">
            <w:pPr>
              <w:jc w:val="right"/>
              <w:rPr>
                <w:sz w:val="18"/>
                <w:szCs w:val="16"/>
                <w:lang w:eastAsia="tr-TR"/>
              </w:rPr>
            </w:pPr>
            <w:r w:rsidRPr="00BB5EAA">
              <w:rPr>
                <w:sz w:val="18"/>
                <w:szCs w:val="16"/>
                <w:lang w:eastAsia="tr-TR"/>
              </w:rPr>
              <w:t>-</w:t>
            </w:r>
          </w:p>
        </w:tc>
      </w:tr>
      <w:tr w:rsidR="00BB5EAA" w:rsidRPr="00CB56EC" w14:paraId="7D9F1435" w14:textId="77777777" w:rsidTr="00BB5EAA">
        <w:trPr>
          <w:trHeight w:hRule="exact" w:val="227"/>
        </w:trPr>
        <w:tc>
          <w:tcPr>
            <w:tcW w:w="5322" w:type="dxa"/>
            <w:shd w:val="clear" w:color="auto" w:fill="auto"/>
            <w:vAlign w:val="bottom"/>
            <w:hideMark/>
          </w:tcPr>
          <w:p w14:paraId="3D7AD8CB" w14:textId="77777777" w:rsidR="00BB5EAA" w:rsidRPr="00CB56EC" w:rsidRDefault="00BB5EAA" w:rsidP="00BB5EAA">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2CDBC53B" w14:textId="067EA6D5"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062A27FA" w14:textId="103C838F"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1A4C567F" w14:textId="30A2FF45" w:rsidR="00BB5EAA" w:rsidRPr="00BB5EAA" w:rsidRDefault="00BB5EAA" w:rsidP="00BB5EAA">
            <w:pPr>
              <w:jc w:val="right"/>
              <w:rPr>
                <w:sz w:val="18"/>
                <w:szCs w:val="16"/>
                <w:lang w:eastAsia="tr-TR"/>
              </w:rPr>
            </w:pPr>
            <w:r w:rsidRPr="00BB5EAA">
              <w:rPr>
                <w:sz w:val="18"/>
                <w:szCs w:val="16"/>
                <w:lang w:eastAsia="tr-TR"/>
              </w:rPr>
              <w:t>-</w:t>
            </w:r>
          </w:p>
        </w:tc>
      </w:tr>
      <w:tr w:rsidR="00BB5EAA" w:rsidRPr="00CB56EC" w14:paraId="57A96F57" w14:textId="77777777" w:rsidTr="00BB5EAA">
        <w:trPr>
          <w:trHeight w:hRule="exact" w:val="227"/>
        </w:trPr>
        <w:tc>
          <w:tcPr>
            <w:tcW w:w="5322" w:type="dxa"/>
            <w:shd w:val="clear" w:color="auto" w:fill="auto"/>
            <w:vAlign w:val="bottom"/>
            <w:hideMark/>
          </w:tcPr>
          <w:p w14:paraId="5AD73FCC" w14:textId="77777777" w:rsidR="00BB5EAA" w:rsidRPr="00CB56EC" w:rsidRDefault="00BB5EAA" w:rsidP="00BB5EAA">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0EB74968" w14:textId="2AEDBD79"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2887DB85" w14:textId="478E1E10"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7EFD54C1" w14:textId="2E8ED74F" w:rsidR="00BB5EAA" w:rsidRPr="00BB5EAA" w:rsidRDefault="00BB5EAA" w:rsidP="00BB5EAA">
            <w:pPr>
              <w:jc w:val="right"/>
              <w:rPr>
                <w:sz w:val="18"/>
                <w:szCs w:val="16"/>
                <w:lang w:eastAsia="tr-TR"/>
              </w:rPr>
            </w:pPr>
            <w:r w:rsidRPr="00BB5EAA">
              <w:rPr>
                <w:sz w:val="18"/>
                <w:szCs w:val="16"/>
                <w:lang w:eastAsia="tr-TR"/>
              </w:rPr>
              <w:t>-</w:t>
            </w:r>
          </w:p>
        </w:tc>
      </w:tr>
      <w:tr w:rsidR="00BB5EAA" w:rsidRPr="00CB56EC" w14:paraId="3BD2B4F3" w14:textId="77777777" w:rsidTr="00BB5EAA">
        <w:trPr>
          <w:trHeight w:hRule="exact" w:val="227"/>
        </w:trPr>
        <w:tc>
          <w:tcPr>
            <w:tcW w:w="5322" w:type="dxa"/>
            <w:shd w:val="clear" w:color="auto" w:fill="auto"/>
            <w:vAlign w:val="bottom"/>
            <w:hideMark/>
          </w:tcPr>
          <w:p w14:paraId="1A2146EE" w14:textId="77777777" w:rsidR="00BB5EAA" w:rsidRPr="00CB56EC" w:rsidRDefault="00BB5EAA" w:rsidP="00BB5EAA">
            <w:pPr>
              <w:ind w:firstLine="113"/>
              <w:rPr>
                <w:sz w:val="18"/>
                <w:szCs w:val="18"/>
                <w:lang w:eastAsia="tr-TR"/>
              </w:rPr>
            </w:pPr>
            <w:r w:rsidRPr="00CB56EC">
              <w:rPr>
                <w:sz w:val="18"/>
                <w:szCs w:val="18"/>
                <w:lang w:eastAsia="tr-TR"/>
              </w:rPr>
              <w:t xml:space="preserve">Diğer </w:t>
            </w:r>
          </w:p>
        </w:tc>
        <w:tc>
          <w:tcPr>
            <w:tcW w:w="1306" w:type="dxa"/>
            <w:shd w:val="clear" w:color="auto" w:fill="auto"/>
            <w:vAlign w:val="bottom"/>
            <w:hideMark/>
          </w:tcPr>
          <w:p w14:paraId="09AAE8A3" w14:textId="06BF99F8"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7CAB7653" w14:textId="47D73AB7"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58E7486F" w14:textId="066E9928" w:rsidR="00BB5EAA" w:rsidRPr="00BB5EAA" w:rsidRDefault="00BB5EAA" w:rsidP="00BB5EAA">
            <w:pPr>
              <w:jc w:val="right"/>
              <w:rPr>
                <w:sz w:val="18"/>
                <w:szCs w:val="16"/>
                <w:lang w:eastAsia="tr-TR"/>
              </w:rPr>
            </w:pPr>
            <w:r w:rsidRPr="00BB5EAA">
              <w:rPr>
                <w:sz w:val="18"/>
                <w:szCs w:val="16"/>
                <w:lang w:eastAsia="tr-TR"/>
              </w:rPr>
              <w:t>-</w:t>
            </w:r>
          </w:p>
        </w:tc>
      </w:tr>
      <w:tr w:rsidR="00BB5EAA" w:rsidRPr="00BB5EAA" w14:paraId="07F352EF" w14:textId="77777777" w:rsidTr="00BB5EAA">
        <w:trPr>
          <w:trHeight w:hRule="exact" w:val="227"/>
        </w:trPr>
        <w:tc>
          <w:tcPr>
            <w:tcW w:w="5322" w:type="dxa"/>
            <w:shd w:val="clear" w:color="auto" w:fill="auto"/>
            <w:vAlign w:val="bottom"/>
            <w:hideMark/>
          </w:tcPr>
          <w:p w14:paraId="1D7493F7" w14:textId="77777777" w:rsidR="00BB5EAA" w:rsidRPr="00BB5EAA" w:rsidRDefault="00BB5EAA" w:rsidP="00BB5EAA">
            <w:pPr>
              <w:rPr>
                <w:b/>
                <w:bCs/>
                <w:sz w:val="18"/>
                <w:szCs w:val="18"/>
                <w:lang w:eastAsia="tr-TR"/>
              </w:rPr>
            </w:pPr>
            <w:r w:rsidRPr="00BB5EAA">
              <w:rPr>
                <w:b/>
                <w:bCs/>
                <w:sz w:val="18"/>
                <w:szCs w:val="18"/>
                <w:lang w:eastAsia="tr-TR"/>
              </w:rPr>
              <w:t>Tüketici Kredileri-YP</w:t>
            </w:r>
          </w:p>
        </w:tc>
        <w:tc>
          <w:tcPr>
            <w:tcW w:w="1306" w:type="dxa"/>
            <w:shd w:val="clear" w:color="auto" w:fill="auto"/>
            <w:vAlign w:val="bottom"/>
            <w:hideMark/>
          </w:tcPr>
          <w:p w14:paraId="1C5D1B5D" w14:textId="106B3C49" w:rsidR="00BB5EAA" w:rsidRPr="00BB5EAA" w:rsidRDefault="00BB5EAA" w:rsidP="00BB5EAA">
            <w:pPr>
              <w:jc w:val="right"/>
              <w:rPr>
                <w:b/>
                <w:sz w:val="18"/>
                <w:szCs w:val="16"/>
                <w:lang w:eastAsia="tr-TR"/>
              </w:rPr>
            </w:pPr>
            <w:r w:rsidRPr="00BB5EAA">
              <w:rPr>
                <w:b/>
                <w:sz w:val="18"/>
                <w:szCs w:val="16"/>
                <w:lang w:eastAsia="tr-TR"/>
              </w:rPr>
              <w:t>-</w:t>
            </w:r>
          </w:p>
        </w:tc>
        <w:tc>
          <w:tcPr>
            <w:tcW w:w="1307" w:type="dxa"/>
            <w:shd w:val="clear" w:color="auto" w:fill="auto"/>
            <w:vAlign w:val="bottom"/>
            <w:hideMark/>
          </w:tcPr>
          <w:p w14:paraId="3AEF6DD7" w14:textId="46967109" w:rsidR="00BB5EAA" w:rsidRPr="00BB5EAA" w:rsidRDefault="00BB5EAA" w:rsidP="00BB5EAA">
            <w:pPr>
              <w:jc w:val="right"/>
              <w:rPr>
                <w:b/>
                <w:sz w:val="18"/>
                <w:szCs w:val="16"/>
                <w:lang w:eastAsia="tr-TR"/>
              </w:rPr>
            </w:pPr>
            <w:r w:rsidRPr="00BB5EAA">
              <w:rPr>
                <w:b/>
                <w:sz w:val="18"/>
                <w:szCs w:val="16"/>
                <w:lang w:eastAsia="tr-TR"/>
              </w:rPr>
              <w:t>-</w:t>
            </w:r>
          </w:p>
        </w:tc>
        <w:tc>
          <w:tcPr>
            <w:tcW w:w="1307" w:type="dxa"/>
            <w:shd w:val="clear" w:color="auto" w:fill="auto"/>
            <w:vAlign w:val="bottom"/>
            <w:hideMark/>
          </w:tcPr>
          <w:p w14:paraId="0E55ADA5" w14:textId="5790C142" w:rsidR="00BB5EAA" w:rsidRPr="00BB5EAA" w:rsidRDefault="00BB5EAA" w:rsidP="00BB5EAA">
            <w:pPr>
              <w:jc w:val="right"/>
              <w:rPr>
                <w:b/>
                <w:sz w:val="18"/>
                <w:szCs w:val="16"/>
                <w:lang w:eastAsia="tr-TR"/>
              </w:rPr>
            </w:pPr>
            <w:r w:rsidRPr="00BB5EAA">
              <w:rPr>
                <w:b/>
                <w:sz w:val="18"/>
                <w:szCs w:val="16"/>
                <w:lang w:eastAsia="tr-TR"/>
              </w:rPr>
              <w:t>-</w:t>
            </w:r>
          </w:p>
        </w:tc>
      </w:tr>
      <w:tr w:rsidR="00BB5EAA" w:rsidRPr="00CB56EC" w14:paraId="23BA5F71" w14:textId="77777777" w:rsidTr="00BB5EAA">
        <w:trPr>
          <w:trHeight w:hRule="exact" w:val="227"/>
        </w:trPr>
        <w:tc>
          <w:tcPr>
            <w:tcW w:w="5322" w:type="dxa"/>
            <w:shd w:val="clear" w:color="auto" w:fill="auto"/>
            <w:vAlign w:val="bottom"/>
            <w:hideMark/>
          </w:tcPr>
          <w:p w14:paraId="1CC152F3" w14:textId="77777777" w:rsidR="00BB5EAA" w:rsidRPr="00CB56EC" w:rsidRDefault="00BB5EAA" w:rsidP="00BB5EAA">
            <w:pPr>
              <w:ind w:firstLine="113"/>
              <w:rPr>
                <w:sz w:val="18"/>
                <w:szCs w:val="18"/>
                <w:lang w:eastAsia="tr-TR"/>
              </w:rPr>
            </w:pPr>
            <w:r w:rsidRPr="00CB56EC">
              <w:rPr>
                <w:sz w:val="18"/>
                <w:szCs w:val="18"/>
                <w:lang w:eastAsia="tr-TR"/>
              </w:rPr>
              <w:t>Konut Kredisi</w:t>
            </w:r>
          </w:p>
        </w:tc>
        <w:tc>
          <w:tcPr>
            <w:tcW w:w="1306" w:type="dxa"/>
            <w:shd w:val="clear" w:color="auto" w:fill="auto"/>
            <w:vAlign w:val="bottom"/>
            <w:hideMark/>
          </w:tcPr>
          <w:p w14:paraId="3F97E9A0" w14:textId="6FB5A033"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41EA858D" w14:textId="2D901922"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5D1257AD" w14:textId="6655000E" w:rsidR="00BB5EAA" w:rsidRPr="00BB5EAA" w:rsidRDefault="00BB5EAA" w:rsidP="00BB5EAA">
            <w:pPr>
              <w:jc w:val="right"/>
              <w:rPr>
                <w:sz w:val="18"/>
                <w:szCs w:val="16"/>
                <w:lang w:eastAsia="tr-TR"/>
              </w:rPr>
            </w:pPr>
            <w:r w:rsidRPr="00BB5EAA">
              <w:rPr>
                <w:sz w:val="18"/>
                <w:szCs w:val="16"/>
                <w:lang w:eastAsia="tr-TR"/>
              </w:rPr>
              <w:t>-</w:t>
            </w:r>
          </w:p>
        </w:tc>
      </w:tr>
      <w:tr w:rsidR="00BB5EAA" w:rsidRPr="00CB56EC" w14:paraId="6A49CDBF" w14:textId="77777777" w:rsidTr="00BB5EAA">
        <w:trPr>
          <w:trHeight w:hRule="exact" w:val="227"/>
        </w:trPr>
        <w:tc>
          <w:tcPr>
            <w:tcW w:w="5322" w:type="dxa"/>
            <w:shd w:val="clear" w:color="auto" w:fill="auto"/>
            <w:vAlign w:val="bottom"/>
            <w:hideMark/>
          </w:tcPr>
          <w:p w14:paraId="3FEC327D" w14:textId="77777777" w:rsidR="00BB5EAA" w:rsidRPr="00CB56EC" w:rsidRDefault="00BB5EAA" w:rsidP="00BB5EAA">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6359C757" w14:textId="425E133A"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06413DF5" w14:textId="5EE785E5"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0FF2A252" w14:textId="2BBB4057" w:rsidR="00BB5EAA" w:rsidRPr="00BB5EAA" w:rsidRDefault="00BB5EAA" w:rsidP="00BB5EAA">
            <w:pPr>
              <w:jc w:val="right"/>
              <w:rPr>
                <w:sz w:val="18"/>
                <w:szCs w:val="16"/>
                <w:lang w:eastAsia="tr-TR"/>
              </w:rPr>
            </w:pPr>
            <w:r w:rsidRPr="00BB5EAA">
              <w:rPr>
                <w:sz w:val="18"/>
                <w:szCs w:val="16"/>
                <w:lang w:eastAsia="tr-TR"/>
              </w:rPr>
              <w:t>-</w:t>
            </w:r>
          </w:p>
        </w:tc>
      </w:tr>
      <w:tr w:rsidR="00BB5EAA" w:rsidRPr="00CB56EC" w14:paraId="274AFDD7" w14:textId="77777777" w:rsidTr="00BB5EAA">
        <w:trPr>
          <w:trHeight w:hRule="exact" w:val="227"/>
        </w:trPr>
        <w:tc>
          <w:tcPr>
            <w:tcW w:w="5322" w:type="dxa"/>
            <w:shd w:val="clear" w:color="auto" w:fill="auto"/>
            <w:vAlign w:val="bottom"/>
            <w:hideMark/>
          </w:tcPr>
          <w:p w14:paraId="2C670DCD" w14:textId="77777777" w:rsidR="00BB5EAA" w:rsidRPr="00CB56EC" w:rsidRDefault="00BB5EAA" w:rsidP="00BB5EAA">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08893D27" w14:textId="1F09A343"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13FBC62E" w14:textId="6D0874B7"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3CEE915A" w14:textId="5A26095C" w:rsidR="00BB5EAA" w:rsidRPr="00BB5EAA" w:rsidRDefault="00BB5EAA" w:rsidP="00BB5EAA">
            <w:pPr>
              <w:jc w:val="right"/>
              <w:rPr>
                <w:sz w:val="18"/>
                <w:szCs w:val="16"/>
                <w:lang w:eastAsia="tr-TR"/>
              </w:rPr>
            </w:pPr>
            <w:r w:rsidRPr="00BB5EAA">
              <w:rPr>
                <w:sz w:val="18"/>
                <w:szCs w:val="16"/>
                <w:lang w:eastAsia="tr-TR"/>
              </w:rPr>
              <w:t>-</w:t>
            </w:r>
          </w:p>
        </w:tc>
      </w:tr>
      <w:tr w:rsidR="00BB5EAA" w:rsidRPr="00CB56EC" w14:paraId="099B723F" w14:textId="77777777" w:rsidTr="00BB5EAA">
        <w:trPr>
          <w:trHeight w:hRule="exact" w:val="227"/>
        </w:trPr>
        <w:tc>
          <w:tcPr>
            <w:tcW w:w="5322" w:type="dxa"/>
            <w:shd w:val="clear" w:color="auto" w:fill="auto"/>
            <w:vAlign w:val="bottom"/>
            <w:hideMark/>
          </w:tcPr>
          <w:p w14:paraId="02F8FA46" w14:textId="77777777" w:rsidR="00BB5EAA" w:rsidRPr="00CB56EC" w:rsidRDefault="00BB5EAA" w:rsidP="00BB5EAA">
            <w:pPr>
              <w:ind w:firstLine="113"/>
              <w:rPr>
                <w:sz w:val="18"/>
                <w:szCs w:val="18"/>
                <w:lang w:eastAsia="tr-TR"/>
              </w:rPr>
            </w:pPr>
            <w:r w:rsidRPr="00CB56EC">
              <w:rPr>
                <w:sz w:val="18"/>
                <w:szCs w:val="18"/>
                <w:lang w:eastAsia="tr-TR"/>
              </w:rPr>
              <w:t xml:space="preserve">Diğer </w:t>
            </w:r>
          </w:p>
        </w:tc>
        <w:tc>
          <w:tcPr>
            <w:tcW w:w="1306" w:type="dxa"/>
            <w:shd w:val="clear" w:color="auto" w:fill="auto"/>
            <w:vAlign w:val="bottom"/>
            <w:hideMark/>
          </w:tcPr>
          <w:p w14:paraId="24A608C0" w14:textId="7DD98897"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10AA85DF" w14:textId="2356965C"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78DE7780" w14:textId="79406C18" w:rsidR="00BB5EAA" w:rsidRPr="00BB5EAA" w:rsidRDefault="00BB5EAA" w:rsidP="00BB5EAA">
            <w:pPr>
              <w:jc w:val="right"/>
              <w:rPr>
                <w:sz w:val="18"/>
                <w:szCs w:val="16"/>
                <w:lang w:eastAsia="tr-TR"/>
              </w:rPr>
            </w:pPr>
            <w:r w:rsidRPr="00BB5EAA">
              <w:rPr>
                <w:sz w:val="18"/>
                <w:szCs w:val="16"/>
                <w:lang w:eastAsia="tr-TR"/>
              </w:rPr>
              <w:t>-</w:t>
            </w:r>
          </w:p>
        </w:tc>
      </w:tr>
      <w:tr w:rsidR="00BB5EAA" w:rsidRPr="00BB5EAA" w14:paraId="345FA359" w14:textId="77777777" w:rsidTr="00BB5EAA">
        <w:trPr>
          <w:trHeight w:hRule="exact" w:val="227"/>
        </w:trPr>
        <w:tc>
          <w:tcPr>
            <w:tcW w:w="5322" w:type="dxa"/>
            <w:shd w:val="clear" w:color="auto" w:fill="auto"/>
            <w:vAlign w:val="bottom"/>
            <w:hideMark/>
          </w:tcPr>
          <w:p w14:paraId="2B7AA165" w14:textId="77777777" w:rsidR="00BB5EAA" w:rsidRPr="00BB5EAA" w:rsidRDefault="00BB5EAA" w:rsidP="00BB5EAA">
            <w:pPr>
              <w:rPr>
                <w:b/>
                <w:bCs/>
                <w:sz w:val="18"/>
                <w:szCs w:val="18"/>
                <w:lang w:eastAsia="tr-TR"/>
              </w:rPr>
            </w:pPr>
            <w:r w:rsidRPr="00BB5EAA">
              <w:rPr>
                <w:b/>
                <w:bCs/>
                <w:sz w:val="18"/>
                <w:szCs w:val="18"/>
                <w:lang w:eastAsia="tr-TR"/>
              </w:rPr>
              <w:t>Bireysel Kredi Kartları-TP</w:t>
            </w:r>
          </w:p>
        </w:tc>
        <w:tc>
          <w:tcPr>
            <w:tcW w:w="1306" w:type="dxa"/>
            <w:shd w:val="clear" w:color="auto" w:fill="auto"/>
            <w:vAlign w:val="bottom"/>
            <w:hideMark/>
          </w:tcPr>
          <w:p w14:paraId="1A8E769C" w14:textId="3AC279F7" w:rsidR="00BB5EAA" w:rsidRPr="00BB5EAA" w:rsidRDefault="00BB5EAA" w:rsidP="00BB5EAA">
            <w:pPr>
              <w:jc w:val="right"/>
              <w:rPr>
                <w:b/>
                <w:sz w:val="18"/>
                <w:szCs w:val="16"/>
                <w:lang w:eastAsia="tr-TR"/>
              </w:rPr>
            </w:pPr>
            <w:r w:rsidRPr="00BB5EAA">
              <w:rPr>
                <w:b/>
                <w:sz w:val="18"/>
                <w:szCs w:val="16"/>
                <w:lang w:eastAsia="tr-TR"/>
              </w:rPr>
              <w:t>-</w:t>
            </w:r>
          </w:p>
        </w:tc>
        <w:tc>
          <w:tcPr>
            <w:tcW w:w="1307" w:type="dxa"/>
            <w:shd w:val="clear" w:color="auto" w:fill="auto"/>
            <w:vAlign w:val="bottom"/>
            <w:hideMark/>
          </w:tcPr>
          <w:p w14:paraId="66690D1F" w14:textId="618C8BC4" w:rsidR="00BB5EAA" w:rsidRPr="00BB5EAA" w:rsidRDefault="00BB5EAA" w:rsidP="00BB5EAA">
            <w:pPr>
              <w:jc w:val="right"/>
              <w:rPr>
                <w:b/>
                <w:sz w:val="18"/>
                <w:szCs w:val="16"/>
                <w:lang w:eastAsia="tr-TR"/>
              </w:rPr>
            </w:pPr>
            <w:r w:rsidRPr="00BB5EAA">
              <w:rPr>
                <w:b/>
                <w:sz w:val="18"/>
                <w:szCs w:val="16"/>
                <w:lang w:eastAsia="tr-TR"/>
              </w:rPr>
              <w:t>-</w:t>
            </w:r>
          </w:p>
        </w:tc>
        <w:tc>
          <w:tcPr>
            <w:tcW w:w="1307" w:type="dxa"/>
            <w:shd w:val="clear" w:color="auto" w:fill="auto"/>
            <w:vAlign w:val="bottom"/>
            <w:hideMark/>
          </w:tcPr>
          <w:p w14:paraId="67293EEB" w14:textId="52177303" w:rsidR="00BB5EAA" w:rsidRPr="00BB5EAA" w:rsidRDefault="00BB5EAA" w:rsidP="00BB5EAA">
            <w:pPr>
              <w:jc w:val="right"/>
              <w:rPr>
                <w:b/>
                <w:sz w:val="18"/>
                <w:szCs w:val="16"/>
                <w:lang w:eastAsia="tr-TR"/>
              </w:rPr>
            </w:pPr>
            <w:r w:rsidRPr="00BB5EAA">
              <w:rPr>
                <w:b/>
                <w:sz w:val="18"/>
                <w:szCs w:val="16"/>
                <w:lang w:eastAsia="tr-TR"/>
              </w:rPr>
              <w:t>-</w:t>
            </w:r>
          </w:p>
        </w:tc>
      </w:tr>
      <w:tr w:rsidR="00BB5EAA" w:rsidRPr="00CB56EC" w14:paraId="5A50F0D7" w14:textId="77777777" w:rsidTr="00BB5EAA">
        <w:trPr>
          <w:trHeight w:hRule="exact" w:val="227"/>
        </w:trPr>
        <w:tc>
          <w:tcPr>
            <w:tcW w:w="5322" w:type="dxa"/>
            <w:shd w:val="clear" w:color="auto" w:fill="auto"/>
            <w:vAlign w:val="bottom"/>
            <w:hideMark/>
          </w:tcPr>
          <w:p w14:paraId="540A6F56" w14:textId="77777777" w:rsidR="00BB5EAA" w:rsidRPr="00CB56EC" w:rsidRDefault="00BB5EAA" w:rsidP="00BB5EAA">
            <w:pPr>
              <w:ind w:firstLine="113"/>
              <w:rPr>
                <w:sz w:val="18"/>
                <w:szCs w:val="18"/>
                <w:lang w:eastAsia="tr-TR"/>
              </w:rPr>
            </w:pPr>
            <w:r w:rsidRPr="00CB56EC">
              <w:rPr>
                <w:sz w:val="18"/>
                <w:szCs w:val="18"/>
                <w:lang w:eastAsia="tr-TR"/>
              </w:rPr>
              <w:t>Taksitli</w:t>
            </w:r>
          </w:p>
        </w:tc>
        <w:tc>
          <w:tcPr>
            <w:tcW w:w="1306" w:type="dxa"/>
            <w:shd w:val="clear" w:color="auto" w:fill="auto"/>
            <w:vAlign w:val="bottom"/>
            <w:hideMark/>
          </w:tcPr>
          <w:p w14:paraId="2F5E2690" w14:textId="7D1B5AE9"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49FA2081" w14:textId="27D2FE50"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1BBDC590" w14:textId="29E4783F" w:rsidR="00BB5EAA" w:rsidRPr="00BB5EAA" w:rsidRDefault="00BB5EAA" w:rsidP="00BB5EAA">
            <w:pPr>
              <w:jc w:val="right"/>
              <w:rPr>
                <w:sz w:val="18"/>
                <w:szCs w:val="16"/>
                <w:lang w:eastAsia="tr-TR"/>
              </w:rPr>
            </w:pPr>
            <w:r w:rsidRPr="00BB5EAA">
              <w:rPr>
                <w:sz w:val="18"/>
                <w:szCs w:val="16"/>
                <w:lang w:eastAsia="tr-TR"/>
              </w:rPr>
              <w:t>-</w:t>
            </w:r>
          </w:p>
        </w:tc>
      </w:tr>
      <w:tr w:rsidR="00BB5EAA" w:rsidRPr="00CB56EC" w14:paraId="217BB8C3" w14:textId="77777777" w:rsidTr="00BB5EAA">
        <w:trPr>
          <w:trHeight w:hRule="exact" w:val="227"/>
        </w:trPr>
        <w:tc>
          <w:tcPr>
            <w:tcW w:w="5322" w:type="dxa"/>
            <w:shd w:val="clear" w:color="auto" w:fill="auto"/>
            <w:vAlign w:val="bottom"/>
            <w:hideMark/>
          </w:tcPr>
          <w:p w14:paraId="6E34458A" w14:textId="77777777" w:rsidR="00BB5EAA" w:rsidRPr="00CB56EC" w:rsidRDefault="00BB5EAA" w:rsidP="00BB5EAA">
            <w:pPr>
              <w:ind w:firstLine="113"/>
              <w:rPr>
                <w:sz w:val="18"/>
                <w:szCs w:val="18"/>
                <w:lang w:eastAsia="tr-TR"/>
              </w:rPr>
            </w:pPr>
            <w:r w:rsidRPr="00CB56EC">
              <w:rPr>
                <w:sz w:val="18"/>
                <w:szCs w:val="18"/>
                <w:lang w:eastAsia="tr-TR"/>
              </w:rPr>
              <w:t>Taksitsiz</w:t>
            </w:r>
          </w:p>
        </w:tc>
        <w:tc>
          <w:tcPr>
            <w:tcW w:w="1306" w:type="dxa"/>
            <w:shd w:val="clear" w:color="auto" w:fill="auto"/>
            <w:vAlign w:val="bottom"/>
            <w:hideMark/>
          </w:tcPr>
          <w:p w14:paraId="665CAC60" w14:textId="56975503"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0C4DD8C9" w14:textId="0DD0C7BE"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21825ECE" w14:textId="0C15086C" w:rsidR="00BB5EAA" w:rsidRPr="00BB5EAA" w:rsidRDefault="00BB5EAA" w:rsidP="00BB5EAA">
            <w:pPr>
              <w:jc w:val="right"/>
              <w:rPr>
                <w:sz w:val="18"/>
                <w:szCs w:val="16"/>
                <w:lang w:eastAsia="tr-TR"/>
              </w:rPr>
            </w:pPr>
            <w:r w:rsidRPr="00BB5EAA">
              <w:rPr>
                <w:sz w:val="18"/>
                <w:szCs w:val="16"/>
                <w:lang w:eastAsia="tr-TR"/>
              </w:rPr>
              <w:t>-</w:t>
            </w:r>
          </w:p>
        </w:tc>
      </w:tr>
      <w:tr w:rsidR="00BB5EAA" w:rsidRPr="00BB5EAA" w14:paraId="0105E883" w14:textId="77777777" w:rsidTr="00BB5EAA">
        <w:trPr>
          <w:trHeight w:hRule="exact" w:val="227"/>
        </w:trPr>
        <w:tc>
          <w:tcPr>
            <w:tcW w:w="5322" w:type="dxa"/>
            <w:shd w:val="clear" w:color="auto" w:fill="auto"/>
            <w:vAlign w:val="bottom"/>
            <w:hideMark/>
          </w:tcPr>
          <w:p w14:paraId="226BE5F6" w14:textId="77777777" w:rsidR="00BB5EAA" w:rsidRPr="00BB5EAA" w:rsidRDefault="00BB5EAA" w:rsidP="00BB5EAA">
            <w:pPr>
              <w:rPr>
                <w:b/>
                <w:bCs/>
                <w:sz w:val="18"/>
                <w:szCs w:val="18"/>
                <w:lang w:eastAsia="tr-TR"/>
              </w:rPr>
            </w:pPr>
            <w:r w:rsidRPr="00BB5EAA">
              <w:rPr>
                <w:b/>
                <w:bCs/>
                <w:sz w:val="18"/>
                <w:szCs w:val="18"/>
                <w:lang w:eastAsia="tr-TR"/>
              </w:rPr>
              <w:t>Bireysel Kredi Kartları-YP</w:t>
            </w:r>
          </w:p>
        </w:tc>
        <w:tc>
          <w:tcPr>
            <w:tcW w:w="1306" w:type="dxa"/>
            <w:shd w:val="clear" w:color="auto" w:fill="auto"/>
            <w:vAlign w:val="bottom"/>
            <w:hideMark/>
          </w:tcPr>
          <w:p w14:paraId="2061CF08" w14:textId="3BFBFE80" w:rsidR="00BB5EAA" w:rsidRPr="00BB5EAA" w:rsidRDefault="00BB5EAA" w:rsidP="00BB5EAA">
            <w:pPr>
              <w:jc w:val="right"/>
              <w:rPr>
                <w:b/>
                <w:sz w:val="18"/>
                <w:szCs w:val="16"/>
                <w:lang w:eastAsia="tr-TR"/>
              </w:rPr>
            </w:pPr>
            <w:r w:rsidRPr="00BB5EAA">
              <w:rPr>
                <w:b/>
                <w:sz w:val="18"/>
                <w:szCs w:val="16"/>
                <w:lang w:eastAsia="tr-TR"/>
              </w:rPr>
              <w:t>-</w:t>
            </w:r>
          </w:p>
        </w:tc>
        <w:tc>
          <w:tcPr>
            <w:tcW w:w="1307" w:type="dxa"/>
            <w:shd w:val="clear" w:color="auto" w:fill="auto"/>
            <w:vAlign w:val="bottom"/>
            <w:hideMark/>
          </w:tcPr>
          <w:p w14:paraId="63503661" w14:textId="5E277BF0" w:rsidR="00BB5EAA" w:rsidRPr="00BB5EAA" w:rsidRDefault="00BB5EAA" w:rsidP="00BB5EAA">
            <w:pPr>
              <w:jc w:val="right"/>
              <w:rPr>
                <w:b/>
                <w:sz w:val="18"/>
                <w:szCs w:val="16"/>
                <w:lang w:eastAsia="tr-TR"/>
              </w:rPr>
            </w:pPr>
            <w:r w:rsidRPr="00BB5EAA">
              <w:rPr>
                <w:b/>
                <w:sz w:val="18"/>
                <w:szCs w:val="16"/>
                <w:lang w:eastAsia="tr-TR"/>
              </w:rPr>
              <w:t>-</w:t>
            </w:r>
          </w:p>
        </w:tc>
        <w:tc>
          <w:tcPr>
            <w:tcW w:w="1307" w:type="dxa"/>
            <w:shd w:val="clear" w:color="auto" w:fill="auto"/>
            <w:vAlign w:val="bottom"/>
            <w:hideMark/>
          </w:tcPr>
          <w:p w14:paraId="1743043A" w14:textId="14226CC2" w:rsidR="00BB5EAA" w:rsidRPr="00BB5EAA" w:rsidRDefault="00BB5EAA" w:rsidP="00BB5EAA">
            <w:pPr>
              <w:jc w:val="right"/>
              <w:rPr>
                <w:b/>
                <w:sz w:val="18"/>
                <w:szCs w:val="16"/>
                <w:lang w:eastAsia="tr-TR"/>
              </w:rPr>
            </w:pPr>
            <w:r w:rsidRPr="00BB5EAA">
              <w:rPr>
                <w:b/>
                <w:sz w:val="18"/>
                <w:szCs w:val="16"/>
                <w:lang w:eastAsia="tr-TR"/>
              </w:rPr>
              <w:t>-</w:t>
            </w:r>
          </w:p>
        </w:tc>
      </w:tr>
      <w:tr w:rsidR="00BB5EAA" w:rsidRPr="00CB56EC" w14:paraId="7B1F3E6B" w14:textId="77777777" w:rsidTr="00BB5EAA">
        <w:trPr>
          <w:trHeight w:hRule="exact" w:val="227"/>
        </w:trPr>
        <w:tc>
          <w:tcPr>
            <w:tcW w:w="5322" w:type="dxa"/>
            <w:shd w:val="clear" w:color="auto" w:fill="auto"/>
            <w:vAlign w:val="bottom"/>
            <w:hideMark/>
          </w:tcPr>
          <w:p w14:paraId="5AB588FC" w14:textId="77777777" w:rsidR="00BB5EAA" w:rsidRPr="00CB56EC" w:rsidRDefault="00BB5EAA" w:rsidP="00BB5EAA">
            <w:pPr>
              <w:ind w:firstLine="113"/>
              <w:rPr>
                <w:sz w:val="18"/>
                <w:szCs w:val="18"/>
                <w:lang w:eastAsia="tr-TR"/>
              </w:rPr>
            </w:pPr>
            <w:r w:rsidRPr="00CB56EC">
              <w:rPr>
                <w:sz w:val="18"/>
                <w:szCs w:val="18"/>
                <w:lang w:eastAsia="tr-TR"/>
              </w:rPr>
              <w:t>Taksitli</w:t>
            </w:r>
          </w:p>
        </w:tc>
        <w:tc>
          <w:tcPr>
            <w:tcW w:w="1306" w:type="dxa"/>
            <w:shd w:val="clear" w:color="auto" w:fill="auto"/>
            <w:vAlign w:val="bottom"/>
            <w:hideMark/>
          </w:tcPr>
          <w:p w14:paraId="01550983" w14:textId="7C2A7F1B"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365A9CFD" w14:textId="1788E802"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4D456ACE" w14:textId="035FDB62" w:rsidR="00BB5EAA" w:rsidRPr="00BB5EAA" w:rsidRDefault="00BB5EAA" w:rsidP="00BB5EAA">
            <w:pPr>
              <w:jc w:val="right"/>
              <w:rPr>
                <w:sz w:val="18"/>
                <w:szCs w:val="16"/>
                <w:lang w:eastAsia="tr-TR"/>
              </w:rPr>
            </w:pPr>
            <w:r w:rsidRPr="00BB5EAA">
              <w:rPr>
                <w:sz w:val="18"/>
                <w:szCs w:val="16"/>
                <w:lang w:eastAsia="tr-TR"/>
              </w:rPr>
              <w:t>-</w:t>
            </w:r>
          </w:p>
        </w:tc>
      </w:tr>
      <w:tr w:rsidR="00BB5EAA" w:rsidRPr="00CB56EC" w14:paraId="2931CE61" w14:textId="77777777" w:rsidTr="00BB5EAA">
        <w:trPr>
          <w:trHeight w:hRule="exact" w:val="227"/>
        </w:trPr>
        <w:tc>
          <w:tcPr>
            <w:tcW w:w="5322" w:type="dxa"/>
            <w:shd w:val="clear" w:color="auto" w:fill="auto"/>
            <w:vAlign w:val="bottom"/>
            <w:hideMark/>
          </w:tcPr>
          <w:p w14:paraId="78AA8A0D" w14:textId="77777777" w:rsidR="00BB5EAA" w:rsidRPr="00CB56EC" w:rsidRDefault="00BB5EAA" w:rsidP="00BB5EAA">
            <w:pPr>
              <w:ind w:firstLine="113"/>
              <w:rPr>
                <w:sz w:val="18"/>
                <w:szCs w:val="18"/>
                <w:lang w:eastAsia="tr-TR"/>
              </w:rPr>
            </w:pPr>
            <w:r w:rsidRPr="00CB56EC">
              <w:rPr>
                <w:sz w:val="18"/>
                <w:szCs w:val="18"/>
                <w:lang w:eastAsia="tr-TR"/>
              </w:rPr>
              <w:t>Taksitsiz</w:t>
            </w:r>
          </w:p>
        </w:tc>
        <w:tc>
          <w:tcPr>
            <w:tcW w:w="1306" w:type="dxa"/>
            <w:shd w:val="clear" w:color="auto" w:fill="auto"/>
            <w:vAlign w:val="bottom"/>
            <w:hideMark/>
          </w:tcPr>
          <w:p w14:paraId="417F063D" w14:textId="56BD62E2"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411F3331" w14:textId="746ADBB4"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64FBC141" w14:textId="15AA5E32" w:rsidR="00BB5EAA" w:rsidRPr="00BB5EAA" w:rsidRDefault="00BB5EAA" w:rsidP="00BB5EAA">
            <w:pPr>
              <w:jc w:val="right"/>
              <w:rPr>
                <w:sz w:val="18"/>
                <w:szCs w:val="16"/>
                <w:lang w:eastAsia="tr-TR"/>
              </w:rPr>
            </w:pPr>
            <w:r w:rsidRPr="00BB5EAA">
              <w:rPr>
                <w:sz w:val="18"/>
                <w:szCs w:val="16"/>
                <w:lang w:eastAsia="tr-TR"/>
              </w:rPr>
              <w:t>-</w:t>
            </w:r>
          </w:p>
        </w:tc>
      </w:tr>
      <w:tr w:rsidR="00BB5EAA" w:rsidRPr="00BB5EAA" w14:paraId="643A0BEA" w14:textId="77777777" w:rsidTr="00BB5EAA">
        <w:trPr>
          <w:trHeight w:hRule="exact" w:val="227"/>
        </w:trPr>
        <w:tc>
          <w:tcPr>
            <w:tcW w:w="5322" w:type="dxa"/>
            <w:shd w:val="clear" w:color="auto" w:fill="auto"/>
            <w:vAlign w:val="bottom"/>
            <w:hideMark/>
          </w:tcPr>
          <w:p w14:paraId="76C72B10" w14:textId="77777777" w:rsidR="00BB5EAA" w:rsidRPr="00BB5EAA" w:rsidRDefault="00BB5EAA" w:rsidP="00BB5EAA">
            <w:pPr>
              <w:rPr>
                <w:b/>
                <w:bCs/>
                <w:sz w:val="18"/>
                <w:szCs w:val="18"/>
                <w:lang w:eastAsia="tr-TR"/>
              </w:rPr>
            </w:pPr>
            <w:r w:rsidRPr="00BB5EAA">
              <w:rPr>
                <w:b/>
                <w:bCs/>
                <w:sz w:val="18"/>
                <w:szCs w:val="18"/>
                <w:lang w:eastAsia="tr-TR"/>
              </w:rPr>
              <w:t>Personel Kredileri-TP</w:t>
            </w:r>
          </w:p>
        </w:tc>
        <w:tc>
          <w:tcPr>
            <w:tcW w:w="1306" w:type="dxa"/>
            <w:shd w:val="clear" w:color="auto" w:fill="auto"/>
            <w:vAlign w:val="bottom"/>
            <w:hideMark/>
          </w:tcPr>
          <w:p w14:paraId="51CBFE1F" w14:textId="5F7D42A2" w:rsidR="00BB5EAA" w:rsidRPr="00BB5EAA" w:rsidRDefault="00BB5EAA" w:rsidP="00BB5EAA">
            <w:pPr>
              <w:jc w:val="right"/>
              <w:rPr>
                <w:b/>
                <w:sz w:val="18"/>
                <w:szCs w:val="16"/>
                <w:lang w:eastAsia="tr-TR"/>
              </w:rPr>
            </w:pPr>
            <w:r w:rsidRPr="002621AB">
              <w:rPr>
                <w:b/>
                <w:sz w:val="18"/>
                <w:szCs w:val="16"/>
                <w:lang w:eastAsia="tr-TR"/>
              </w:rPr>
              <w:t>3,679</w:t>
            </w:r>
          </w:p>
        </w:tc>
        <w:tc>
          <w:tcPr>
            <w:tcW w:w="1307" w:type="dxa"/>
            <w:shd w:val="clear" w:color="auto" w:fill="auto"/>
            <w:vAlign w:val="bottom"/>
            <w:hideMark/>
          </w:tcPr>
          <w:p w14:paraId="19E0C81A" w14:textId="2DB2D03D" w:rsidR="00BB5EAA" w:rsidRPr="00BB5EAA" w:rsidRDefault="00BB5EAA" w:rsidP="00BB5EAA">
            <w:pPr>
              <w:jc w:val="right"/>
              <w:rPr>
                <w:b/>
                <w:sz w:val="18"/>
                <w:szCs w:val="16"/>
                <w:lang w:eastAsia="tr-TR"/>
              </w:rPr>
            </w:pPr>
            <w:r w:rsidRPr="002621AB">
              <w:rPr>
                <w:b/>
                <w:sz w:val="18"/>
                <w:szCs w:val="16"/>
                <w:lang w:eastAsia="tr-TR"/>
              </w:rPr>
              <w:t>571</w:t>
            </w:r>
          </w:p>
        </w:tc>
        <w:tc>
          <w:tcPr>
            <w:tcW w:w="1307" w:type="dxa"/>
            <w:shd w:val="clear" w:color="auto" w:fill="auto"/>
            <w:vAlign w:val="bottom"/>
            <w:hideMark/>
          </w:tcPr>
          <w:p w14:paraId="5F6942F1" w14:textId="48776168" w:rsidR="00BB5EAA" w:rsidRPr="00BB5EAA" w:rsidRDefault="00BB5EAA" w:rsidP="00BB5EAA">
            <w:pPr>
              <w:jc w:val="right"/>
              <w:rPr>
                <w:b/>
                <w:sz w:val="18"/>
                <w:szCs w:val="16"/>
                <w:lang w:eastAsia="tr-TR"/>
              </w:rPr>
            </w:pPr>
            <w:r w:rsidRPr="002621AB">
              <w:rPr>
                <w:b/>
                <w:sz w:val="18"/>
                <w:szCs w:val="16"/>
                <w:lang w:eastAsia="tr-TR"/>
              </w:rPr>
              <w:t>4,250</w:t>
            </w:r>
          </w:p>
        </w:tc>
      </w:tr>
      <w:tr w:rsidR="00BB5EAA" w:rsidRPr="00CB56EC" w14:paraId="47A66376" w14:textId="77777777" w:rsidTr="00BB5EAA">
        <w:trPr>
          <w:trHeight w:hRule="exact" w:val="227"/>
        </w:trPr>
        <w:tc>
          <w:tcPr>
            <w:tcW w:w="5322" w:type="dxa"/>
            <w:shd w:val="clear" w:color="auto" w:fill="auto"/>
            <w:vAlign w:val="bottom"/>
            <w:hideMark/>
          </w:tcPr>
          <w:p w14:paraId="21E7ED39" w14:textId="77777777" w:rsidR="00BB5EAA" w:rsidRPr="00CB56EC" w:rsidRDefault="00BB5EAA" w:rsidP="00BB5EAA">
            <w:pPr>
              <w:ind w:firstLine="113"/>
              <w:rPr>
                <w:sz w:val="18"/>
                <w:szCs w:val="18"/>
                <w:lang w:eastAsia="tr-TR"/>
              </w:rPr>
            </w:pPr>
            <w:r w:rsidRPr="00CB56EC">
              <w:rPr>
                <w:sz w:val="18"/>
                <w:szCs w:val="18"/>
                <w:lang w:eastAsia="tr-TR"/>
              </w:rPr>
              <w:t>Konut Kredisi</w:t>
            </w:r>
          </w:p>
        </w:tc>
        <w:tc>
          <w:tcPr>
            <w:tcW w:w="1306" w:type="dxa"/>
            <w:shd w:val="clear" w:color="auto" w:fill="auto"/>
            <w:vAlign w:val="bottom"/>
            <w:hideMark/>
          </w:tcPr>
          <w:p w14:paraId="598455AF" w14:textId="1664A941"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44D7FA55" w14:textId="433868A0"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2CAB6DF7" w14:textId="6FE567B5" w:rsidR="00BB5EAA" w:rsidRPr="00BB5EAA" w:rsidRDefault="00BB5EAA" w:rsidP="00BB5EAA">
            <w:pPr>
              <w:jc w:val="right"/>
              <w:rPr>
                <w:sz w:val="18"/>
                <w:szCs w:val="16"/>
                <w:lang w:eastAsia="tr-TR"/>
              </w:rPr>
            </w:pPr>
            <w:r w:rsidRPr="00BB5EAA">
              <w:rPr>
                <w:sz w:val="18"/>
                <w:szCs w:val="16"/>
                <w:lang w:eastAsia="tr-TR"/>
              </w:rPr>
              <w:t>-</w:t>
            </w:r>
          </w:p>
        </w:tc>
      </w:tr>
      <w:tr w:rsidR="00BB5EAA" w:rsidRPr="00CB56EC" w14:paraId="7CED2CE5" w14:textId="77777777" w:rsidTr="00BB5EAA">
        <w:trPr>
          <w:trHeight w:hRule="exact" w:val="227"/>
        </w:trPr>
        <w:tc>
          <w:tcPr>
            <w:tcW w:w="5322" w:type="dxa"/>
            <w:shd w:val="clear" w:color="auto" w:fill="auto"/>
            <w:vAlign w:val="bottom"/>
            <w:hideMark/>
          </w:tcPr>
          <w:p w14:paraId="554291B0" w14:textId="77777777" w:rsidR="00BB5EAA" w:rsidRPr="00CB56EC" w:rsidRDefault="00BB5EAA" w:rsidP="00BB5EAA">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75DBF562" w14:textId="7A96B811"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1261B8C0" w14:textId="0AF4635E"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49F952E0" w14:textId="52EDB46F" w:rsidR="00BB5EAA" w:rsidRPr="00BB5EAA" w:rsidRDefault="00BB5EAA" w:rsidP="00BB5EAA">
            <w:pPr>
              <w:jc w:val="right"/>
              <w:rPr>
                <w:sz w:val="18"/>
                <w:szCs w:val="16"/>
                <w:lang w:eastAsia="tr-TR"/>
              </w:rPr>
            </w:pPr>
            <w:r w:rsidRPr="00BB5EAA">
              <w:rPr>
                <w:sz w:val="18"/>
                <w:szCs w:val="16"/>
                <w:lang w:eastAsia="tr-TR"/>
              </w:rPr>
              <w:t>-</w:t>
            </w:r>
          </w:p>
        </w:tc>
      </w:tr>
      <w:tr w:rsidR="00BB5EAA" w:rsidRPr="00CB56EC" w14:paraId="79620183" w14:textId="77777777" w:rsidTr="00BB5EAA">
        <w:trPr>
          <w:trHeight w:hRule="exact" w:val="227"/>
        </w:trPr>
        <w:tc>
          <w:tcPr>
            <w:tcW w:w="5322" w:type="dxa"/>
            <w:shd w:val="clear" w:color="auto" w:fill="auto"/>
            <w:vAlign w:val="bottom"/>
            <w:hideMark/>
          </w:tcPr>
          <w:p w14:paraId="31E03F02" w14:textId="77777777" w:rsidR="00BB5EAA" w:rsidRPr="00CB56EC" w:rsidRDefault="00BB5EAA" w:rsidP="00BB5EAA">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02DE0646" w14:textId="3E2FE07A" w:rsidR="00BB5EAA" w:rsidRPr="00BB5EAA" w:rsidRDefault="00BB5EAA" w:rsidP="00BB5EAA">
            <w:pPr>
              <w:jc w:val="right"/>
              <w:rPr>
                <w:sz w:val="18"/>
                <w:szCs w:val="16"/>
                <w:lang w:eastAsia="tr-TR"/>
              </w:rPr>
            </w:pPr>
            <w:r w:rsidRPr="002621AB">
              <w:rPr>
                <w:sz w:val="18"/>
                <w:szCs w:val="16"/>
                <w:lang w:eastAsia="tr-TR"/>
              </w:rPr>
              <w:t>3,679</w:t>
            </w:r>
          </w:p>
        </w:tc>
        <w:tc>
          <w:tcPr>
            <w:tcW w:w="1307" w:type="dxa"/>
            <w:shd w:val="clear" w:color="auto" w:fill="auto"/>
            <w:vAlign w:val="bottom"/>
            <w:hideMark/>
          </w:tcPr>
          <w:p w14:paraId="1AA3570A" w14:textId="62705907" w:rsidR="00BB5EAA" w:rsidRPr="00BB5EAA" w:rsidRDefault="00BB5EAA" w:rsidP="00BB5EAA">
            <w:pPr>
              <w:jc w:val="right"/>
              <w:rPr>
                <w:sz w:val="18"/>
                <w:szCs w:val="16"/>
                <w:lang w:eastAsia="tr-TR"/>
              </w:rPr>
            </w:pPr>
            <w:r w:rsidRPr="002621AB">
              <w:rPr>
                <w:sz w:val="18"/>
                <w:szCs w:val="16"/>
                <w:lang w:eastAsia="tr-TR"/>
              </w:rPr>
              <w:t>571</w:t>
            </w:r>
          </w:p>
        </w:tc>
        <w:tc>
          <w:tcPr>
            <w:tcW w:w="1307" w:type="dxa"/>
            <w:shd w:val="clear" w:color="auto" w:fill="auto"/>
            <w:vAlign w:val="bottom"/>
            <w:hideMark/>
          </w:tcPr>
          <w:p w14:paraId="074EE98A" w14:textId="24BAD34E" w:rsidR="00BB5EAA" w:rsidRPr="00BB5EAA" w:rsidRDefault="00BB5EAA" w:rsidP="00BB5EAA">
            <w:pPr>
              <w:jc w:val="right"/>
              <w:rPr>
                <w:sz w:val="18"/>
                <w:szCs w:val="16"/>
                <w:lang w:eastAsia="tr-TR"/>
              </w:rPr>
            </w:pPr>
            <w:r w:rsidRPr="002621AB">
              <w:rPr>
                <w:sz w:val="18"/>
                <w:szCs w:val="16"/>
                <w:lang w:eastAsia="tr-TR"/>
              </w:rPr>
              <w:t>4,250</w:t>
            </w:r>
          </w:p>
        </w:tc>
      </w:tr>
      <w:tr w:rsidR="00BB5EAA" w:rsidRPr="00CB56EC" w14:paraId="1F6D7E32" w14:textId="77777777" w:rsidTr="00BB5EAA">
        <w:trPr>
          <w:trHeight w:hRule="exact" w:val="227"/>
        </w:trPr>
        <w:tc>
          <w:tcPr>
            <w:tcW w:w="5322" w:type="dxa"/>
            <w:shd w:val="clear" w:color="auto" w:fill="auto"/>
            <w:vAlign w:val="bottom"/>
            <w:hideMark/>
          </w:tcPr>
          <w:p w14:paraId="3FE0E923" w14:textId="77777777" w:rsidR="00BB5EAA" w:rsidRPr="00CB56EC" w:rsidRDefault="00BB5EAA" w:rsidP="00BB5EAA">
            <w:pPr>
              <w:ind w:firstLine="113"/>
              <w:rPr>
                <w:sz w:val="18"/>
                <w:szCs w:val="18"/>
                <w:lang w:eastAsia="tr-TR"/>
              </w:rPr>
            </w:pPr>
            <w:r w:rsidRPr="00CB56EC">
              <w:rPr>
                <w:sz w:val="18"/>
                <w:szCs w:val="18"/>
                <w:lang w:eastAsia="tr-TR"/>
              </w:rPr>
              <w:t>Diğer</w:t>
            </w:r>
          </w:p>
        </w:tc>
        <w:tc>
          <w:tcPr>
            <w:tcW w:w="1306" w:type="dxa"/>
            <w:shd w:val="clear" w:color="auto" w:fill="auto"/>
            <w:vAlign w:val="bottom"/>
            <w:hideMark/>
          </w:tcPr>
          <w:p w14:paraId="325CC8F2" w14:textId="488321EF"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2C95AE9A" w14:textId="12C971C7"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055816C0" w14:textId="11A39939" w:rsidR="00BB5EAA" w:rsidRPr="00BB5EAA" w:rsidRDefault="00BB5EAA" w:rsidP="00BB5EAA">
            <w:pPr>
              <w:jc w:val="right"/>
              <w:rPr>
                <w:sz w:val="18"/>
                <w:szCs w:val="16"/>
                <w:lang w:eastAsia="tr-TR"/>
              </w:rPr>
            </w:pPr>
            <w:r w:rsidRPr="00BB5EAA">
              <w:rPr>
                <w:sz w:val="18"/>
                <w:szCs w:val="16"/>
                <w:lang w:eastAsia="tr-TR"/>
              </w:rPr>
              <w:t>-</w:t>
            </w:r>
          </w:p>
        </w:tc>
      </w:tr>
      <w:tr w:rsidR="00BB5EAA" w:rsidRPr="00BB5EAA" w14:paraId="69D71BDE" w14:textId="77777777" w:rsidTr="00BB5EAA">
        <w:trPr>
          <w:trHeight w:hRule="exact" w:val="227"/>
        </w:trPr>
        <w:tc>
          <w:tcPr>
            <w:tcW w:w="5322" w:type="dxa"/>
            <w:shd w:val="clear" w:color="auto" w:fill="auto"/>
            <w:vAlign w:val="bottom"/>
            <w:hideMark/>
          </w:tcPr>
          <w:p w14:paraId="468F11B7" w14:textId="77777777" w:rsidR="00BB5EAA" w:rsidRPr="00BB5EAA" w:rsidRDefault="00BB5EAA" w:rsidP="00BB5EAA">
            <w:pPr>
              <w:rPr>
                <w:b/>
                <w:bCs/>
                <w:sz w:val="18"/>
                <w:szCs w:val="18"/>
                <w:lang w:eastAsia="tr-TR"/>
              </w:rPr>
            </w:pPr>
            <w:r w:rsidRPr="00BB5EAA">
              <w:rPr>
                <w:b/>
                <w:bCs/>
                <w:sz w:val="18"/>
                <w:szCs w:val="18"/>
                <w:lang w:eastAsia="tr-TR"/>
              </w:rPr>
              <w:t>Personel Kredileri-Dövize Endeksli</w:t>
            </w:r>
          </w:p>
        </w:tc>
        <w:tc>
          <w:tcPr>
            <w:tcW w:w="1306" w:type="dxa"/>
            <w:shd w:val="clear" w:color="auto" w:fill="auto"/>
            <w:vAlign w:val="bottom"/>
            <w:hideMark/>
          </w:tcPr>
          <w:p w14:paraId="79A7733E" w14:textId="634A6E04" w:rsidR="00BB5EAA" w:rsidRPr="00BB5EAA" w:rsidRDefault="00BB5EAA" w:rsidP="00BB5EAA">
            <w:pPr>
              <w:jc w:val="right"/>
              <w:rPr>
                <w:b/>
                <w:sz w:val="18"/>
                <w:szCs w:val="16"/>
                <w:lang w:eastAsia="tr-TR"/>
              </w:rPr>
            </w:pPr>
            <w:r w:rsidRPr="00BB5EAA">
              <w:rPr>
                <w:b/>
                <w:sz w:val="18"/>
                <w:szCs w:val="16"/>
                <w:lang w:eastAsia="tr-TR"/>
              </w:rPr>
              <w:t>-</w:t>
            </w:r>
          </w:p>
        </w:tc>
        <w:tc>
          <w:tcPr>
            <w:tcW w:w="1307" w:type="dxa"/>
            <w:shd w:val="clear" w:color="auto" w:fill="auto"/>
            <w:vAlign w:val="bottom"/>
            <w:hideMark/>
          </w:tcPr>
          <w:p w14:paraId="27FD0298" w14:textId="6E1CB595" w:rsidR="00BB5EAA" w:rsidRPr="00BB5EAA" w:rsidRDefault="00BB5EAA" w:rsidP="00BB5EAA">
            <w:pPr>
              <w:jc w:val="right"/>
              <w:rPr>
                <w:b/>
                <w:sz w:val="18"/>
                <w:szCs w:val="16"/>
                <w:lang w:eastAsia="tr-TR"/>
              </w:rPr>
            </w:pPr>
            <w:r w:rsidRPr="00BB5EAA">
              <w:rPr>
                <w:b/>
                <w:sz w:val="18"/>
                <w:szCs w:val="16"/>
                <w:lang w:eastAsia="tr-TR"/>
              </w:rPr>
              <w:t>-</w:t>
            </w:r>
          </w:p>
        </w:tc>
        <w:tc>
          <w:tcPr>
            <w:tcW w:w="1307" w:type="dxa"/>
            <w:shd w:val="clear" w:color="auto" w:fill="auto"/>
            <w:vAlign w:val="bottom"/>
            <w:hideMark/>
          </w:tcPr>
          <w:p w14:paraId="30593871" w14:textId="6208E3DF" w:rsidR="00BB5EAA" w:rsidRPr="00BB5EAA" w:rsidRDefault="00BB5EAA" w:rsidP="00BB5EAA">
            <w:pPr>
              <w:jc w:val="right"/>
              <w:rPr>
                <w:b/>
                <w:sz w:val="18"/>
                <w:szCs w:val="16"/>
                <w:lang w:eastAsia="tr-TR"/>
              </w:rPr>
            </w:pPr>
            <w:r w:rsidRPr="00BB5EAA">
              <w:rPr>
                <w:b/>
                <w:sz w:val="18"/>
                <w:szCs w:val="16"/>
                <w:lang w:eastAsia="tr-TR"/>
              </w:rPr>
              <w:t>-</w:t>
            </w:r>
          </w:p>
        </w:tc>
      </w:tr>
      <w:tr w:rsidR="00BB5EAA" w:rsidRPr="00CB56EC" w14:paraId="7E6E2921" w14:textId="77777777" w:rsidTr="00BB5EAA">
        <w:trPr>
          <w:trHeight w:hRule="exact" w:val="227"/>
        </w:trPr>
        <w:tc>
          <w:tcPr>
            <w:tcW w:w="5322" w:type="dxa"/>
            <w:shd w:val="clear" w:color="auto" w:fill="auto"/>
            <w:vAlign w:val="bottom"/>
            <w:hideMark/>
          </w:tcPr>
          <w:p w14:paraId="7C550529" w14:textId="77777777" w:rsidR="00BB5EAA" w:rsidRPr="00CB56EC" w:rsidRDefault="00BB5EAA" w:rsidP="00BB5EAA">
            <w:pPr>
              <w:ind w:firstLine="113"/>
              <w:rPr>
                <w:sz w:val="18"/>
                <w:szCs w:val="18"/>
                <w:lang w:eastAsia="tr-TR"/>
              </w:rPr>
            </w:pPr>
            <w:r w:rsidRPr="00CB56EC">
              <w:rPr>
                <w:sz w:val="18"/>
                <w:szCs w:val="18"/>
                <w:lang w:eastAsia="tr-TR"/>
              </w:rPr>
              <w:t>Konut Kredisi</w:t>
            </w:r>
          </w:p>
        </w:tc>
        <w:tc>
          <w:tcPr>
            <w:tcW w:w="1306" w:type="dxa"/>
            <w:shd w:val="clear" w:color="auto" w:fill="auto"/>
            <w:vAlign w:val="bottom"/>
            <w:hideMark/>
          </w:tcPr>
          <w:p w14:paraId="64B3FD37" w14:textId="41E9E63C"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6806029E" w14:textId="37E261DD"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499F46DB" w14:textId="2E7A039A" w:rsidR="00BB5EAA" w:rsidRPr="00BB5EAA" w:rsidRDefault="00BB5EAA" w:rsidP="00BB5EAA">
            <w:pPr>
              <w:jc w:val="right"/>
              <w:rPr>
                <w:sz w:val="18"/>
                <w:szCs w:val="16"/>
                <w:lang w:eastAsia="tr-TR"/>
              </w:rPr>
            </w:pPr>
            <w:r w:rsidRPr="00BB5EAA">
              <w:rPr>
                <w:sz w:val="18"/>
                <w:szCs w:val="16"/>
                <w:lang w:eastAsia="tr-TR"/>
              </w:rPr>
              <w:t>-</w:t>
            </w:r>
          </w:p>
        </w:tc>
      </w:tr>
      <w:tr w:rsidR="00BB5EAA" w:rsidRPr="00CB56EC" w14:paraId="512742C9" w14:textId="77777777" w:rsidTr="00BB5EAA">
        <w:trPr>
          <w:trHeight w:hRule="exact" w:val="227"/>
        </w:trPr>
        <w:tc>
          <w:tcPr>
            <w:tcW w:w="5322" w:type="dxa"/>
            <w:shd w:val="clear" w:color="auto" w:fill="auto"/>
            <w:vAlign w:val="bottom"/>
            <w:hideMark/>
          </w:tcPr>
          <w:p w14:paraId="632CD491" w14:textId="77777777" w:rsidR="00BB5EAA" w:rsidRPr="00CB56EC" w:rsidRDefault="00BB5EAA" w:rsidP="00BB5EAA">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49E3A900" w14:textId="17EB83EB"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3DD7352C" w14:textId="7DDDE8E5"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041FC077" w14:textId="41DDFD8A" w:rsidR="00BB5EAA" w:rsidRPr="00BB5EAA" w:rsidRDefault="00BB5EAA" w:rsidP="00BB5EAA">
            <w:pPr>
              <w:jc w:val="right"/>
              <w:rPr>
                <w:sz w:val="18"/>
                <w:szCs w:val="16"/>
                <w:lang w:eastAsia="tr-TR"/>
              </w:rPr>
            </w:pPr>
            <w:r w:rsidRPr="00BB5EAA">
              <w:rPr>
                <w:sz w:val="18"/>
                <w:szCs w:val="16"/>
                <w:lang w:eastAsia="tr-TR"/>
              </w:rPr>
              <w:t>-</w:t>
            </w:r>
          </w:p>
        </w:tc>
      </w:tr>
      <w:tr w:rsidR="00BB5EAA" w:rsidRPr="00CB56EC" w14:paraId="60968AF6" w14:textId="77777777" w:rsidTr="00BB5EAA">
        <w:trPr>
          <w:trHeight w:hRule="exact" w:val="227"/>
        </w:trPr>
        <w:tc>
          <w:tcPr>
            <w:tcW w:w="5322" w:type="dxa"/>
            <w:shd w:val="clear" w:color="auto" w:fill="auto"/>
            <w:vAlign w:val="bottom"/>
            <w:hideMark/>
          </w:tcPr>
          <w:p w14:paraId="6A3A03A4" w14:textId="77777777" w:rsidR="00BB5EAA" w:rsidRPr="00CB56EC" w:rsidRDefault="00BB5EAA" w:rsidP="00BB5EAA">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4EAA96A0" w14:textId="50255F1E"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01614F1F" w14:textId="6A25E623"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0D250752" w14:textId="12C222FA" w:rsidR="00BB5EAA" w:rsidRPr="00BB5EAA" w:rsidRDefault="00BB5EAA" w:rsidP="00BB5EAA">
            <w:pPr>
              <w:jc w:val="right"/>
              <w:rPr>
                <w:sz w:val="18"/>
                <w:szCs w:val="16"/>
                <w:lang w:eastAsia="tr-TR"/>
              </w:rPr>
            </w:pPr>
            <w:r w:rsidRPr="00BB5EAA">
              <w:rPr>
                <w:sz w:val="18"/>
                <w:szCs w:val="16"/>
                <w:lang w:eastAsia="tr-TR"/>
              </w:rPr>
              <w:t>-</w:t>
            </w:r>
          </w:p>
        </w:tc>
      </w:tr>
      <w:tr w:rsidR="00BB5EAA" w:rsidRPr="00CB56EC" w14:paraId="1D2E6FA2" w14:textId="77777777" w:rsidTr="00BB5EAA">
        <w:trPr>
          <w:trHeight w:hRule="exact" w:val="227"/>
        </w:trPr>
        <w:tc>
          <w:tcPr>
            <w:tcW w:w="5322" w:type="dxa"/>
            <w:shd w:val="clear" w:color="auto" w:fill="auto"/>
            <w:vAlign w:val="bottom"/>
            <w:hideMark/>
          </w:tcPr>
          <w:p w14:paraId="0A5DF139" w14:textId="77777777" w:rsidR="00BB5EAA" w:rsidRPr="00CB56EC" w:rsidRDefault="00BB5EAA" w:rsidP="00BB5EAA">
            <w:pPr>
              <w:ind w:firstLine="113"/>
              <w:rPr>
                <w:sz w:val="18"/>
                <w:szCs w:val="18"/>
                <w:lang w:eastAsia="tr-TR"/>
              </w:rPr>
            </w:pPr>
            <w:r w:rsidRPr="00CB56EC">
              <w:rPr>
                <w:sz w:val="18"/>
                <w:szCs w:val="18"/>
                <w:lang w:eastAsia="tr-TR"/>
              </w:rPr>
              <w:t>Diğer</w:t>
            </w:r>
          </w:p>
        </w:tc>
        <w:tc>
          <w:tcPr>
            <w:tcW w:w="1306" w:type="dxa"/>
            <w:shd w:val="clear" w:color="auto" w:fill="auto"/>
            <w:vAlign w:val="bottom"/>
            <w:hideMark/>
          </w:tcPr>
          <w:p w14:paraId="50FBDE70" w14:textId="5BA0D76F"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69915A82" w14:textId="6F266D10"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084A15AE" w14:textId="2F3A5087" w:rsidR="00BB5EAA" w:rsidRPr="00BB5EAA" w:rsidRDefault="00BB5EAA" w:rsidP="00BB5EAA">
            <w:pPr>
              <w:jc w:val="right"/>
              <w:rPr>
                <w:sz w:val="18"/>
                <w:szCs w:val="16"/>
                <w:lang w:eastAsia="tr-TR"/>
              </w:rPr>
            </w:pPr>
            <w:r w:rsidRPr="00BB5EAA">
              <w:rPr>
                <w:sz w:val="18"/>
                <w:szCs w:val="16"/>
                <w:lang w:eastAsia="tr-TR"/>
              </w:rPr>
              <w:t>-</w:t>
            </w:r>
          </w:p>
        </w:tc>
      </w:tr>
      <w:tr w:rsidR="00BB5EAA" w:rsidRPr="00BB5EAA" w14:paraId="1974A6C5" w14:textId="77777777" w:rsidTr="00BB5EAA">
        <w:trPr>
          <w:trHeight w:hRule="exact" w:val="227"/>
        </w:trPr>
        <w:tc>
          <w:tcPr>
            <w:tcW w:w="5322" w:type="dxa"/>
            <w:shd w:val="clear" w:color="auto" w:fill="auto"/>
            <w:vAlign w:val="bottom"/>
            <w:hideMark/>
          </w:tcPr>
          <w:p w14:paraId="197D4EE7" w14:textId="77777777" w:rsidR="00BB5EAA" w:rsidRPr="00BB5EAA" w:rsidRDefault="00BB5EAA" w:rsidP="00BB5EAA">
            <w:pPr>
              <w:rPr>
                <w:b/>
                <w:bCs/>
                <w:sz w:val="18"/>
                <w:szCs w:val="18"/>
                <w:lang w:eastAsia="tr-TR"/>
              </w:rPr>
            </w:pPr>
            <w:r w:rsidRPr="00BB5EAA">
              <w:rPr>
                <w:b/>
                <w:bCs/>
                <w:sz w:val="18"/>
                <w:szCs w:val="18"/>
                <w:lang w:eastAsia="tr-TR"/>
              </w:rPr>
              <w:t>Personel Kredileri-YP</w:t>
            </w:r>
          </w:p>
        </w:tc>
        <w:tc>
          <w:tcPr>
            <w:tcW w:w="1306" w:type="dxa"/>
            <w:shd w:val="clear" w:color="auto" w:fill="auto"/>
            <w:vAlign w:val="bottom"/>
            <w:hideMark/>
          </w:tcPr>
          <w:p w14:paraId="7748BE78" w14:textId="319C1CEC" w:rsidR="00BB5EAA" w:rsidRPr="00BB5EAA" w:rsidRDefault="00BB5EAA" w:rsidP="00BB5EAA">
            <w:pPr>
              <w:jc w:val="right"/>
              <w:rPr>
                <w:b/>
                <w:sz w:val="18"/>
                <w:szCs w:val="16"/>
                <w:lang w:eastAsia="tr-TR"/>
              </w:rPr>
            </w:pPr>
            <w:r w:rsidRPr="00BB5EAA">
              <w:rPr>
                <w:b/>
                <w:sz w:val="18"/>
                <w:szCs w:val="16"/>
                <w:lang w:eastAsia="tr-TR"/>
              </w:rPr>
              <w:t>-</w:t>
            </w:r>
          </w:p>
        </w:tc>
        <w:tc>
          <w:tcPr>
            <w:tcW w:w="1307" w:type="dxa"/>
            <w:shd w:val="clear" w:color="auto" w:fill="auto"/>
            <w:vAlign w:val="bottom"/>
            <w:hideMark/>
          </w:tcPr>
          <w:p w14:paraId="3CBFF788" w14:textId="3803FEA2" w:rsidR="00BB5EAA" w:rsidRPr="00BB5EAA" w:rsidRDefault="00BB5EAA" w:rsidP="00BB5EAA">
            <w:pPr>
              <w:jc w:val="right"/>
              <w:rPr>
                <w:b/>
                <w:sz w:val="18"/>
                <w:szCs w:val="16"/>
                <w:lang w:eastAsia="tr-TR"/>
              </w:rPr>
            </w:pPr>
            <w:r w:rsidRPr="00BB5EAA">
              <w:rPr>
                <w:b/>
                <w:sz w:val="18"/>
                <w:szCs w:val="16"/>
                <w:lang w:eastAsia="tr-TR"/>
              </w:rPr>
              <w:t>-</w:t>
            </w:r>
          </w:p>
        </w:tc>
        <w:tc>
          <w:tcPr>
            <w:tcW w:w="1307" w:type="dxa"/>
            <w:shd w:val="clear" w:color="auto" w:fill="auto"/>
            <w:vAlign w:val="bottom"/>
            <w:hideMark/>
          </w:tcPr>
          <w:p w14:paraId="2B87F2A6" w14:textId="68183C79" w:rsidR="00BB5EAA" w:rsidRPr="00BB5EAA" w:rsidRDefault="00BB5EAA" w:rsidP="00BB5EAA">
            <w:pPr>
              <w:jc w:val="right"/>
              <w:rPr>
                <w:b/>
                <w:sz w:val="18"/>
                <w:szCs w:val="16"/>
                <w:lang w:eastAsia="tr-TR"/>
              </w:rPr>
            </w:pPr>
            <w:r w:rsidRPr="00BB5EAA">
              <w:rPr>
                <w:b/>
                <w:sz w:val="18"/>
                <w:szCs w:val="16"/>
                <w:lang w:eastAsia="tr-TR"/>
              </w:rPr>
              <w:t>-</w:t>
            </w:r>
          </w:p>
        </w:tc>
      </w:tr>
      <w:tr w:rsidR="00BB5EAA" w:rsidRPr="00CB56EC" w14:paraId="73043D22" w14:textId="77777777" w:rsidTr="00BB5EAA">
        <w:trPr>
          <w:trHeight w:hRule="exact" w:val="227"/>
        </w:trPr>
        <w:tc>
          <w:tcPr>
            <w:tcW w:w="5322" w:type="dxa"/>
            <w:shd w:val="clear" w:color="auto" w:fill="auto"/>
            <w:vAlign w:val="bottom"/>
            <w:hideMark/>
          </w:tcPr>
          <w:p w14:paraId="2B2E8C97" w14:textId="77777777" w:rsidR="00BB5EAA" w:rsidRPr="00CB56EC" w:rsidRDefault="00BB5EAA" w:rsidP="00BB5EAA">
            <w:pPr>
              <w:ind w:firstLine="113"/>
              <w:rPr>
                <w:sz w:val="18"/>
                <w:szCs w:val="18"/>
                <w:lang w:eastAsia="tr-TR"/>
              </w:rPr>
            </w:pPr>
            <w:r w:rsidRPr="00CB56EC">
              <w:rPr>
                <w:sz w:val="18"/>
                <w:szCs w:val="18"/>
                <w:lang w:eastAsia="tr-TR"/>
              </w:rPr>
              <w:t>Konut Kredisi</w:t>
            </w:r>
          </w:p>
        </w:tc>
        <w:tc>
          <w:tcPr>
            <w:tcW w:w="1306" w:type="dxa"/>
            <w:shd w:val="clear" w:color="auto" w:fill="auto"/>
            <w:vAlign w:val="bottom"/>
            <w:hideMark/>
          </w:tcPr>
          <w:p w14:paraId="33D43919" w14:textId="75EA01C6"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6F9F4F6B" w14:textId="634D8938"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4DB6A5D2" w14:textId="0B041A33" w:rsidR="00BB5EAA" w:rsidRPr="00BB5EAA" w:rsidRDefault="00BB5EAA" w:rsidP="00BB5EAA">
            <w:pPr>
              <w:jc w:val="right"/>
              <w:rPr>
                <w:sz w:val="18"/>
                <w:szCs w:val="16"/>
                <w:lang w:eastAsia="tr-TR"/>
              </w:rPr>
            </w:pPr>
            <w:r w:rsidRPr="00BB5EAA">
              <w:rPr>
                <w:sz w:val="18"/>
                <w:szCs w:val="16"/>
                <w:lang w:eastAsia="tr-TR"/>
              </w:rPr>
              <w:t>-</w:t>
            </w:r>
          </w:p>
        </w:tc>
      </w:tr>
      <w:tr w:rsidR="00BB5EAA" w:rsidRPr="00CB56EC" w14:paraId="61AC0E72" w14:textId="77777777" w:rsidTr="00BB5EAA">
        <w:trPr>
          <w:trHeight w:hRule="exact" w:val="227"/>
        </w:trPr>
        <w:tc>
          <w:tcPr>
            <w:tcW w:w="5322" w:type="dxa"/>
            <w:shd w:val="clear" w:color="auto" w:fill="auto"/>
            <w:vAlign w:val="bottom"/>
            <w:hideMark/>
          </w:tcPr>
          <w:p w14:paraId="04AA2503" w14:textId="77777777" w:rsidR="00BB5EAA" w:rsidRPr="00CB56EC" w:rsidRDefault="00BB5EAA" w:rsidP="00BB5EAA">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0E5A87AF" w14:textId="0AFC6DC1"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421402C4" w14:textId="7547B8E1"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14BAE9E7" w14:textId="39F98831" w:rsidR="00BB5EAA" w:rsidRPr="00BB5EAA" w:rsidRDefault="00BB5EAA" w:rsidP="00BB5EAA">
            <w:pPr>
              <w:jc w:val="right"/>
              <w:rPr>
                <w:sz w:val="18"/>
                <w:szCs w:val="16"/>
                <w:lang w:eastAsia="tr-TR"/>
              </w:rPr>
            </w:pPr>
            <w:r w:rsidRPr="00BB5EAA">
              <w:rPr>
                <w:sz w:val="18"/>
                <w:szCs w:val="16"/>
                <w:lang w:eastAsia="tr-TR"/>
              </w:rPr>
              <w:t>-</w:t>
            </w:r>
          </w:p>
        </w:tc>
      </w:tr>
      <w:tr w:rsidR="00BB5EAA" w:rsidRPr="00CB56EC" w14:paraId="78612179" w14:textId="77777777" w:rsidTr="00BB5EAA">
        <w:trPr>
          <w:trHeight w:hRule="exact" w:val="227"/>
        </w:trPr>
        <w:tc>
          <w:tcPr>
            <w:tcW w:w="5322" w:type="dxa"/>
            <w:shd w:val="clear" w:color="auto" w:fill="auto"/>
            <w:vAlign w:val="bottom"/>
            <w:hideMark/>
          </w:tcPr>
          <w:p w14:paraId="20B308DA" w14:textId="77777777" w:rsidR="00BB5EAA" w:rsidRPr="00CB56EC" w:rsidRDefault="00BB5EAA" w:rsidP="00BB5EAA">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0F675A15" w14:textId="28260DF7"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0AF784AA" w14:textId="32481F11"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54A9279A" w14:textId="12CB75F3" w:rsidR="00BB5EAA" w:rsidRPr="00BB5EAA" w:rsidRDefault="00BB5EAA" w:rsidP="00BB5EAA">
            <w:pPr>
              <w:jc w:val="right"/>
              <w:rPr>
                <w:sz w:val="18"/>
                <w:szCs w:val="16"/>
                <w:lang w:eastAsia="tr-TR"/>
              </w:rPr>
            </w:pPr>
            <w:r w:rsidRPr="00BB5EAA">
              <w:rPr>
                <w:sz w:val="18"/>
                <w:szCs w:val="16"/>
                <w:lang w:eastAsia="tr-TR"/>
              </w:rPr>
              <w:t>-</w:t>
            </w:r>
          </w:p>
        </w:tc>
      </w:tr>
      <w:tr w:rsidR="00BB5EAA" w:rsidRPr="00CB56EC" w14:paraId="54063461" w14:textId="77777777" w:rsidTr="00BB5EAA">
        <w:trPr>
          <w:trHeight w:hRule="exact" w:val="227"/>
        </w:trPr>
        <w:tc>
          <w:tcPr>
            <w:tcW w:w="5322" w:type="dxa"/>
            <w:shd w:val="clear" w:color="auto" w:fill="auto"/>
            <w:vAlign w:val="bottom"/>
            <w:hideMark/>
          </w:tcPr>
          <w:p w14:paraId="414E19B1" w14:textId="77777777" w:rsidR="00BB5EAA" w:rsidRPr="00CB56EC" w:rsidRDefault="00BB5EAA" w:rsidP="00BB5EAA">
            <w:pPr>
              <w:ind w:firstLine="113"/>
              <w:rPr>
                <w:sz w:val="18"/>
                <w:szCs w:val="18"/>
                <w:lang w:eastAsia="tr-TR"/>
              </w:rPr>
            </w:pPr>
            <w:r w:rsidRPr="00CB56EC">
              <w:rPr>
                <w:sz w:val="18"/>
                <w:szCs w:val="18"/>
                <w:lang w:eastAsia="tr-TR"/>
              </w:rPr>
              <w:t>Diğer</w:t>
            </w:r>
          </w:p>
        </w:tc>
        <w:tc>
          <w:tcPr>
            <w:tcW w:w="1306" w:type="dxa"/>
            <w:shd w:val="clear" w:color="auto" w:fill="auto"/>
            <w:vAlign w:val="bottom"/>
            <w:hideMark/>
          </w:tcPr>
          <w:p w14:paraId="6C3C6328" w14:textId="07698F8F"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63B4D6C9" w14:textId="77819AEA"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2BA0D488" w14:textId="0773C125" w:rsidR="00BB5EAA" w:rsidRPr="00BB5EAA" w:rsidRDefault="00BB5EAA" w:rsidP="00BB5EAA">
            <w:pPr>
              <w:jc w:val="right"/>
              <w:rPr>
                <w:sz w:val="18"/>
                <w:szCs w:val="16"/>
                <w:lang w:eastAsia="tr-TR"/>
              </w:rPr>
            </w:pPr>
            <w:r w:rsidRPr="00BB5EAA">
              <w:rPr>
                <w:sz w:val="18"/>
                <w:szCs w:val="16"/>
                <w:lang w:eastAsia="tr-TR"/>
              </w:rPr>
              <w:t>-</w:t>
            </w:r>
          </w:p>
        </w:tc>
      </w:tr>
      <w:tr w:rsidR="00BB5EAA" w:rsidRPr="00BB5EAA" w14:paraId="377CE0E5" w14:textId="77777777" w:rsidTr="00BB5EAA">
        <w:trPr>
          <w:trHeight w:hRule="exact" w:val="227"/>
        </w:trPr>
        <w:tc>
          <w:tcPr>
            <w:tcW w:w="5322" w:type="dxa"/>
            <w:shd w:val="clear" w:color="auto" w:fill="auto"/>
            <w:vAlign w:val="bottom"/>
            <w:hideMark/>
          </w:tcPr>
          <w:p w14:paraId="0D145850" w14:textId="77777777" w:rsidR="00BB5EAA" w:rsidRPr="00BB5EAA" w:rsidRDefault="00BB5EAA" w:rsidP="00BB5EAA">
            <w:pPr>
              <w:rPr>
                <w:b/>
                <w:bCs/>
                <w:sz w:val="18"/>
                <w:szCs w:val="18"/>
                <w:lang w:eastAsia="tr-TR"/>
              </w:rPr>
            </w:pPr>
            <w:r w:rsidRPr="00BB5EAA">
              <w:rPr>
                <w:b/>
                <w:bCs/>
                <w:sz w:val="18"/>
                <w:szCs w:val="18"/>
                <w:lang w:eastAsia="tr-TR"/>
              </w:rPr>
              <w:t>Personel Kredi Kartları-TP</w:t>
            </w:r>
          </w:p>
        </w:tc>
        <w:tc>
          <w:tcPr>
            <w:tcW w:w="1306" w:type="dxa"/>
            <w:shd w:val="clear" w:color="auto" w:fill="auto"/>
            <w:vAlign w:val="bottom"/>
            <w:hideMark/>
          </w:tcPr>
          <w:p w14:paraId="608CBE31" w14:textId="73530453" w:rsidR="00BB5EAA" w:rsidRPr="00BB5EAA" w:rsidRDefault="00BB5EAA" w:rsidP="00BB5EAA">
            <w:pPr>
              <w:jc w:val="right"/>
              <w:rPr>
                <w:b/>
                <w:sz w:val="18"/>
                <w:szCs w:val="16"/>
                <w:lang w:eastAsia="tr-TR"/>
              </w:rPr>
            </w:pPr>
            <w:r w:rsidRPr="00BB5EAA">
              <w:rPr>
                <w:b/>
                <w:sz w:val="18"/>
                <w:szCs w:val="16"/>
                <w:lang w:eastAsia="tr-TR"/>
              </w:rPr>
              <w:t>-</w:t>
            </w:r>
          </w:p>
        </w:tc>
        <w:tc>
          <w:tcPr>
            <w:tcW w:w="1307" w:type="dxa"/>
            <w:shd w:val="clear" w:color="auto" w:fill="auto"/>
            <w:vAlign w:val="bottom"/>
            <w:hideMark/>
          </w:tcPr>
          <w:p w14:paraId="1269426F" w14:textId="0D39BBE0" w:rsidR="00BB5EAA" w:rsidRPr="00BB5EAA" w:rsidRDefault="00BB5EAA" w:rsidP="00BB5EAA">
            <w:pPr>
              <w:jc w:val="right"/>
              <w:rPr>
                <w:b/>
                <w:sz w:val="18"/>
                <w:szCs w:val="16"/>
                <w:lang w:eastAsia="tr-TR"/>
              </w:rPr>
            </w:pPr>
            <w:r w:rsidRPr="00BB5EAA">
              <w:rPr>
                <w:b/>
                <w:sz w:val="18"/>
                <w:szCs w:val="16"/>
                <w:lang w:eastAsia="tr-TR"/>
              </w:rPr>
              <w:t>-</w:t>
            </w:r>
          </w:p>
        </w:tc>
        <w:tc>
          <w:tcPr>
            <w:tcW w:w="1307" w:type="dxa"/>
            <w:shd w:val="clear" w:color="auto" w:fill="auto"/>
            <w:vAlign w:val="bottom"/>
            <w:hideMark/>
          </w:tcPr>
          <w:p w14:paraId="6B264DA0" w14:textId="61EC878B" w:rsidR="00BB5EAA" w:rsidRPr="00BB5EAA" w:rsidRDefault="00BB5EAA" w:rsidP="00BB5EAA">
            <w:pPr>
              <w:jc w:val="right"/>
              <w:rPr>
                <w:b/>
                <w:sz w:val="18"/>
                <w:szCs w:val="16"/>
                <w:lang w:eastAsia="tr-TR"/>
              </w:rPr>
            </w:pPr>
            <w:r w:rsidRPr="00BB5EAA">
              <w:rPr>
                <w:b/>
                <w:sz w:val="18"/>
                <w:szCs w:val="16"/>
                <w:lang w:eastAsia="tr-TR"/>
              </w:rPr>
              <w:t>-</w:t>
            </w:r>
          </w:p>
        </w:tc>
      </w:tr>
      <w:tr w:rsidR="00BB5EAA" w:rsidRPr="00CB56EC" w14:paraId="2A2F7628" w14:textId="77777777" w:rsidTr="00BB5EAA">
        <w:trPr>
          <w:trHeight w:hRule="exact" w:val="227"/>
        </w:trPr>
        <w:tc>
          <w:tcPr>
            <w:tcW w:w="5322" w:type="dxa"/>
            <w:shd w:val="clear" w:color="auto" w:fill="auto"/>
            <w:vAlign w:val="bottom"/>
            <w:hideMark/>
          </w:tcPr>
          <w:p w14:paraId="4CCC8F13" w14:textId="77777777" w:rsidR="00BB5EAA" w:rsidRPr="00CB56EC" w:rsidRDefault="00BB5EAA" w:rsidP="00BB5EAA">
            <w:pPr>
              <w:ind w:firstLine="113"/>
              <w:rPr>
                <w:sz w:val="18"/>
                <w:szCs w:val="18"/>
                <w:lang w:eastAsia="tr-TR"/>
              </w:rPr>
            </w:pPr>
            <w:r w:rsidRPr="00CB56EC">
              <w:rPr>
                <w:sz w:val="18"/>
                <w:szCs w:val="18"/>
                <w:lang w:eastAsia="tr-TR"/>
              </w:rPr>
              <w:t xml:space="preserve">Taksitli </w:t>
            </w:r>
          </w:p>
        </w:tc>
        <w:tc>
          <w:tcPr>
            <w:tcW w:w="1306" w:type="dxa"/>
            <w:shd w:val="clear" w:color="auto" w:fill="auto"/>
            <w:vAlign w:val="bottom"/>
            <w:hideMark/>
          </w:tcPr>
          <w:p w14:paraId="5E99BC98" w14:textId="34370B23"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4AE4F440" w14:textId="74489A89"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4C7B1DB5" w14:textId="3BE0E56E" w:rsidR="00BB5EAA" w:rsidRPr="00BB5EAA" w:rsidRDefault="00BB5EAA" w:rsidP="00BB5EAA">
            <w:pPr>
              <w:jc w:val="right"/>
              <w:rPr>
                <w:sz w:val="18"/>
                <w:szCs w:val="16"/>
                <w:lang w:eastAsia="tr-TR"/>
              </w:rPr>
            </w:pPr>
            <w:r w:rsidRPr="00BB5EAA">
              <w:rPr>
                <w:sz w:val="18"/>
                <w:szCs w:val="16"/>
                <w:lang w:eastAsia="tr-TR"/>
              </w:rPr>
              <w:t>-</w:t>
            </w:r>
          </w:p>
        </w:tc>
      </w:tr>
      <w:tr w:rsidR="00BB5EAA" w:rsidRPr="00CB56EC" w14:paraId="26896304" w14:textId="77777777" w:rsidTr="00BB5EAA">
        <w:trPr>
          <w:trHeight w:hRule="exact" w:val="227"/>
        </w:trPr>
        <w:tc>
          <w:tcPr>
            <w:tcW w:w="5322" w:type="dxa"/>
            <w:shd w:val="clear" w:color="auto" w:fill="auto"/>
            <w:vAlign w:val="bottom"/>
            <w:hideMark/>
          </w:tcPr>
          <w:p w14:paraId="79D4A85B" w14:textId="77777777" w:rsidR="00BB5EAA" w:rsidRPr="00CB56EC" w:rsidRDefault="00BB5EAA" w:rsidP="00BB5EAA">
            <w:pPr>
              <w:ind w:firstLine="113"/>
              <w:rPr>
                <w:sz w:val="18"/>
                <w:szCs w:val="18"/>
                <w:lang w:eastAsia="tr-TR"/>
              </w:rPr>
            </w:pPr>
            <w:r w:rsidRPr="00CB56EC">
              <w:rPr>
                <w:sz w:val="18"/>
                <w:szCs w:val="18"/>
                <w:lang w:eastAsia="tr-TR"/>
              </w:rPr>
              <w:t>Taksitsiz</w:t>
            </w:r>
          </w:p>
        </w:tc>
        <w:tc>
          <w:tcPr>
            <w:tcW w:w="1306" w:type="dxa"/>
            <w:shd w:val="clear" w:color="auto" w:fill="auto"/>
            <w:vAlign w:val="bottom"/>
            <w:hideMark/>
          </w:tcPr>
          <w:p w14:paraId="6E4BA45D" w14:textId="3702190D"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66ED86FC" w14:textId="0466D430"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41604D7C" w14:textId="72177871" w:rsidR="00BB5EAA" w:rsidRPr="00BB5EAA" w:rsidRDefault="00BB5EAA" w:rsidP="00BB5EAA">
            <w:pPr>
              <w:jc w:val="right"/>
              <w:rPr>
                <w:sz w:val="18"/>
                <w:szCs w:val="16"/>
                <w:lang w:eastAsia="tr-TR"/>
              </w:rPr>
            </w:pPr>
            <w:r w:rsidRPr="00BB5EAA">
              <w:rPr>
                <w:sz w:val="18"/>
                <w:szCs w:val="16"/>
                <w:lang w:eastAsia="tr-TR"/>
              </w:rPr>
              <w:t>-</w:t>
            </w:r>
          </w:p>
        </w:tc>
      </w:tr>
      <w:tr w:rsidR="00BB5EAA" w:rsidRPr="00BB5EAA" w14:paraId="5031B91C" w14:textId="77777777" w:rsidTr="00BB5EAA">
        <w:trPr>
          <w:trHeight w:hRule="exact" w:val="227"/>
        </w:trPr>
        <w:tc>
          <w:tcPr>
            <w:tcW w:w="5322" w:type="dxa"/>
            <w:shd w:val="clear" w:color="auto" w:fill="auto"/>
            <w:vAlign w:val="bottom"/>
            <w:hideMark/>
          </w:tcPr>
          <w:p w14:paraId="7FA8698A" w14:textId="77777777" w:rsidR="00BB5EAA" w:rsidRPr="00BB5EAA" w:rsidRDefault="00BB5EAA" w:rsidP="00BB5EAA">
            <w:pPr>
              <w:rPr>
                <w:b/>
                <w:bCs/>
                <w:sz w:val="18"/>
                <w:szCs w:val="18"/>
                <w:lang w:eastAsia="tr-TR"/>
              </w:rPr>
            </w:pPr>
            <w:r w:rsidRPr="00BB5EAA">
              <w:rPr>
                <w:b/>
                <w:bCs/>
                <w:sz w:val="18"/>
                <w:szCs w:val="18"/>
                <w:lang w:eastAsia="tr-TR"/>
              </w:rPr>
              <w:t>Personel Kredi Kartları-YP</w:t>
            </w:r>
          </w:p>
        </w:tc>
        <w:tc>
          <w:tcPr>
            <w:tcW w:w="1306" w:type="dxa"/>
            <w:shd w:val="clear" w:color="auto" w:fill="auto"/>
            <w:vAlign w:val="bottom"/>
            <w:hideMark/>
          </w:tcPr>
          <w:p w14:paraId="7AE5D235" w14:textId="558FA4B5" w:rsidR="00BB5EAA" w:rsidRPr="00BB5EAA" w:rsidRDefault="00BB5EAA" w:rsidP="00BB5EAA">
            <w:pPr>
              <w:jc w:val="right"/>
              <w:rPr>
                <w:b/>
                <w:sz w:val="18"/>
                <w:szCs w:val="16"/>
                <w:lang w:eastAsia="tr-TR"/>
              </w:rPr>
            </w:pPr>
            <w:r w:rsidRPr="00BB5EAA">
              <w:rPr>
                <w:b/>
                <w:sz w:val="18"/>
                <w:szCs w:val="16"/>
                <w:lang w:eastAsia="tr-TR"/>
              </w:rPr>
              <w:t>-</w:t>
            </w:r>
          </w:p>
        </w:tc>
        <w:tc>
          <w:tcPr>
            <w:tcW w:w="1307" w:type="dxa"/>
            <w:shd w:val="clear" w:color="auto" w:fill="auto"/>
            <w:vAlign w:val="bottom"/>
            <w:hideMark/>
          </w:tcPr>
          <w:p w14:paraId="5DBE3DDA" w14:textId="7C1F0189" w:rsidR="00BB5EAA" w:rsidRPr="00BB5EAA" w:rsidRDefault="00BB5EAA" w:rsidP="00BB5EAA">
            <w:pPr>
              <w:jc w:val="right"/>
              <w:rPr>
                <w:b/>
                <w:sz w:val="18"/>
                <w:szCs w:val="16"/>
                <w:lang w:eastAsia="tr-TR"/>
              </w:rPr>
            </w:pPr>
            <w:r w:rsidRPr="00BB5EAA">
              <w:rPr>
                <w:b/>
                <w:sz w:val="18"/>
                <w:szCs w:val="16"/>
                <w:lang w:eastAsia="tr-TR"/>
              </w:rPr>
              <w:t>-</w:t>
            </w:r>
          </w:p>
        </w:tc>
        <w:tc>
          <w:tcPr>
            <w:tcW w:w="1307" w:type="dxa"/>
            <w:shd w:val="clear" w:color="auto" w:fill="auto"/>
            <w:vAlign w:val="bottom"/>
            <w:hideMark/>
          </w:tcPr>
          <w:p w14:paraId="6657C51C" w14:textId="076AEE1E" w:rsidR="00BB5EAA" w:rsidRPr="00BB5EAA" w:rsidRDefault="00BB5EAA" w:rsidP="00BB5EAA">
            <w:pPr>
              <w:jc w:val="right"/>
              <w:rPr>
                <w:b/>
                <w:sz w:val="18"/>
                <w:szCs w:val="16"/>
                <w:lang w:eastAsia="tr-TR"/>
              </w:rPr>
            </w:pPr>
            <w:r w:rsidRPr="00BB5EAA">
              <w:rPr>
                <w:b/>
                <w:sz w:val="18"/>
                <w:szCs w:val="16"/>
                <w:lang w:eastAsia="tr-TR"/>
              </w:rPr>
              <w:t>-</w:t>
            </w:r>
          </w:p>
        </w:tc>
      </w:tr>
      <w:tr w:rsidR="00BB5EAA" w:rsidRPr="00CB56EC" w14:paraId="136E86B3" w14:textId="77777777" w:rsidTr="00BB5EAA">
        <w:trPr>
          <w:trHeight w:hRule="exact" w:val="227"/>
        </w:trPr>
        <w:tc>
          <w:tcPr>
            <w:tcW w:w="5322" w:type="dxa"/>
            <w:shd w:val="clear" w:color="auto" w:fill="auto"/>
            <w:vAlign w:val="bottom"/>
            <w:hideMark/>
          </w:tcPr>
          <w:p w14:paraId="1E973D44" w14:textId="77777777" w:rsidR="00BB5EAA" w:rsidRPr="00CB56EC" w:rsidRDefault="00BB5EAA" w:rsidP="00BB5EAA">
            <w:pPr>
              <w:ind w:firstLine="113"/>
              <w:rPr>
                <w:sz w:val="18"/>
                <w:szCs w:val="18"/>
                <w:lang w:eastAsia="tr-TR"/>
              </w:rPr>
            </w:pPr>
            <w:r w:rsidRPr="00CB56EC">
              <w:rPr>
                <w:sz w:val="18"/>
                <w:szCs w:val="18"/>
                <w:lang w:eastAsia="tr-TR"/>
              </w:rPr>
              <w:t xml:space="preserve">Taksitli </w:t>
            </w:r>
          </w:p>
        </w:tc>
        <w:tc>
          <w:tcPr>
            <w:tcW w:w="1306" w:type="dxa"/>
            <w:shd w:val="clear" w:color="auto" w:fill="auto"/>
            <w:vAlign w:val="bottom"/>
            <w:hideMark/>
          </w:tcPr>
          <w:p w14:paraId="2B16283B" w14:textId="52A2715E"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0C1220B3" w14:textId="130E14D5"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2E7D2E86" w14:textId="630741F1" w:rsidR="00BB5EAA" w:rsidRPr="00BB5EAA" w:rsidRDefault="00BB5EAA" w:rsidP="00BB5EAA">
            <w:pPr>
              <w:jc w:val="right"/>
              <w:rPr>
                <w:sz w:val="18"/>
                <w:szCs w:val="16"/>
                <w:lang w:eastAsia="tr-TR"/>
              </w:rPr>
            </w:pPr>
            <w:r w:rsidRPr="00BB5EAA">
              <w:rPr>
                <w:sz w:val="18"/>
                <w:szCs w:val="16"/>
                <w:lang w:eastAsia="tr-TR"/>
              </w:rPr>
              <w:t>-</w:t>
            </w:r>
          </w:p>
        </w:tc>
      </w:tr>
      <w:tr w:rsidR="00BB5EAA" w:rsidRPr="00CB56EC" w14:paraId="2405EB5F" w14:textId="77777777" w:rsidTr="00BB5EAA">
        <w:trPr>
          <w:trHeight w:hRule="exact" w:val="227"/>
        </w:trPr>
        <w:tc>
          <w:tcPr>
            <w:tcW w:w="5322" w:type="dxa"/>
            <w:shd w:val="clear" w:color="auto" w:fill="auto"/>
            <w:vAlign w:val="bottom"/>
            <w:hideMark/>
          </w:tcPr>
          <w:p w14:paraId="12324777" w14:textId="77777777" w:rsidR="00BB5EAA" w:rsidRPr="00CB56EC" w:rsidRDefault="00BB5EAA" w:rsidP="00BB5EAA">
            <w:pPr>
              <w:ind w:firstLine="113"/>
              <w:rPr>
                <w:sz w:val="18"/>
                <w:szCs w:val="18"/>
                <w:lang w:eastAsia="tr-TR"/>
              </w:rPr>
            </w:pPr>
            <w:r w:rsidRPr="00CB56EC">
              <w:rPr>
                <w:sz w:val="18"/>
                <w:szCs w:val="18"/>
                <w:lang w:eastAsia="tr-TR"/>
              </w:rPr>
              <w:t>Taksitsiz</w:t>
            </w:r>
          </w:p>
        </w:tc>
        <w:tc>
          <w:tcPr>
            <w:tcW w:w="1306" w:type="dxa"/>
            <w:shd w:val="clear" w:color="auto" w:fill="auto"/>
            <w:vAlign w:val="bottom"/>
            <w:hideMark/>
          </w:tcPr>
          <w:p w14:paraId="2DEC49D1" w14:textId="5D18DCA9"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5CD8A97F" w14:textId="3B16F303" w:rsidR="00BB5EAA" w:rsidRPr="00BB5EAA" w:rsidRDefault="00BB5EAA" w:rsidP="00BB5EAA">
            <w:pPr>
              <w:jc w:val="right"/>
              <w:rPr>
                <w:sz w:val="18"/>
                <w:szCs w:val="16"/>
                <w:lang w:eastAsia="tr-TR"/>
              </w:rPr>
            </w:pPr>
            <w:r w:rsidRPr="00BB5EAA">
              <w:rPr>
                <w:sz w:val="18"/>
                <w:szCs w:val="16"/>
                <w:lang w:eastAsia="tr-TR"/>
              </w:rPr>
              <w:t>-</w:t>
            </w:r>
          </w:p>
        </w:tc>
        <w:tc>
          <w:tcPr>
            <w:tcW w:w="1307" w:type="dxa"/>
            <w:shd w:val="clear" w:color="auto" w:fill="auto"/>
            <w:vAlign w:val="bottom"/>
            <w:hideMark/>
          </w:tcPr>
          <w:p w14:paraId="7EEB4D6B" w14:textId="08C4E526" w:rsidR="00BB5EAA" w:rsidRPr="00BB5EAA" w:rsidRDefault="00BB5EAA" w:rsidP="00BB5EAA">
            <w:pPr>
              <w:jc w:val="right"/>
              <w:rPr>
                <w:sz w:val="18"/>
                <w:szCs w:val="16"/>
                <w:lang w:eastAsia="tr-TR"/>
              </w:rPr>
            </w:pPr>
            <w:r w:rsidRPr="00BB5EAA">
              <w:rPr>
                <w:sz w:val="18"/>
                <w:szCs w:val="16"/>
                <w:lang w:eastAsia="tr-TR"/>
              </w:rPr>
              <w:t>-</w:t>
            </w:r>
          </w:p>
        </w:tc>
      </w:tr>
      <w:tr w:rsidR="00BB5EAA" w:rsidRPr="00BB5EAA" w14:paraId="2B5583E4" w14:textId="77777777" w:rsidTr="00BB5EAA">
        <w:trPr>
          <w:trHeight w:hRule="exact" w:val="227"/>
        </w:trPr>
        <w:tc>
          <w:tcPr>
            <w:tcW w:w="5322" w:type="dxa"/>
            <w:shd w:val="clear" w:color="auto" w:fill="auto"/>
            <w:vAlign w:val="bottom"/>
            <w:hideMark/>
          </w:tcPr>
          <w:p w14:paraId="12236BC3" w14:textId="77777777" w:rsidR="00BB5EAA" w:rsidRPr="00BB5EAA" w:rsidRDefault="00BB5EAA" w:rsidP="00BB5EAA">
            <w:pPr>
              <w:rPr>
                <w:b/>
                <w:bCs/>
                <w:sz w:val="18"/>
                <w:szCs w:val="18"/>
                <w:lang w:eastAsia="tr-TR"/>
              </w:rPr>
            </w:pPr>
            <w:r w:rsidRPr="00BB5EAA">
              <w:rPr>
                <w:b/>
                <w:bCs/>
                <w:sz w:val="18"/>
                <w:szCs w:val="18"/>
                <w:lang w:eastAsia="tr-TR"/>
              </w:rPr>
              <w:t>Kredili Mevduat Hesabı-TP (Gerçek Kişi)</w:t>
            </w:r>
          </w:p>
        </w:tc>
        <w:tc>
          <w:tcPr>
            <w:tcW w:w="1306" w:type="dxa"/>
            <w:shd w:val="clear" w:color="auto" w:fill="auto"/>
            <w:vAlign w:val="bottom"/>
            <w:hideMark/>
          </w:tcPr>
          <w:p w14:paraId="73E9DFEB" w14:textId="47D189CB" w:rsidR="00BB5EAA" w:rsidRPr="00BB5EAA" w:rsidRDefault="00BB5EAA" w:rsidP="00BB5EAA">
            <w:pPr>
              <w:jc w:val="right"/>
              <w:rPr>
                <w:b/>
                <w:sz w:val="18"/>
                <w:szCs w:val="16"/>
                <w:lang w:eastAsia="tr-TR"/>
              </w:rPr>
            </w:pPr>
            <w:r w:rsidRPr="00BB5EAA">
              <w:rPr>
                <w:b/>
                <w:sz w:val="18"/>
                <w:szCs w:val="16"/>
                <w:lang w:eastAsia="tr-TR"/>
              </w:rPr>
              <w:t>-</w:t>
            </w:r>
          </w:p>
        </w:tc>
        <w:tc>
          <w:tcPr>
            <w:tcW w:w="1307" w:type="dxa"/>
            <w:shd w:val="clear" w:color="auto" w:fill="auto"/>
            <w:vAlign w:val="bottom"/>
            <w:hideMark/>
          </w:tcPr>
          <w:p w14:paraId="6E403088" w14:textId="30DA4427" w:rsidR="00BB5EAA" w:rsidRPr="00BB5EAA" w:rsidRDefault="00BB5EAA" w:rsidP="00BB5EAA">
            <w:pPr>
              <w:jc w:val="right"/>
              <w:rPr>
                <w:b/>
                <w:sz w:val="18"/>
                <w:szCs w:val="16"/>
                <w:lang w:eastAsia="tr-TR"/>
              </w:rPr>
            </w:pPr>
            <w:r w:rsidRPr="00BB5EAA">
              <w:rPr>
                <w:b/>
                <w:sz w:val="18"/>
                <w:szCs w:val="16"/>
                <w:lang w:eastAsia="tr-TR"/>
              </w:rPr>
              <w:t>-</w:t>
            </w:r>
          </w:p>
        </w:tc>
        <w:tc>
          <w:tcPr>
            <w:tcW w:w="1307" w:type="dxa"/>
            <w:shd w:val="clear" w:color="auto" w:fill="auto"/>
            <w:vAlign w:val="bottom"/>
            <w:hideMark/>
          </w:tcPr>
          <w:p w14:paraId="2F92BC7B" w14:textId="6E875E0F" w:rsidR="00BB5EAA" w:rsidRPr="00BB5EAA" w:rsidRDefault="00BB5EAA" w:rsidP="00BB5EAA">
            <w:pPr>
              <w:jc w:val="right"/>
              <w:rPr>
                <w:b/>
                <w:sz w:val="18"/>
                <w:szCs w:val="16"/>
                <w:lang w:eastAsia="tr-TR"/>
              </w:rPr>
            </w:pPr>
            <w:r w:rsidRPr="00BB5EAA">
              <w:rPr>
                <w:b/>
                <w:sz w:val="18"/>
                <w:szCs w:val="16"/>
                <w:lang w:eastAsia="tr-TR"/>
              </w:rPr>
              <w:t>-</w:t>
            </w:r>
          </w:p>
        </w:tc>
      </w:tr>
      <w:tr w:rsidR="00BB5EAA" w:rsidRPr="00BB5EAA" w14:paraId="050ED7D5" w14:textId="77777777" w:rsidTr="00BB5EAA">
        <w:trPr>
          <w:trHeight w:hRule="exact" w:val="227"/>
        </w:trPr>
        <w:tc>
          <w:tcPr>
            <w:tcW w:w="5322" w:type="dxa"/>
            <w:shd w:val="clear" w:color="auto" w:fill="auto"/>
            <w:vAlign w:val="bottom"/>
            <w:hideMark/>
          </w:tcPr>
          <w:p w14:paraId="0AB18711" w14:textId="77777777" w:rsidR="00BB5EAA" w:rsidRPr="00BB5EAA" w:rsidRDefault="00BB5EAA" w:rsidP="00BB5EAA">
            <w:pPr>
              <w:rPr>
                <w:b/>
                <w:bCs/>
                <w:sz w:val="18"/>
                <w:szCs w:val="18"/>
                <w:lang w:eastAsia="tr-TR"/>
              </w:rPr>
            </w:pPr>
            <w:r w:rsidRPr="00BB5EAA">
              <w:rPr>
                <w:b/>
                <w:bCs/>
                <w:sz w:val="18"/>
                <w:szCs w:val="18"/>
                <w:lang w:eastAsia="tr-TR"/>
              </w:rPr>
              <w:t>Kredili Mevduat Hesabı-YP (Gerçek Kişi)</w:t>
            </w:r>
          </w:p>
        </w:tc>
        <w:tc>
          <w:tcPr>
            <w:tcW w:w="1306" w:type="dxa"/>
            <w:shd w:val="clear" w:color="auto" w:fill="auto"/>
            <w:vAlign w:val="bottom"/>
            <w:hideMark/>
          </w:tcPr>
          <w:p w14:paraId="5797445B" w14:textId="09577BDB" w:rsidR="00BB5EAA" w:rsidRPr="00BB5EAA" w:rsidRDefault="00BB5EAA" w:rsidP="00BB5EAA">
            <w:pPr>
              <w:jc w:val="right"/>
              <w:rPr>
                <w:b/>
                <w:sz w:val="18"/>
                <w:szCs w:val="16"/>
                <w:lang w:eastAsia="tr-TR"/>
              </w:rPr>
            </w:pPr>
            <w:r w:rsidRPr="00BB5EAA">
              <w:rPr>
                <w:b/>
                <w:sz w:val="18"/>
                <w:szCs w:val="16"/>
                <w:lang w:eastAsia="tr-TR"/>
              </w:rPr>
              <w:t>-</w:t>
            </w:r>
          </w:p>
        </w:tc>
        <w:tc>
          <w:tcPr>
            <w:tcW w:w="1307" w:type="dxa"/>
            <w:shd w:val="clear" w:color="auto" w:fill="auto"/>
            <w:vAlign w:val="bottom"/>
            <w:hideMark/>
          </w:tcPr>
          <w:p w14:paraId="61264534" w14:textId="6D32EAAC" w:rsidR="00BB5EAA" w:rsidRPr="00BB5EAA" w:rsidRDefault="00BB5EAA" w:rsidP="00BB5EAA">
            <w:pPr>
              <w:jc w:val="right"/>
              <w:rPr>
                <w:b/>
                <w:sz w:val="18"/>
                <w:szCs w:val="16"/>
                <w:lang w:eastAsia="tr-TR"/>
              </w:rPr>
            </w:pPr>
            <w:r w:rsidRPr="00BB5EAA">
              <w:rPr>
                <w:b/>
                <w:sz w:val="18"/>
                <w:szCs w:val="16"/>
                <w:lang w:eastAsia="tr-TR"/>
              </w:rPr>
              <w:t>-</w:t>
            </w:r>
          </w:p>
        </w:tc>
        <w:tc>
          <w:tcPr>
            <w:tcW w:w="1307" w:type="dxa"/>
            <w:shd w:val="clear" w:color="auto" w:fill="auto"/>
            <w:vAlign w:val="bottom"/>
            <w:hideMark/>
          </w:tcPr>
          <w:p w14:paraId="1439B62F" w14:textId="202C7E6A" w:rsidR="00BB5EAA" w:rsidRPr="00BB5EAA" w:rsidRDefault="00BB5EAA" w:rsidP="00BB5EAA">
            <w:pPr>
              <w:jc w:val="right"/>
              <w:rPr>
                <w:b/>
                <w:sz w:val="18"/>
                <w:szCs w:val="16"/>
                <w:lang w:eastAsia="tr-TR"/>
              </w:rPr>
            </w:pPr>
            <w:r w:rsidRPr="00BB5EAA">
              <w:rPr>
                <w:b/>
                <w:sz w:val="18"/>
                <w:szCs w:val="16"/>
                <w:lang w:eastAsia="tr-TR"/>
              </w:rPr>
              <w:t>-</w:t>
            </w:r>
          </w:p>
        </w:tc>
      </w:tr>
      <w:tr w:rsidR="00BB5EAA" w:rsidRPr="00BB5EAA" w14:paraId="59C4184E" w14:textId="77777777" w:rsidTr="00BB5EAA">
        <w:trPr>
          <w:trHeight w:hRule="exact" w:val="227"/>
        </w:trPr>
        <w:tc>
          <w:tcPr>
            <w:tcW w:w="5322" w:type="dxa"/>
            <w:shd w:val="clear" w:color="auto" w:fill="auto"/>
            <w:vAlign w:val="bottom"/>
            <w:hideMark/>
          </w:tcPr>
          <w:p w14:paraId="257AC70B" w14:textId="77777777" w:rsidR="00BB5EAA" w:rsidRPr="00BB5EAA" w:rsidRDefault="00BB5EAA" w:rsidP="00BB5EAA">
            <w:pPr>
              <w:rPr>
                <w:b/>
                <w:bCs/>
                <w:sz w:val="18"/>
                <w:szCs w:val="18"/>
                <w:lang w:eastAsia="tr-TR"/>
              </w:rPr>
            </w:pPr>
            <w:r w:rsidRPr="00BB5EAA">
              <w:rPr>
                <w:b/>
                <w:bCs/>
                <w:sz w:val="18"/>
                <w:szCs w:val="18"/>
                <w:lang w:eastAsia="tr-TR"/>
              </w:rPr>
              <w:t>Toplam</w:t>
            </w:r>
          </w:p>
        </w:tc>
        <w:tc>
          <w:tcPr>
            <w:tcW w:w="1306" w:type="dxa"/>
            <w:shd w:val="clear" w:color="auto" w:fill="auto"/>
            <w:vAlign w:val="bottom"/>
            <w:hideMark/>
          </w:tcPr>
          <w:p w14:paraId="7232C177" w14:textId="548D1757" w:rsidR="00BB5EAA" w:rsidRPr="00BB5EAA" w:rsidRDefault="00BB5EAA" w:rsidP="00BB5EAA">
            <w:pPr>
              <w:jc w:val="right"/>
              <w:rPr>
                <w:b/>
                <w:sz w:val="18"/>
                <w:szCs w:val="16"/>
                <w:lang w:eastAsia="tr-TR"/>
              </w:rPr>
            </w:pPr>
            <w:r w:rsidRPr="002621AB">
              <w:rPr>
                <w:b/>
                <w:sz w:val="18"/>
                <w:szCs w:val="16"/>
                <w:lang w:eastAsia="tr-TR"/>
              </w:rPr>
              <w:t>153,640</w:t>
            </w:r>
          </w:p>
        </w:tc>
        <w:tc>
          <w:tcPr>
            <w:tcW w:w="1307" w:type="dxa"/>
            <w:shd w:val="clear" w:color="auto" w:fill="auto"/>
            <w:vAlign w:val="bottom"/>
            <w:hideMark/>
          </w:tcPr>
          <w:p w14:paraId="2034F595" w14:textId="05129DE3" w:rsidR="00BB5EAA" w:rsidRPr="00BB5EAA" w:rsidRDefault="00BB5EAA" w:rsidP="00BB5EAA">
            <w:pPr>
              <w:jc w:val="right"/>
              <w:rPr>
                <w:b/>
                <w:sz w:val="18"/>
                <w:szCs w:val="16"/>
                <w:lang w:eastAsia="tr-TR"/>
              </w:rPr>
            </w:pPr>
            <w:r w:rsidRPr="002621AB">
              <w:rPr>
                <w:b/>
                <w:sz w:val="18"/>
                <w:szCs w:val="16"/>
                <w:lang w:eastAsia="tr-TR"/>
              </w:rPr>
              <w:t>73,800</w:t>
            </w:r>
          </w:p>
        </w:tc>
        <w:tc>
          <w:tcPr>
            <w:tcW w:w="1307" w:type="dxa"/>
            <w:shd w:val="clear" w:color="auto" w:fill="auto"/>
            <w:vAlign w:val="bottom"/>
            <w:hideMark/>
          </w:tcPr>
          <w:p w14:paraId="2ABE18A4" w14:textId="4594DDD6" w:rsidR="00BB5EAA" w:rsidRPr="00BB5EAA" w:rsidRDefault="00BB5EAA" w:rsidP="00BB5EAA">
            <w:pPr>
              <w:jc w:val="right"/>
              <w:rPr>
                <w:b/>
                <w:sz w:val="18"/>
                <w:szCs w:val="16"/>
                <w:lang w:eastAsia="tr-TR"/>
              </w:rPr>
            </w:pPr>
            <w:r w:rsidRPr="002621AB">
              <w:rPr>
                <w:b/>
                <w:sz w:val="18"/>
                <w:szCs w:val="16"/>
                <w:lang w:eastAsia="tr-TR"/>
              </w:rPr>
              <w:t>227,440</w:t>
            </w:r>
          </w:p>
        </w:tc>
      </w:tr>
    </w:tbl>
    <w:p w14:paraId="52E5422D" w14:textId="1AC2AA20" w:rsidR="00C91FED" w:rsidRPr="00CB56EC" w:rsidRDefault="00C91FED" w:rsidP="00E30CF9">
      <w:pPr>
        <w:tabs>
          <w:tab w:val="left" w:pos="709"/>
        </w:tabs>
        <w:autoSpaceDE w:val="0"/>
        <w:autoSpaceDN w:val="0"/>
        <w:adjustRightInd w:val="0"/>
        <w:ind w:hanging="567"/>
        <w:rPr>
          <w:b/>
          <w:highlight w:val="yellow"/>
        </w:rPr>
      </w:pPr>
    </w:p>
    <w:p w14:paraId="39055C4D" w14:textId="77777777" w:rsidR="00C91FED" w:rsidRPr="00CB56EC" w:rsidRDefault="00C91FED">
      <w:pPr>
        <w:spacing w:after="160" w:line="259" w:lineRule="auto"/>
        <w:rPr>
          <w:b/>
          <w:highlight w:val="yellow"/>
        </w:rPr>
      </w:pPr>
      <w:r w:rsidRPr="00CB56EC">
        <w:rPr>
          <w:b/>
          <w:highlight w:val="yellow"/>
        </w:rPr>
        <w:br w:type="page"/>
      </w: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322"/>
        <w:gridCol w:w="1306"/>
        <w:gridCol w:w="1307"/>
        <w:gridCol w:w="1307"/>
      </w:tblGrid>
      <w:tr w:rsidR="0004584A" w:rsidRPr="00CB56EC" w14:paraId="43CE5DDA" w14:textId="77777777" w:rsidTr="007B05A5">
        <w:trPr>
          <w:trHeight w:hRule="exact" w:val="454"/>
        </w:trPr>
        <w:tc>
          <w:tcPr>
            <w:tcW w:w="5322" w:type="dxa"/>
            <w:shd w:val="clear" w:color="auto" w:fill="auto"/>
            <w:vAlign w:val="center"/>
            <w:hideMark/>
          </w:tcPr>
          <w:p w14:paraId="2737DEC8" w14:textId="5E7B5B79" w:rsidR="0004584A" w:rsidRPr="00CB56EC" w:rsidRDefault="0004584A" w:rsidP="0004584A">
            <w:pPr>
              <w:pageBreakBefore/>
              <w:jc w:val="both"/>
              <w:rPr>
                <w:b/>
                <w:bCs/>
                <w:sz w:val="18"/>
                <w:szCs w:val="18"/>
                <w:lang w:eastAsia="tr-TR"/>
              </w:rPr>
            </w:pPr>
            <w:r w:rsidRPr="00CB56EC">
              <w:rPr>
                <w:b/>
                <w:bCs/>
                <w:sz w:val="18"/>
                <w:szCs w:val="18"/>
                <w:lang w:eastAsia="tr-TR"/>
              </w:rPr>
              <w:t>Önceki Dönem</w:t>
            </w:r>
          </w:p>
        </w:tc>
        <w:tc>
          <w:tcPr>
            <w:tcW w:w="1306" w:type="dxa"/>
            <w:shd w:val="clear" w:color="auto" w:fill="auto"/>
            <w:vAlign w:val="bottom"/>
            <w:hideMark/>
          </w:tcPr>
          <w:p w14:paraId="256A6817" w14:textId="77777777" w:rsidR="0004584A" w:rsidRPr="00CB56EC" w:rsidRDefault="0004584A" w:rsidP="002964AE">
            <w:pPr>
              <w:jc w:val="right"/>
              <w:rPr>
                <w:b/>
                <w:bCs/>
                <w:sz w:val="18"/>
                <w:szCs w:val="18"/>
                <w:lang w:eastAsia="tr-TR"/>
              </w:rPr>
            </w:pPr>
            <w:r w:rsidRPr="00CB56EC">
              <w:rPr>
                <w:b/>
                <w:bCs/>
                <w:sz w:val="18"/>
                <w:szCs w:val="18"/>
                <w:lang w:eastAsia="tr-TR"/>
              </w:rPr>
              <w:t xml:space="preserve">Kısa </w:t>
            </w:r>
          </w:p>
          <w:p w14:paraId="7E27EE21" w14:textId="77777777" w:rsidR="0004584A" w:rsidRPr="00CB56EC" w:rsidRDefault="0004584A" w:rsidP="002964AE">
            <w:pPr>
              <w:jc w:val="right"/>
              <w:rPr>
                <w:b/>
                <w:bCs/>
                <w:sz w:val="18"/>
                <w:szCs w:val="18"/>
                <w:lang w:eastAsia="tr-TR"/>
              </w:rPr>
            </w:pPr>
            <w:r w:rsidRPr="00CB56EC">
              <w:rPr>
                <w:b/>
                <w:bCs/>
                <w:sz w:val="18"/>
                <w:szCs w:val="18"/>
                <w:lang w:eastAsia="tr-TR"/>
              </w:rPr>
              <w:t>Vadeli</w:t>
            </w:r>
          </w:p>
        </w:tc>
        <w:tc>
          <w:tcPr>
            <w:tcW w:w="1307" w:type="dxa"/>
            <w:shd w:val="clear" w:color="auto" w:fill="auto"/>
            <w:vAlign w:val="bottom"/>
            <w:hideMark/>
          </w:tcPr>
          <w:p w14:paraId="5CE75588" w14:textId="77777777" w:rsidR="0004584A" w:rsidRPr="00CB56EC" w:rsidRDefault="0004584A" w:rsidP="002964AE">
            <w:pPr>
              <w:jc w:val="right"/>
              <w:rPr>
                <w:b/>
                <w:bCs/>
                <w:sz w:val="18"/>
                <w:szCs w:val="18"/>
                <w:lang w:eastAsia="tr-TR"/>
              </w:rPr>
            </w:pPr>
            <w:r w:rsidRPr="00CB56EC">
              <w:rPr>
                <w:b/>
                <w:bCs/>
                <w:sz w:val="18"/>
                <w:szCs w:val="18"/>
                <w:lang w:eastAsia="tr-TR"/>
              </w:rPr>
              <w:t xml:space="preserve">Orta ve </w:t>
            </w:r>
          </w:p>
          <w:p w14:paraId="31C931D3" w14:textId="77777777" w:rsidR="0004584A" w:rsidRPr="00CB56EC" w:rsidRDefault="0004584A" w:rsidP="002964AE">
            <w:pPr>
              <w:jc w:val="right"/>
              <w:rPr>
                <w:b/>
                <w:bCs/>
                <w:sz w:val="18"/>
                <w:szCs w:val="18"/>
                <w:lang w:eastAsia="tr-TR"/>
              </w:rPr>
            </w:pPr>
            <w:r w:rsidRPr="00CB56EC">
              <w:rPr>
                <w:b/>
                <w:bCs/>
                <w:sz w:val="18"/>
                <w:szCs w:val="18"/>
                <w:lang w:eastAsia="tr-TR"/>
              </w:rPr>
              <w:t>Uzun Vadeli</w:t>
            </w:r>
          </w:p>
        </w:tc>
        <w:tc>
          <w:tcPr>
            <w:tcW w:w="1307" w:type="dxa"/>
            <w:shd w:val="clear" w:color="auto" w:fill="auto"/>
            <w:vAlign w:val="bottom"/>
            <w:hideMark/>
          </w:tcPr>
          <w:p w14:paraId="0E894951" w14:textId="77777777" w:rsidR="0004584A" w:rsidRPr="00CB56EC" w:rsidRDefault="0004584A" w:rsidP="002964AE">
            <w:pPr>
              <w:jc w:val="right"/>
              <w:rPr>
                <w:b/>
                <w:bCs/>
                <w:sz w:val="18"/>
                <w:szCs w:val="18"/>
                <w:lang w:eastAsia="tr-TR"/>
              </w:rPr>
            </w:pPr>
            <w:r w:rsidRPr="00CB56EC">
              <w:rPr>
                <w:b/>
                <w:bCs/>
                <w:sz w:val="18"/>
                <w:szCs w:val="18"/>
                <w:lang w:eastAsia="tr-TR"/>
              </w:rPr>
              <w:t>Toplam</w:t>
            </w:r>
          </w:p>
        </w:tc>
      </w:tr>
      <w:tr w:rsidR="0004584A" w:rsidRPr="00CB56EC" w14:paraId="2749796E" w14:textId="77777777" w:rsidTr="007B05A5">
        <w:trPr>
          <w:trHeight w:hRule="exact" w:val="227"/>
        </w:trPr>
        <w:tc>
          <w:tcPr>
            <w:tcW w:w="5322" w:type="dxa"/>
            <w:shd w:val="clear" w:color="auto" w:fill="auto"/>
            <w:vAlign w:val="bottom"/>
            <w:hideMark/>
          </w:tcPr>
          <w:p w14:paraId="5EF33B3A" w14:textId="77777777" w:rsidR="0004584A" w:rsidRPr="00CB56EC" w:rsidRDefault="0004584A" w:rsidP="00263254">
            <w:pPr>
              <w:rPr>
                <w:b/>
                <w:bCs/>
                <w:sz w:val="18"/>
                <w:szCs w:val="18"/>
                <w:lang w:eastAsia="tr-TR"/>
              </w:rPr>
            </w:pPr>
            <w:r w:rsidRPr="00CB56EC">
              <w:rPr>
                <w:b/>
                <w:bCs/>
                <w:sz w:val="18"/>
                <w:szCs w:val="18"/>
                <w:lang w:eastAsia="tr-TR"/>
              </w:rPr>
              <w:t>Tüketici Kredileri-TP</w:t>
            </w:r>
          </w:p>
        </w:tc>
        <w:tc>
          <w:tcPr>
            <w:tcW w:w="1306" w:type="dxa"/>
            <w:shd w:val="clear" w:color="auto" w:fill="auto"/>
            <w:vAlign w:val="bottom"/>
            <w:hideMark/>
          </w:tcPr>
          <w:p w14:paraId="34340167" w14:textId="77777777" w:rsidR="0004584A" w:rsidRPr="00CB56EC" w:rsidRDefault="0004584A" w:rsidP="002964AE">
            <w:pPr>
              <w:jc w:val="right"/>
              <w:rPr>
                <w:b/>
              </w:rPr>
            </w:pPr>
            <w:r w:rsidRPr="00CB56EC">
              <w:rPr>
                <w:b/>
                <w:sz w:val="18"/>
                <w:szCs w:val="16"/>
                <w:lang w:eastAsia="tr-TR"/>
              </w:rPr>
              <w:t>61</w:t>
            </w:r>
          </w:p>
        </w:tc>
        <w:tc>
          <w:tcPr>
            <w:tcW w:w="1307" w:type="dxa"/>
            <w:shd w:val="clear" w:color="auto" w:fill="auto"/>
            <w:vAlign w:val="bottom"/>
            <w:hideMark/>
          </w:tcPr>
          <w:p w14:paraId="4A26A462" w14:textId="77777777" w:rsidR="0004584A" w:rsidRPr="00CB56EC" w:rsidRDefault="0004584A" w:rsidP="002964AE">
            <w:pPr>
              <w:jc w:val="right"/>
              <w:rPr>
                <w:b/>
              </w:rPr>
            </w:pPr>
            <w:r w:rsidRPr="00CB56EC">
              <w:rPr>
                <w:b/>
                <w:sz w:val="18"/>
                <w:szCs w:val="16"/>
                <w:lang w:eastAsia="tr-TR"/>
              </w:rPr>
              <w:t>12</w:t>
            </w:r>
          </w:p>
        </w:tc>
        <w:tc>
          <w:tcPr>
            <w:tcW w:w="1307" w:type="dxa"/>
            <w:shd w:val="clear" w:color="auto" w:fill="auto"/>
            <w:vAlign w:val="bottom"/>
            <w:hideMark/>
          </w:tcPr>
          <w:p w14:paraId="477D26E2" w14:textId="77777777" w:rsidR="0004584A" w:rsidRPr="00CB56EC" w:rsidRDefault="0004584A" w:rsidP="002964AE">
            <w:pPr>
              <w:jc w:val="right"/>
              <w:rPr>
                <w:b/>
              </w:rPr>
            </w:pPr>
            <w:r w:rsidRPr="00CB56EC">
              <w:rPr>
                <w:b/>
                <w:sz w:val="18"/>
                <w:szCs w:val="16"/>
                <w:lang w:eastAsia="tr-TR"/>
              </w:rPr>
              <w:t>73</w:t>
            </w:r>
          </w:p>
        </w:tc>
      </w:tr>
      <w:tr w:rsidR="0004584A" w:rsidRPr="00CB56EC" w14:paraId="3AE24BBE" w14:textId="77777777" w:rsidTr="007B05A5">
        <w:trPr>
          <w:trHeight w:hRule="exact" w:val="227"/>
        </w:trPr>
        <w:tc>
          <w:tcPr>
            <w:tcW w:w="5322" w:type="dxa"/>
            <w:shd w:val="clear" w:color="auto" w:fill="auto"/>
            <w:vAlign w:val="bottom"/>
            <w:hideMark/>
          </w:tcPr>
          <w:p w14:paraId="48C435D2" w14:textId="77777777" w:rsidR="0004584A" w:rsidRPr="00CB56EC" w:rsidRDefault="0004584A" w:rsidP="00263254">
            <w:pPr>
              <w:ind w:firstLine="113"/>
              <w:rPr>
                <w:sz w:val="18"/>
                <w:szCs w:val="18"/>
                <w:lang w:eastAsia="tr-TR"/>
              </w:rPr>
            </w:pPr>
            <w:r w:rsidRPr="00CB56EC">
              <w:rPr>
                <w:sz w:val="18"/>
                <w:szCs w:val="18"/>
                <w:lang w:eastAsia="tr-TR"/>
              </w:rPr>
              <w:t>Konut Kredisi</w:t>
            </w:r>
          </w:p>
        </w:tc>
        <w:tc>
          <w:tcPr>
            <w:tcW w:w="1306" w:type="dxa"/>
            <w:shd w:val="clear" w:color="auto" w:fill="auto"/>
            <w:vAlign w:val="bottom"/>
            <w:hideMark/>
          </w:tcPr>
          <w:p w14:paraId="2A51905B"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161BCF73"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43F220D4" w14:textId="77777777" w:rsidR="0004584A" w:rsidRPr="00CB56EC" w:rsidRDefault="0004584A" w:rsidP="002964AE">
            <w:pPr>
              <w:jc w:val="right"/>
            </w:pPr>
            <w:r w:rsidRPr="00CB56EC">
              <w:rPr>
                <w:sz w:val="18"/>
                <w:szCs w:val="16"/>
                <w:lang w:eastAsia="tr-TR"/>
              </w:rPr>
              <w:t>-</w:t>
            </w:r>
          </w:p>
        </w:tc>
      </w:tr>
      <w:tr w:rsidR="0004584A" w:rsidRPr="00CB56EC" w14:paraId="7F87EDA8" w14:textId="77777777" w:rsidTr="007B05A5">
        <w:trPr>
          <w:trHeight w:hRule="exact" w:val="227"/>
        </w:trPr>
        <w:tc>
          <w:tcPr>
            <w:tcW w:w="5322" w:type="dxa"/>
            <w:shd w:val="clear" w:color="auto" w:fill="auto"/>
            <w:vAlign w:val="bottom"/>
            <w:hideMark/>
          </w:tcPr>
          <w:p w14:paraId="168092FD" w14:textId="77777777" w:rsidR="0004584A" w:rsidRPr="00CB56EC" w:rsidRDefault="0004584A" w:rsidP="00263254">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5D93BB04"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077A70C2"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7F446FF4" w14:textId="77777777" w:rsidR="0004584A" w:rsidRPr="00CB56EC" w:rsidRDefault="0004584A" w:rsidP="002964AE">
            <w:pPr>
              <w:jc w:val="right"/>
            </w:pPr>
            <w:r w:rsidRPr="00CB56EC">
              <w:rPr>
                <w:sz w:val="18"/>
                <w:szCs w:val="16"/>
                <w:lang w:eastAsia="tr-TR"/>
              </w:rPr>
              <w:t>-</w:t>
            </w:r>
          </w:p>
        </w:tc>
      </w:tr>
      <w:tr w:rsidR="0004584A" w:rsidRPr="00CB56EC" w14:paraId="0B347F7A" w14:textId="77777777" w:rsidTr="007B05A5">
        <w:trPr>
          <w:trHeight w:hRule="exact" w:val="227"/>
        </w:trPr>
        <w:tc>
          <w:tcPr>
            <w:tcW w:w="5322" w:type="dxa"/>
            <w:shd w:val="clear" w:color="auto" w:fill="auto"/>
            <w:vAlign w:val="bottom"/>
            <w:hideMark/>
          </w:tcPr>
          <w:p w14:paraId="1CB5365A" w14:textId="77777777" w:rsidR="0004584A" w:rsidRPr="00CB56EC" w:rsidRDefault="0004584A" w:rsidP="00263254">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6EF2D8F5" w14:textId="77777777" w:rsidR="0004584A" w:rsidRPr="00CB56EC" w:rsidRDefault="0004584A" w:rsidP="002964AE">
            <w:pPr>
              <w:jc w:val="right"/>
            </w:pPr>
            <w:r w:rsidRPr="00CB56EC">
              <w:rPr>
                <w:sz w:val="18"/>
                <w:szCs w:val="16"/>
                <w:lang w:eastAsia="tr-TR"/>
              </w:rPr>
              <w:t>61</w:t>
            </w:r>
          </w:p>
        </w:tc>
        <w:tc>
          <w:tcPr>
            <w:tcW w:w="1307" w:type="dxa"/>
            <w:shd w:val="clear" w:color="auto" w:fill="auto"/>
            <w:vAlign w:val="bottom"/>
            <w:hideMark/>
          </w:tcPr>
          <w:p w14:paraId="757A2D08" w14:textId="77777777" w:rsidR="0004584A" w:rsidRPr="00CB56EC" w:rsidRDefault="0004584A" w:rsidP="002964AE">
            <w:pPr>
              <w:jc w:val="right"/>
            </w:pPr>
            <w:r w:rsidRPr="00CB56EC">
              <w:rPr>
                <w:sz w:val="18"/>
                <w:szCs w:val="16"/>
                <w:lang w:eastAsia="tr-TR"/>
              </w:rPr>
              <w:t>12</w:t>
            </w:r>
          </w:p>
        </w:tc>
        <w:tc>
          <w:tcPr>
            <w:tcW w:w="1307" w:type="dxa"/>
            <w:shd w:val="clear" w:color="auto" w:fill="auto"/>
            <w:vAlign w:val="bottom"/>
            <w:hideMark/>
          </w:tcPr>
          <w:p w14:paraId="6B1E79D3" w14:textId="77777777" w:rsidR="0004584A" w:rsidRPr="00CB56EC" w:rsidRDefault="0004584A" w:rsidP="002964AE">
            <w:pPr>
              <w:jc w:val="right"/>
            </w:pPr>
            <w:r w:rsidRPr="00CB56EC">
              <w:rPr>
                <w:sz w:val="18"/>
                <w:szCs w:val="16"/>
                <w:lang w:eastAsia="tr-TR"/>
              </w:rPr>
              <w:t>73</w:t>
            </w:r>
          </w:p>
        </w:tc>
      </w:tr>
      <w:tr w:rsidR="0004584A" w:rsidRPr="00CB56EC" w14:paraId="69FE3F59" w14:textId="77777777" w:rsidTr="007B05A5">
        <w:trPr>
          <w:trHeight w:hRule="exact" w:val="227"/>
        </w:trPr>
        <w:tc>
          <w:tcPr>
            <w:tcW w:w="5322" w:type="dxa"/>
            <w:shd w:val="clear" w:color="auto" w:fill="auto"/>
            <w:vAlign w:val="bottom"/>
            <w:hideMark/>
          </w:tcPr>
          <w:p w14:paraId="780B2D7B" w14:textId="77777777" w:rsidR="0004584A" w:rsidRPr="00CB56EC" w:rsidRDefault="0004584A" w:rsidP="00263254">
            <w:pPr>
              <w:ind w:firstLine="113"/>
              <w:rPr>
                <w:sz w:val="18"/>
                <w:szCs w:val="18"/>
                <w:lang w:eastAsia="tr-TR"/>
              </w:rPr>
            </w:pPr>
            <w:r w:rsidRPr="00CB56EC">
              <w:rPr>
                <w:sz w:val="18"/>
                <w:szCs w:val="18"/>
                <w:lang w:eastAsia="tr-TR"/>
              </w:rPr>
              <w:t>Diğer</w:t>
            </w:r>
          </w:p>
        </w:tc>
        <w:tc>
          <w:tcPr>
            <w:tcW w:w="1306" w:type="dxa"/>
            <w:shd w:val="clear" w:color="auto" w:fill="auto"/>
            <w:vAlign w:val="bottom"/>
            <w:hideMark/>
          </w:tcPr>
          <w:p w14:paraId="5FDCB06F"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306969C4"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570B5D11" w14:textId="77777777" w:rsidR="0004584A" w:rsidRPr="00CB56EC" w:rsidRDefault="0004584A" w:rsidP="002964AE">
            <w:pPr>
              <w:jc w:val="right"/>
            </w:pPr>
            <w:r w:rsidRPr="00CB56EC">
              <w:rPr>
                <w:sz w:val="18"/>
                <w:szCs w:val="16"/>
                <w:lang w:eastAsia="tr-TR"/>
              </w:rPr>
              <w:t>-</w:t>
            </w:r>
          </w:p>
        </w:tc>
      </w:tr>
      <w:tr w:rsidR="0004584A" w:rsidRPr="00CB56EC" w14:paraId="48016550" w14:textId="77777777" w:rsidTr="007B05A5">
        <w:trPr>
          <w:trHeight w:hRule="exact" w:val="227"/>
        </w:trPr>
        <w:tc>
          <w:tcPr>
            <w:tcW w:w="5322" w:type="dxa"/>
            <w:shd w:val="clear" w:color="auto" w:fill="auto"/>
            <w:vAlign w:val="bottom"/>
            <w:hideMark/>
          </w:tcPr>
          <w:p w14:paraId="59D121EE" w14:textId="77777777" w:rsidR="0004584A" w:rsidRPr="00CB56EC" w:rsidRDefault="0004584A" w:rsidP="00263254">
            <w:pPr>
              <w:rPr>
                <w:b/>
                <w:bCs/>
                <w:sz w:val="18"/>
                <w:szCs w:val="18"/>
                <w:lang w:eastAsia="tr-TR"/>
              </w:rPr>
            </w:pPr>
            <w:r w:rsidRPr="00CB56EC">
              <w:rPr>
                <w:b/>
                <w:bCs/>
                <w:sz w:val="18"/>
                <w:szCs w:val="18"/>
                <w:lang w:eastAsia="tr-TR"/>
              </w:rPr>
              <w:t>Tüketici Kredileri-Dövize Endeksli</w:t>
            </w:r>
          </w:p>
        </w:tc>
        <w:tc>
          <w:tcPr>
            <w:tcW w:w="1306" w:type="dxa"/>
            <w:shd w:val="clear" w:color="auto" w:fill="auto"/>
            <w:vAlign w:val="bottom"/>
            <w:hideMark/>
          </w:tcPr>
          <w:p w14:paraId="470F972E" w14:textId="77777777" w:rsidR="0004584A" w:rsidRPr="00CB56EC" w:rsidRDefault="0004584A" w:rsidP="002964AE">
            <w:pPr>
              <w:jc w:val="right"/>
              <w:rPr>
                <w:b/>
              </w:rPr>
            </w:pPr>
            <w:r w:rsidRPr="00CB56EC">
              <w:rPr>
                <w:b/>
                <w:sz w:val="18"/>
                <w:szCs w:val="16"/>
                <w:lang w:eastAsia="tr-TR"/>
              </w:rPr>
              <w:t>-</w:t>
            </w:r>
          </w:p>
        </w:tc>
        <w:tc>
          <w:tcPr>
            <w:tcW w:w="1307" w:type="dxa"/>
            <w:shd w:val="clear" w:color="auto" w:fill="auto"/>
            <w:vAlign w:val="bottom"/>
            <w:hideMark/>
          </w:tcPr>
          <w:p w14:paraId="3C2792E2" w14:textId="77777777" w:rsidR="0004584A" w:rsidRPr="00CB56EC" w:rsidRDefault="0004584A" w:rsidP="002964AE">
            <w:pPr>
              <w:jc w:val="right"/>
              <w:rPr>
                <w:b/>
              </w:rPr>
            </w:pPr>
            <w:r w:rsidRPr="00CB56EC">
              <w:rPr>
                <w:b/>
                <w:sz w:val="18"/>
                <w:szCs w:val="16"/>
                <w:lang w:eastAsia="tr-TR"/>
              </w:rPr>
              <w:t>-</w:t>
            </w:r>
          </w:p>
        </w:tc>
        <w:tc>
          <w:tcPr>
            <w:tcW w:w="1307" w:type="dxa"/>
            <w:shd w:val="clear" w:color="auto" w:fill="auto"/>
            <w:vAlign w:val="bottom"/>
            <w:hideMark/>
          </w:tcPr>
          <w:p w14:paraId="553AB367" w14:textId="77777777" w:rsidR="0004584A" w:rsidRPr="00CB56EC" w:rsidRDefault="0004584A" w:rsidP="002964AE">
            <w:pPr>
              <w:jc w:val="right"/>
              <w:rPr>
                <w:b/>
              </w:rPr>
            </w:pPr>
            <w:r w:rsidRPr="00CB56EC">
              <w:rPr>
                <w:b/>
                <w:sz w:val="18"/>
                <w:szCs w:val="16"/>
                <w:lang w:eastAsia="tr-TR"/>
              </w:rPr>
              <w:t>-</w:t>
            </w:r>
          </w:p>
        </w:tc>
      </w:tr>
      <w:tr w:rsidR="0004584A" w:rsidRPr="00CB56EC" w14:paraId="212BFE99" w14:textId="77777777" w:rsidTr="007B05A5">
        <w:trPr>
          <w:trHeight w:hRule="exact" w:val="227"/>
        </w:trPr>
        <w:tc>
          <w:tcPr>
            <w:tcW w:w="5322" w:type="dxa"/>
            <w:shd w:val="clear" w:color="auto" w:fill="auto"/>
            <w:vAlign w:val="bottom"/>
            <w:hideMark/>
          </w:tcPr>
          <w:p w14:paraId="7898814E" w14:textId="77777777" w:rsidR="0004584A" w:rsidRPr="00CB56EC" w:rsidRDefault="0004584A" w:rsidP="00263254">
            <w:pPr>
              <w:ind w:firstLine="113"/>
              <w:rPr>
                <w:sz w:val="18"/>
                <w:szCs w:val="18"/>
                <w:lang w:eastAsia="tr-TR"/>
              </w:rPr>
            </w:pPr>
            <w:r w:rsidRPr="00CB56EC">
              <w:rPr>
                <w:sz w:val="18"/>
                <w:szCs w:val="18"/>
                <w:lang w:eastAsia="tr-TR"/>
              </w:rPr>
              <w:t>Konut Kredisi</w:t>
            </w:r>
          </w:p>
        </w:tc>
        <w:tc>
          <w:tcPr>
            <w:tcW w:w="1306" w:type="dxa"/>
            <w:shd w:val="clear" w:color="auto" w:fill="auto"/>
            <w:vAlign w:val="bottom"/>
            <w:hideMark/>
          </w:tcPr>
          <w:p w14:paraId="0DA585F9"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22116605"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10838903" w14:textId="77777777" w:rsidR="0004584A" w:rsidRPr="00CB56EC" w:rsidRDefault="0004584A" w:rsidP="002964AE">
            <w:pPr>
              <w:jc w:val="right"/>
            </w:pPr>
            <w:r w:rsidRPr="00CB56EC">
              <w:rPr>
                <w:sz w:val="18"/>
                <w:szCs w:val="16"/>
                <w:lang w:eastAsia="tr-TR"/>
              </w:rPr>
              <w:t>-</w:t>
            </w:r>
          </w:p>
        </w:tc>
      </w:tr>
      <w:tr w:rsidR="0004584A" w:rsidRPr="00CB56EC" w14:paraId="1707E87B" w14:textId="77777777" w:rsidTr="007B05A5">
        <w:trPr>
          <w:trHeight w:hRule="exact" w:val="227"/>
        </w:trPr>
        <w:tc>
          <w:tcPr>
            <w:tcW w:w="5322" w:type="dxa"/>
            <w:shd w:val="clear" w:color="auto" w:fill="auto"/>
            <w:vAlign w:val="bottom"/>
            <w:hideMark/>
          </w:tcPr>
          <w:p w14:paraId="2FD30A80" w14:textId="77777777" w:rsidR="0004584A" w:rsidRPr="00CB56EC" w:rsidRDefault="0004584A" w:rsidP="00263254">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4E469EF3"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064CB0F0"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472CA6CD" w14:textId="77777777" w:rsidR="0004584A" w:rsidRPr="00CB56EC" w:rsidRDefault="0004584A" w:rsidP="002964AE">
            <w:pPr>
              <w:jc w:val="right"/>
            </w:pPr>
            <w:r w:rsidRPr="00CB56EC">
              <w:rPr>
                <w:sz w:val="18"/>
                <w:szCs w:val="16"/>
                <w:lang w:eastAsia="tr-TR"/>
              </w:rPr>
              <w:t>-</w:t>
            </w:r>
          </w:p>
        </w:tc>
      </w:tr>
      <w:tr w:rsidR="0004584A" w:rsidRPr="00CB56EC" w14:paraId="124BDBDF" w14:textId="77777777" w:rsidTr="007B05A5">
        <w:trPr>
          <w:trHeight w:hRule="exact" w:val="227"/>
        </w:trPr>
        <w:tc>
          <w:tcPr>
            <w:tcW w:w="5322" w:type="dxa"/>
            <w:shd w:val="clear" w:color="auto" w:fill="auto"/>
            <w:vAlign w:val="bottom"/>
            <w:hideMark/>
          </w:tcPr>
          <w:p w14:paraId="256E80A4" w14:textId="77777777" w:rsidR="0004584A" w:rsidRPr="00CB56EC" w:rsidRDefault="0004584A" w:rsidP="00263254">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1B49D1C5"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7A014343"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1D7E533C" w14:textId="77777777" w:rsidR="0004584A" w:rsidRPr="00CB56EC" w:rsidRDefault="0004584A" w:rsidP="002964AE">
            <w:pPr>
              <w:jc w:val="right"/>
            </w:pPr>
            <w:r w:rsidRPr="00CB56EC">
              <w:rPr>
                <w:sz w:val="18"/>
                <w:szCs w:val="16"/>
                <w:lang w:eastAsia="tr-TR"/>
              </w:rPr>
              <w:t>-</w:t>
            </w:r>
          </w:p>
        </w:tc>
      </w:tr>
      <w:tr w:rsidR="0004584A" w:rsidRPr="00CB56EC" w14:paraId="5C99999D" w14:textId="77777777" w:rsidTr="007B05A5">
        <w:trPr>
          <w:trHeight w:hRule="exact" w:val="227"/>
        </w:trPr>
        <w:tc>
          <w:tcPr>
            <w:tcW w:w="5322" w:type="dxa"/>
            <w:shd w:val="clear" w:color="auto" w:fill="auto"/>
            <w:vAlign w:val="bottom"/>
            <w:hideMark/>
          </w:tcPr>
          <w:p w14:paraId="033EC0E6" w14:textId="77777777" w:rsidR="0004584A" w:rsidRPr="00CB56EC" w:rsidRDefault="0004584A" w:rsidP="00263254">
            <w:pPr>
              <w:ind w:firstLine="113"/>
              <w:rPr>
                <w:sz w:val="18"/>
                <w:szCs w:val="18"/>
                <w:lang w:eastAsia="tr-TR"/>
              </w:rPr>
            </w:pPr>
            <w:r w:rsidRPr="00CB56EC">
              <w:rPr>
                <w:sz w:val="18"/>
                <w:szCs w:val="18"/>
                <w:lang w:eastAsia="tr-TR"/>
              </w:rPr>
              <w:t xml:space="preserve">Diğer </w:t>
            </w:r>
          </w:p>
        </w:tc>
        <w:tc>
          <w:tcPr>
            <w:tcW w:w="1306" w:type="dxa"/>
            <w:shd w:val="clear" w:color="auto" w:fill="auto"/>
            <w:vAlign w:val="bottom"/>
            <w:hideMark/>
          </w:tcPr>
          <w:p w14:paraId="197AE497"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1AA02EB4"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0E2C8290" w14:textId="77777777" w:rsidR="0004584A" w:rsidRPr="00CB56EC" w:rsidRDefault="0004584A" w:rsidP="002964AE">
            <w:pPr>
              <w:jc w:val="right"/>
            </w:pPr>
            <w:r w:rsidRPr="00CB56EC">
              <w:rPr>
                <w:sz w:val="18"/>
                <w:szCs w:val="16"/>
                <w:lang w:eastAsia="tr-TR"/>
              </w:rPr>
              <w:t>-</w:t>
            </w:r>
          </w:p>
        </w:tc>
      </w:tr>
      <w:tr w:rsidR="0004584A" w:rsidRPr="00CB56EC" w14:paraId="431C9143" w14:textId="77777777" w:rsidTr="007B05A5">
        <w:trPr>
          <w:trHeight w:hRule="exact" w:val="227"/>
        </w:trPr>
        <w:tc>
          <w:tcPr>
            <w:tcW w:w="5322" w:type="dxa"/>
            <w:shd w:val="clear" w:color="auto" w:fill="auto"/>
            <w:vAlign w:val="bottom"/>
            <w:hideMark/>
          </w:tcPr>
          <w:p w14:paraId="0BA70AEF" w14:textId="77777777" w:rsidR="0004584A" w:rsidRPr="00CB56EC" w:rsidRDefault="0004584A" w:rsidP="00263254">
            <w:pPr>
              <w:rPr>
                <w:b/>
                <w:bCs/>
                <w:sz w:val="18"/>
                <w:szCs w:val="18"/>
                <w:lang w:eastAsia="tr-TR"/>
              </w:rPr>
            </w:pPr>
            <w:r w:rsidRPr="00CB56EC">
              <w:rPr>
                <w:b/>
                <w:bCs/>
                <w:sz w:val="18"/>
                <w:szCs w:val="18"/>
                <w:lang w:eastAsia="tr-TR"/>
              </w:rPr>
              <w:t>Tüketici Kredileri-YP</w:t>
            </w:r>
          </w:p>
        </w:tc>
        <w:tc>
          <w:tcPr>
            <w:tcW w:w="1306" w:type="dxa"/>
            <w:shd w:val="clear" w:color="auto" w:fill="auto"/>
            <w:vAlign w:val="bottom"/>
            <w:hideMark/>
          </w:tcPr>
          <w:p w14:paraId="225B1FB5" w14:textId="77777777" w:rsidR="0004584A" w:rsidRPr="00CB56EC" w:rsidRDefault="0004584A" w:rsidP="002964AE">
            <w:pPr>
              <w:jc w:val="right"/>
              <w:rPr>
                <w:b/>
              </w:rPr>
            </w:pPr>
            <w:r w:rsidRPr="00CB56EC">
              <w:rPr>
                <w:b/>
                <w:sz w:val="18"/>
                <w:szCs w:val="16"/>
                <w:lang w:eastAsia="tr-TR"/>
              </w:rPr>
              <w:t>-</w:t>
            </w:r>
          </w:p>
        </w:tc>
        <w:tc>
          <w:tcPr>
            <w:tcW w:w="1307" w:type="dxa"/>
            <w:shd w:val="clear" w:color="auto" w:fill="auto"/>
            <w:vAlign w:val="bottom"/>
            <w:hideMark/>
          </w:tcPr>
          <w:p w14:paraId="1CDC3507" w14:textId="77777777" w:rsidR="0004584A" w:rsidRPr="00CB56EC" w:rsidRDefault="0004584A" w:rsidP="002964AE">
            <w:pPr>
              <w:jc w:val="right"/>
              <w:rPr>
                <w:b/>
              </w:rPr>
            </w:pPr>
            <w:r w:rsidRPr="00CB56EC">
              <w:rPr>
                <w:b/>
                <w:sz w:val="18"/>
                <w:szCs w:val="16"/>
                <w:lang w:eastAsia="tr-TR"/>
              </w:rPr>
              <w:t>-</w:t>
            </w:r>
          </w:p>
        </w:tc>
        <w:tc>
          <w:tcPr>
            <w:tcW w:w="1307" w:type="dxa"/>
            <w:shd w:val="clear" w:color="auto" w:fill="auto"/>
            <w:vAlign w:val="bottom"/>
            <w:hideMark/>
          </w:tcPr>
          <w:p w14:paraId="46EB11F4" w14:textId="77777777" w:rsidR="0004584A" w:rsidRPr="00CB56EC" w:rsidRDefault="0004584A" w:rsidP="002964AE">
            <w:pPr>
              <w:jc w:val="right"/>
              <w:rPr>
                <w:b/>
              </w:rPr>
            </w:pPr>
            <w:r w:rsidRPr="00CB56EC">
              <w:rPr>
                <w:b/>
                <w:sz w:val="18"/>
                <w:szCs w:val="16"/>
                <w:lang w:eastAsia="tr-TR"/>
              </w:rPr>
              <w:t>-</w:t>
            </w:r>
          </w:p>
        </w:tc>
      </w:tr>
      <w:tr w:rsidR="0004584A" w:rsidRPr="00CB56EC" w14:paraId="3584D4A4" w14:textId="77777777" w:rsidTr="007B05A5">
        <w:trPr>
          <w:trHeight w:hRule="exact" w:val="227"/>
        </w:trPr>
        <w:tc>
          <w:tcPr>
            <w:tcW w:w="5322" w:type="dxa"/>
            <w:shd w:val="clear" w:color="auto" w:fill="auto"/>
            <w:vAlign w:val="bottom"/>
            <w:hideMark/>
          </w:tcPr>
          <w:p w14:paraId="39FD8617" w14:textId="77777777" w:rsidR="0004584A" w:rsidRPr="00CB56EC" w:rsidRDefault="0004584A" w:rsidP="00263254">
            <w:pPr>
              <w:ind w:firstLine="113"/>
              <w:rPr>
                <w:sz w:val="18"/>
                <w:szCs w:val="18"/>
                <w:lang w:eastAsia="tr-TR"/>
              </w:rPr>
            </w:pPr>
            <w:r w:rsidRPr="00CB56EC">
              <w:rPr>
                <w:sz w:val="18"/>
                <w:szCs w:val="18"/>
                <w:lang w:eastAsia="tr-TR"/>
              </w:rPr>
              <w:t>Konut Kredisi</w:t>
            </w:r>
          </w:p>
        </w:tc>
        <w:tc>
          <w:tcPr>
            <w:tcW w:w="1306" w:type="dxa"/>
            <w:shd w:val="clear" w:color="auto" w:fill="auto"/>
            <w:vAlign w:val="bottom"/>
            <w:hideMark/>
          </w:tcPr>
          <w:p w14:paraId="4E0DF686"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08B7482D"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7A58A37C" w14:textId="77777777" w:rsidR="0004584A" w:rsidRPr="00CB56EC" w:rsidRDefault="0004584A" w:rsidP="002964AE">
            <w:pPr>
              <w:jc w:val="right"/>
            </w:pPr>
            <w:r w:rsidRPr="00CB56EC">
              <w:rPr>
                <w:sz w:val="18"/>
                <w:szCs w:val="16"/>
                <w:lang w:eastAsia="tr-TR"/>
              </w:rPr>
              <w:t>-</w:t>
            </w:r>
          </w:p>
        </w:tc>
      </w:tr>
      <w:tr w:rsidR="0004584A" w:rsidRPr="00CB56EC" w14:paraId="362A2925" w14:textId="77777777" w:rsidTr="007B05A5">
        <w:trPr>
          <w:trHeight w:hRule="exact" w:val="227"/>
        </w:trPr>
        <w:tc>
          <w:tcPr>
            <w:tcW w:w="5322" w:type="dxa"/>
            <w:shd w:val="clear" w:color="auto" w:fill="auto"/>
            <w:vAlign w:val="bottom"/>
            <w:hideMark/>
          </w:tcPr>
          <w:p w14:paraId="43DE7683" w14:textId="77777777" w:rsidR="0004584A" w:rsidRPr="00CB56EC" w:rsidRDefault="0004584A" w:rsidP="00263254">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48755EC0"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59C0B973"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5197587A" w14:textId="77777777" w:rsidR="0004584A" w:rsidRPr="00CB56EC" w:rsidRDefault="0004584A" w:rsidP="002964AE">
            <w:pPr>
              <w:jc w:val="right"/>
            </w:pPr>
            <w:r w:rsidRPr="00CB56EC">
              <w:rPr>
                <w:sz w:val="18"/>
                <w:szCs w:val="16"/>
                <w:lang w:eastAsia="tr-TR"/>
              </w:rPr>
              <w:t>-</w:t>
            </w:r>
          </w:p>
        </w:tc>
      </w:tr>
      <w:tr w:rsidR="0004584A" w:rsidRPr="00CB56EC" w14:paraId="2E4E8E40" w14:textId="77777777" w:rsidTr="007B05A5">
        <w:trPr>
          <w:trHeight w:hRule="exact" w:val="227"/>
        </w:trPr>
        <w:tc>
          <w:tcPr>
            <w:tcW w:w="5322" w:type="dxa"/>
            <w:shd w:val="clear" w:color="auto" w:fill="auto"/>
            <w:vAlign w:val="bottom"/>
            <w:hideMark/>
          </w:tcPr>
          <w:p w14:paraId="0A794EB4" w14:textId="77777777" w:rsidR="0004584A" w:rsidRPr="00CB56EC" w:rsidRDefault="0004584A" w:rsidP="00263254">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6ACD1632"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58D96EF4"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28826AF9" w14:textId="77777777" w:rsidR="0004584A" w:rsidRPr="00CB56EC" w:rsidRDefault="0004584A" w:rsidP="002964AE">
            <w:pPr>
              <w:jc w:val="right"/>
            </w:pPr>
            <w:r w:rsidRPr="00CB56EC">
              <w:rPr>
                <w:sz w:val="18"/>
                <w:szCs w:val="16"/>
                <w:lang w:eastAsia="tr-TR"/>
              </w:rPr>
              <w:t>-</w:t>
            </w:r>
          </w:p>
        </w:tc>
      </w:tr>
      <w:tr w:rsidR="0004584A" w:rsidRPr="00CB56EC" w14:paraId="023279E3" w14:textId="77777777" w:rsidTr="007B05A5">
        <w:trPr>
          <w:trHeight w:hRule="exact" w:val="227"/>
        </w:trPr>
        <w:tc>
          <w:tcPr>
            <w:tcW w:w="5322" w:type="dxa"/>
            <w:shd w:val="clear" w:color="auto" w:fill="auto"/>
            <w:vAlign w:val="bottom"/>
            <w:hideMark/>
          </w:tcPr>
          <w:p w14:paraId="16B40525" w14:textId="77777777" w:rsidR="0004584A" w:rsidRPr="00CB56EC" w:rsidRDefault="0004584A" w:rsidP="00263254">
            <w:pPr>
              <w:ind w:firstLine="113"/>
              <w:rPr>
                <w:sz w:val="18"/>
                <w:szCs w:val="18"/>
                <w:lang w:eastAsia="tr-TR"/>
              </w:rPr>
            </w:pPr>
            <w:r w:rsidRPr="00CB56EC">
              <w:rPr>
                <w:sz w:val="18"/>
                <w:szCs w:val="18"/>
                <w:lang w:eastAsia="tr-TR"/>
              </w:rPr>
              <w:t xml:space="preserve">Diğer </w:t>
            </w:r>
          </w:p>
        </w:tc>
        <w:tc>
          <w:tcPr>
            <w:tcW w:w="1306" w:type="dxa"/>
            <w:shd w:val="clear" w:color="auto" w:fill="auto"/>
            <w:vAlign w:val="bottom"/>
            <w:hideMark/>
          </w:tcPr>
          <w:p w14:paraId="13361265"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1C6C57C7"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037031C8" w14:textId="77777777" w:rsidR="0004584A" w:rsidRPr="00CB56EC" w:rsidRDefault="0004584A" w:rsidP="002964AE">
            <w:pPr>
              <w:jc w:val="right"/>
            </w:pPr>
            <w:r w:rsidRPr="00CB56EC">
              <w:rPr>
                <w:sz w:val="18"/>
                <w:szCs w:val="16"/>
                <w:lang w:eastAsia="tr-TR"/>
              </w:rPr>
              <w:t>-</w:t>
            </w:r>
          </w:p>
        </w:tc>
      </w:tr>
      <w:tr w:rsidR="0004584A" w:rsidRPr="00CB56EC" w14:paraId="0096AAFC" w14:textId="77777777" w:rsidTr="007B05A5">
        <w:trPr>
          <w:trHeight w:hRule="exact" w:val="227"/>
        </w:trPr>
        <w:tc>
          <w:tcPr>
            <w:tcW w:w="5322" w:type="dxa"/>
            <w:shd w:val="clear" w:color="auto" w:fill="auto"/>
            <w:vAlign w:val="bottom"/>
            <w:hideMark/>
          </w:tcPr>
          <w:p w14:paraId="657A9DBA" w14:textId="77777777" w:rsidR="0004584A" w:rsidRPr="00CB56EC" w:rsidRDefault="0004584A" w:rsidP="00263254">
            <w:pPr>
              <w:rPr>
                <w:b/>
                <w:bCs/>
                <w:sz w:val="18"/>
                <w:szCs w:val="18"/>
                <w:lang w:eastAsia="tr-TR"/>
              </w:rPr>
            </w:pPr>
            <w:r w:rsidRPr="00CB56EC">
              <w:rPr>
                <w:b/>
                <w:bCs/>
                <w:sz w:val="18"/>
                <w:szCs w:val="18"/>
                <w:lang w:eastAsia="tr-TR"/>
              </w:rPr>
              <w:t>Bireysel Kredi Kartları-TP</w:t>
            </w:r>
          </w:p>
        </w:tc>
        <w:tc>
          <w:tcPr>
            <w:tcW w:w="1306" w:type="dxa"/>
            <w:shd w:val="clear" w:color="auto" w:fill="auto"/>
            <w:vAlign w:val="bottom"/>
            <w:hideMark/>
          </w:tcPr>
          <w:p w14:paraId="2C01E57B" w14:textId="77777777" w:rsidR="0004584A" w:rsidRPr="00CB56EC" w:rsidRDefault="0004584A" w:rsidP="002964AE">
            <w:pPr>
              <w:jc w:val="right"/>
              <w:rPr>
                <w:b/>
              </w:rPr>
            </w:pPr>
            <w:r w:rsidRPr="00CB56EC">
              <w:rPr>
                <w:b/>
                <w:sz w:val="18"/>
                <w:szCs w:val="16"/>
                <w:lang w:eastAsia="tr-TR"/>
              </w:rPr>
              <w:t>-</w:t>
            </w:r>
          </w:p>
        </w:tc>
        <w:tc>
          <w:tcPr>
            <w:tcW w:w="1307" w:type="dxa"/>
            <w:shd w:val="clear" w:color="auto" w:fill="auto"/>
            <w:vAlign w:val="bottom"/>
            <w:hideMark/>
          </w:tcPr>
          <w:p w14:paraId="5FCD624B" w14:textId="77777777" w:rsidR="0004584A" w:rsidRPr="00CB56EC" w:rsidRDefault="0004584A" w:rsidP="002964AE">
            <w:pPr>
              <w:jc w:val="right"/>
              <w:rPr>
                <w:b/>
              </w:rPr>
            </w:pPr>
            <w:r w:rsidRPr="00CB56EC">
              <w:rPr>
                <w:b/>
                <w:sz w:val="18"/>
                <w:szCs w:val="16"/>
                <w:lang w:eastAsia="tr-TR"/>
              </w:rPr>
              <w:t>-</w:t>
            </w:r>
          </w:p>
        </w:tc>
        <w:tc>
          <w:tcPr>
            <w:tcW w:w="1307" w:type="dxa"/>
            <w:shd w:val="clear" w:color="auto" w:fill="auto"/>
            <w:vAlign w:val="bottom"/>
            <w:hideMark/>
          </w:tcPr>
          <w:p w14:paraId="6540C371" w14:textId="77777777" w:rsidR="0004584A" w:rsidRPr="00CB56EC" w:rsidRDefault="0004584A" w:rsidP="002964AE">
            <w:pPr>
              <w:jc w:val="right"/>
              <w:rPr>
                <w:b/>
              </w:rPr>
            </w:pPr>
            <w:r w:rsidRPr="00CB56EC">
              <w:rPr>
                <w:b/>
                <w:sz w:val="18"/>
                <w:szCs w:val="16"/>
                <w:lang w:eastAsia="tr-TR"/>
              </w:rPr>
              <w:t>-</w:t>
            </w:r>
          </w:p>
        </w:tc>
      </w:tr>
      <w:tr w:rsidR="0004584A" w:rsidRPr="00CB56EC" w14:paraId="118A0764" w14:textId="77777777" w:rsidTr="007B05A5">
        <w:trPr>
          <w:trHeight w:hRule="exact" w:val="227"/>
        </w:trPr>
        <w:tc>
          <w:tcPr>
            <w:tcW w:w="5322" w:type="dxa"/>
            <w:shd w:val="clear" w:color="auto" w:fill="auto"/>
            <w:vAlign w:val="bottom"/>
            <w:hideMark/>
          </w:tcPr>
          <w:p w14:paraId="2F2A2C5C" w14:textId="77777777" w:rsidR="0004584A" w:rsidRPr="00CB56EC" w:rsidRDefault="0004584A" w:rsidP="00263254">
            <w:pPr>
              <w:ind w:firstLine="113"/>
              <w:rPr>
                <w:sz w:val="18"/>
                <w:szCs w:val="18"/>
                <w:lang w:eastAsia="tr-TR"/>
              </w:rPr>
            </w:pPr>
            <w:r w:rsidRPr="00CB56EC">
              <w:rPr>
                <w:sz w:val="18"/>
                <w:szCs w:val="18"/>
                <w:lang w:eastAsia="tr-TR"/>
              </w:rPr>
              <w:t>Taksitli</w:t>
            </w:r>
          </w:p>
        </w:tc>
        <w:tc>
          <w:tcPr>
            <w:tcW w:w="1306" w:type="dxa"/>
            <w:shd w:val="clear" w:color="auto" w:fill="auto"/>
            <w:vAlign w:val="bottom"/>
            <w:hideMark/>
          </w:tcPr>
          <w:p w14:paraId="7FF4A2B5"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6712E490"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5AD752A2" w14:textId="77777777" w:rsidR="0004584A" w:rsidRPr="00CB56EC" w:rsidRDefault="0004584A" w:rsidP="002964AE">
            <w:pPr>
              <w:jc w:val="right"/>
            </w:pPr>
            <w:r w:rsidRPr="00CB56EC">
              <w:rPr>
                <w:sz w:val="18"/>
                <w:szCs w:val="16"/>
                <w:lang w:eastAsia="tr-TR"/>
              </w:rPr>
              <w:t>-</w:t>
            </w:r>
          </w:p>
        </w:tc>
      </w:tr>
      <w:tr w:rsidR="0004584A" w:rsidRPr="00CB56EC" w14:paraId="28B32FE8" w14:textId="77777777" w:rsidTr="007B05A5">
        <w:trPr>
          <w:trHeight w:hRule="exact" w:val="227"/>
        </w:trPr>
        <w:tc>
          <w:tcPr>
            <w:tcW w:w="5322" w:type="dxa"/>
            <w:shd w:val="clear" w:color="auto" w:fill="auto"/>
            <w:vAlign w:val="bottom"/>
            <w:hideMark/>
          </w:tcPr>
          <w:p w14:paraId="774A4870" w14:textId="77777777" w:rsidR="0004584A" w:rsidRPr="00CB56EC" w:rsidRDefault="0004584A" w:rsidP="00263254">
            <w:pPr>
              <w:ind w:firstLine="113"/>
              <w:rPr>
                <w:sz w:val="18"/>
                <w:szCs w:val="18"/>
                <w:lang w:eastAsia="tr-TR"/>
              </w:rPr>
            </w:pPr>
            <w:r w:rsidRPr="00CB56EC">
              <w:rPr>
                <w:sz w:val="18"/>
                <w:szCs w:val="18"/>
                <w:lang w:eastAsia="tr-TR"/>
              </w:rPr>
              <w:t>Taksitsiz</w:t>
            </w:r>
          </w:p>
        </w:tc>
        <w:tc>
          <w:tcPr>
            <w:tcW w:w="1306" w:type="dxa"/>
            <w:shd w:val="clear" w:color="auto" w:fill="auto"/>
            <w:vAlign w:val="bottom"/>
            <w:hideMark/>
          </w:tcPr>
          <w:p w14:paraId="77C9EAF8"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184816B8"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209C569B" w14:textId="77777777" w:rsidR="0004584A" w:rsidRPr="00CB56EC" w:rsidRDefault="0004584A" w:rsidP="002964AE">
            <w:pPr>
              <w:jc w:val="right"/>
            </w:pPr>
            <w:r w:rsidRPr="00CB56EC">
              <w:rPr>
                <w:sz w:val="18"/>
                <w:szCs w:val="16"/>
                <w:lang w:eastAsia="tr-TR"/>
              </w:rPr>
              <w:t>-</w:t>
            </w:r>
          </w:p>
        </w:tc>
      </w:tr>
      <w:tr w:rsidR="0004584A" w:rsidRPr="00CB56EC" w14:paraId="78F979F0" w14:textId="77777777" w:rsidTr="007B05A5">
        <w:trPr>
          <w:trHeight w:hRule="exact" w:val="227"/>
        </w:trPr>
        <w:tc>
          <w:tcPr>
            <w:tcW w:w="5322" w:type="dxa"/>
            <w:shd w:val="clear" w:color="auto" w:fill="auto"/>
            <w:vAlign w:val="bottom"/>
            <w:hideMark/>
          </w:tcPr>
          <w:p w14:paraId="7D41A893" w14:textId="77777777" w:rsidR="0004584A" w:rsidRPr="00CB56EC" w:rsidRDefault="0004584A" w:rsidP="00263254">
            <w:pPr>
              <w:rPr>
                <w:b/>
                <w:bCs/>
                <w:sz w:val="18"/>
                <w:szCs w:val="18"/>
                <w:lang w:eastAsia="tr-TR"/>
              </w:rPr>
            </w:pPr>
            <w:r w:rsidRPr="00CB56EC">
              <w:rPr>
                <w:b/>
                <w:bCs/>
                <w:sz w:val="18"/>
                <w:szCs w:val="18"/>
                <w:lang w:eastAsia="tr-TR"/>
              </w:rPr>
              <w:t>Bireysel Kredi Kartları-YP</w:t>
            </w:r>
          </w:p>
        </w:tc>
        <w:tc>
          <w:tcPr>
            <w:tcW w:w="1306" w:type="dxa"/>
            <w:shd w:val="clear" w:color="auto" w:fill="auto"/>
            <w:vAlign w:val="bottom"/>
            <w:hideMark/>
          </w:tcPr>
          <w:p w14:paraId="5AED12AD" w14:textId="77777777" w:rsidR="0004584A" w:rsidRPr="00CB56EC" w:rsidRDefault="0004584A" w:rsidP="002964AE">
            <w:pPr>
              <w:jc w:val="right"/>
              <w:rPr>
                <w:b/>
              </w:rPr>
            </w:pPr>
            <w:r w:rsidRPr="00CB56EC">
              <w:rPr>
                <w:b/>
                <w:sz w:val="18"/>
                <w:szCs w:val="16"/>
                <w:lang w:eastAsia="tr-TR"/>
              </w:rPr>
              <w:t>-</w:t>
            </w:r>
          </w:p>
        </w:tc>
        <w:tc>
          <w:tcPr>
            <w:tcW w:w="1307" w:type="dxa"/>
            <w:shd w:val="clear" w:color="auto" w:fill="auto"/>
            <w:vAlign w:val="bottom"/>
            <w:hideMark/>
          </w:tcPr>
          <w:p w14:paraId="53F259AD" w14:textId="77777777" w:rsidR="0004584A" w:rsidRPr="00CB56EC" w:rsidRDefault="0004584A" w:rsidP="002964AE">
            <w:pPr>
              <w:jc w:val="right"/>
              <w:rPr>
                <w:b/>
              </w:rPr>
            </w:pPr>
            <w:r w:rsidRPr="00CB56EC">
              <w:rPr>
                <w:b/>
                <w:sz w:val="18"/>
                <w:szCs w:val="16"/>
                <w:lang w:eastAsia="tr-TR"/>
              </w:rPr>
              <w:t>-</w:t>
            </w:r>
          </w:p>
        </w:tc>
        <w:tc>
          <w:tcPr>
            <w:tcW w:w="1307" w:type="dxa"/>
            <w:shd w:val="clear" w:color="auto" w:fill="auto"/>
            <w:vAlign w:val="bottom"/>
            <w:hideMark/>
          </w:tcPr>
          <w:p w14:paraId="13673218" w14:textId="77777777" w:rsidR="0004584A" w:rsidRPr="00CB56EC" w:rsidRDefault="0004584A" w:rsidP="002964AE">
            <w:pPr>
              <w:jc w:val="right"/>
              <w:rPr>
                <w:b/>
              </w:rPr>
            </w:pPr>
            <w:r w:rsidRPr="00CB56EC">
              <w:rPr>
                <w:b/>
                <w:sz w:val="18"/>
                <w:szCs w:val="16"/>
                <w:lang w:eastAsia="tr-TR"/>
              </w:rPr>
              <w:t>-</w:t>
            </w:r>
          </w:p>
        </w:tc>
      </w:tr>
      <w:tr w:rsidR="0004584A" w:rsidRPr="00CB56EC" w14:paraId="3B102AB1" w14:textId="77777777" w:rsidTr="007B05A5">
        <w:trPr>
          <w:trHeight w:hRule="exact" w:val="227"/>
        </w:trPr>
        <w:tc>
          <w:tcPr>
            <w:tcW w:w="5322" w:type="dxa"/>
            <w:shd w:val="clear" w:color="auto" w:fill="auto"/>
            <w:vAlign w:val="bottom"/>
            <w:hideMark/>
          </w:tcPr>
          <w:p w14:paraId="15C7E75F" w14:textId="77777777" w:rsidR="0004584A" w:rsidRPr="00CB56EC" w:rsidRDefault="0004584A" w:rsidP="00263254">
            <w:pPr>
              <w:ind w:firstLine="113"/>
              <w:rPr>
                <w:sz w:val="18"/>
                <w:szCs w:val="18"/>
                <w:lang w:eastAsia="tr-TR"/>
              </w:rPr>
            </w:pPr>
            <w:r w:rsidRPr="00CB56EC">
              <w:rPr>
                <w:sz w:val="18"/>
                <w:szCs w:val="18"/>
                <w:lang w:eastAsia="tr-TR"/>
              </w:rPr>
              <w:t>Taksitli</w:t>
            </w:r>
          </w:p>
        </w:tc>
        <w:tc>
          <w:tcPr>
            <w:tcW w:w="1306" w:type="dxa"/>
            <w:shd w:val="clear" w:color="auto" w:fill="auto"/>
            <w:vAlign w:val="bottom"/>
            <w:hideMark/>
          </w:tcPr>
          <w:p w14:paraId="3103F2AB"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7F8144B6"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1D35FBF8" w14:textId="77777777" w:rsidR="0004584A" w:rsidRPr="00CB56EC" w:rsidRDefault="0004584A" w:rsidP="002964AE">
            <w:pPr>
              <w:jc w:val="right"/>
            </w:pPr>
            <w:r w:rsidRPr="00CB56EC">
              <w:rPr>
                <w:sz w:val="18"/>
                <w:szCs w:val="16"/>
                <w:lang w:eastAsia="tr-TR"/>
              </w:rPr>
              <w:t>-</w:t>
            </w:r>
          </w:p>
        </w:tc>
      </w:tr>
      <w:tr w:rsidR="0004584A" w:rsidRPr="00CB56EC" w14:paraId="108D2A53" w14:textId="77777777" w:rsidTr="007B05A5">
        <w:trPr>
          <w:trHeight w:hRule="exact" w:val="227"/>
        </w:trPr>
        <w:tc>
          <w:tcPr>
            <w:tcW w:w="5322" w:type="dxa"/>
            <w:shd w:val="clear" w:color="auto" w:fill="auto"/>
            <w:vAlign w:val="bottom"/>
            <w:hideMark/>
          </w:tcPr>
          <w:p w14:paraId="76429AB8" w14:textId="77777777" w:rsidR="0004584A" w:rsidRPr="00CB56EC" w:rsidRDefault="0004584A" w:rsidP="00263254">
            <w:pPr>
              <w:ind w:firstLine="113"/>
              <w:rPr>
                <w:sz w:val="18"/>
                <w:szCs w:val="18"/>
                <w:lang w:eastAsia="tr-TR"/>
              </w:rPr>
            </w:pPr>
            <w:r w:rsidRPr="00CB56EC">
              <w:rPr>
                <w:sz w:val="18"/>
                <w:szCs w:val="18"/>
                <w:lang w:eastAsia="tr-TR"/>
              </w:rPr>
              <w:t>Taksitsiz</w:t>
            </w:r>
          </w:p>
        </w:tc>
        <w:tc>
          <w:tcPr>
            <w:tcW w:w="1306" w:type="dxa"/>
            <w:shd w:val="clear" w:color="auto" w:fill="auto"/>
            <w:vAlign w:val="bottom"/>
            <w:hideMark/>
          </w:tcPr>
          <w:p w14:paraId="74367D8D"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697B7C09"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4152622D" w14:textId="77777777" w:rsidR="0004584A" w:rsidRPr="00CB56EC" w:rsidRDefault="0004584A" w:rsidP="002964AE">
            <w:pPr>
              <w:jc w:val="right"/>
            </w:pPr>
            <w:r w:rsidRPr="00CB56EC">
              <w:rPr>
                <w:sz w:val="18"/>
                <w:szCs w:val="16"/>
                <w:lang w:eastAsia="tr-TR"/>
              </w:rPr>
              <w:t>-</w:t>
            </w:r>
          </w:p>
        </w:tc>
      </w:tr>
      <w:tr w:rsidR="0004584A" w:rsidRPr="00CB56EC" w14:paraId="7B9D3A43" w14:textId="77777777" w:rsidTr="007B05A5">
        <w:trPr>
          <w:trHeight w:hRule="exact" w:val="227"/>
        </w:trPr>
        <w:tc>
          <w:tcPr>
            <w:tcW w:w="5322" w:type="dxa"/>
            <w:shd w:val="clear" w:color="auto" w:fill="auto"/>
            <w:vAlign w:val="bottom"/>
            <w:hideMark/>
          </w:tcPr>
          <w:p w14:paraId="129D5AB1" w14:textId="77777777" w:rsidR="0004584A" w:rsidRPr="00CB56EC" w:rsidRDefault="0004584A" w:rsidP="00263254">
            <w:pPr>
              <w:rPr>
                <w:b/>
                <w:bCs/>
                <w:sz w:val="18"/>
                <w:szCs w:val="18"/>
                <w:lang w:eastAsia="tr-TR"/>
              </w:rPr>
            </w:pPr>
            <w:r w:rsidRPr="00CB56EC">
              <w:rPr>
                <w:b/>
                <w:bCs/>
                <w:sz w:val="18"/>
                <w:szCs w:val="18"/>
                <w:lang w:eastAsia="tr-TR"/>
              </w:rPr>
              <w:t>Personel Kredileri-TP</w:t>
            </w:r>
          </w:p>
        </w:tc>
        <w:tc>
          <w:tcPr>
            <w:tcW w:w="1306" w:type="dxa"/>
            <w:shd w:val="clear" w:color="auto" w:fill="auto"/>
            <w:vAlign w:val="bottom"/>
            <w:hideMark/>
          </w:tcPr>
          <w:p w14:paraId="39ACF60B" w14:textId="77777777" w:rsidR="0004584A" w:rsidRPr="00CB56EC" w:rsidRDefault="0004584A" w:rsidP="002964AE">
            <w:pPr>
              <w:jc w:val="right"/>
              <w:rPr>
                <w:b/>
              </w:rPr>
            </w:pPr>
            <w:r w:rsidRPr="00CB56EC">
              <w:rPr>
                <w:b/>
                <w:sz w:val="18"/>
                <w:szCs w:val="16"/>
                <w:lang w:eastAsia="tr-TR"/>
              </w:rPr>
              <w:t>21</w:t>
            </w:r>
          </w:p>
        </w:tc>
        <w:tc>
          <w:tcPr>
            <w:tcW w:w="1307" w:type="dxa"/>
            <w:shd w:val="clear" w:color="auto" w:fill="auto"/>
            <w:vAlign w:val="bottom"/>
            <w:hideMark/>
          </w:tcPr>
          <w:p w14:paraId="3B67D13F" w14:textId="77777777" w:rsidR="0004584A" w:rsidRPr="00CB56EC" w:rsidRDefault="0004584A" w:rsidP="002964AE">
            <w:pPr>
              <w:jc w:val="right"/>
              <w:rPr>
                <w:b/>
              </w:rPr>
            </w:pPr>
            <w:r w:rsidRPr="00CB56EC">
              <w:rPr>
                <w:b/>
                <w:sz w:val="18"/>
                <w:szCs w:val="16"/>
                <w:lang w:eastAsia="tr-TR"/>
              </w:rPr>
              <w:t>5</w:t>
            </w:r>
          </w:p>
        </w:tc>
        <w:tc>
          <w:tcPr>
            <w:tcW w:w="1307" w:type="dxa"/>
            <w:shd w:val="clear" w:color="auto" w:fill="auto"/>
            <w:vAlign w:val="bottom"/>
            <w:hideMark/>
          </w:tcPr>
          <w:p w14:paraId="18D34225" w14:textId="77777777" w:rsidR="0004584A" w:rsidRPr="00CB56EC" w:rsidRDefault="0004584A" w:rsidP="002964AE">
            <w:pPr>
              <w:jc w:val="right"/>
              <w:rPr>
                <w:b/>
              </w:rPr>
            </w:pPr>
            <w:r w:rsidRPr="00CB56EC">
              <w:rPr>
                <w:b/>
                <w:sz w:val="18"/>
                <w:szCs w:val="16"/>
                <w:lang w:eastAsia="tr-TR"/>
              </w:rPr>
              <w:t>26</w:t>
            </w:r>
          </w:p>
        </w:tc>
      </w:tr>
      <w:tr w:rsidR="0004584A" w:rsidRPr="00CB56EC" w14:paraId="35A0EEE1" w14:textId="77777777" w:rsidTr="007B05A5">
        <w:trPr>
          <w:trHeight w:hRule="exact" w:val="227"/>
        </w:trPr>
        <w:tc>
          <w:tcPr>
            <w:tcW w:w="5322" w:type="dxa"/>
            <w:shd w:val="clear" w:color="auto" w:fill="auto"/>
            <w:vAlign w:val="bottom"/>
            <w:hideMark/>
          </w:tcPr>
          <w:p w14:paraId="59D11EB7" w14:textId="77777777" w:rsidR="0004584A" w:rsidRPr="00CB56EC" w:rsidRDefault="0004584A" w:rsidP="00263254">
            <w:pPr>
              <w:ind w:firstLine="113"/>
              <w:rPr>
                <w:sz w:val="18"/>
                <w:szCs w:val="18"/>
                <w:lang w:eastAsia="tr-TR"/>
              </w:rPr>
            </w:pPr>
            <w:r w:rsidRPr="00CB56EC">
              <w:rPr>
                <w:sz w:val="18"/>
                <w:szCs w:val="18"/>
                <w:lang w:eastAsia="tr-TR"/>
              </w:rPr>
              <w:t>Konut Kredisi</w:t>
            </w:r>
          </w:p>
        </w:tc>
        <w:tc>
          <w:tcPr>
            <w:tcW w:w="1306" w:type="dxa"/>
            <w:shd w:val="clear" w:color="auto" w:fill="auto"/>
            <w:vAlign w:val="bottom"/>
            <w:hideMark/>
          </w:tcPr>
          <w:p w14:paraId="46942E6B"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3DC593D7"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5FC57832" w14:textId="77777777" w:rsidR="0004584A" w:rsidRPr="00CB56EC" w:rsidRDefault="0004584A" w:rsidP="002964AE">
            <w:pPr>
              <w:jc w:val="right"/>
            </w:pPr>
            <w:r w:rsidRPr="00CB56EC">
              <w:rPr>
                <w:sz w:val="18"/>
                <w:szCs w:val="16"/>
                <w:lang w:eastAsia="tr-TR"/>
              </w:rPr>
              <w:t>-</w:t>
            </w:r>
          </w:p>
        </w:tc>
      </w:tr>
      <w:tr w:rsidR="0004584A" w:rsidRPr="00CB56EC" w14:paraId="33D7CA1E" w14:textId="77777777" w:rsidTr="007B05A5">
        <w:trPr>
          <w:trHeight w:hRule="exact" w:val="227"/>
        </w:trPr>
        <w:tc>
          <w:tcPr>
            <w:tcW w:w="5322" w:type="dxa"/>
            <w:shd w:val="clear" w:color="auto" w:fill="auto"/>
            <w:vAlign w:val="bottom"/>
            <w:hideMark/>
          </w:tcPr>
          <w:p w14:paraId="79F909F9" w14:textId="77777777" w:rsidR="0004584A" w:rsidRPr="00CB56EC" w:rsidRDefault="0004584A" w:rsidP="00263254">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6200864C"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492D00BA"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5E81C7B8" w14:textId="77777777" w:rsidR="0004584A" w:rsidRPr="00CB56EC" w:rsidRDefault="0004584A" w:rsidP="002964AE">
            <w:pPr>
              <w:jc w:val="right"/>
            </w:pPr>
            <w:r w:rsidRPr="00CB56EC">
              <w:rPr>
                <w:sz w:val="18"/>
                <w:szCs w:val="16"/>
                <w:lang w:eastAsia="tr-TR"/>
              </w:rPr>
              <w:t>-</w:t>
            </w:r>
          </w:p>
        </w:tc>
      </w:tr>
      <w:tr w:rsidR="0004584A" w:rsidRPr="00CB56EC" w14:paraId="0F723AE5" w14:textId="77777777" w:rsidTr="007B05A5">
        <w:trPr>
          <w:trHeight w:hRule="exact" w:val="227"/>
        </w:trPr>
        <w:tc>
          <w:tcPr>
            <w:tcW w:w="5322" w:type="dxa"/>
            <w:shd w:val="clear" w:color="auto" w:fill="auto"/>
            <w:vAlign w:val="bottom"/>
            <w:hideMark/>
          </w:tcPr>
          <w:p w14:paraId="7871A66E" w14:textId="77777777" w:rsidR="0004584A" w:rsidRPr="00CB56EC" w:rsidRDefault="0004584A" w:rsidP="00263254">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3B0AB961" w14:textId="77777777" w:rsidR="0004584A" w:rsidRPr="00CB56EC" w:rsidRDefault="0004584A" w:rsidP="002964AE">
            <w:pPr>
              <w:jc w:val="right"/>
            </w:pPr>
            <w:r w:rsidRPr="00CB56EC">
              <w:rPr>
                <w:sz w:val="18"/>
                <w:szCs w:val="16"/>
                <w:lang w:eastAsia="tr-TR"/>
              </w:rPr>
              <w:t>21</w:t>
            </w:r>
          </w:p>
        </w:tc>
        <w:tc>
          <w:tcPr>
            <w:tcW w:w="1307" w:type="dxa"/>
            <w:shd w:val="clear" w:color="auto" w:fill="auto"/>
            <w:vAlign w:val="bottom"/>
            <w:hideMark/>
          </w:tcPr>
          <w:p w14:paraId="25769BFA" w14:textId="77777777" w:rsidR="0004584A" w:rsidRPr="00CB56EC" w:rsidRDefault="0004584A" w:rsidP="002964AE">
            <w:pPr>
              <w:jc w:val="right"/>
            </w:pPr>
            <w:r w:rsidRPr="00CB56EC">
              <w:rPr>
                <w:sz w:val="18"/>
                <w:szCs w:val="16"/>
                <w:lang w:eastAsia="tr-TR"/>
              </w:rPr>
              <w:t>5</w:t>
            </w:r>
          </w:p>
        </w:tc>
        <w:tc>
          <w:tcPr>
            <w:tcW w:w="1307" w:type="dxa"/>
            <w:shd w:val="clear" w:color="auto" w:fill="auto"/>
            <w:vAlign w:val="bottom"/>
            <w:hideMark/>
          </w:tcPr>
          <w:p w14:paraId="524A8236" w14:textId="77777777" w:rsidR="0004584A" w:rsidRPr="00CB56EC" w:rsidRDefault="0004584A" w:rsidP="002964AE">
            <w:pPr>
              <w:jc w:val="right"/>
            </w:pPr>
            <w:r w:rsidRPr="00CB56EC">
              <w:rPr>
                <w:sz w:val="18"/>
                <w:szCs w:val="16"/>
                <w:lang w:eastAsia="tr-TR"/>
              </w:rPr>
              <w:t>26</w:t>
            </w:r>
          </w:p>
        </w:tc>
      </w:tr>
      <w:tr w:rsidR="0004584A" w:rsidRPr="00CB56EC" w14:paraId="02C7F30D" w14:textId="77777777" w:rsidTr="007B05A5">
        <w:trPr>
          <w:trHeight w:hRule="exact" w:val="227"/>
        </w:trPr>
        <w:tc>
          <w:tcPr>
            <w:tcW w:w="5322" w:type="dxa"/>
            <w:shd w:val="clear" w:color="auto" w:fill="auto"/>
            <w:vAlign w:val="bottom"/>
            <w:hideMark/>
          </w:tcPr>
          <w:p w14:paraId="2C4A1E89" w14:textId="77777777" w:rsidR="0004584A" w:rsidRPr="00CB56EC" w:rsidRDefault="0004584A" w:rsidP="00263254">
            <w:pPr>
              <w:ind w:firstLine="113"/>
              <w:rPr>
                <w:sz w:val="18"/>
                <w:szCs w:val="18"/>
                <w:lang w:eastAsia="tr-TR"/>
              </w:rPr>
            </w:pPr>
            <w:r w:rsidRPr="00CB56EC">
              <w:rPr>
                <w:sz w:val="18"/>
                <w:szCs w:val="18"/>
                <w:lang w:eastAsia="tr-TR"/>
              </w:rPr>
              <w:t>Diğer</w:t>
            </w:r>
          </w:p>
        </w:tc>
        <w:tc>
          <w:tcPr>
            <w:tcW w:w="1306" w:type="dxa"/>
            <w:shd w:val="clear" w:color="auto" w:fill="auto"/>
            <w:vAlign w:val="bottom"/>
            <w:hideMark/>
          </w:tcPr>
          <w:p w14:paraId="32824237"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4A3306A8"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22932A3C" w14:textId="77777777" w:rsidR="0004584A" w:rsidRPr="00CB56EC" w:rsidRDefault="0004584A" w:rsidP="002964AE">
            <w:pPr>
              <w:jc w:val="right"/>
            </w:pPr>
            <w:r w:rsidRPr="00CB56EC">
              <w:rPr>
                <w:sz w:val="18"/>
                <w:szCs w:val="16"/>
                <w:lang w:eastAsia="tr-TR"/>
              </w:rPr>
              <w:t>-</w:t>
            </w:r>
          </w:p>
        </w:tc>
      </w:tr>
      <w:tr w:rsidR="0004584A" w:rsidRPr="00CB56EC" w14:paraId="4BF1C886" w14:textId="77777777" w:rsidTr="007B05A5">
        <w:trPr>
          <w:trHeight w:hRule="exact" w:val="227"/>
        </w:trPr>
        <w:tc>
          <w:tcPr>
            <w:tcW w:w="5322" w:type="dxa"/>
            <w:shd w:val="clear" w:color="auto" w:fill="auto"/>
            <w:vAlign w:val="bottom"/>
            <w:hideMark/>
          </w:tcPr>
          <w:p w14:paraId="4BC3F67D" w14:textId="77777777" w:rsidR="0004584A" w:rsidRPr="00CB56EC" w:rsidRDefault="0004584A" w:rsidP="00263254">
            <w:pPr>
              <w:rPr>
                <w:b/>
                <w:bCs/>
                <w:sz w:val="18"/>
                <w:szCs w:val="18"/>
                <w:lang w:eastAsia="tr-TR"/>
              </w:rPr>
            </w:pPr>
            <w:r w:rsidRPr="00CB56EC">
              <w:rPr>
                <w:b/>
                <w:bCs/>
                <w:sz w:val="18"/>
                <w:szCs w:val="18"/>
                <w:lang w:eastAsia="tr-TR"/>
              </w:rPr>
              <w:t>Personel Kredileri-Dövize Endeksli</w:t>
            </w:r>
          </w:p>
        </w:tc>
        <w:tc>
          <w:tcPr>
            <w:tcW w:w="1306" w:type="dxa"/>
            <w:shd w:val="clear" w:color="auto" w:fill="auto"/>
            <w:vAlign w:val="bottom"/>
            <w:hideMark/>
          </w:tcPr>
          <w:p w14:paraId="37D3FF2A" w14:textId="77777777" w:rsidR="0004584A" w:rsidRPr="00CB56EC" w:rsidRDefault="0004584A" w:rsidP="002964AE">
            <w:pPr>
              <w:jc w:val="right"/>
              <w:rPr>
                <w:b/>
              </w:rPr>
            </w:pPr>
            <w:r w:rsidRPr="00CB56EC">
              <w:rPr>
                <w:b/>
                <w:sz w:val="18"/>
                <w:szCs w:val="16"/>
                <w:lang w:eastAsia="tr-TR"/>
              </w:rPr>
              <w:t>-</w:t>
            </w:r>
          </w:p>
        </w:tc>
        <w:tc>
          <w:tcPr>
            <w:tcW w:w="1307" w:type="dxa"/>
            <w:shd w:val="clear" w:color="auto" w:fill="auto"/>
            <w:vAlign w:val="bottom"/>
            <w:hideMark/>
          </w:tcPr>
          <w:p w14:paraId="5AF0D25C" w14:textId="77777777" w:rsidR="0004584A" w:rsidRPr="00CB56EC" w:rsidRDefault="0004584A" w:rsidP="002964AE">
            <w:pPr>
              <w:jc w:val="right"/>
              <w:rPr>
                <w:b/>
              </w:rPr>
            </w:pPr>
            <w:r w:rsidRPr="00CB56EC">
              <w:rPr>
                <w:b/>
                <w:sz w:val="18"/>
                <w:szCs w:val="16"/>
                <w:lang w:eastAsia="tr-TR"/>
              </w:rPr>
              <w:t>-</w:t>
            </w:r>
          </w:p>
        </w:tc>
        <w:tc>
          <w:tcPr>
            <w:tcW w:w="1307" w:type="dxa"/>
            <w:shd w:val="clear" w:color="auto" w:fill="auto"/>
            <w:vAlign w:val="bottom"/>
            <w:hideMark/>
          </w:tcPr>
          <w:p w14:paraId="63C30709" w14:textId="77777777" w:rsidR="0004584A" w:rsidRPr="00CB56EC" w:rsidRDefault="0004584A" w:rsidP="002964AE">
            <w:pPr>
              <w:jc w:val="right"/>
              <w:rPr>
                <w:b/>
              </w:rPr>
            </w:pPr>
            <w:r w:rsidRPr="00CB56EC">
              <w:rPr>
                <w:b/>
                <w:sz w:val="18"/>
                <w:szCs w:val="16"/>
                <w:lang w:eastAsia="tr-TR"/>
              </w:rPr>
              <w:t>-</w:t>
            </w:r>
          </w:p>
        </w:tc>
      </w:tr>
      <w:tr w:rsidR="0004584A" w:rsidRPr="00CB56EC" w14:paraId="5653D912" w14:textId="77777777" w:rsidTr="007B05A5">
        <w:trPr>
          <w:trHeight w:hRule="exact" w:val="227"/>
        </w:trPr>
        <w:tc>
          <w:tcPr>
            <w:tcW w:w="5322" w:type="dxa"/>
            <w:shd w:val="clear" w:color="auto" w:fill="auto"/>
            <w:vAlign w:val="bottom"/>
            <w:hideMark/>
          </w:tcPr>
          <w:p w14:paraId="15A697DF" w14:textId="77777777" w:rsidR="0004584A" w:rsidRPr="00CB56EC" w:rsidRDefault="0004584A" w:rsidP="00263254">
            <w:pPr>
              <w:ind w:firstLine="113"/>
              <w:rPr>
                <w:sz w:val="18"/>
                <w:szCs w:val="18"/>
                <w:lang w:eastAsia="tr-TR"/>
              </w:rPr>
            </w:pPr>
            <w:r w:rsidRPr="00CB56EC">
              <w:rPr>
                <w:sz w:val="18"/>
                <w:szCs w:val="18"/>
                <w:lang w:eastAsia="tr-TR"/>
              </w:rPr>
              <w:t>Konut Kredisi</w:t>
            </w:r>
          </w:p>
        </w:tc>
        <w:tc>
          <w:tcPr>
            <w:tcW w:w="1306" w:type="dxa"/>
            <w:shd w:val="clear" w:color="auto" w:fill="auto"/>
            <w:vAlign w:val="bottom"/>
            <w:hideMark/>
          </w:tcPr>
          <w:p w14:paraId="331CFBA9"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79EF5E54"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6F02B7D8" w14:textId="77777777" w:rsidR="0004584A" w:rsidRPr="00CB56EC" w:rsidRDefault="0004584A" w:rsidP="002964AE">
            <w:pPr>
              <w:jc w:val="right"/>
            </w:pPr>
            <w:r w:rsidRPr="00CB56EC">
              <w:rPr>
                <w:sz w:val="18"/>
                <w:szCs w:val="16"/>
                <w:lang w:eastAsia="tr-TR"/>
              </w:rPr>
              <w:t>-</w:t>
            </w:r>
          </w:p>
        </w:tc>
      </w:tr>
      <w:tr w:rsidR="0004584A" w:rsidRPr="00CB56EC" w14:paraId="3F2D895B" w14:textId="77777777" w:rsidTr="007B05A5">
        <w:trPr>
          <w:trHeight w:hRule="exact" w:val="227"/>
        </w:trPr>
        <w:tc>
          <w:tcPr>
            <w:tcW w:w="5322" w:type="dxa"/>
            <w:shd w:val="clear" w:color="auto" w:fill="auto"/>
            <w:vAlign w:val="bottom"/>
            <w:hideMark/>
          </w:tcPr>
          <w:p w14:paraId="69BB6E43" w14:textId="77777777" w:rsidR="0004584A" w:rsidRPr="00CB56EC" w:rsidRDefault="0004584A" w:rsidP="00263254">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568201AA"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5486C43A"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5122CD5F" w14:textId="77777777" w:rsidR="0004584A" w:rsidRPr="00CB56EC" w:rsidRDefault="0004584A" w:rsidP="002964AE">
            <w:pPr>
              <w:jc w:val="right"/>
            </w:pPr>
            <w:r w:rsidRPr="00CB56EC">
              <w:rPr>
                <w:sz w:val="18"/>
                <w:szCs w:val="16"/>
                <w:lang w:eastAsia="tr-TR"/>
              </w:rPr>
              <w:t>-</w:t>
            </w:r>
          </w:p>
        </w:tc>
      </w:tr>
      <w:tr w:rsidR="0004584A" w:rsidRPr="00CB56EC" w14:paraId="7906DACF" w14:textId="77777777" w:rsidTr="007B05A5">
        <w:trPr>
          <w:trHeight w:hRule="exact" w:val="227"/>
        </w:trPr>
        <w:tc>
          <w:tcPr>
            <w:tcW w:w="5322" w:type="dxa"/>
            <w:shd w:val="clear" w:color="auto" w:fill="auto"/>
            <w:vAlign w:val="bottom"/>
            <w:hideMark/>
          </w:tcPr>
          <w:p w14:paraId="50FB4BB6" w14:textId="77777777" w:rsidR="0004584A" w:rsidRPr="00CB56EC" w:rsidRDefault="0004584A" w:rsidP="00263254">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53947549"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01644824"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7F303FA7" w14:textId="77777777" w:rsidR="0004584A" w:rsidRPr="00CB56EC" w:rsidRDefault="0004584A" w:rsidP="002964AE">
            <w:pPr>
              <w:jc w:val="right"/>
            </w:pPr>
            <w:r w:rsidRPr="00CB56EC">
              <w:rPr>
                <w:sz w:val="18"/>
                <w:szCs w:val="16"/>
                <w:lang w:eastAsia="tr-TR"/>
              </w:rPr>
              <w:t>-</w:t>
            </w:r>
          </w:p>
        </w:tc>
      </w:tr>
      <w:tr w:rsidR="0004584A" w:rsidRPr="00CB56EC" w14:paraId="38D7934A" w14:textId="77777777" w:rsidTr="007B05A5">
        <w:trPr>
          <w:trHeight w:hRule="exact" w:val="227"/>
        </w:trPr>
        <w:tc>
          <w:tcPr>
            <w:tcW w:w="5322" w:type="dxa"/>
            <w:shd w:val="clear" w:color="auto" w:fill="auto"/>
            <w:vAlign w:val="bottom"/>
            <w:hideMark/>
          </w:tcPr>
          <w:p w14:paraId="17052738" w14:textId="77777777" w:rsidR="0004584A" w:rsidRPr="00CB56EC" w:rsidRDefault="0004584A" w:rsidP="00263254">
            <w:pPr>
              <w:ind w:firstLine="113"/>
              <w:rPr>
                <w:sz w:val="18"/>
                <w:szCs w:val="18"/>
                <w:lang w:eastAsia="tr-TR"/>
              </w:rPr>
            </w:pPr>
            <w:r w:rsidRPr="00CB56EC">
              <w:rPr>
                <w:sz w:val="18"/>
                <w:szCs w:val="18"/>
                <w:lang w:eastAsia="tr-TR"/>
              </w:rPr>
              <w:t>Diğer</w:t>
            </w:r>
          </w:p>
        </w:tc>
        <w:tc>
          <w:tcPr>
            <w:tcW w:w="1306" w:type="dxa"/>
            <w:shd w:val="clear" w:color="auto" w:fill="auto"/>
            <w:vAlign w:val="bottom"/>
            <w:hideMark/>
          </w:tcPr>
          <w:p w14:paraId="3BBE581A"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10469F3C"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005786B6" w14:textId="77777777" w:rsidR="0004584A" w:rsidRPr="00CB56EC" w:rsidRDefault="0004584A" w:rsidP="002964AE">
            <w:pPr>
              <w:jc w:val="right"/>
            </w:pPr>
            <w:r w:rsidRPr="00CB56EC">
              <w:rPr>
                <w:sz w:val="18"/>
                <w:szCs w:val="16"/>
                <w:lang w:eastAsia="tr-TR"/>
              </w:rPr>
              <w:t>-</w:t>
            </w:r>
          </w:p>
        </w:tc>
      </w:tr>
      <w:tr w:rsidR="0004584A" w:rsidRPr="00CB56EC" w14:paraId="3263EFE2" w14:textId="77777777" w:rsidTr="007B05A5">
        <w:trPr>
          <w:trHeight w:hRule="exact" w:val="227"/>
        </w:trPr>
        <w:tc>
          <w:tcPr>
            <w:tcW w:w="5322" w:type="dxa"/>
            <w:shd w:val="clear" w:color="auto" w:fill="auto"/>
            <w:vAlign w:val="bottom"/>
            <w:hideMark/>
          </w:tcPr>
          <w:p w14:paraId="413A46F1" w14:textId="77777777" w:rsidR="0004584A" w:rsidRPr="00CB56EC" w:rsidRDefault="0004584A" w:rsidP="00263254">
            <w:pPr>
              <w:rPr>
                <w:b/>
                <w:bCs/>
                <w:sz w:val="18"/>
                <w:szCs w:val="18"/>
                <w:lang w:eastAsia="tr-TR"/>
              </w:rPr>
            </w:pPr>
            <w:r w:rsidRPr="00CB56EC">
              <w:rPr>
                <w:b/>
                <w:bCs/>
                <w:sz w:val="18"/>
                <w:szCs w:val="18"/>
                <w:lang w:eastAsia="tr-TR"/>
              </w:rPr>
              <w:t>Personel Kredileri-YP</w:t>
            </w:r>
          </w:p>
        </w:tc>
        <w:tc>
          <w:tcPr>
            <w:tcW w:w="1306" w:type="dxa"/>
            <w:shd w:val="clear" w:color="auto" w:fill="auto"/>
            <w:vAlign w:val="bottom"/>
            <w:hideMark/>
          </w:tcPr>
          <w:p w14:paraId="73C0513B" w14:textId="77777777" w:rsidR="0004584A" w:rsidRPr="00CB56EC" w:rsidRDefault="0004584A" w:rsidP="002964AE">
            <w:pPr>
              <w:jc w:val="right"/>
              <w:rPr>
                <w:b/>
              </w:rPr>
            </w:pPr>
            <w:r w:rsidRPr="00CB56EC">
              <w:rPr>
                <w:b/>
                <w:sz w:val="18"/>
                <w:szCs w:val="16"/>
                <w:lang w:eastAsia="tr-TR"/>
              </w:rPr>
              <w:t>-</w:t>
            </w:r>
          </w:p>
        </w:tc>
        <w:tc>
          <w:tcPr>
            <w:tcW w:w="1307" w:type="dxa"/>
            <w:shd w:val="clear" w:color="auto" w:fill="auto"/>
            <w:vAlign w:val="bottom"/>
            <w:hideMark/>
          </w:tcPr>
          <w:p w14:paraId="33F941CA" w14:textId="77777777" w:rsidR="0004584A" w:rsidRPr="00CB56EC" w:rsidRDefault="0004584A" w:rsidP="002964AE">
            <w:pPr>
              <w:jc w:val="right"/>
              <w:rPr>
                <w:b/>
              </w:rPr>
            </w:pPr>
            <w:r w:rsidRPr="00CB56EC">
              <w:rPr>
                <w:b/>
                <w:sz w:val="18"/>
                <w:szCs w:val="16"/>
                <w:lang w:eastAsia="tr-TR"/>
              </w:rPr>
              <w:t>-</w:t>
            </w:r>
          </w:p>
        </w:tc>
        <w:tc>
          <w:tcPr>
            <w:tcW w:w="1307" w:type="dxa"/>
            <w:shd w:val="clear" w:color="auto" w:fill="auto"/>
            <w:vAlign w:val="bottom"/>
            <w:hideMark/>
          </w:tcPr>
          <w:p w14:paraId="7C5DB7DF" w14:textId="77777777" w:rsidR="0004584A" w:rsidRPr="00CB56EC" w:rsidRDefault="0004584A" w:rsidP="002964AE">
            <w:pPr>
              <w:jc w:val="right"/>
              <w:rPr>
                <w:b/>
              </w:rPr>
            </w:pPr>
            <w:r w:rsidRPr="00CB56EC">
              <w:rPr>
                <w:b/>
                <w:sz w:val="18"/>
                <w:szCs w:val="16"/>
                <w:lang w:eastAsia="tr-TR"/>
              </w:rPr>
              <w:t>-</w:t>
            </w:r>
          </w:p>
        </w:tc>
      </w:tr>
      <w:tr w:rsidR="0004584A" w:rsidRPr="00CB56EC" w14:paraId="4CD230DA" w14:textId="77777777" w:rsidTr="007B05A5">
        <w:trPr>
          <w:trHeight w:hRule="exact" w:val="227"/>
        </w:trPr>
        <w:tc>
          <w:tcPr>
            <w:tcW w:w="5322" w:type="dxa"/>
            <w:shd w:val="clear" w:color="auto" w:fill="auto"/>
            <w:vAlign w:val="bottom"/>
            <w:hideMark/>
          </w:tcPr>
          <w:p w14:paraId="3EF66CF8" w14:textId="77777777" w:rsidR="0004584A" w:rsidRPr="00CB56EC" w:rsidRDefault="0004584A" w:rsidP="00263254">
            <w:pPr>
              <w:ind w:firstLine="113"/>
              <w:rPr>
                <w:sz w:val="18"/>
                <w:szCs w:val="18"/>
                <w:lang w:eastAsia="tr-TR"/>
              </w:rPr>
            </w:pPr>
            <w:r w:rsidRPr="00CB56EC">
              <w:rPr>
                <w:sz w:val="18"/>
                <w:szCs w:val="18"/>
                <w:lang w:eastAsia="tr-TR"/>
              </w:rPr>
              <w:t>Konut Kredisi</w:t>
            </w:r>
          </w:p>
        </w:tc>
        <w:tc>
          <w:tcPr>
            <w:tcW w:w="1306" w:type="dxa"/>
            <w:shd w:val="clear" w:color="auto" w:fill="auto"/>
            <w:vAlign w:val="bottom"/>
            <w:hideMark/>
          </w:tcPr>
          <w:p w14:paraId="0EBF44F5"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5AC51CD4"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56EFE933" w14:textId="77777777" w:rsidR="0004584A" w:rsidRPr="00CB56EC" w:rsidRDefault="0004584A" w:rsidP="002964AE">
            <w:pPr>
              <w:jc w:val="right"/>
            </w:pPr>
            <w:r w:rsidRPr="00CB56EC">
              <w:rPr>
                <w:sz w:val="18"/>
                <w:szCs w:val="16"/>
                <w:lang w:eastAsia="tr-TR"/>
              </w:rPr>
              <w:t>-</w:t>
            </w:r>
          </w:p>
        </w:tc>
      </w:tr>
      <w:tr w:rsidR="0004584A" w:rsidRPr="00CB56EC" w14:paraId="1DAAC631" w14:textId="77777777" w:rsidTr="007B05A5">
        <w:trPr>
          <w:trHeight w:hRule="exact" w:val="227"/>
        </w:trPr>
        <w:tc>
          <w:tcPr>
            <w:tcW w:w="5322" w:type="dxa"/>
            <w:shd w:val="clear" w:color="auto" w:fill="auto"/>
            <w:vAlign w:val="bottom"/>
            <w:hideMark/>
          </w:tcPr>
          <w:p w14:paraId="36A9078B" w14:textId="77777777" w:rsidR="0004584A" w:rsidRPr="00CB56EC" w:rsidRDefault="0004584A" w:rsidP="00263254">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0D932C00"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620BC0EF"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77F56EDB" w14:textId="77777777" w:rsidR="0004584A" w:rsidRPr="00CB56EC" w:rsidRDefault="0004584A" w:rsidP="002964AE">
            <w:pPr>
              <w:jc w:val="right"/>
            </w:pPr>
            <w:r w:rsidRPr="00CB56EC">
              <w:rPr>
                <w:sz w:val="18"/>
                <w:szCs w:val="16"/>
                <w:lang w:eastAsia="tr-TR"/>
              </w:rPr>
              <w:t>-</w:t>
            </w:r>
          </w:p>
        </w:tc>
      </w:tr>
      <w:tr w:rsidR="0004584A" w:rsidRPr="00CB56EC" w14:paraId="25924A3D" w14:textId="77777777" w:rsidTr="007B05A5">
        <w:trPr>
          <w:trHeight w:hRule="exact" w:val="227"/>
        </w:trPr>
        <w:tc>
          <w:tcPr>
            <w:tcW w:w="5322" w:type="dxa"/>
            <w:shd w:val="clear" w:color="auto" w:fill="auto"/>
            <w:vAlign w:val="bottom"/>
            <w:hideMark/>
          </w:tcPr>
          <w:p w14:paraId="3B81F861" w14:textId="77777777" w:rsidR="0004584A" w:rsidRPr="00CB56EC" w:rsidRDefault="0004584A" w:rsidP="00263254">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04226C05"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3796B9EF"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2C67CF8E" w14:textId="77777777" w:rsidR="0004584A" w:rsidRPr="00CB56EC" w:rsidRDefault="0004584A" w:rsidP="002964AE">
            <w:pPr>
              <w:jc w:val="right"/>
            </w:pPr>
            <w:r w:rsidRPr="00CB56EC">
              <w:rPr>
                <w:sz w:val="18"/>
                <w:szCs w:val="16"/>
                <w:lang w:eastAsia="tr-TR"/>
              </w:rPr>
              <w:t>-</w:t>
            </w:r>
          </w:p>
        </w:tc>
      </w:tr>
      <w:tr w:rsidR="0004584A" w:rsidRPr="00CB56EC" w14:paraId="22DD0888" w14:textId="77777777" w:rsidTr="007B05A5">
        <w:trPr>
          <w:trHeight w:hRule="exact" w:val="227"/>
        </w:trPr>
        <w:tc>
          <w:tcPr>
            <w:tcW w:w="5322" w:type="dxa"/>
            <w:shd w:val="clear" w:color="auto" w:fill="auto"/>
            <w:vAlign w:val="bottom"/>
            <w:hideMark/>
          </w:tcPr>
          <w:p w14:paraId="7836BCDB" w14:textId="77777777" w:rsidR="0004584A" w:rsidRPr="00CB56EC" w:rsidRDefault="0004584A" w:rsidP="00263254">
            <w:pPr>
              <w:ind w:firstLine="113"/>
              <w:rPr>
                <w:sz w:val="18"/>
                <w:szCs w:val="18"/>
                <w:lang w:eastAsia="tr-TR"/>
              </w:rPr>
            </w:pPr>
            <w:r w:rsidRPr="00CB56EC">
              <w:rPr>
                <w:sz w:val="18"/>
                <w:szCs w:val="18"/>
                <w:lang w:eastAsia="tr-TR"/>
              </w:rPr>
              <w:t>Diğer</w:t>
            </w:r>
          </w:p>
        </w:tc>
        <w:tc>
          <w:tcPr>
            <w:tcW w:w="1306" w:type="dxa"/>
            <w:shd w:val="clear" w:color="auto" w:fill="auto"/>
            <w:vAlign w:val="bottom"/>
            <w:hideMark/>
          </w:tcPr>
          <w:p w14:paraId="66F80E53"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554A6E3A"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23738C60" w14:textId="77777777" w:rsidR="0004584A" w:rsidRPr="00CB56EC" w:rsidRDefault="0004584A" w:rsidP="002964AE">
            <w:pPr>
              <w:jc w:val="right"/>
            </w:pPr>
            <w:r w:rsidRPr="00CB56EC">
              <w:rPr>
                <w:sz w:val="18"/>
                <w:szCs w:val="16"/>
                <w:lang w:eastAsia="tr-TR"/>
              </w:rPr>
              <w:t>-</w:t>
            </w:r>
          </w:p>
        </w:tc>
      </w:tr>
      <w:tr w:rsidR="0004584A" w:rsidRPr="00CB56EC" w14:paraId="2F4BC6A2" w14:textId="77777777" w:rsidTr="007B05A5">
        <w:trPr>
          <w:trHeight w:hRule="exact" w:val="227"/>
        </w:trPr>
        <w:tc>
          <w:tcPr>
            <w:tcW w:w="5322" w:type="dxa"/>
            <w:shd w:val="clear" w:color="auto" w:fill="auto"/>
            <w:vAlign w:val="bottom"/>
            <w:hideMark/>
          </w:tcPr>
          <w:p w14:paraId="149D1217" w14:textId="77777777" w:rsidR="0004584A" w:rsidRPr="00CB56EC" w:rsidRDefault="0004584A" w:rsidP="00263254">
            <w:pPr>
              <w:rPr>
                <w:b/>
                <w:bCs/>
                <w:sz w:val="18"/>
                <w:szCs w:val="18"/>
                <w:lang w:eastAsia="tr-TR"/>
              </w:rPr>
            </w:pPr>
            <w:r w:rsidRPr="00CB56EC">
              <w:rPr>
                <w:b/>
                <w:bCs/>
                <w:sz w:val="18"/>
                <w:szCs w:val="18"/>
                <w:lang w:eastAsia="tr-TR"/>
              </w:rPr>
              <w:t>Personel Kredi Kartları-TP</w:t>
            </w:r>
          </w:p>
        </w:tc>
        <w:tc>
          <w:tcPr>
            <w:tcW w:w="1306" w:type="dxa"/>
            <w:shd w:val="clear" w:color="auto" w:fill="auto"/>
            <w:vAlign w:val="bottom"/>
            <w:hideMark/>
          </w:tcPr>
          <w:p w14:paraId="68CBB72C" w14:textId="77777777" w:rsidR="0004584A" w:rsidRPr="00CB56EC" w:rsidRDefault="0004584A" w:rsidP="002964AE">
            <w:pPr>
              <w:jc w:val="right"/>
              <w:rPr>
                <w:b/>
              </w:rPr>
            </w:pPr>
            <w:r w:rsidRPr="00CB56EC">
              <w:rPr>
                <w:b/>
                <w:sz w:val="18"/>
                <w:szCs w:val="16"/>
                <w:lang w:eastAsia="tr-TR"/>
              </w:rPr>
              <w:t>-</w:t>
            </w:r>
          </w:p>
        </w:tc>
        <w:tc>
          <w:tcPr>
            <w:tcW w:w="1307" w:type="dxa"/>
            <w:shd w:val="clear" w:color="auto" w:fill="auto"/>
            <w:vAlign w:val="bottom"/>
            <w:hideMark/>
          </w:tcPr>
          <w:p w14:paraId="6A3F0360" w14:textId="77777777" w:rsidR="0004584A" w:rsidRPr="00CB56EC" w:rsidRDefault="0004584A" w:rsidP="002964AE">
            <w:pPr>
              <w:jc w:val="right"/>
              <w:rPr>
                <w:b/>
              </w:rPr>
            </w:pPr>
            <w:r w:rsidRPr="00CB56EC">
              <w:rPr>
                <w:b/>
                <w:sz w:val="18"/>
                <w:szCs w:val="16"/>
                <w:lang w:eastAsia="tr-TR"/>
              </w:rPr>
              <w:t>-</w:t>
            </w:r>
          </w:p>
        </w:tc>
        <w:tc>
          <w:tcPr>
            <w:tcW w:w="1307" w:type="dxa"/>
            <w:shd w:val="clear" w:color="auto" w:fill="auto"/>
            <w:vAlign w:val="bottom"/>
            <w:hideMark/>
          </w:tcPr>
          <w:p w14:paraId="0E716567" w14:textId="77777777" w:rsidR="0004584A" w:rsidRPr="00CB56EC" w:rsidRDefault="0004584A" w:rsidP="002964AE">
            <w:pPr>
              <w:jc w:val="right"/>
              <w:rPr>
                <w:b/>
              </w:rPr>
            </w:pPr>
            <w:r w:rsidRPr="00CB56EC">
              <w:rPr>
                <w:b/>
                <w:sz w:val="18"/>
                <w:szCs w:val="16"/>
                <w:lang w:eastAsia="tr-TR"/>
              </w:rPr>
              <w:t>-</w:t>
            </w:r>
          </w:p>
        </w:tc>
      </w:tr>
      <w:tr w:rsidR="0004584A" w:rsidRPr="00CB56EC" w14:paraId="721D0991" w14:textId="77777777" w:rsidTr="007B05A5">
        <w:trPr>
          <w:trHeight w:hRule="exact" w:val="227"/>
        </w:trPr>
        <w:tc>
          <w:tcPr>
            <w:tcW w:w="5322" w:type="dxa"/>
            <w:shd w:val="clear" w:color="auto" w:fill="auto"/>
            <w:vAlign w:val="bottom"/>
            <w:hideMark/>
          </w:tcPr>
          <w:p w14:paraId="091000C2" w14:textId="77777777" w:rsidR="0004584A" w:rsidRPr="00CB56EC" w:rsidRDefault="0004584A" w:rsidP="00263254">
            <w:pPr>
              <w:ind w:firstLine="113"/>
              <w:rPr>
                <w:sz w:val="18"/>
                <w:szCs w:val="18"/>
                <w:lang w:eastAsia="tr-TR"/>
              </w:rPr>
            </w:pPr>
            <w:r w:rsidRPr="00CB56EC">
              <w:rPr>
                <w:sz w:val="18"/>
                <w:szCs w:val="18"/>
                <w:lang w:eastAsia="tr-TR"/>
              </w:rPr>
              <w:t xml:space="preserve">Taksitli </w:t>
            </w:r>
          </w:p>
        </w:tc>
        <w:tc>
          <w:tcPr>
            <w:tcW w:w="1306" w:type="dxa"/>
            <w:shd w:val="clear" w:color="auto" w:fill="auto"/>
            <w:vAlign w:val="bottom"/>
            <w:hideMark/>
          </w:tcPr>
          <w:p w14:paraId="45F9C607"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1A2ED330"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11688759" w14:textId="77777777" w:rsidR="0004584A" w:rsidRPr="00CB56EC" w:rsidRDefault="0004584A" w:rsidP="002964AE">
            <w:pPr>
              <w:jc w:val="right"/>
            </w:pPr>
            <w:r w:rsidRPr="00CB56EC">
              <w:rPr>
                <w:sz w:val="18"/>
                <w:szCs w:val="16"/>
                <w:lang w:eastAsia="tr-TR"/>
              </w:rPr>
              <w:t>-</w:t>
            </w:r>
          </w:p>
        </w:tc>
      </w:tr>
      <w:tr w:rsidR="0004584A" w:rsidRPr="00CB56EC" w14:paraId="255708AD" w14:textId="77777777" w:rsidTr="007B05A5">
        <w:trPr>
          <w:trHeight w:hRule="exact" w:val="227"/>
        </w:trPr>
        <w:tc>
          <w:tcPr>
            <w:tcW w:w="5322" w:type="dxa"/>
            <w:shd w:val="clear" w:color="auto" w:fill="auto"/>
            <w:vAlign w:val="bottom"/>
            <w:hideMark/>
          </w:tcPr>
          <w:p w14:paraId="5F04EE45" w14:textId="77777777" w:rsidR="0004584A" w:rsidRPr="00CB56EC" w:rsidRDefault="0004584A" w:rsidP="00263254">
            <w:pPr>
              <w:ind w:firstLine="113"/>
              <w:rPr>
                <w:sz w:val="18"/>
                <w:szCs w:val="18"/>
                <w:lang w:eastAsia="tr-TR"/>
              </w:rPr>
            </w:pPr>
            <w:r w:rsidRPr="00CB56EC">
              <w:rPr>
                <w:sz w:val="18"/>
                <w:szCs w:val="18"/>
                <w:lang w:eastAsia="tr-TR"/>
              </w:rPr>
              <w:t>Taksitsiz</w:t>
            </w:r>
          </w:p>
        </w:tc>
        <w:tc>
          <w:tcPr>
            <w:tcW w:w="1306" w:type="dxa"/>
            <w:shd w:val="clear" w:color="auto" w:fill="auto"/>
            <w:vAlign w:val="bottom"/>
            <w:hideMark/>
          </w:tcPr>
          <w:p w14:paraId="5B35AACD"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34E65D3B"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04936359" w14:textId="77777777" w:rsidR="0004584A" w:rsidRPr="00CB56EC" w:rsidRDefault="0004584A" w:rsidP="002964AE">
            <w:pPr>
              <w:jc w:val="right"/>
            </w:pPr>
            <w:r w:rsidRPr="00CB56EC">
              <w:rPr>
                <w:sz w:val="18"/>
                <w:szCs w:val="16"/>
                <w:lang w:eastAsia="tr-TR"/>
              </w:rPr>
              <w:t>-</w:t>
            </w:r>
          </w:p>
        </w:tc>
      </w:tr>
      <w:tr w:rsidR="0004584A" w:rsidRPr="00CB56EC" w14:paraId="212329D2" w14:textId="77777777" w:rsidTr="007B05A5">
        <w:trPr>
          <w:trHeight w:hRule="exact" w:val="227"/>
        </w:trPr>
        <w:tc>
          <w:tcPr>
            <w:tcW w:w="5322" w:type="dxa"/>
            <w:shd w:val="clear" w:color="auto" w:fill="auto"/>
            <w:vAlign w:val="bottom"/>
            <w:hideMark/>
          </w:tcPr>
          <w:p w14:paraId="16F4A94B" w14:textId="77777777" w:rsidR="0004584A" w:rsidRPr="00CB56EC" w:rsidRDefault="0004584A" w:rsidP="00263254">
            <w:pPr>
              <w:rPr>
                <w:b/>
                <w:bCs/>
                <w:sz w:val="18"/>
                <w:szCs w:val="18"/>
                <w:lang w:eastAsia="tr-TR"/>
              </w:rPr>
            </w:pPr>
            <w:r w:rsidRPr="00CB56EC">
              <w:rPr>
                <w:b/>
                <w:bCs/>
                <w:sz w:val="18"/>
                <w:szCs w:val="18"/>
                <w:lang w:eastAsia="tr-TR"/>
              </w:rPr>
              <w:t>Personel Kredi Kartları-YP</w:t>
            </w:r>
          </w:p>
        </w:tc>
        <w:tc>
          <w:tcPr>
            <w:tcW w:w="1306" w:type="dxa"/>
            <w:shd w:val="clear" w:color="auto" w:fill="auto"/>
            <w:vAlign w:val="bottom"/>
            <w:hideMark/>
          </w:tcPr>
          <w:p w14:paraId="430F70EC" w14:textId="77777777" w:rsidR="0004584A" w:rsidRPr="00CB56EC" w:rsidRDefault="0004584A" w:rsidP="002964AE">
            <w:pPr>
              <w:jc w:val="right"/>
              <w:rPr>
                <w:b/>
              </w:rPr>
            </w:pPr>
            <w:r w:rsidRPr="00CB56EC">
              <w:rPr>
                <w:b/>
                <w:sz w:val="18"/>
                <w:szCs w:val="16"/>
                <w:lang w:eastAsia="tr-TR"/>
              </w:rPr>
              <w:t>-</w:t>
            </w:r>
          </w:p>
        </w:tc>
        <w:tc>
          <w:tcPr>
            <w:tcW w:w="1307" w:type="dxa"/>
            <w:shd w:val="clear" w:color="auto" w:fill="auto"/>
            <w:vAlign w:val="bottom"/>
            <w:hideMark/>
          </w:tcPr>
          <w:p w14:paraId="426BDCEF" w14:textId="77777777" w:rsidR="0004584A" w:rsidRPr="00CB56EC" w:rsidRDefault="0004584A" w:rsidP="002964AE">
            <w:pPr>
              <w:jc w:val="right"/>
              <w:rPr>
                <w:b/>
              </w:rPr>
            </w:pPr>
            <w:r w:rsidRPr="00CB56EC">
              <w:rPr>
                <w:b/>
                <w:sz w:val="18"/>
                <w:szCs w:val="16"/>
                <w:lang w:eastAsia="tr-TR"/>
              </w:rPr>
              <w:t>-</w:t>
            </w:r>
          </w:p>
        </w:tc>
        <w:tc>
          <w:tcPr>
            <w:tcW w:w="1307" w:type="dxa"/>
            <w:shd w:val="clear" w:color="auto" w:fill="auto"/>
            <w:vAlign w:val="bottom"/>
            <w:hideMark/>
          </w:tcPr>
          <w:p w14:paraId="3F079670" w14:textId="77777777" w:rsidR="0004584A" w:rsidRPr="00CB56EC" w:rsidRDefault="0004584A" w:rsidP="002964AE">
            <w:pPr>
              <w:jc w:val="right"/>
              <w:rPr>
                <w:b/>
              </w:rPr>
            </w:pPr>
            <w:r w:rsidRPr="00CB56EC">
              <w:rPr>
                <w:b/>
                <w:sz w:val="18"/>
                <w:szCs w:val="16"/>
                <w:lang w:eastAsia="tr-TR"/>
              </w:rPr>
              <w:t>-</w:t>
            </w:r>
          </w:p>
        </w:tc>
      </w:tr>
      <w:tr w:rsidR="0004584A" w:rsidRPr="00CB56EC" w14:paraId="4B0E9E62" w14:textId="77777777" w:rsidTr="007B05A5">
        <w:trPr>
          <w:trHeight w:hRule="exact" w:val="227"/>
        </w:trPr>
        <w:tc>
          <w:tcPr>
            <w:tcW w:w="5322" w:type="dxa"/>
            <w:shd w:val="clear" w:color="auto" w:fill="auto"/>
            <w:vAlign w:val="bottom"/>
            <w:hideMark/>
          </w:tcPr>
          <w:p w14:paraId="5D081CAD" w14:textId="77777777" w:rsidR="0004584A" w:rsidRPr="00CB56EC" w:rsidRDefault="0004584A" w:rsidP="00263254">
            <w:pPr>
              <w:ind w:firstLine="113"/>
              <w:rPr>
                <w:sz w:val="18"/>
                <w:szCs w:val="18"/>
                <w:lang w:eastAsia="tr-TR"/>
              </w:rPr>
            </w:pPr>
            <w:r w:rsidRPr="00CB56EC">
              <w:rPr>
                <w:sz w:val="18"/>
                <w:szCs w:val="18"/>
                <w:lang w:eastAsia="tr-TR"/>
              </w:rPr>
              <w:t xml:space="preserve">Taksitli </w:t>
            </w:r>
          </w:p>
        </w:tc>
        <w:tc>
          <w:tcPr>
            <w:tcW w:w="1306" w:type="dxa"/>
            <w:shd w:val="clear" w:color="auto" w:fill="auto"/>
            <w:vAlign w:val="bottom"/>
            <w:hideMark/>
          </w:tcPr>
          <w:p w14:paraId="1B410C51"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29822F62"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02607FAC" w14:textId="77777777" w:rsidR="0004584A" w:rsidRPr="00CB56EC" w:rsidRDefault="0004584A" w:rsidP="002964AE">
            <w:pPr>
              <w:jc w:val="right"/>
            </w:pPr>
            <w:r w:rsidRPr="00CB56EC">
              <w:rPr>
                <w:sz w:val="18"/>
                <w:szCs w:val="16"/>
                <w:lang w:eastAsia="tr-TR"/>
              </w:rPr>
              <w:t>-</w:t>
            </w:r>
          </w:p>
        </w:tc>
      </w:tr>
      <w:tr w:rsidR="0004584A" w:rsidRPr="00CB56EC" w14:paraId="0E771239" w14:textId="77777777" w:rsidTr="007B05A5">
        <w:trPr>
          <w:trHeight w:hRule="exact" w:val="227"/>
        </w:trPr>
        <w:tc>
          <w:tcPr>
            <w:tcW w:w="5322" w:type="dxa"/>
            <w:shd w:val="clear" w:color="auto" w:fill="auto"/>
            <w:vAlign w:val="bottom"/>
            <w:hideMark/>
          </w:tcPr>
          <w:p w14:paraId="0ADEF896" w14:textId="77777777" w:rsidR="0004584A" w:rsidRPr="00CB56EC" w:rsidRDefault="0004584A" w:rsidP="00263254">
            <w:pPr>
              <w:ind w:firstLine="113"/>
              <w:rPr>
                <w:sz w:val="18"/>
                <w:szCs w:val="18"/>
                <w:lang w:eastAsia="tr-TR"/>
              </w:rPr>
            </w:pPr>
            <w:r w:rsidRPr="00CB56EC">
              <w:rPr>
                <w:sz w:val="18"/>
                <w:szCs w:val="18"/>
                <w:lang w:eastAsia="tr-TR"/>
              </w:rPr>
              <w:t>Taksitsiz</w:t>
            </w:r>
          </w:p>
        </w:tc>
        <w:tc>
          <w:tcPr>
            <w:tcW w:w="1306" w:type="dxa"/>
            <w:shd w:val="clear" w:color="auto" w:fill="auto"/>
            <w:vAlign w:val="bottom"/>
            <w:hideMark/>
          </w:tcPr>
          <w:p w14:paraId="26F35AF3"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60F4E88D" w14:textId="77777777" w:rsidR="0004584A" w:rsidRPr="00CB56EC" w:rsidRDefault="0004584A" w:rsidP="002964AE">
            <w:pPr>
              <w:jc w:val="right"/>
            </w:pPr>
            <w:r w:rsidRPr="00CB56EC">
              <w:rPr>
                <w:sz w:val="18"/>
                <w:szCs w:val="16"/>
                <w:lang w:eastAsia="tr-TR"/>
              </w:rPr>
              <w:t>-</w:t>
            </w:r>
          </w:p>
        </w:tc>
        <w:tc>
          <w:tcPr>
            <w:tcW w:w="1307" w:type="dxa"/>
            <w:shd w:val="clear" w:color="auto" w:fill="auto"/>
            <w:vAlign w:val="bottom"/>
            <w:hideMark/>
          </w:tcPr>
          <w:p w14:paraId="2E8A65FB" w14:textId="77777777" w:rsidR="0004584A" w:rsidRPr="00CB56EC" w:rsidRDefault="0004584A" w:rsidP="002964AE">
            <w:pPr>
              <w:jc w:val="right"/>
            </w:pPr>
            <w:r w:rsidRPr="00CB56EC">
              <w:rPr>
                <w:sz w:val="18"/>
                <w:szCs w:val="16"/>
                <w:lang w:eastAsia="tr-TR"/>
              </w:rPr>
              <w:t>-</w:t>
            </w:r>
          </w:p>
        </w:tc>
      </w:tr>
      <w:tr w:rsidR="0004584A" w:rsidRPr="00CB56EC" w14:paraId="30E65CC9" w14:textId="77777777" w:rsidTr="007B05A5">
        <w:trPr>
          <w:trHeight w:hRule="exact" w:val="227"/>
        </w:trPr>
        <w:tc>
          <w:tcPr>
            <w:tcW w:w="5322" w:type="dxa"/>
            <w:shd w:val="clear" w:color="auto" w:fill="auto"/>
            <w:vAlign w:val="bottom"/>
            <w:hideMark/>
          </w:tcPr>
          <w:p w14:paraId="0902C57D" w14:textId="77777777" w:rsidR="0004584A" w:rsidRPr="00CB56EC" w:rsidRDefault="0004584A" w:rsidP="00263254">
            <w:pPr>
              <w:rPr>
                <w:b/>
                <w:bCs/>
                <w:sz w:val="18"/>
                <w:szCs w:val="18"/>
                <w:lang w:eastAsia="tr-TR"/>
              </w:rPr>
            </w:pPr>
            <w:r w:rsidRPr="00CB56EC">
              <w:rPr>
                <w:b/>
                <w:bCs/>
                <w:sz w:val="18"/>
                <w:szCs w:val="18"/>
                <w:lang w:eastAsia="tr-TR"/>
              </w:rPr>
              <w:t>Kredili Mevduat Hesabı-TP (Gerçek Kişi)</w:t>
            </w:r>
          </w:p>
        </w:tc>
        <w:tc>
          <w:tcPr>
            <w:tcW w:w="1306" w:type="dxa"/>
            <w:shd w:val="clear" w:color="auto" w:fill="auto"/>
            <w:vAlign w:val="bottom"/>
            <w:hideMark/>
          </w:tcPr>
          <w:p w14:paraId="4A5F0967" w14:textId="77777777" w:rsidR="0004584A" w:rsidRPr="00CB56EC" w:rsidRDefault="0004584A" w:rsidP="002964AE">
            <w:pPr>
              <w:jc w:val="right"/>
              <w:rPr>
                <w:b/>
              </w:rPr>
            </w:pPr>
            <w:r w:rsidRPr="00CB56EC">
              <w:rPr>
                <w:b/>
                <w:sz w:val="18"/>
                <w:szCs w:val="16"/>
                <w:lang w:eastAsia="tr-TR"/>
              </w:rPr>
              <w:t>-</w:t>
            </w:r>
          </w:p>
        </w:tc>
        <w:tc>
          <w:tcPr>
            <w:tcW w:w="1307" w:type="dxa"/>
            <w:shd w:val="clear" w:color="auto" w:fill="auto"/>
            <w:vAlign w:val="bottom"/>
            <w:hideMark/>
          </w:tcPr>
          <w:p w14:paraId="3AF888B7" w14:textId="77777777" w:rsidR="0004584A" w:rsidRPr="00CB56EC" w:rsidRDefault="0004584A" w:rsidP="002964AE">
            <w:pPr>
              <w:jc w:val="right"/>
              <w:rPr>
                <w:b/>
              </w:rPr>
            </w:pPr>
            <w:r w:rsidRPr="00CB56EC">
              <w:rPr>
                <w:b/>
                <w:sz w:val="18"/>
                <w:szCs w:val="16"/>
                <w:lang w:eastAsia="tr-TR"/>
              </w:rPr>
              <w:t>-</w:t>
            </w:r>
          </w:p>
        </w:tc>
        <w:tc>
          <w:tcPr>
            <w:tcW w:w="1307" w:type="dxa"/>
            <w:shd w:val="clear" w:color="auto" w:fill="auto"/>
            <w:vAlign w:val="bottom"/>
            <w:hideMark/>
          </w:tcPr>
          <w:p w14:paraId="6BA19537" w14:textId="77777777" w:rsidR="0004584A" w:rsidRPr="00CB56EC" w:rsidRDefault="0004584A" w:rsidP="002964AE">
            <w:pPr>
              <w:jc w:val="right"/>
              <w:rPr>
                <w:b/>
              </w:rPr>
            </w:pPr>
            <w:r w:rsidRPr="00CB56EC">
              <w:rPr>
                <w:b/>
                <w:sz w:val="18"/>
                <w:szCs w:val="16"/>
                <w:lang w:eastAsia="tr-TR"/>
              </w:rPr>
              <w:t>-</w:t>
            </w:r>
          </w:p>
        </w:tc>
      </w:tr>
      <w:tr w:rsidR="0004584A" w:rsidRPr="00CB56EC" w14:paraId="6B55F1D3" w14:textId="77777777" w:rsidTr="007B05A5">
        <w:trPr>
          <w:trHeight w:hRule="exact" w:val="227"/>
        </w:trPr>
        <w:tc>
          <w:tcPr>
            <w:tcW w:w="5322" w:type="dxa"/>
            <w:shd w:val="clear" w:color="auto" w:fill="auto"/>
            <w:vAlign w:val="bottom"/>
            <w:hideMark/>
          </w:tcPr>
          <w:p w14:paraId="108263F6" w14:textId="77777777" w:rsidR="0004584A" w:rsidRPr="00CB56EC" w:rsidRDefault="0004584A" w:rsidP="00263254">
            <w:pPr>
              <w:rPr>
                <w:b/>
                <w:bCs/>
                <w:sz w:val="18"/>
                <w:szCs w:val="18"/>
                <w:lang w:eastAsia="tr-TR"/>
              </w:rPr>
            </w:pPr>
            <w:r w:rsidRPr="00CB56EC">
              <w:rPr>
                <w:b/>
                <w:bCs/>
                <w:sz w:val="18"/>
                <w:szCs w:val="18"/>
                <w:lang w:eastAsia="tr-TR"/>
              </w:rPr>
              <w:t>Kredili Mevduat Hesabı-YP (Gerçek Kişi)</w:t>
            </w:r>
          </w:p>
        </w:tc>
        <w:tc>
          <w:tcPr>
            <w:tcW w:w="1306" w:type="dxa"/>
            <w:shd w:val="clear" w:color="auto" w:fill="auto"/>
            <w:vAlign w:val="bottom"/>
            <w:hideMark/>
          </w:tcPr>
          <w:p w14:paraId="75419F25" w14:textId="77777777" w:rsidR="0004584A" w:rsidRPr="00CB56EC" w:rsidRDefault="0004584A" w:rsidP="002964AE">
            <w:pPr>
              <w:jc w:val="right"/>
              <w:rPr>
                <w:b/>
              </w:rPr>
            </w:pPr>
            <w:r w:rsidRPr="00CB56EC">
              <w:rPr>
                <w:b/>
                <w:sz w:val="18"/>
                <w:szCs w:val="16"/>
                <w:lang w:eastAsia="tr-TR"/>
              </w:rPr>
              <w:t>-</w:t>
            </w:r>
          </w:p>
        </w:tc>
        <w:tc>
          <w:tcPr>
            <w:tcW w:w="1307" w:type="dxa"/>
            <w:shd w:val="clear" w:color="auto" w:fill="auto"/>
            <w:vAlign w:val="bottom"/>
            <w:hideMark/>
          </w:tcPr>
          <w:p w14:paraId="718332EB" w14:textId="77777777" w:rsidR="0004584A" w:rsidRPr="00CB56EC" w:rsidRDefault="0004584A" w:rsidP="002964AE">
            <w:pPr>
              <w:jc w:val="right"/>
              <w:rPr>
                <w:b/>
              </w:rPr>
            </w:pPr>
            <w:r w:rsidRPr="00CB56EC">
              <w:rPr>
                <w:b/>
                <w:sz w:val="18"/>
                <w:szCs w:val="16"/>
                <w:lang w:eastAsia="tr-TR"/>
              </w:rPr>
              <w:t>-</w:t>
            </w:r>
          </w:p>
        </w:tc>
        <w:tc>
          <w:tcPr>
            <w:tcW w:w="1307" w:type="dxa"/>
            <w:shd w:val="clear" w:color="auto" w:fill="auto"/>
            <w:vAlign w:val="bottom"/>
            <w:hideMark/>
          </w:tcPr>
          <w:p w14:paraId="5145518A" w14:textId="77777777" w:rsidR="0004584A" w:rsidRPr="00CB56EC" w:rsidRDefault="0004584A" w:rsidP="002964AE">
            <w:pPr>
              <w:jc w:val="right"/>
              <w:rPr>
                <w:b/>
              </w:rPr>
            </w:pPr>
            <w:r w:rsidRPr="00CB56EC">
              <w:rPr>
                <w:b/>
                <w:sz w:val="18"/>
                <w:szCs w:val="16"/>
                <w:lang w:eastAsia="tr-TR"/>
              </w:rPr>
              <w:t>-</w:t>
            </w:r>
          </w:p>
        </w:tc>
      </w:tr>
      <w:tr w:rsidR="0004584A" w:rsidRPr="00CB56EC" w14:paraId="354DA174" w14:textId="77777777" w:rsidTr="007B05A5">
        <w:trPr>
          <w:trHeight w:hRule="exact" w:val="227"/>
        </w:trPr>
        <w:tc>
          <w:tcPr>
            <w:tcW w:w="5322" w:type="dxa"/>
            <w:shd w:val="clear" w:color="auto" w:fill="auto"/>
            <w:vAlign w:val="bottom"/>
            <w:hideMark/>
          </w:tcPr>
          <w:p w14:paraId="5B2B0B8F" w14:textId="77777777" w:rsidR="0004584A" w:rsidRPr="00CB56EC" w:rsidRDefault="0004584A" w:rsidP="00263254">
            <w:pPr>
              <w:rPr>
                <w:b/>
                <w:bCs/>
                <w:sz w:val="18"/>
                <w:szCs w:val="18"/>
                <w:lang w:eastAsia="tr-TR"/>
              </w:rPr>
            </w:pPr>
            <w:r w:rsidRPr="00CB56EC">
              <w:rPr>
                <w:b/>
                <w:bCs/>
                <w:sz w:val="18"/>
                <w:szCs w:val="18"/>
                <w:lang w:eastAsia="tr-TR"/>
              </w:rPr>
              <w:t>Toplam</w:t>
            </w:r>
          </w:p>
        </w:tc>
        <w:tc>
          <w:tcPr>
            <w:tcW w:w="1306" w:type="dxa"/>
            <w:shd w:val="clear" w:color="auto" w:fill="auto"/>
            <w:vAlign w:val="bottom"/>
            <w:hideMark/>
          </w:tcPr>
          <w:p w14:paraId="1D6759F9" w14:textId="77777777" w:rsidR="0004584A" w:rsidRPr="00CB56EC" w:rsidRDefault="0004584A" w:rsidP="002964AE">
            <w:pPr>
              <w:jc w:val="right"/>
              <w:rPr>
                <w:b/>
              </w:rPr>
            </w:pPr>
            <w:r w:rsidRPr="00CB56EC">
              <w:rPr>
                <w:b/>
                <w:sz w:val="18"/>
                <w:szCs w:val="16"/>
                <w:lang w:eastAsia="tr-TR"/>
              </w:rPr>
              <w:t>82</w:t>
            </w:r>
          </w:p>
        </w:tc>
        <w:tc>
          <w:tcPr>
            <w:tcW w:w="1307" w:type="dxa"/>
            <w:shd w:val="clear" w:color="auto" w:fill="auto"/>
            <w:vAlign w:val="bottom"/>
            <w:hideMark/>
          </w:tcPr>
          <w:p w14:paraId="20F363F3" w14:textId="77777777" w:rsidR="0004584A" w:rsidRPr="00CB56EC" w:rsidRDefault="0004584A" w:rsidP="002964AE">
            <w:pPr>
              <w:jc w:val="right"/>
              <w:rPr>
                <w:b/>
              </w:rPr>
            </w:pPr>
            <w:r w:rsidRPr="00CB56EC">
              <w:rPr>
                <w:b/>
                <w:sz w:val="18"/>
                <w:szCs w:val="16"/>
                <w:lang w:eastAsia="tr-TR"/>
              </w:rPr>
              <w:t>17</w:t>
            </w:r>
          </w:p>
        </w:tc>
        <w:tc>
          <w:tcPr>
            <w:tcW w:w="1307" w:type="dxa"/>
            <w:shd w:val="clear" w:color="auto" w:fill="auto"/>
            <w:vAlign w:val="bottom"/>
            <w:hideMark/>
          </w:tcPr>
          <w:p w14:paraId="344E277C" w14:textId="77777777" w:rsidR="0004584A" w:rsidRPr="00CB56EC" w:rsidRDefault="0004584A" w:rsidP="002964AE">
            <w:pPr>
              <w:jc w:val="right"/>
              <w:rPr>
                <w:b/>
              </w:rPr>
            </w:pPr>
            <w:r w:rsidRPr="00CB56EC">
              <w:rPr>
                <w:b/>
                <w:sz w:val="18"/>
                <w:szCs w:val="16"/>
                <w:lang w:eastAsia="tr-TR"/>
              </w:rPr>
              <w:t>99</w:t>
            </w:r>
          </w:p>
        </w:tc>
      </w:tr>
    </w:tbl>
    <w:p w14:paraId="6E43BB34" w14:textId="77777777" w:rsidR="00E30CF9" w:rsidRPr="00CB56EC" w:rsidRDefault="00E30CF9" w:rsidP="00E30CF9">
      <w:pPr>
        <w:autoSpaceDE w:val="0"/>
        <w:autoSpaceDN w:val="0"/>
        <w:adjustRightInd w:val="0"/>
        <w:ind w:left="720"/>
        <w:jc w:val="both"/>
        <w:rPr>
          <w:b/>
          <w:sz w:val="22"/>
          <w:highlight w:val="yellow"/>
        </w:rPr>
      </w:pPr>
    </w:p>
    <w:p w14:paraId="3771AE7B" w14:textId="77777777" w:rsidR="00E30CF9" w:rsidRPr="00CB56EC" w:rsidRDefault="00E30CF9" w:rsidP="00311B79">
      <w:pPr>
        <w:autoSpaceDE w:val="0"/>
        <w:autoSpaceDN w:val="0"/>
        <w:adjustRightInd w:val="0"/>
        <w:jc w:val="both"/>
      </w:pPr>
      <w:r w:rsidRPr="00CB56EC">
        <w:rPr>
          <w:rFonts w:eastAsia="Arial Unicode MS"/>
          <w:b/>
          <w:color w:val="000000"/>
          <w:spacing w:val="-6"/>
        </w:rPr>
        <w:t>Taksitli ticari krediler ve kurumsal kredi kartlarına ilişkin bilgiler</w:t>
      </w:r>
    </w:p>
    <w:p w14:paraId="1F3F7070" w14:textId="77777777" w:rsidR="00E30CF9" w:rsidRPr="00CB56EC" w:rsidRDefault="00E30CF9" w:rsidP="00E30CF9">
      <w:pPr>
        <w:autoSpaceDE w:val="0"/>
        <w:autoSpaceDN w:val="0"/>
        <w:adjustRightInd w:val="0"/>
        <w:ind w:hanging="567"/>
        <w:jc w:val="both"/>
      </w:pPr>
    </w:p>
    <w:p w14:paraId="5FC944AA" w14:textId="3C3A135F" w:rsidR="00311B79" w:rsidRPr="00CB56EC" w:rsidRDefault="0004584A" w:rsidP="00311B79">
      <w:pPr>
        <w:autoSpaceDE w:val="0"/>
        <w:autoSpaceDN w:val="0"/>
        <w:adjustRightInd w:val="0"/>
        <w:jc w:val="both"/>
        <w:rPr>
          <w:color w:val="000000"/>
        </w:rPr>
      </w:pPr>
      <w:r w:rsidRPr="001D75D7">
        <w:rPr>
          <w:color w:val="000000"/>
        </w:rPr>
        <w:t>Bulunmamaktadır (31</w:t>
      </w:r>
      <w:r w:rsidRPr="00CB56EC">
        <w:rPr>
          <w:color w:val="000000"/>
        </w:rPr>
        <w:t xml:space="preserve"> Aralık 2023</w:t>
      </w:r>
      <w:r w:rsidR="00311B79" w:rsidRPr="00CB56EC">
        <w:rPr>
          <w:color w:val="000000"/>
        </w:rPr>
        <w:t xml:space="preserve"> – Bulunmamaktadır).</w:t>
      </w:r>
    </w:p>
    <w:p w14:paraId="475C0EA4" w14:textId="1DB2C52D" w:rsidR="00C91FED" w:rsidRPr="00CB56EC" w:rsidRDefault="00C91FED">
      <w:pPr>
        <w:spacing w:after="160" w:line="259" w:lineRule="auto"/>
      </w:pPr>
      <w:r w:rsidRPr="00CB56EC">
        <w:br w:type="page"/>
      </w:r>
    </w:p>
    <w:p w14:paraId="7D738A35" w14:textId="63108D4C" w:rsidR="00E30CF9" w:rsidRPr="00CB56EC" w:rsidRDefault="00311B79" w:rsidP="0004584A">
      <w:pPr>
        <w:pageBreakBefore/>
        <w:tabs>
          <w:tab w:val="left" w:pos="709"/>
        </w:tabs>
        <w:autoSpaceDE w:val="0"/>
        <w:autoSpaceDN w:val="0"/>
        <w:adjustRightInd w:val="0"/>
        <w:ind w:hanging="567"/>
      </w:pPr>
      <w:r w:rsidRPr="00CB56EC">
        <w:rPr>
          <w:b/>
        </w:rPr>
        <w:tab/>
      </w:r>
      <w:r w:rsidR="00E30CF9" w:rsidRPr="00CB56EC">
        <w:rPr>
          <w:rFonts w:eastAsia="Arial Unicode MS"/>
          <w:b/>
          <w:color w:val="000000"/>
          <w:spacing w:val="-6"/>
        </w:rPr>
        <w:t>Kredilere ilişkin olarak ayrılan özel karşılıklar veya temerrüt (Üçüncü Aşama) karşılıkları</w:t>
      </w:r>
    </w:p>
    <w:p w14:paraId="548A18B3" w14:textId="77777777" w:rsidR="00144E49" w:rsidRPr="00CB56EC" w:rsidRDefault="00144E49" w:rsidP="00E30CF9">
      <w:pPr>
        <w:pStyle w:val="BodyTextIndent"/>
        <w:jc w:val="left"/>
        <w:rPr>
          <w:sz w:val="12"/>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4737A6" w:rsidRPr="00CB56EC" w14:paraId="0E028C31" w14:textId="77777777" w:rsidTr="001D75D7">
        <w:trPr>
          <w:trHeight w:hRule="exact" w:val="227"/>
        </w:trPr>
        <w:tc>
          <w:tcPr>
            <w:tcW w:w="6655" w:type="dxa"/>
            <w:shd w:val="clear" w:color="auto" w:fill="auto"/>
            <w:vAlign w:val="bottom"/>
            <w:hideMark/>
          </w:tcPr>
          <w:p w14:paraId="226260EA" w14:textId="77777777" w:rsidR="004737A6" w:rsidRPr="00CB56EC" w:rsidRDefault="004737A6" w:rsidP="00455EC7">
            <w:pPr>
              <w:rPr>
                <w:b/>
                <w:sz w:val="18"/>
                <w:szCs w:val="18"/>
                <w:lang w:eastAsia="tr-TR"/>
              </w:rPr>
            </w:pPr>
            <w:r w:rsidRPr="00CB56EC">
              <w:rPr>
                <w:b/>
                <w:sz w:val="18"/>
                <w:szCs w:val="18"/>
                <w:lang w:eastAsia="tr-TR"/>
              </w:rPr>
              <w:t> </w:t>
            </w:r>
          </w:p>
        </w:tc>
        <w:tc>
          <w:tcPr>
            <w:tcW w:w="1293" w:type="dxa"/>
            <w:shd w:val="clear" w:color="auto" w:fill="auto"/>
            <w:vAlign w:val="bottom"/>
            <w:hideMark/>
          </w:tcPr>
          <w:p w14:paraId="332CA742" w14:textId="77777777" w:rsidR="004737A6" w:rsidRPr="00CB56EC" w:rsidRDefault="004737A6" w:rsidP="00455EC7">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531955EF" w14:textId="77777777" w:rsidR="004737A6" w:rsidRPr="00CB56EC" w:rsidRDefault="004737A6" w:rsidP="00455EC7">
            <w:pPr>
              <w:jc w:val="right"/>
              <w:rPr>
                <w:b/>
                <w:bCs/>
                <w:sz w:val="18"/>
                <w:szCs w:val="18"/>
                <w:lang w:eastAsia="tr-TR"/>
              </w:rPr>
            </w:pPr>
            <w:r w:rsidRPr="00CB56EC">
              <w:rPr>
                <w:b/>
                <w:bCs/>
                <w:sz w:val="18"/>
                <w:szCs w:val="18"/>
                <w:lang w:eastAsia="tr-TR"/>
              </w:rPr>
              <w:t>Önceki Dönem</w:t>
            </w:r>
          </w:p>
        </w:tc>
      </w:tr>
      <w:tr w:rsidR="004737A6" w:rsidRPr="00CB56EC" w14:paraId="7F3F9E11" w14:textId="77777777" w:rsidTr="001D75D7">
        <w:trPr>
          <w:trHeight w:hRule="exact" w:val="227"/>
        </w:trPr>
        <w:tc>
          <w:tcPr>
            <w:tcW w:w="6655" w:type="dxa"/>
            <w:shd w:val="clear" w:color="auto" w:fill="auto"/>
            <w:vAlign w:val="bottom"/>
            <w:hideMark/>
          </w:tcPr>
          <w:p w14:paraId="12C8E987" w14:textId="05F9DD57" w:rsidR="004737A6" w:rsidRPr="00CB56EC" w:rsidRDefault="004737A6" w:rsidP="00455EC7">
            <w:pPr>
              <w:rPr>
                <w:sz w:val="18"/>
                <w:szCs w:val="18"/>
                <w:lang w:eastAsia="tr-TR"/>
              </w:rPr>
            </w:pPr>
            <w:r w:rsidRPr="00CB56EC">
              <w:rPr>
                <w:sz w:val="18"/>
                <w:szCs w:val="18"/>
                <w:lang w:eastAsia="tr-TR"/>
              </w:rPr>
              <w:t>Tahsil İmkânı Sınırlı Krediler İçin Ayrılanlar</w:t>
            </w:r>
          </w:p>
        </w:tc>
        <w:tc>
          <w:tcPr>
            <w:tcW w:w="1293" w:type="dxa"/>
            <w:shd w:val="clear" w:color="auto" w:fill="auto"/>
            <w:vAlign w:val="bottom"/>
            <w:hideMark/>
          </w:tcPr>
          <w:p w14:paraId="40B39C96" w14:textId="7394CD20" w:rsidR="004737A6" w:rsidRPr="00CB56EC" w:rsidRDefault="001D75D7" w:rsidP="00455EC7">
            <w:pPr>
              <w:jc w:val="right"/>
            </w:pPr>
            <w:r>
              <w:rPr>
                <w:sz w:val="18"/>
                <w:szCs w:val="16"/>
                <w:lang w:eastAsia="tr-TR"/>
              </w:rPr>
              <w:t>3,796</w:t>
            </w:r>
          </w:p>
        </w:tc>
        <w:tc>
          <w:tcPr>
            <w:tcW w:w="1294" w:type="dxa"/>
            <w:shd w:val="clear" w:color="auto" w:fill="auto"/>
            <w:vAlign w:val="bottom"/>
            <w:hideMark/>
          </w:tcPr>
          <w:p w14:paraId="458AF757" w14:textId="4A292FDE" w:rsidR="004737A6" w:rsidRPr="00CB56EC" w:rsidRDefault="004737A6" w:rsidP="00455EC7">
            <w:pPr>
              <w:jc w:val="right"/>
            </w:pPr>
            <w:r w:rsidRPr="00CB56EC">
              <w:rPr>
                <w:sz w:val="18"/>
                <w:szCs w:val="16"/>
                <w:lang w:eastAsia="tr-TR"/>
              </w:rPr>
              <w:t>-</w:t>
            </w:r>
          </w:p>
        </w:tc>
      </w:tr>
      <w:tr w:rsidR="004737A6" w:rsidRPr="00CB56EC" w14:paraId="2066BCD1" w14:textId="77777777" w:rsidTr="001D75D7">
        <w:trPr>
          <w:trHeight w:hRule="exact" w:val="227"/>
        </w:trPr>
        <w:tc>
          <w:tcPr>
            <w:tcW w:w="6655" w:type="dxa"/>
            <w:shd w:val="clear" w:color="auto" w:fill="auto"/>
            <w:vAlign w:val="bottom"/>
            <w:hideMark/>
          </w:tcPr>
          <w:p w14:paraId="469FEDBC" w14:textId="5FC607F7" w:rsidR="004737A6" w:rsidRPr="00CB56EC" w:rsidRDefault="004737A6" w:rsidP="00455EC7">
            <w:pPr>
              <w:rPr>
                <w:sz w:val="18"/>
                <w:szCs w:val="18"/>
                <w:lang w:eastAsia="tr-TR"/>
              </w:rPr>
            </w:pPr>
            <w:r w:rsidRPr="00CB56EC">
              <w:rPr>
                <w:sz w:val="18"/>
                <w:szCs w:val="18"/>
                <w:lang w:eastAsia="tr-TR"/>
              </w:rPr>
              <w:t>Tahsili Şüpheli Krediler İçin Ayrılanlar</w:t>
            </w:r>
          </w:p>
        </w:tc>
        <w:tc>
          <w:tcPr>
            <w:tcW w:w="1293" w:type="dxa"/>
            <w:shd w:val="clear" w:color="auto" w:fill="auto"/>
            <w:vAlign w:val="bottom"/>
            <w:hideMark/>
          </w:tcPr>
          <w:p w14:paraId="00700D02" w14:textId="505A84C6" w:rsidR="004737A6" w:rsidRPr="00CB56EC" w:rsidRDefault="001D75D7" w:rsidP="00455EC7">
            <w:pPr>
              <w:jc w:val="right"/>
            </w:pPr>
            <w:r>
              <w:rPr>
                <w:sz w:val="18"/>
                <w:szCs w:val="16"/>
                <w:lang w:eastAsia="tr-TR"/>
              </w:rPr>
              <w:t>7,158</w:t>
            </w:r>
          </w:p>
        </w:tc>
        <w:tc>
          <w:tcPr>
            <w:tcW w:w="1294" w:type="dxa"/>
            <w:shd w:val="clear" w:color="auto" w:fill="auto"/>
            <w:vAlign w:val="bottom"/>
            <w:hideMark/>
          </w:tcPr>
          <w:p w14:paraId="65AFB2AE" w14:textId="77777777" w:rsidR="004737A6" w:rsidRPr="00CB56EC" w:rsidRDefault="004737A6" w:rsidP="00455EC7">
            <w:pPr>
              <w:jc w:val="right"/>
            </w:pPr>
            <w:r w:rsidRPr="00CB56EC">
              <w:rPr>
                <w:sz w:val="18"/>
                <w:szCs w:val="16"/>
                <w:lang w:eastAsia="tr-TR"/>
              </w:rPr>
              <w:t>-</w:t>
            </w:r>
          </w:p>
        </w:tc>
      </w:tr>
      <w:tr w:rsidR="004737A6" w:rsidRPr="00CB56EC" w14:paraId="06841240" w14:textId="77777777" w:rsidTr="001D75D7">
        <w:trPr>
          <w:trHeight w:hRule="exact" w:val="227"/>
        </w:trPr>
        <w:tc>
          <w:tcPr>
            <w:tcW w:w="6655" w:type="dxa"/>
            <w:shd w:val="clear" w:color="auto" w:fill="auto"/>
            <w:vAlign w:val="bottom"/>
          </w:tcPr>
          <w:p w14:paraId="070C2A8D" w14:textId="13A00A0D" w:rsidR="004737A6" w:rsidRPr="00CB56EC" w:rsidRDefault="004737A6" w:rsidP="00455EC7">
            <w:pPr>
              <w:rPr>
                <w:sz w:val="18"/>
                <w:szCs w:val="18"/>
                <w:lang w:eastAsia="tr-TR"/>
              </w:rPr>
            </w:pPr>
            <w:r w:rsidRPr="00CB56EC">
              <w:rPr>
                <w:sz w:val="18"/>
                <w:szCs w:val="18"/>
                <w:lang w:eastAsia="tr-TR"/>
              </w:rPr>
              <w:t>Zarar Niteliğindeki Krediler İçin Ayrılanlar</w:t>
            </w:r>
          </w:p>
        </w:tc>
        <w:tc>
          <w:tcPr>
            <w:tcW w:w="1293" w:type="dxa"/>
            <w:shd w:val="clear" w:color="auto" w:fill="auto"/>
            <w:vAlign w:val="bottom"/>
          </w:tcPr>
          <w:p w14:paraId="78C90935" w14:textId="394CC804" w:rsidR="004737A6" w:rsidRPr="00CB56EC" w:rsidRDefault="00D50DBE" w:rsidP="00455EC7">
            <w:pPr>
              <w:jc w:val="right"/>
              <w:rPr>
                <w:sz w:val="18"/>
                <w:szCs w:val="16"/>
                <w:lang w:eastAsia="tr-TR"/>
              </w:rPr>
            </w:pPr>
            <w:r w:rsidRPr="00CB56EC">
              <w:rPr>
                <w:sz w:val="18"/>
                <w:szCs w:val="16"/>
                <w:lang w:eastAsia="tr-TR"/>
              </w:rPr>
              <w:t>-</w:t>
            </w:r>
          </w:p>
        </w:tc>
        <w:tc>
          <w:tcPr>
            <w:tcW w:w="1294" w:type="dxa"/>
            <w:shd w:val="clear" w:color="auto" w:fill="auto"/>
            <w:vAlign w:val="bottom"/>
          </w:tcPr>
          <w:p w14:paraId="537339FA" w14:textId="048E9C56" w:rsidR="004737A6" w:rsidRPr="00CB56EC" w:rsidRDefault="00D50DBE" w:rsidP="00455EC7">
            <w:pPr>
              <w:jc w:val="right"/>
              <w:rPr>
                <w:sz w:val="18"/>
                <w:szCs w:val="16"/>
                <w:lang w:eastAsia="tr-TR"/>
              </w:rPr>
            </w:pPr>
            <w:r w:rsidRPr="00CB56EC">
              <w:rPr>
                <w:sz w:val="18"/>
                <w:szCs w:val="16"/>
                <w:lang w:eastAsia="tr-TR"/>
              </w:rPr>
              <w:t>-</w:t>
            </w:r>
          </w:p>
        </w:tc>
      </w:tr>
      <w:tr w:rsidR="004737A6" w:rsidRPr="00CB56EC" w14:paraId="003FCC50" w14:textId="77777777" w:rsidTr="001D75D7">
        <w:trPr>
          <w:trHeight w:hRule="exact" w:val="227"/>
        </w:trPr>
        <w:tc>
          <w:tcPr>
            <w:tcW w:w="6655" w:type="dxa"/>
            <w:shd w:val="clear" w:color="auto" w:fill="auto"/>
            <w:noWrap/>
            <w:vAlign w:val="bottom"/>
          </w:tcPr>
          <w:p w14:paraId="206669AE" w14:textId="77777777" w:rsidR="004737A6" w:rsidRPr="00CB56EC" w:rsidRDefault="004737A6" w:rsidP="00455EC7">
            <w:pPr>
              <w:rPr>
                <w:b/>
                <w:bCs/>
                <w:sz w:val="18"/>
                <w:szCs w:val="18"/>
                <w:lang w:eastAsia="tr-TR"/>
              </w:rPr>
            </w:pPr>
            <w:r w:rsidRPr="00CB56EC">
              <w:rPr>
                <w:b/>
                <w:bCs/>
                <w:sz w:val="18"/>
                <w:szCs w:val="18"/>
                <w:lang w:eastAsia="tr-TR"/>
              </w:rPr>
              <w:t>Toplam</w:t>
            </w:r>
          </w:p>
        </w:tc>
        <w:tc>
          <w:tcPr>
            <w:tcW w:w="1293" w:type="dxa"/>
            <w:shd w:val="clear" w:color="auto" w:fill="auto"/>
            <w:vAlign w:val="bottom"/>
          </w:tcPr>
          <w:p w14:paraId="13F10431" w14:textId="66AD2678" w:rsidR="004737A6" w:rsidRPr="00CB56EC" w:rsidRDefault="001D75D7" w:rsidP="00455EC7">
            <w:pPr>
              <w:jc w:val="right"/>
              <w:rPr>
                <w:b/>
              </w:rPr>
            </w:pPr>
            <w:r>
              <w:rPr>
                <w:b/>
                <w:sz w:val="18"/>
                <w:szCs w:val="16"/>
                <w:lang w:eastAsia="tr-TR"/>
              </w:rPr>
              <w:t>10,954</w:t>
            </w:r>
          </w:p>
        </w:tc>
        <w:tc>
          <w:tcPr>
            <w:tcW w:w="1294" w:type="dxa"/>
            <w:shd w:val="clear" w:color="auto" w:fill="auto"/>
            <w:vAlign w:val="bottom"/>
          </w:tcPr>
          <w:p w14:paraId="203A8652" w14:textId="4FC9AF07" w:rsidR="004737A6" w:rsidRPr="00CB56EC" w:rsidRDefault="004737A6" w:rsidP="00455EC7">
            <w:pPr>
              <w:jc w:val="right"/>
              <w:rPr>
                <w:b/>
              </w:rPr>
            </w:pPr>
            <w:r w:rsidRPr="00CB56EC">
              <w:rPr>
                <w:b/>
                <w:sz w:val="18"/>
                <w:szCs w:val="16"/>
                <w:lang w:eastAsia="tr-TR"/>
              </w:rPr>
              <w:t>-</w:t>
            </w:r>
          </w:p>
        </w:tc>
      </w:tr>
    </w:tbl>
    <w:p w14:paraId="36A65CF8" w14:textId="77777777" w:rsidR="00274113" w:rsidRPr="00CB56EC" w:rsidRDefault="00274113" w:rsidP="00E30CF9">
      <w:pPr>
        <w:pStyle w:val="BodyTextIndent"/>
        <w:jc w:val="left"/>
        <w:rPr>
          <w:rFonts w:eastAsia="Arial Unicode MS"/>
          <w:sz w:val="10"/>
          <w:szCs w:val="16"/>
        </w:rPr>
      </w:pPr>
    </w:p>
    <w:p w14:paraId="27497840" w14:textId="77777777" w:rsidR="00E30CF9" w:rsidRPr="00CB56EC" w:rsidRDefault="00311B79" w:rsidP="00E30CF9">
      <w:pPr>
        <w:tabs>
          <w:tab w:val="num" w:pos="3060"/>
        </w:tabs>
        <w:autoSpaceDE w:val="0"/>
        <w:autoSpaceDN w:val="0"/>
        <w:adjustRightInd w:val="0"/>
        <w:ind w:hanging="567"/>
      </w:pPr>
      <w:r w:rsidRPr="00CB56EC">
        <w:rPr>
          <w:b/>
        </w:rPr>
        <w:tab/>
      </w:r>
      <w:r w:rsidR="00E30CF9" w:rsidRPr="00CB56EC">
        <w:rPr>
          <w:rFonts w:eastAsia="Arial Unicode MS"/>
          <w:b/>
          <w:color w:val="000000"/>
          <w:spacing w:val="-6"/>
        </w:rPr>
        <w:t>Donuk alacaklara ilişkin bilgiler (Net)</w:t>
      </w:r>
      <w:r w:rsidR="00E30CF9" w:rsidRPr="00CB56EC">
        <w:t xml:space="preserve"> </w:t>
      </w:r>
    </w:p>
    <w:p w14:paraId="48970724" w14:textId="77777777" w:rsidR="00E30CF9" w:rsidRPr="00CB56EC" w:rsidRDefault="00E30CF9" w:rsidP="00E30CF9">
      <w:pPr>
        <w:pStyle w:val="BodyTextIndent"/>
        <w:jc w:val="left"/>
        <w:rPr>
          <w:rFonts w:eastAsia="Arial Unicode MS"/>
          <w:sz w:val="8"/>
          <w:szCs w:val="16"/>
        </w:rPr>
      </w:pPr>
    </w:p>
    <w:p w14:paraId="261B77CF" w14:textId="77777777" w:rsidR="00E30CF9" w:rsidRPr="00CB56EC" w:rsidRDefault="00311B79" w:rsidP="00274113">
      <w:pPr>
        <w:tabs>
          <w:tab w:val="left" w:pos="0"/>
        </w:tabs>
        <w:ind w:left="-567"/>
        <w:rPr>
          <w:b/>
          <w:iCs/>
        </w:rPr>
      </w:pPr>
      <w:r w:rsidRPr="00CB56EC">
        <w:rPr>
          <w:b/>
          <w:iCs/>
        </w:rPr>
        <w:tab/>
      </w:r>
      <w:r w:rsidR="00E30CF9" w:rsidRPr="00CB56EC">
        <w:rPr>
          <w:rFonts w:eastAsia="Arial Unicode MS"/>
          <w:b/>
          <w:color w:val="000000"/>
          <w:spacing w:val="-6"/>
        </w:rPr>
        <w:t>Toplam donuk alacak hareketlerine ilişkin bilgiler</w:t>
      </w:r>
    </w:p>
    <w:p w14:paraId="06CFF75A" w14:textId="77777777" w:rsidR="00E30CF9" w:rsidRPr="00CB56EC" w:rsidRDefault="00E30CF9" w:rsidP="00E30CF9">
      <w:pPr>
        <w:tabs>
          <w:tab w:val="left" w:pos="900"/>
        </w:tabs>
        <w:rPr>
          <w:sz w:val="12"/>
          <w:lang w:eastAsia="en-GB"/>
        </w:rPr>
      </w:pPr>
      <w:r w:rsidRPr="00CB56EC">
        <w:rPr>
          <w:iCs/>
          <w:sz w:val="2"/>
        </w:rPr>
        <w:br/>
      </w: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823"/>
        <w:gridCol w:w="1806"/>
        <w:gridCol w:w="1806"/>
        <w:gridCol w:w="1807"/>
      </w:tblGrid>
      <w:tr w:rsidR="00410680" w:rsidRPr="00CB56EC" w14:paraId="5701BE69" w14:textId="77777777" w:rsidTr="00AE15CB">
        <w:trPr>
          <w:trHeight w:hRule="exact" w:val="262"/>
        </w:trPr>
        <w:tc>
          <w:tcPr>
            <w:tcW w:w="3823" w:type="dxa"/>
            <w:vMerge w:val="restart"/>
            <w:shd w:val="clear" w:color="auto" w:fill="auto"/>
            <w:vAlign w:val="center"/>
            <w:hideMark/>
          </w:tcPr>
          <w:p w14:paraId="1CDE0A8F" w14:textId="690C0D57" w:rsidR="00410680" w:rsidRPr="00CB56EC" w:rsidRDefault="00410680" w:rsidP="004737A6">
            <w:pPr>
              <w:jc w:val="both"/>
              <w:rPr>
                <w:b/>
                <w:bCs/>
                <w:sz w:val="18"/>
                <w:szCs w:val="18"/>
                <w:lang w:eastAsia="tr-TR"/>
              </w:rPr>
            </w:pPr>
            <w:r>
              <w:rPr>
                <w:b/>
                <w:bCs/>
                <w:sz w:val="18"/>
                <w:szCs w:val="18"/>
                <w:lang w:eastAsia="tr-TR"/>
              </w:rPr>
              <w:t>Cari Dönem</w:t>
            </w:r>
          </w:p>
        </w:tc>
        <w:tc>
          <w:tcPr>
            <w:tcW w:w="1806" w:type="dxa"/>
            <w:shd w:val="clear" w:color="auto" w:fill="auto"/>
            <w:vAlign w:val="bottom"/>
            <w:hideMark/>
          </w:tcPr>
          <w:p w14:paraId="14F30057" w14:textId="280E1341" w:rsidR="00410680" w:rsidRPr="00CB56EC" w:rsidRDefault="00410680" w:rsidP="00455EC7">
            <w:pPr>
              <w:jc w:val="right"/>
              <w:rPr>
                <w:b/>
                <w:bCs/>
                <w:sz w:val="18"/>
                <w:szCs w:val="18"/>
                <w:lang w:eastAsia="tr-TR"/>
              </w:rPr>
            </w:pPr>
            <w:r w:rsidRPr="00CB56EC">
              <w:rPr>
                <w:b/>
                <w:bCs/>
                <w:sz w:val="18"/>
                <w:szCs w:val="18"/>
                <w:lang w:eastAsia="tr-TR"/>
              </w:rPr>
              <w:t>III. Grup</w:t>
            </w:r>
          </w:p>
        </w:tc>
        <w:tc>
          <w:tcPr>
            <w:tcW w:w="1806" w:type="dxa"/>
            <w:shd w:val="clear" w:color="auto" w:fill="auto"/>
            <w:vAlign w:val="bottom"/>
            <w:hideMark/>
          </w:tcPr>
          <w:p w14:paraId="2353317D" w14:textId="09F3E5C7" w:rsidR="00410680" w:rsidRPr="00CB56EC" w:rsidRDefault="00410680" w:rsidP="00455EC7">
            <w:pPr>
              <w:jc w:val="right"/>
              <w:rPr>
                <w:b/>
                <w:bCs/>
                <w:sz w:val="18"/>
                <w:szCs w:val="18"/>
                <w:lang w:eastAsia="tr-TR"/>
              </w:rPr>
            </w:pPr>
            <w:r w:rsidRPr="00CB56EC">
              <w:rPr>
                <w:b/>
                <w:bCs/>
                <w:sz w:val="18"/>
                <w:szCs w:val="18"/>
                <w:lang w:eastAsia="tr-TR"/>
              </w:rPr>
              <w:t>IV. Grup</w:t>
            </w:r>
          </w:p>
        </w:tc>
        <w:tc>
          <w:tcPr>
            <w:tcW w:w="1807" w:type="dxa"/>
            <w:shd w:val="clear" w:color="auto" w:fill="auto"/>
            <w:vAlign w:val="bottom"/>
            <w:hideMark/>
          </w:tcPr>
          <w:p w14:paraId="499E3FC8" w14:textId="193E23CD" w:rsidR="00410680" w:rsidRPr="00CB56EC" w:rsidRDefault="00410680" w:rsidP="00455EC7">
            <w:pPr>
              <w:jc w:val="right"/>
              <w:rPr>
                <w:b/>
                <w:bCs/>
                <w:sz w:val="18"/>
                <w:szCs w:val="18"/>
                <w:lang w:eastAsia="tr-TR"/>
              </w:rPr>
            </w:pPr>
            <w:r w:rsidRPr="00CB56EC">
              <w:rPr>
                <w:b/>
                <w:bCs/>
                <w:sz w:val="18"/>
                <w:szCs w:val="18"/>
                <w:lang w:eastAsia="tr-TR"/>
              </w:rPr>
              <w:t>V. Grup</w:t>
            </w:r>
          </w:p>
        </w:tc>
      </w:tr>
      <w:tr w:rsidR="00410680" w:rsidRPr="00CB56EC" w14:paraId="6E155998" w14:textId="77777777" w:rsidTr="00AE15CB">
        <w:trPr>
          <w:trHeight w:hRule="exact" w:val="509"/>
        </w:trPr>
        <w:tc>
          <w:tcPr>
            <w:tcW w:w="3823" w:type="dxa"/>
            <w:vMerge/>
            <w:shd w:val="clear" w:color="auto" w:fill="auto"/>
            <w:vAlign w:val="bottom"/>
            <w:hideMark/>
          </w:tcPr>
          <w:p w14:paraId="78F2AB6A" w14:textId="608B25AE" w:rsidR="00410680" w:rsidRPr="00CB56EC" w:rsidRDefault="00410680" w:rsidP="00455EC7">
            <w:pPr>
              <w:rPr>
                <w:b/>
                <w:bCs/>
                <w:sz w:val="18"/>
                <w:szCs w:val="18"/>
                <w:lang w:eastAsia="tr-TR"/>
              </w:rPr>
            </w:pPr>
          </w:p>
        </w:tc>
        <w:tc>
          <w:tcPr>
            <w:tcW w:w="1806" w:type="dxa"/>
            <w:shd w:val="clear" w:color="auto" w:fill="auto"/>
            <w:vAlign w:val="bottom"/>
            <w:hideMark/>
          </w:tcPr>
          <w:p w14:paraId="10A70995" w14:textId="70DB322C" w:rsidR="00410680" w:rsidRPr="00CB56EC" w:rsidRDefault="00410680" w:rsidP="004737A6">
            <w:pPr>
              <w:jc w:val="right"/>
              <w:rPr>
                <w:b/>
              </w:rPr>
            </w:pPr>
            <w:r w:rsidRPr="00CB56EC">
              <w:rPr>
                <w:b/>
                <w:sz w:val="18"/>
                <w:szCs w:val="16"/>
                <w:lang w:eastAsia="tr-TR"/>
              </w:rPr>
              <w:t>Tahsil İmkânı Sınırlı Krediler</w:t>
            </w:r>
          </w:p>
        </w:tc>
        <w:tc>
          <w:tcPr>
            <w:tcW w:w="1806" w:type="dxa"/>
            <w:shd w:val="clear" w:color="auto" w:fill="auto"/>
            <w:vAlign w:val="bottom"/>
            <w:hideMark/>
          </w:tcPr>
          <w:p w14:paraId="73274735" w14:textId="39FB048A" w:rsidR="00410680" w:rsidRPr="00CB56EC" w:rsidRDefault="00410680" w:rsidP="004737A6">
            <w:pPr>
              <w:jc w:val="right"/>
              <w:rPr>
                <w:b/>
              </w:rPr>
            </w:pPr>
            <w:r w:rsidRPr="00CB56EC">
              <w:rPr>
                <w:b/>
                <w:sz w:val="18"/>
                <w:szCs w:val="16"/>
                <w:lang w:eastAsia="tr-TR"/>
              </w:rPr>
              <w:t>Tahsili Şüpheli Krediler</w:t>
            </w:r>
          </w:p>
        </w:tc>
        <w:tc>
          <w:tcPr>
            <w:tcW w:w="1807" w:type="dxa"/>
            <w:shd w:val="clear" w:color="auto" w:fill="auto"/>
            <w:vAlign w:val="bottom"/>
            <w:hideMark/>
          </w:tcPr>
          <w:p w14:paraId="44E3B14B" w14:textId="6B9C4BE3" w:rsidR="00410680" w:rsidRPr="00CB56EC" w:rsidRDefault="00410680" w:rsidP="004737A6">
            <w:pPr>
              <w:jc w:val="right"/>
              <w:rPr>
                <w:b/>
              </w:rPr>
            </w:pPr>
            <w:r w:rsidRPr="00CB56EC">
              <w:rPr>
                <w:b/>
                <w:sz w:val="18"/>
                <w:szCs w:val="16"/>
                <w:lang w:eastAsia="tr-TR"/>
              </w:rPr>
              <w:t>Zarar Niteliğindeki Krediler</w:t>
            </w:r>
          </w:p>
        </w:tc>
      </w:tr>
      <w:tr w:rsidR="004737A6" w:rsidRPr="00CB56EC" w14:paraId="0849CEF4" w14:textId="77777777" w:rsidTr="00AE15CB">
        <w:trPr>
          <w:trHeight w:hRule="exact" w:val="227"/>
        </w:trPr>
        <w:tc>
          <w:tcPr>
            <w:tcW w:w="3823" w:type="dxa"/>
            <w:shd w:val="clear" w:color="auto" w:fill="auto"/>
            <w:vAlign w:val="bottom"/>
            <w:hideMark/>
          </w:tcPr>
          <w:p w14:paraId="441B03C5" w14:textId="0D8903CC" w:rsidR="004737A6" w:rsidRPr="00CB56EC" w:rsidRDefault="004737A6" w:rsidP="004737A6">
            <w:pPr>
              <w:rPr>
                <w:b/>
                <w:bCs/>
                <w:sz w:val="18"/>
                <w:szCs w:val="18"/>
                <w:lang w:eastAsia="tr-TR"/>
              </w:rPr>
            </w:pPr>
            <w:r w:rsidRPr="00CB56EC">
              <w:rPr>
                <w:b/>
                <w:bCs/>
                <w:sz w:val="18"/>
                <w:szCs w:val="18"/>
                <w:lang w:eastAsia="tr-TR"/>
              </w:rPr>
              <w:t>Önceki Dönem Sonu Bakiyesi</w:t>
            </w:r>
          </w:p>
        </w:tc>
        <w:tc>
          <w:tcPr>
            <w:tcW w:w="1806" w:type="dxa"/>
            <w:shd w:val="clear" w:color="auto" w:fill="auto"/>
            <w:vAlign w:val="bottom"/>
            <w:hideMark/>
          </w:tcPr>
          <w:p w14:paraId="5B6C779A" w14:textId="77777777" w:rsidR="004737A6" w:rsidRPr="00CB56EC" w:rsidRDefault="004737A6" w:rsidP="00455EC7">
            <w:pPr>
              <w:jc w:val="right"/>
              <w:rPr>
                <w:b/>
              </w:rPr>
            </w:pPr>
            <w:r w:rsidRPr="00CB56EC">
              <w:rPr>
                <w:b/>
                <w:sz w:val="18"/>
                <w:szCs w:val="16"/>
                <w:lang w:eastAsia="tr-TR"/>
              </w:rPr>
              <w:t>-</w:t>
            </w:r>
          </w:p>
        </w:tc>
        <w:tc>
          <w:tcPr>
            <w:tcW w:w="1806" w:type="dxa"/>
            <w:shd w:val="clear" w:color="auto" w:fill="auto"/>
            <w:vAlign w:val="bottom"/>
            <w:hideMark/>
          </w:tcPr>
          <w:p w14:paraId="6B354362" w14:textId="77777777" w:rsidR="004737A6" w:rsidRPr="00CB56EC" w:rsidRDefault="004737A6" w:rsidP="00455EC7">
            <w:pPr>
              <w:jc w:val="right"/>
              <w:rPr>
                <w:b/>
              </w:rPr>
            </w:pPr>
            <w:r w:rsidRPr="00CB56EC">
              <w:rPr>
                <w:b/>
                <w:sz w:val="18"/>
                <w:szCs w:val="16"/>
                <w:lang w:eastAsia="tr-TR"/>
              </w:rPr>
              <w:t>-</w:t>
            </w:r>
          </w:p>
        </w:tc>
        <w:tc>
          <w:tcPr>
            <w:tcW w:w="1807" w:type="dxa"/>
            <w:shd w:val="clear" w:color="auto" w:fill="auto"/>
            <w:vAlign w:val="bottom"/>
            <w:hideMark/>
          </w:tcPr>
          <w:p w14:paraId="7566EAC7" w14:textId="77777777" w:rsidR="004737A6" w:rsidRPr="00CB56EC" w:rsidRDefault="004737A6" w:rsidP="00455EC7">
            <w:pPr>
              <w:jc w:val="right"/>
              <w:rPr>
                <w:b/>
              </w:rPr>
            </w:pPr>
            <w:r w:rsidRPr="00CB56EC">
              <w:rPr>
                <w:b/>
                <w:sz w:val="18"/>
                <w:szCs w:val="16"/>
                <w:lang w:eastAsia="tr-TR"/>
              </w:rPr>
              <w:t>-</w:t>
            </w:r>
          </w:p>
        </w:tc>
      </w:tr>
      <w:tr w:rsidR="004737A6" w:rsidRPr="00CB56EC" w14:paraId="082952BF" w14:textId="77777777" w:rsidTr="00AE15CB">
        <w:trPr>
          <w:trHeight w:hRule="exact" w:val="227"/>
        </w:trPr>
        <w:tc>
          <w:tcPr>
            <w:tcW w:w="3823" w:type="dxa"/>
            <w:shd w:val="clear" w:color="auto" w:fill="auto"/>
            <w:vAlign w:val="bottom"/>
            <w:hideMark/>
          </w:tcPr>
          <w:p w14:paraId="12952775" w14:textId="3D9FAFF3" w:rsidR="004737A6" w:rsidRPr="00CB56EC" w:rsidRDefault="004737A6" w:rsidP="004737A6">
            <w:pPr>
              <w:ind w:firstLine="113"/>
              <w:rPr>
                <w:sz w:val="18"/>
                <w:szCs w:val="18"/>
                <w:lang w:eastAsia="tr-TR"/>
              </w:rPr>
            </w:pPr>
            <w:r w:rsidRPr="00CB56EC">
              <w:rPr>
                <w:sz w:val="18"/>
                <w:szCs w:val="18"/>
                <w:lang w:eastAsia="tr-TR"/>
              </w:rPr>
              <w:t>Dönem İçinde İntikal (+)</w:t>
            </w:r>
          </w:p>
        </w:tc>
        <w:tc>
          <w:tcPr>
            <w:tcW w:w="1806" w:type="dxa"/>
            <w:shd w:val="clear" w:color="auto" w:fill="auto"/>
            <w:vAlign w:val="bottom"/>
            <w:hideMark/>
          </w:tcPr>
          <w:p w14:paraId="7F176B8C" w14:textId="0342FDAE" w:rsidR="004737A6" w:rsidRPr="00CB56EC" w:rsidRDefault="00AE15CB" w:rsidP="00455EC7">
            <w:pPr>
              <w:jc w:val="right"/>
            </w:pPr>
            <w:r>
              <w:rPr>
                <w:sz w:val="18"/>
                <w:szCs w:val="16"/>
                <w:lang w:eastAsia="tr-TR"/>
              </w:rPr>
              <w:t>22,120</w:t>
            </w:r>
          </w:p>
        </w:tc>
        <w:tc>
          <w:tcPr>
            <w:tcW w:w="1806" w:type="dxa"/>
            <w:shd w:val="clear" w:color="auto" w:fill="auto"/>
            <w:vAlign w:val="bottom"/>
            <w:hideMark/>
          </w:tcPr>
          <w:p w14:paraId="4085D4F8" w14:textId="77777777" w:rsidR="004737A6" w:rsidRPr="00CB56EC" w:rsidRDefault="004737A6" w:rsidP="00455EC7">
            <w:pPr>
              <w:jc w:val="right"/>
            </w:pPr>
            <w:r w:rsidRPr="00CB56EC">
              <w:rPr>
                <w:sz w:val="18"/>
                <w:szCs w:val="16"/>
                <w:lang w:eastAsia="tr-TR"/>
              </w:rPr>
              <w:t>-</w:t>
            </w:r>
          </w:p>
        </w:tc>
        <w:tc>
          <w:tcPr>
            <w:tcW w:w="1807" w:type="dxa"/>
            <w:shd w:val="clear" w:color="auto" w:fill="auto"/>
            <w:vAlign w:val="bottom"/>
            <w:hideMark/>
          </w:tcPr>
          <w:p w14:paraId="6947F25A" w14:textId="77777777" w:rsidR="004737A6" w:rsidRPr="00CB56EC" w:rsidRDefault="004737A6" w:rsidP="00455EC7">
            <w:pPr>
              <w:jc w:val="right"/>
            </w:pPr>
            <w:r w:rsidRPr="00CB56EC">
              <w:rPr>
                <w:sz w:val="18"/>
                <w:szCs w:val="16"/>
                <w:lang w:eastAsia="tr-TR"/>
              </w:rPr>
              <w:t>-</w:t>
            </w:r>
          </w:p>
        </w:tc>
      </w:tr>
      <w:tr w:rsidR="004737A6" w:rsidRPr="00CB56EC" w14:paraId="1620D241" w14:textId="77777777" w:rsidTr="00AE15CB">
        <w:trPr>
          <w:trHeight w:hRule="exact" w:val="227"/>
        </w:trPr>
        <w:tc>
          <w:tcPr>
            <w:tcW w:w="3823" w:type="dxa"/>
            <w:shd w:val="clear" w:color="auto" w:fill="auto"/>
            <w:vAlign w:val="bottom"/>
            <w:hideMark/>
          </w:tcPr>
          <w:p w14:paraId="34581A04" w14:textId="317C7659" w:rsidR="004737A6" w:rsidRPr="00CB56EC" w:rsidRDefault="004737A6" w:rsidP="004737A6">
            <w:pPr>
              <w:ind w:firstLine="113"/>
              <w:rPr>
                <w:sz w:val="18"/>
                <w:szCs w:val="18"/>
                <w:lang w:eastAsia="tr-TR"/>
              </w:rPr>
            </w:pPr>
            <w:r w:rsidRPr="00CB56EC">
              <w:rPr>
                <w:sz w:val="18"/>
                <w:szCs w:val="18"/>
                <w:lang w:eastAsia="tr-TR"/>
              </w:rPr>
              <w:t>Diğer Donuk Alacak Hesaplarından Giriş (+)</w:t>
            </w:r>
          </w:p>
        </w:tc>
        <w:tc>
          <w:tcPr>
            <w:tcW w:w="1806" w:type="dxa"/>
            <w:shd w:val="clear" w:color="auto" w:fill="auto"/>
            <w:vAlign w:val="bottom"/>
            <w:hideMark/>
          </w:tcPr>
          <w:p w14:paraId="32EAE0DF" w14:textId="0B83F35E" w:rsidR="004737A6" w:rsidRPr="00CB56EC" w:rsidRDefault="00D50DBE" w:rsidP="00455EC7">
            <w:pPr>
              <w:jc w:val="right"/>
            </w:pPr>
            <w:r w:rsidRPr="00CB56EC">
              <w:rPr>
                <w:sz w:val="18"/>
                <w:szCs w:val="16"/>
                <w:lang w:eastAsia="tr-TR"/>
              </w:rPr>
              <w:t>-</w:t>
            </w:r>
          </w:p>
        </w:tc>
        <w:tc>
          <w:tcPr>
            <w:tcW w:w="1806" w:type="dxa"/>
            <w:shd w:val="clear" w:color="auto" w:fill="auto"/>
            <w:vAlign w:val="bottom"/>
            <w:hideMark/>
          </w:tcPr>
          <w:p w14:paraId="77C1A78C" w14:textId="471DE203" w:rsidR="004737A6" w:rsidRPr="00CB56EC" w:rsidRDefault="00AE15CB" w:rsidP="00455EC7">
            <w:pPr>
              <w:jc w:val="right"/>
            </w:pPr>
            <w:r>
              <w:rPr>
                <w:sz w:val="18"/>
                <w:szCs w:val="16"/>
                <w:lang w:eastAsia="tr-TR"/>
              </w:rPr>
              <w:t>12,082</w:t>
            </w:r>
          </w:p>
        </w:tc>
        <w:tc>
          <w:tcPr>
            <w:tcW w:w="1807" w:type="dxa"/>
            <w:shd w:val="clear" w:color="auto" w:fill="auto"/>
            <w:vAlign w:val="bottom"/>
            <w:hideMark/>
          </w:tcPr>
          <w:p w14:paraId="5B458C36" w14:textId="0553ED09" w:rsidR="004737A6" w:rsidRPr="00CB56EC" w:rsidRDefault="00D50DBE" w:rsidP="00455EC7">
            <w:pPr>
              <w:jc w:val="right"/>
            </w:pPr>
            <w:r w:rsidRPr="00CB56EC">
              <w:rPr>
                <w:sz w:val="18"/>
                <w:szCs w:val="16"/>
                <w:lang w:eastAsia="tr-TR"/>
              </w:rPr>
              <w:t>-</w:t>
            </w:r>
          </w:p>
        </w:tc>
      </w:tr>
      <w:tr w:rsidR="004737A6" w:rsidRPr="00CB56EC" w14:paraId="64B2D055" w14:textId="77777777" w:rsidTr="00AE15CB">
        <w:trPr>
          <w:trHeight w:hRule="exact" w:val="227"/>
        </w:trPr>
        <w:tc>
          <w:tcPr>
            <w:tcW w:w="3823" w:type="dxa"/>
            <w:shd w:val="clear" w:color="auto" w:fill="auto"/>
            <w:vAlign w:val="bottom"/>
            <w:hideMark/>
          </w:tcPr>
          <w:p w14:paraId="042ECAE7" w14:textId="4AE43387" w:rsidR="004737A6" w:rsidRPr="00CB56EC" w:rsidRDefault="004737A6" w:rsidP="004737A6">
            <w:pPr>
              <w:ind w:firstLine="113"/>
              <w:rPr>
                <w:sz w:val="18"/>
                <w:szCs w:val="18"/>
                <w:lang w:eastAsia="tr-TR"/>
              </w:rPr>
            </w:pPr>
            <w:r w:rsidRPr="00CB56EC">
              <w:rPr>
                <w:sz w:val="18"/>
                <w:szCs w:val="18"/>
                <w:lang w:eastAsia="tr-TR"/>
              </w:rPr>
              <w:t>Diğer Donuk Alacak Hesaplarına Çıkış(-)</w:t>
            </w:r>
          </w:p>
        </w:tc>
        <w:tc>
          <w:tcPr>
            <w:tcW w:w="1806" w:type="dxa"/>
            <w:shd w:val="clear" w:color="auto" w:fill="auto"/>
            <w:vAlign w:val="bottom"/>
            <w:hideMark/>
          </w:tcPr>
          <w:p w14:paraId="122AB7BE" w14:textId="56D1AA35" w:rsidR="004737A6" w:rsidRPr="00CB56EC" w:rsidRDefault="00AE15CB" w:rsidP="00455EC7">
            <w:pPr>
              <w:jc w:val="right"/>
            </w:pPr>
            <w:r>
              <w:rPr>
                <w:sz w:val="18"/>
                <w:szCs w:val="16"/>
                <w:lang w:eastAsia="tr-TR"/>
              </w:rPr>
              <w:t>(12,082)</w:t>
            </w:r>
          </w:p>
        </w:tc>
        <w:tc>
          <w:tcPr>
            <w:tcW w:w="1806" w:type="dxa"/>
            <w:shd w:val="clear" w:color="auto" w:fill="auto"/>
            <w:vAlign w:val="bottom"/>
            <w:hideMark/>
          </w:tcPr>
          <w:p w14:paraId="0BD7B3DE" w14:textId="77777777" w:rsidR="004737A6" w:rsidRPr="00CB56EC" w:rsidRDefault="004737A6" w:rsidP="00455EC7">
            <w:pPr>
              <w:jc w:val="right"/>
            </w:pPr>
            <w:r w:rsidRPr="00CB56EC">
              <w:rPr>
                <w:sz w:val="18"/>
                <w:szCs w:val="16"/>
                <w:lang w:eastAsia="tr-TR"/>
              </w:rPr>
              <w:t>-</w:t>
            </w:r>
          </w:p>
        </w:tc>
        <w:tc>
          <w:tcPr>
            <w:tcW w:w="1807" w:type="dxa"/>
            <w:shd w:val="clear" w:color="auto" w:fill="auto"/>
            <w:vAlign w:val="bottom"/>
            <w:hideMark/>
          </w:tcPr>
          <w:p w14:paraId="6D1BF5D5" w14:textId="77777777" w:rsidR="004737A6" w:rsidRPr="00CB56EC" w:rsidRDefault="004737A6" w:rsidP="00455EC7">
            <w:pPr>
              <w:jc w:val="right"/>
            </w:pPr>
            <w:r w:rsidRPr="00CB56EC">
              <w:rPr>
                <w:sz w:val="18"/>
                <w:szCs w:val="16"/>
                <w:lang w:eastAsia="tr-TR"/>
              </w:rPr>
              <w:t>-</w:t>
            </w:r>
          </w:p>
        </w:tc>
      </w:tr>
      <w:tr w:rsidR="004737A6" w:rsidRPr="00CB56EC" w14:paraId="0DAD8DF6" w14:textId="77777777" w:rsidTr="00AE15CB">
        <w:trPr>
          <w:trHeight w:hRule="exact" w:val="227"/>
        </w:trPr>
        <w:tc>
          <w:tcPr>
            <w:tcW w:w="3823" w:type="dxa"/>
            <w:shd w:val="clear" w:color="auto" w:fill="auto"/>
            <w:vAlign w:val="bottom"/>
            <w:hideMark/>
          </w:tcPr>
          <w:p w14:paraId="3AEF32B5" w14:textId="486D8F70" w:rsidR="004737A6" w:rsidRPr="00CB56EC" w:rsidRDefault="004737A6" w:rsidP="004737A6">
            <w:pPr>
              <w:ind w:firstLine="113"/>
              <w:rPr>
                <w:sz w:val="18"/>
                <w:szCs w:val="18"/>
                <w:lang w:eastAsia="tr-TR"/>
              </w:rPr>
            </w:pPr>
            <w:r w:rsidRPr="00CB56EC">
              <w:rPr>
                <w:sz w:val="18"/>
                <w:szCs w:val="18"/>
                <w:lang w:eastAsia="tr-TR"/>
              </w:rPr>
              <w:t>Dönem İçinde Tahsilat (-)</w:t>
            </w:r>
          </w:p>
        </w:tc>
        <w:tc>
          <w:tcPr>
            <w:tcW w:w="1806" w:type="dxa"/>
            <w:shd w:val="clear" w:color="auto" w:fill="auto"/>
            <w:vAlign w:val="bottom"/>
            <w:hideMark/>
          </w:tcPr>
          <w:p w14:paraId="05791DD4" w14:textId="18385C5A" w:rsidR="004737A6" w:rsidRPr="00CB56EC" w:rsidRDefault="00AE15CB" w:rsidP="00455EC7">
            <w:pPr>
              <w:jc w:val="right"/>
            </w:pPr>
            <w:r>
              <w:rPr>
                <w:sz w:val="18"/>
                <w:szCs w:val="16"/>
                <w:lang w:eastAsia="tr-TR"/>
              </w:rPr>
              <w:t>(4)</w:t>
            </w:r>
          </w:p>
        </w:tc>
        <w:tc>
          <w:tcPr>
            <w:tcW w:w="1806" w:type="dxa"/>
            <w:shd w:val="clear" w:color="auto" w:fill="auto"/>
            <w:vAlign w:val="bottom"/>
            <w:hideMark/>
          </w:tcPr>
          <w:p w14:paraId="1279F9DA" w14:textId="77777777" w:rsidR="004737A6" w:rsidRPr="00CB56EC" w:rsidRDefault="004737A6" w:rsidP="00455EC7">
            <w:pPr>
              <w:jc w:val="right"/>
            </w:pPr>
            <w:r w:rsidRPr="00CB56EC">
              <w:rPr>
                <w:sz w:val="18"/>
                <w:szCs w:val="16"/>
                <w:lang w:eastAsia="tr-TR"/>
              </w:rPr>
              <w:t>-</w:t>
            </w:r>
          </w:p>
        </w:tc>
        <w:tc>
          <w:tcPr>
            <w:tcW w:w="1807" w:type="dxa"/>
            <w:shd w:val="clear" w:color="auto" w:fill="auto"/>
            <w:vAlign w:val="bottom"/>
            <w:hideMark/>
          </w:tcPr>
          <w:p w14:paraId="6C72DDA2" w14:textId="77777777" w:rsidR="004737A6" w:rsidRPr="00CB56EC" w:rsidRDefault="004737A6" w:rsidP="00455EC7">
            <w:pPr>
              <w:jc w:val="right"/>
            </w:pPr>
            <w:r w:rsidRPr="00CB56EC">
              <w:rPr>
                <w:sz w:val="18"/>
                <w:szCs w:val="16"/>
                <w:lang w:eastAsia="tr-TR"/>
              </w:rPr>
              <w:t>-</w:t>
            </w:r>
          </w:p>
        </w:tc>
      </w:tr>
      <w:tr w:rsidR="004737A6" w:rsidRPr="00CB56EC" w14:paraId="0FCA1FF5" w14:textId="77777777" w:rsidTr="00AE15CB">
        <w:trPr>
          <w:trHeight w:hRule="exact" w:val="227"/>
        </w:trPr>
        <w:tc>
          <w:tcPr>
            <w:tcW w:w="3823" w:type="dxa"/>
            <w:shd w:val="clear" w:color="auto" w:fill="auto"/>
            <w:vAlign w:val="bottom"/>
            <w:hideMark/>
          </w:tcPr>
          <w:p w14:paraId="562BBE74" w14:textId="7D7CA6E5" w:rsidR="004737A6" w:rsidRPr="00CB56EC" w:rsidRDefault="004737A6" w:rsidP="004737A6">
            <w:pPr>
              <w:ind w:firstLine="113"/>
              <w:rPr>
                <w:sz w:val="18"/>
                <w:szCs w:val="18"/>
                <w:lang w:eastAsia="tr-TR"/>
              </w:rPr>
            </w:pPr>
            <w:r w:rsidRPr="00CB56EC">
              <w:rPr>
                <w:sz w:val="18"/>
                <w:szCs w:val="18"/>
                <w:lang w:eastAsia="tr-TR"/>
              </w:rPr>
              <w:t>Kayıttan düşülen (-)</w:t>
            </w:r>
          </w:p>
        </w:tc>
        <w:tc>
          <w:tcPr>
            <w:tcW w:w="1806" w:type="dxa"/>
            <w:shd w:val="clear" w:color="auto" w:fill="auto"/>
            <w:vAlign w:val="bottom"/>
            <w:hideMark/>
          </w:tcPr>
          <w:p w14:paraId="673648CC" w14:textId="77777777" w:rsidR="004737A6" w:rsidRPr="00CB56EC" w:rsidRDefault="004737A6" w:rsidP="00455EC7">
            <w:pPr>
              <w:jc w:val="right"/>
            </w:pPr>
            <w:r w:rsidRPr="00CB56EC">
              <w:rPr>
                <w:sz w:val="18"/>
                <w:szCs w:val="16"/>
                <w:lang w:eastAsia="tr-TR"/>
              </w:rPr>
              <w:t>-</w:t>
            </w:r>
          </w:p>
        </w:tc>
        <w:tc>
          <w:tcPr>
            <w:tcW w:w="1806" w:type="dxa"/>
            <w:shd w:val="clear" w:color="auto" w:fill="auto"/>
            <w:vAlign w:val="bottom"/>
            <w:hideMark/>
          </w:tcPr>
          <w:p w14:paraId="2893A017" w14:textId="77777777" w:rsidR="004737A6" w:rsidRPr="00CB56EC" w:rsidRDefault="004737A6" w:rsidP="00455EC7">
            <w:pPr>
              <w:jc w:val="right"/>
            </w:pPr>
            <w:r w:rsidRPr="00CB56EC">
              <w:rPr>
                <w:sz w:val="18"/>
                <w:szCs w:val="16"/>
                <w:lang w:eastAsia="tr-TR"/>
              </w:rPr>
              <w:t>-</w:t>
            </w:r>
          </w:p>
        </w:tc>
        <w:tc>
          <w:tcPr>
            <w:tcW w:w="1807" w:type="dxa"/>
            <w:shd w:val="clear" w:color="auto" w:fill="auto"/>
            <w:vAlign w:val="bottom"/>
            <w:hideMark/>
          </w:tcPr>
          <w:p w14:paraId="42714E00" w14:textId="77777777" w:rsidR="004737A6" w:rsidRPr="00CB56EC" w:rsidRDefault="004737A6" w:rsidP="00455EC7">
            <w:pPr>
              <w:jc w:val="right"/>
            </w:pPr>
            <w:r w:rsidRPr="00CB56EC">
              <w:rPr>
                <w:sz w:val="18"/>
                <w:szCs w:val="16"/>
                <w:lang w:eastAsia="tr-TR"/>
              </w:rPr>
              <w:t>-</w:t>
            </w:r>
          </w:p>
        </w:tc>
      </w:tr>
      <w:tr w:rsidR="004737A6" w:rsidRPr="00CB56EC" w14:paraId="1D1EBAE2" w14:textId="77777777" w:rsidTr="00AE15CB">
        <w:trPr>
          <w:trHeight w:hRule="exact" w:val="227"/>
        </w:trPr>
        <w:tc>
          <w:tcPr>
            <w:tcW w:w="3823" w:type="dxa"/>
            <w:shd w:val="clear" w:color="auto" w:fill="auto"/>
            <w:vAlign w:val="bottom"/>
            <w:hideMark/>
          </w:tcPr>
          <w:p w14:paraId="5838B831" w14:textId="17C91D05" w:rsidR="004737A6" w:rsidRPr="00CB56EC" w:rsidRDefault="004737A6" w:rsidP="004737A6">
            <w:pPr>
              <w:ind w:firstLine="113"/>
              <w:rPr>
                <w:sz w:val="18"/>
                <w:szCs w:val="18"/>
                <w:lang w:eastAsia="tr-TR"/>
              </w:rPr>
            </w:pPr>
            <w:r w:rsidRPr="00CB56EC">
              <w:rPr>
                <w:sz w:val="18"/>
                <w:szCs w:val="18"/>
                <w:lang w:eastAsia="tr-TR"/>
              </w:rPr>
              <w:t>Satılan (-)</w:t>
            </w:r>
          </w:p>
        </w:tc>
        <w:tc>
          <w:tcPr>
            <w:tcW w:w="1806" w:type="dxa"/>
            <w:shd w:val="clear" w:color="auto" w:fill="auto"/>
            <w:vAlign w:val="bottom"/>
            <w:hideMark/>
          </w:tcPr>
          <w:p w14:paraId="12FF26DD" w14:textId="77777777" w:rsidR="004737A6" w:rsidRPr="00CB56EC" w:rsidRDefault="004737A6" w:rsidP="00455EC7">
            <w:pPr>
              <w:jc w:val="right"/>
            </w:pPr>
            <w:r w:rsidRPr="00CB56EC">
              <w:rPr>
                <w:sz w:val="18"/>
                <w:szCs w:val="16"/>
                <w:lang w:eastAsia="tr-TR"/>
              </w:rPr>
              <w:t>-</w:t>
            </w:r>
          </w:p>
        </w:tc>
        <w:tc>
          <w:tcPr>
            <w:tcW w:w="1806" w:type="dxa"/>
            <w:shd w:val="clear" w:color="auto" w:fill="auto"/>
            <w:vAlign w:val="bottom"/>
            <w:hideMark/>
          </w:tcPr>
          <w:p w14:paraId="6182B7D0" w14:textId="77777777" w:rsidR="004737A6" w:rsidRPr="00CB56EC" w:rsidRDefault="004737A6" w:rsidP="00455EC7">
            <w:pPr>
              <w:jc w:val="right"/>
            </w:pPr>
            <w:r w:rsidRPr="00CB56EC">
              <w:rPr>
                <w:sz w:val="18"/>
                <w:szCs w:val="16"/>
                <w:lang w:eastAsia="tr-TR"/>
              </w:rPr>
              <w:t>-</w:t>
            </w:r>
          </w:p>
        </w:tc>
        <w:tc>
          <w:tcPr>
            <w:tcW w:w="1807" w:type="dxa"/>
            <w:shd w:val="clear" w:color="auto" w:fill="auto"/>
            <w:vAlign w:val="bottom"/>
            <w:hideMark/>
          </w:tcPr>
          <w:p w14:paraId="6ED283FF" w14:textId="77777777" w:rsidR="004737A6" w:rsidRPr="00CB56EC" w:rsidRDefault="004737A6" w:rsidP="00455EC7">
            <w:pPr>
              <w:jc w:val="right"/>
            </w:pPr>
            <w:r w:rsidRPr="00CB56EC">
              <w:rPr>
                <w:sz w:val="18"/>
                <w:szCs w:val="16"/>
                <w:lang w:eastAsia="tr-TR"/>
              </w:rPr>
              <w:t>-</w:t>
            </w:r>
          </w:p>
        </w:tc>
      </w:tr>
      <w:tr w:rsidR="004737A6" w:rsidRPr="00CB56EC" w14:paraId="715DF874" w14:textId="77777777" w:rsidTr="00AE15CB">
        <w:trPr>
          <w:trHeight w:hRule="exact" w:val="227"/>
        </w:trPr>
        <w:tc>
          <w:tcPr>
            <w:tcW w:w="3823" w:type="dxa"/>
            <w:shd w:val="clear" w:color="auto" w:fill="auto"/>
            <w:hideMark/>
          </w:tcPr>
          <w:p w14:paraId="3EF443A6" w14:textId="7B7F29E8" w:rsidR="004737A6" w:rsidRPr="00CB56EC" w:rsidRDefault="004737A6" w:rsidP="004737A6">
            <w:pPr>
              <w:ind w:firstLine="227"/>
              <w:rPr>
                <w:sz w:val="18"/>
                <w:szCs w:val="18"/>
                <w:lang w:eastAsia="tr-TR"/>
              </w:rPr>
            </w:pPr>
            <w:r w:rsidRPr="00CB56EC">
              <w:rPr>
                <w:sz w:val="18"/>
                <w:szCs w:val="18"/>
                <w:lang w:eastAsia="tr-TR"/>
              </w:rPr>
              <w:t>Kurumsal ve Ticari Krediler</w:t>
            </w:r>
          </w:p>
        </w:tc>
        <w:tc>
          <w:tcPr>
            <w:tcW w:w="1806" w:type="dxa"/>
            <w:shd w:val="clear" w:color="auto" w:fill="auto"/>
            <w:vAlign w:val="bottom"/>
            <w:hideMark/>
          </w:tcPr>
          <w:p w14:paraId="3BD3FF16" w14:textId="77777777" w:rsidR="004737A6" w:rsidRPr="00CB56EC" w:rsidRDefault="004737A6" w:rsidP="004737A6">
            <w:pPr>
              <w:jc w:val="right"/>
            </w:pPr>
            <w:r w:rsidRPr="00CB56EC">
              <w:rPr>
                <w:sz w:val="18"/>
                <w:szCs w:val="16"/>
                <w:lang w:eastAsia="tr-TR"/>
              </w:rPr>
              <w:t>-</w:t>
            </w:r>
          </w:p>
        </w:tc>
        <w:tc>
          <w:tcPr>
            <w:tcW w:w="1806" w:type="dxa"/>
            <w:shd w:val="clear" w:color="auto" w:fill="auto"/>
            <w:vAlign w:val="bottom"/>
            <w:hideMark/>
          </w:tcPr>
          <w:p w14:paraId="4EEDC948" w14:textId="77777777" w:rsidR="004737A6" w:rsidRPr="00CB56EC" w:rsidRDefault="004737A6" w:rsidP="004737A6">
            <w:pPr>
              <w:jc w:val="right"/>
            </w:pPr>
            <w:r w:rsidRPr="00CB56EC">
              <w:rPr>
                <w:sz w:val="18"/>
                <w:szCs w:val="16"/>
                <w:lang w:eastAsia="tr-TR"/>
              </w:rPr>
              <w:t>-</w:t>
            </w:r>
          </w:p>
        </w:tc>
        <w:tc>
          <w:tcPr>
            <w:tcW w:w="1807" w:type="dxa"/>
            <w:shd w:val="clear" w:color="auto" w:fill="auto"/>
            <w:vAlign w:val="bottom"/>
            <w:hideMark/>
          </w:tcPr>
          <w:p w14:paraId="134FA447" w14:textId="77777777" w:rsidR="004737A6" w:rsidRPr="00CB56EC" w:rsidRDefault="004737A6" w:rsidP="004737A6">
            <w:pPr>
              <w:jc w:val="right"/>
            </w:pPr>
            <w:r w:rsidRPr="00CB56EC">
              <w:rPr>
                <w:sz w:val="18"/>
                <w:szCs w:val="16"/>
                <w:lang w:eastAsia="tr-TR"/>
              </w:rPr>
              <w:t>-</w:t>
            </w:r>
          </w:p>
        </w:tc>
      </w:tr>
      <w:tr w:rsidR="004737A6" w:rsidRPr="00CB56EC" w14:paraId="04E20FD4" w14:textId="77777777" w:rsidTr="00AE15CB">
        <w:trPr>
          <w:trHeight w:hRule="exact" w:val="227"/>
        </w:trPr>
        <w:tc>
          <w:tcPr>
            <w:tcW w:w="3823" w:type="dxa"/>
            <w:shd w:val="clear" w:color="auto" w:fill="auto"/>
            <w:hideMark/>
          </w:tcPr>
          <w:p w14:paraId="3D1170FA" w14:textId="7F5226F3" w:rsidR="004737A6" w:rsidRPr="00CB56EC" w:rsidRDefault="004737A6" w:rsidP="004737A6">
            <w:pPr>
              <w:ind w:firstLine="227"/>
              <w:rPr>
                <w:sz w:val="18"/>
                <w:szCs w:val="18"/>
                <w:lang w:eastAsia="tr-TR"/>
              </w:rPr>
            </w:pPr>
            <w:r w:rsidRPr="00CB56EC">
              <w:rPr>
                <w:sz w:val="18"/>
                <w:szCs w:val="18"/>
                <w:lang w:eastAsia="tr-TR"/>
              </w:rPr>
              <w:t>Bireysel Krediler</w:t>
            </w:r>
          </w:p>
        </w:tc>
        <w:tc>
          <w:tcPr>
            <w:tcW w:w="1806" w:type="dxa"/>
            <w:shd w:val="clear" w:color="auto" w:fill="auto"/>
            <w:vAlign w:val="bottom"/>
            <w:hideMark/>
          </w:tcPr>
          <w:p w14:paraId="612803F4" w14:textId="77777777" w:rsidR="004737A6" w:rsidRPr="00CB56EC" w:rsidRDefault="004737A6" w:rsidP="004737A6">
            <w:pPr>
              <w:jc w:val="right"/>
            </w:pPr>
            <w:r w:rsidRPr="00CB56EC">
              <w:rPr>
                <w:sz w:val="18"/>
                <w:szCs w:val="16"/>
                <w:lang w:eastAsia="tr-TR"/>
              </w:rPr>
              <w:t>-</w:t>
            </w:r>
          </w:p>
        </w:tc>
        <w:tc>
          <w:tcPr>
            <w:tcW w:w="1806" w:type="dxa"/>
            <w:shd w:val="clear" w:color="auto" w:fill="auto"/>
            <w:vAlign w:val="bottom"/>
            <w:hideMark/>
          </w:tcPr>
          <w:p w14:paraId="572C9F60" w14:textId="77777777" w:rsidR="004737A6" w:rsidRPr="00CB56EC" w:rsidRDefault="004737A6" w:rsidP="004737A6">
            <w:pPr>
              <w:jc w:val="right"/>
            </w:pPr>
            <w:r w:rsidRPr="00CB56EC">
              <w:rPr>
                <w:sz w:val="18"/>
                <w:szCs w:val="16"/>
                <w:lang w:eastAsia="tr-TR"/>
              </w:rPr>
              <w:t>-</w:t>
            </w:r>
          </w:p>
        </w:tc>
        <w:tc>
          <w:tcPr>
            <w:tcW w:w="1807" w:type="dxa"/>
            <w:shd w:val="clear" w:color="auto" w:fill="auto"/>
            <w:vAlign w:val="bottom"/>
            <w:hideMark/>
          </w:tcPr>
          <w:p w14:paraId="65EB09C1" w14:textId="77777777" w:rsidR="004737A6" w:rsidRPr="00CB56EC" w:rsidRDefault="004737A6" w:rsidP="004737A6">
            <w:pPr>
              <w:jc w:val="right"/>
            </w:pPr>
            <w:r w:rsidRPr="00CB56EC">
              <w:rPr>
                <w:sz w:val="18"/>
                <w:szCs w:val="16"/>
                <w:lang w:eastAsia="tr-TR"/>
              </w:rPr>
              <w:t>-</w:t>
            </w:r>
          </w:p>
        </w:tc>
      </w:tr>
      <w:tr w:rsidR="004737A6" w:rsidRPr="00CB56EC" w14:paraId="0709F978" w14:textId="77777777" w:rsidTr="00AE15CB">
        <w:trPr>
          <w:trHeight w:hRule="exact" w:val="227"/>
        </w:trPr>
        <w:tc>
          <w:tcPr>
            <w:tcW w:w="3823" w:type="dxa"/>
            <w:shd w:val="clear" w:color="auto" w:fill="auto"/>
            <w:hideMark/>
          </w:tcPr>
          <w:p w14:paraId="6F85DBE7" w14:textId="47CD0A55" w:rsidR="004737A6" w:rsidRPr="00CB56EC" w:rsidRDefault="004737A6" w:rsidP="004737A6">
            <w:pPr>
              <w:ind w:firstLine="227"/>
              <w:rPr>
                <w:sz w:val="18"/>
                <w:szCs w:val="18"/>
                <w:lang w:eastAsia="tr-TR"/>
              </w:rPr>
            </w:pPr>
            <w:r w:rsidRPr="00CB56EC">
              <w:rPr>
                <w:sz w:val="18"/>
                <w:szCs w:val="18"/>
                <w:lang w:eastAsia="tr-TR"/>
              </w:rPr>
              <w:t>Kredi Kartları</w:t>
            </w:r>
          </w:p>
        </w:tc>
        <w:tc>
          <w:tcPr>
            <w:tcW w:w="1806" w:type="dxa"/>
            <w:shd w:val="clear" w:color="auto" w:fill="auto"/>
            <w:vAlign w:val="bottom"/>
            <w:hideMark/>
          </w:tcPr>
          <w:p w14:paraId="7D522D57" w14:textId="77777777" w:rsidR="004737A6" w:rsidRPr="00CB56EC" w:rsidRDefault="004737A6" w:rsidP="004737A6">
            <w:pPr>
              <w:jc w:val="right"/>
            </w:pPr>
            <w:r w:rsidRPr="00CB56EC">
              <w:rPr>
                <w:sz w:val="18"/>
                <w:szCs w:val="16"/>
                <w:lang w:eastAsia="tr-TR"/>
              </w:rPr>
              <w:t>-</w:t>
            </w:r>
          </w:p>
        </w:tc>
        <w:tc>
          <w:tcPr>
            <w:tcW w:w="1806" w:type="dxa"/>
            <w:shd w:val="clear" w:color="auto" w:fill="auto"/>
            <w:vAlign w:val="bottom"/>
            <w:hideMark/>
          </w:tcPr>
          <w:p w14:paraId="54A26FB2" w14:textId="77777777" w:rsidR="004737A6" w:rsidRPr="00CB56EC" w:rsidRDefault="004737A6" w:rsidP="004737A6">
            <w:pPr>
              <w:jc w:val="right"/>
            </w:pPr>
            <w:r w:rsidRPr="00CB56EC">
              <w:rPr>
                <w:sz w:val="18"/>
                <w:szCs w:val="16"/>
                <w:lang w:eastAsia="tr-TR"/>
              </w:rPr>
              <w:t>-</w:t>
            </w:r>
          </w:p>
        </w:tc>
        <w:tc>
          <w:tcPr>
            <w:tcW w:w="1807" w:type="dxa"/>
            <w:shd w:val="clear" w:color="auto" w:fill="auto"/>
            <w:vAlign w:val="bottom"/>
            <w:hideMark/>
          </w:tcPr>
          <w:p w14:paraId="76A3DAB3" w14:textId="77777777" w:rsidR="004737A6" w:rsidRPr="00CB56EC" w:rsidRDefault="004737A6" w:rsidP="004737A6">
            <w:pPr>
              <w:jc w:val="right"/>
            </w:pPr>
            <w:r w:rsidRPr="00CB56EC">
              <w:rPr>
                <w:sz w:val="18"/>
                <w:szCs w:val="16"/>
                <w:lang w:eastAsia="tr-TR"/>
              </w:rPr>
              <w:t>-</w:t>
            </w:r>
          </w:p>
        </w:tc>
      </w:tr>
      <w:tr w:rsidR="004737A6" w:rsidRPr="00CB56EC" w14:paraId="6D1EC70D" w14:textId="77777777" w:rsidTr="00AE15CB">
        <w:trPr>
          <w:trHeight w:hRule="exact" w:val="227"/>
        </w:trPr>
        <w:tc>
          <w:tcPr>
            <w:tcW w:w="3823" w:type="dxa"/>
            <w:shd w:val="clear" w:color="auto" w:fill="auto"/>
            <w:hideMark/>
          </w:tcPr>
          <w:p w14:paraId="24B42E90" w14:textId="75A0E1D1" w:rsidR="004737A6" w:rsidRPr="00CB56EC" w:rsidRDefault="004737A6" w:rsidP="004737A6">
            <w:pPr>
              <w:ind w:firstLine="227"/>
              <w:rPr>
                <w:sz w:val="18"/>
                <w:szCs w:val="18"/>
                <w:lang w:eastAsia="tr-TR"/>
              </w:rPr>
            </w:pPr>
            <w:r w:rsidRPr="00CB56EC">
              <w:rPr>
                <w:sz w:val="18"/>
                <w:szCs w:val="18"/>
                <w:lang w:eastAsia="tr-TR"/>
              </w:rPr>
              <w:t>Diğer</w:t>
            </w:r>
          </w:p>
        </w:tc>
        <w:tc>
          <w:tcPr>
            <w:tcW w:w="1806" w:type="dxa"/>
            <w:shd w:val="clear" w:color="auto" w:fill="auto"/>
            <w:vAlign w:val="bottom"/>
            <w:hideMark/>
          </w:tcPr>
          <w:p w14:paraId="2F6B061B" w14:textId="77777777" w:rsidR="004737A6" w:rsidRPr="00CB56EC" w:rsidRDefault="004737A6" w:rsidP="004737A6">
            <w:pPr>
              <w:jc w:val="right"/>
            </w:pPr>
            <w:r w:rsidRPr="00CB56EC">
              <w:rPr>
                <w:sz w:val="18"/>
                <w:szCs w:val="16"/>
                <w:lang w:eastAsia="tr-TR"/>
              </w:rPr>
              <w:t>-</w:t>
            </w:r>
          </w:p>
        </w:tc>
        <w:tc>
          <w:tcPr>
            <w:tcW w:w="1806" w:type="dxa"/>
            <w:shd w:val="clear" w:color="auto" w:fill="auto"/>
            <w:vAlign w:val="bottom"/>
            <w:hideMark/>
          </w:tcPr>
          <w:p w14:paraId="37D611B3" w14:textId="77777777" w:rsidR="004737A6" w:rsidRPr="00CB56EC" w:rsidRDefault="004737A6" w:rsidP="004737A6">
            <w:pPr>
              <w:jc w:val="right"/>
            </w:pPr>
            <w:r w:rsidRPr="00CB56EC">
              <w:rPr>
                <w:sz w:val="18"/>
                <w:szCs w:val="16"/>
                <w:lang w:eastAsia="tr-TR"/>
              </w:rPr>
              <w:t>-</w:t>
            </w:r>
          </w:p>
        </w:tc>
        <w:tc>
          <w:tcPr>
            <w:tcW w:w="1807" w:type="dxa"/>
            <w:shd w:val="clear" w:color="auto" w:fill="auto"/>
            <w:vAlign w:val="bottom"/>
            <w:hideMark/>
          </w:tcPr>
          <w:p w14:paraId="2A71DC57" w14:textId="77777777" w:rsidR="004737A6" w:rsidRPr="00CB56EC" w:rsidRDefault="004737A6" w:rsidP="004737A6">
            <w:pPr>
              <w:jc w:val="right"/>
            </w:pPr>
            <w:r w:rsidRPr="00CB56EC">
              <w:rPr>
                <w:sz w:val="18"/>
                <w:szCs w:val="16"/>
                <w:lang w:eastAsia="tr-TR"/>
              </w:rPr>
              <w:t>-</w:t>
            </w:r>
          </w:p>
        </w:tc>
      </w:tr>
      <w:tr w:rsidR="004737A6" w:rsidRPr="00CB56EC" w14:paraId="4E911481" w14:textId="77777777" w:rsidTr="00AE15CB">
        <w:trPr>
          <w:trHeight w:hRule="exact" w:val="227"/>
        </w:trPr>
        <w:tc>
          <w:tcPr>
            <w:tcW w:w="3823" w:type="dxa"/>
            <w:shd w:val="clear" w:color="auto" w:fill="auto"/>
            <w:hideMark/>
          </w:tcPr>
          <w:p w14:paraId="50C72892" w14:textId="1487A51F" w:rsidR="004737A6" w:rsidRPr="00CB56EC" w:rsidRDefault="004737A6" w:rsidP="004737A6">
            <w:pPr>
              <w:rPr>
                <w:b/>
                <w:bCs/>
                <w:sz w:val="18"/>
                <w:szCs w:val="18"/>
                <w:lang w:eastAsia="tr-TR"/>
              </w:rPr>
            </w:pPr>
            <w:r w:rsidRPr="00CB56EC">
              <w:rPr>
                <w:b/>
                <w:bCs/>
                <w:sz w:val="18"/>
                <w:szCs w:val="18"/>
                <w:lang w:eastAsia="tr-TR"/>
              </w:rPr>
              <w:t>Dönem Sonu Bakiyesi</w:t>
            </w:r>
          </w:p>
        </w:tc>
        <w:tc>
          <w:tcPr>
            <w:tcW w:w="1806" w:type="dxa"/>
            <w:shd w:val="clear" w:color="auto" w:fill="auto"/>
            <w:vAlign w:val="bottom"/>
            <w:hideMark/>
          </w:tcPr>
          <w:p w14:paraId="036C43C8" w14:textId="4F51594B" w:rsidR="004737A6" w:rsidRPr="00CB56EC" w:rsidRDefault="00AE15CB" w:rsidP="004737A6">
            <w:pPr>
              <w:jc w:val="right"/>
              <w:rPr>
                <w:b/>
              </w:rPr>
            </w:pPr>
            <w:r>
              <w:rPr>
                <w:b/>
                <w:sz w:val="18"/>
                <w:szCs w:val="16"/>
                <w:lang w:eastAsia="tr-TR"/>
              </w:rPr>
              <w:t>10,034</w:t>
            </w:r>
          </w:p>
        </w:tc>
        <w:tc>
          <w:tcPr>
            <w:tcW w:w="1806" w:type="dxa"/>
            <w:shd w:val="clear" w:color="auto" w:fill="auto"/>
            <w:vAlign w:val="bottom"/>
            <w:hideMark/>
          </w:tcPr>
          <w:p w14:paraId="6B7101DB" w14:textId="0EA1DDB6" w:rsidR="004737A6" w:rsidRPr="00CB56EC" w:rsidRDefault="00AE15CB" w:rsidP="004737A6">
            <w:pPr>
              <w:jc w:val="right"/>
              <w:rPr>
                <w:b/>
              </w:rPr>
            </w:pPr>
            <w:r>
              <w:rPr>
                <w:b/>
                <w:sz w:val="18"/>
                <w:szCs w:val="16"/>
                <w:lang w:eastAsia="tr-TR"/>
              </w:rPr>
              <w:t>12,082</w:t>
            </w:r>
          </w:p>
        </w:tc>
        <w:tc>
          <w:tcPr>
            <w:tcW w:w="1807" w:type="dxa"/>
            <w:shd w:val="clear" w:color="auto" w:fill="auto"/>
            <w:vAlign w:val="bottom"/>
            <w:hideMark/>
          </w:tcPr>
          <w:p w14:paraId="69612338" w14:textId="77777777" w:rsidR="004737A6" w:rsidRPr="00CB56EC" w:rsidRDefault="004737A6" w:rsidP="004737A6">
            <w:pPr>
              <w:jc w:val="right"/>
              <w:rPr>
                <w:b/>
              </w:rPr>
            </w:pPr>
            <w:r w:rsidRPr="00CB56EC">
              <w:rPr>
                <w:b/>
                <w:sz w:val="18"/>
                <w:szCs w:val="16"/>
                <w:lang w:eastAsia="tr-TR"/>
              </w:rPr>
              <w:t>-</w:t>
            </w:r>
          </w:p>
        </w:tc>
      </w:tr>
      <w:tr w:rsidR="004737A6" w:rsidRPr="00CB56EC" w14:paraId="598E7426" w14:textId="77777777" w:rsidTr="00AE15CB">
        <w:trPr>
          <w:trHeight w:hRule="exact" w:val="227"/>
        </w:trPr>
        <w:tc>
          <w:tcPr>
            <w:tcW w:w="3823" w:type="dxa"/>
            <w:shd w:val="clear" w:color="auto" w:fill="auto"/>
            <w:hideMark/>
          </w:tcPr>
          <w:p w14:paraId="2ECC67B0" w14:textId="613F502F" w:rsidR="004737A6" w:rsidRPr="00CB56EC" w:rsidRDefault="004737A6" w:rsidP="004737A6">
            <w:pPr>
              <w:rPr>
                <w:bCs/>
                <w:sz w:val="18"/>
                <w:szCs w:val="18"/>
                <w:lang w:eastAsia="tr-TR"/>
              </w:rPr>
            </w:pPr>
            <w:r w:rsidRPr="00CB56EC">
              <w:rPr>
                <w:bCs/>
                <w:sz w:val="18"/>
                <w:szCs w:val="18"/>
                <w:lang w:eastAsia="tr-TR"/>
              </w:rPr>
              <w:t>Karşılık (-)</w:t>
            </w:r>
          </w:p>
        </w:tc>
        <w:tc>
          <w:tcPr>
            <w:tcW w:w="1806" w:type="dxa"/>
            <w:shd w:val="clear" w:color="auto" w:fill="auto"/>
            <w:vAlign w:val="bottom"/>
            <w:hideMark/>
          </w:tcPr>
          <w:p w14:paraId="72B2A812" w14:textId="3D876521" w:rsidR="004737A6" w:rsidRPr="00CB56EC" w:rsidRDefault="00D50DBE" w:rsidP="00AE15CB">
            <w:pPr>
              <w:jc w:val="right"/>
            </w:pPr>
            <w:r w:rsidRPr="00CB56EC">
              <w:rPr>
                <w:sz w:val="18"/>
                <w:szCs w:val="16"/>
                <w:lang w:eastAsia="tr-TR"/>
              </w:rPr>
              <w:t>(</w:t>
            </w:r>
            <w:r w:rsidR="00AE15CB">
              <w:rPr>
                <w:sz w:val="18"/>
                <w:szCs w:val="16"/>
                <w:lang w:eastAsia="tr-TR"/>
              </w:rPr>
              <w:t>3,796</w:t>
            </w:r>
            <w:r w:rsidRPr="00CB56EC">
              <w:rPr>
                <w:sz w:val="18"/>
                <w:szCs w:val="16"/>
                <w:lang w:eastAsia="tr-TR"/>
              </w:rPr>
              <w:t>)</w:t>
            </w:r>
          </w:p>
        </w:tc>
        <w:tc>
          <w:tcPr>
            <w:tcW w:w="1806" w:type="dxa"/>
            <w:shd w:val="clear" w:color="auto" w:fill="auto"/>
            <w:vAlign w:val="bottom"/>
            <w:hideMark/>
          </w:tcPr>
          <w:p w14:paraId="4AE6B246" w14:textId="4017EB6F" w:rsidR="004737A6" w:rsidRPr="00CB56EC" w:rsidRDefault="00AE15CB" w:rsidP="004737A6">
            <w:pPr>
              <w:jc w:val="right"/>
            </w:pPr>
            <w:r>
              <w:rPr>
                <w:sz w:val="18"/>
                <w:szCs w:val="16"/>
                <w:lang w:eastAsia="tr-TR"/>
              </w:rPr>
              <w:t>(7,158)</w:t>
            </w:r>
          </w:p>
        </w:tc>
        <w:tc>
          <w:tcPr>
            <w:tcW w:w="1807" w:type="dxa"/>
            <w:shd w:val="clear" w:color="auto" w:fill="auto"/>
            <w:vAlign w:val="bottom"/>
            <w:hideMark/>
          </w:tcPr>
          <w:p w14:paraId="0F520B76" w14:textId="77777777" w:rsidR="004737A6" w:rsidRPr="00CB56EC" w:rsidRDefault="004737A6" w:rsidP="004737A6">
            <w:pPr>
              <w:jc w:val="right"/>
            </w:pPr>
            <w:r w:rsidRPr="00CB56EC">
              <w:rPr>
                <w:sz w:val="18"/>
                <w:szCs w:val="16"/>
                <w:lang w:eastAsia="tr-TR"/>
              </w:rPr>
              <w:t>-</w:t>
            </w:r>
          </w:p>
        </w:tc>
      </w:tr>
      <w:tr w:rsidR="004737A6" w:rsidRPr="00CB56EC" w14:paraId="53BC4CFD" w14:textId="77777777" w:rsidTr="00AE15CB">
        <w:trPr>
          <w:trHeight w:hRule="exact" w:val="227"/>
        </w:trPr>
        <w:tc>
          <w:tcPr>
            <w:tcW w:w="3823" w:type="dxa"/>
            <w:shd w:val="clear" w:color="auto" w:fill="auto"/>
            <w:hideMark/>
          </w:tcPr>
          <w:p w14:paraId="490ABE2E" w14:textId="31F2B98C" w:rsidR="004737A6" w:rsidRPr="00CB56EC" w:rsidRDefault="004737A6" w:rsidP="004737A6">
            <w:pPr>
              <w:rPr>
                <w:b/>
                <w:bCs/>
                <w:sz w:val="18"/>
                <w:szCs w:val="18"/>
                <w:lang w:eastAsia="tr-TR"/>
              </w:rPr>
            </w:pPr>
            <w:r w:rsidRPr="00CB56EC">
              <w:rPr>
                <w:b/>
                <w:bCs/>
                <w:sz w:val="18"/>
                <w:szCs w:val="18"/>
                <w:lang w:eastAsia="tr-TR"/>
              </w:rPr>
              <w:t>Bilançodaki Net Bakiyesi</w:t>
            </w:r>
          </w:p>
        </w:tc>
        <w:tc>
          <w:tcPr>
            <w:tcW w:w="1806" w:type="dxa"/>
            <w:shd w:val="clear" w:color="auto" w:fill="auto"/>
            <w:vAlign w:val="bottom"/>
            <w:hideMark/>
          </w:tcPr>
          <w:p w14:paraId="3C2EC586" w14:textId="3B668DE3" w:rsidR="004737A6" w:rsidRPr="00CB56EC" w:rsidRDefault="00AE15CB" w:rsidP="004737A6">
            <w:pPr>
              <w:jc w:val="right"/>
              <w:rPr>
                <w:b/>
              </w:rPr>
            </w:pPr>
            <w:r>
              <w:rPr>
                <w:b/>
                <w:sz w:val="18"/>
                <w:szCs w:val="16"/>
                <w:lang w:eastAsia="tr-TR"/>
              </w:rPr>
              <w:t>6,238</w:t>
            </w:r>
          </w:p>
        </w:tc>
        <w:tc>
          <w:tcPr>
            <w:tcW w:w="1806" w:type="dxa"/>
            <w:shd w:val="clear" w:color="auto" w:fill="auto"/>
            <w:vAlign w:val="bottom"/>
            <w:hideMark/>
          </w:tcPr>
          <w:p w14:paraId="695C8536" w14:textId="11C0583B" w:rsidR="004737A6" w:rsidRPr="00CB56EC" w:rsidRDefault="00AE15CB" w:rsidP="004737A6">
            <w:pPr>
              <w:jc w:val="right"/>
              <w:rPr>
                <w:b/>
              </w:rPr>
            </w:pPr>
            <w:r>
              <w:rPr>
                <w:b/>
                <w:sz w:val="18"/>
                <w:szCs w:val="16"/>
                <w:lang w:eastAsia="tr-TR"/>
              </w:rPr>
              <w:t>4,924</w:t>
            </w:r>
          </w:p>
        </w:tc>
        <w:tc>
          <w:tcPr>
            <w:tcW w:w="1807" w:type="dxa"/>
            <w:shd w:val="clear" w:color="auto" w:fill="auto"/>
            <w:vAlign w:val="bottom"/>
            <w:hideMark/>
          </w:tcPr>
          <w:p w14:paraId="1D6F5929" w14:textId="77777777" w:rsidR="004737A6" w:rsidRPr="00CB56EC" w:rsidRDefault="004737A6" w:rsidP="004737A6">
            <w:pPr>
              <w:jc w:val="right"/>
              <w:rPr>
                <w:b/>
              </w:rPr>
            </w:pPr>
            <w:r w:rsidRPr="00CB56EC">
              <w:rPr>
                <w:b/>
                <w:sz w:val="18"/>
                <w:szCs w:val="16"/>
                <w:lang w:eastAsia="tr-TR"/>
              </w:rPr>
              <w:t>-</w:t>
            </w:r>
          </w:p>
        </w:tc>
      </w:tr>
    </w:tbl>
    <w:p w14:paraId="008EDD5A" w14:textId="04DE2424" w:rsidR="009929FD" w:rsidRPr="00CB56EC" w:rsidRDefault="009929FD" w:rsidP="00E30CF9">
      <w:pPr>
        <w:tabs>
          <w:tab w:val="left" w:pos="900"/>
        </w:tabs>
        <w:rPr>
          <w:sz w:val="12"/>
          <w:lang w:eastAsia="en-GB"/>
        </w:rPr>
      </w:pPr>
    </w:p>
    <w:p w14:paraId="100D1B55" w14:textId="479950F5" w:rsidR="00D50DBE" w:rsidRPr="00CB56EC" w:rsidRDefault="00D50DBE" w:rsidP="007B05A5">
      <w:pPr>
        <w:autoSpaceDE w:val="0"/>
        <w:autoSpaceDN w:val="0"/>
        <w:adjustRightInd w:val="0"/>
        <w:jc w:val="both"/>
        <w:rPr>
          <w:color w:val="000000"/>
        </w:rPr>
      </w:pPr>
      <w:r w:rsidRPr="00CB56EC">
        <w:rPr>
          <w:color w:val="000000"/>
        </w:rPr>
        <w:t>Önceki Dönem: Bulunmamaktadır.</w:t>
      </w:r>
      <w:r w:rsidR="00E25EFF" w:rsidRPr="00CB56EC">
        <w:rPr>
          <w:color w:val="000000"/>
        </w:rPr>
        <w:tab/>
      </w:r>
    </w:p>
    <w:p w14:paraId="591D29C8" w14:textId="77777777" w:rsidR="00D50DBE" w:rsidRPr="00CB56EC" w:rsidRDefault="00D50DBE" w:rsidP="00E30CF9">
      <w:pPr>
        <w:tabs>
          <w:tab w:val="left" w:pos="900"/>
        </w:tabs>
        <w:rPr>
          <w:sz w:val="12"/>
          <w:lang w:eastAsia="en-GB"/>
        </w:rPr>
      </w:pPr>
    </w:p>
    <w:p w14:paraId="2446E331" w14:textId="4A3CA3C4" w:rsidR="00E30CF9" w:rsidRPr="00CB56EC" w:rsidRDefault="00311B79" w:rsidP="008F5C46">
      <w:pPr>
        <w:tabs>
          <w:tab w:val="left" w:pos="0"/>
        </w:tabs>
        <w:ind w:left="-567"/>
      </w:pPr>
      <w:r w:rsidRPr="00CB56EC">
        <w:rPr>
          <w:b/>
          <w:iCs/>
        </w:rPr>
        <w:tab/>
      </w:r>
      <w:r w:rsidR="00E30CF9" w:rsidRPr="00CB56EC">
        <w:rPr>
          <w:rFonts w:eastAsia="Arial Unicode MS"/>
          <w:b/>
          <w:color w:val="000000"/>
          <w:spacing w:val="-6"/>
        </w:rPr>
        <w:t>Donuk alacakların kullanıcı gruplarına göre brüt ve net tutarlarının gösterimi</w:t>
      </w:r>
    </w:p>
    <w:p w14:paraId="4E869C6D" w14:textId="77777777" w:rsidR="009929FD" w:rsidRPr="00CB56EC" w:rsidRDefault="009929FD" w:rsidP="00E30CF9">
      <w:pPr>
        <w:pStyle w:val="BodyTextIndent"/>
        <w:tabs>
          <w:tab w:val="left" w:pos="0"/>
        </w:tabs>
        <w:ind w:left="0" w:hanging="567"/>
        <w:jc w:val="left"/>
        <w:rPr>
          <w:sz w:val="12"/>
          <w:lang w:eastAsia="en-GB"/>
        </w:rPr>
      </w:pPr>
    </w:p>
    <w:tbl>
      <w:tblPr>
        <w:tblW w:w="9242" w:type="dxa"/>
        <w:jc w:val="center"/>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4243"/>
        <w:gridCol w:w="1666"/>
        <w:gridCol w:w="1666"/>
        <w:gridCol w:w="1667"/>
      </w:tblGrid>
      <w:tr w:rsidR="004737A6" w:rsidRPr="00CB56EC" w14:paraId="083640C9" w14:textId="77777777" w:rsidTr="00AE15CB">
        <w:trPr>
          <w:trHeight w:hRule="exact" w:val="284"/>
          <w:jc w:val="center"/>
        </w:trPr>
        <w:tc>
          <w:tcPr>
            <w:tcW w:w="4243" w:type="dxa"/>
            <w:shd w:val="clear" w:color="auto" w:fill="auto"/>
            <w:noWrap/>
            <w:tcMar>
              <w:top w:w="15" w:type="dxa"/>
              <w:left w:w="15" w:type="dxa"/>
              <w:bottom w:w="0" w:type="dxa"/>
              <w:right w:w="15" w:type="dxa"/>
            </w:tcMar>
            <w:vAlign w:val="bottom"/>
            <w:hideMark/>
          </w:tcPr>
          <w:p w14:paraId="17C53592" w14:textId="77777777" w:rsidR="004737A6" w:rsidRPr="00CB56EC" w:rsidRDefault="004737A6" w:rsidP="00455EC7">
            <w:pPr>
              <w:spacing w:after="160" w:line="252" w:lineRule="auto"/>
              <w:rPr>
                <w:sz w:val="18"/>
                <w:szCs w:val="18"/>
              </w:rPr>
            </w:pPr>
            <w:bookmarkStart w:id="15" w:name="_Hlk94532319"/>
            <w:r w:rsidRPr="00CB56EC">
              <w:rPr>
                <w:sz w:val="18"/>
                <w:szCs w:val="18"/>
              </w:rPr>
              <w:t> </w:t>
            </w:r>
          </w:p>
        </w:tc>
        <w:tc>
          <w:tcPr>
            <w:tcW w:w="1666" w:type="dxa"/>
            <w:shd w:val="clear" w:color="auto" w:fill="auto"/>
            <w:noWrap/>
            <w:tcMar>
              <w:top w:w="15" w:type="dxa"/>
              <w:left w:w="15" w:type="dxa"/>
              <w:bottom w:w="0" w:type="dxa"/>
              <w:right w:w="15" w:type="dxa"/>
            </w:tcMar>
            <w:hideMark/>
          </w:tcPr>
          <w:p w14:paraId="03A4F0B8" w14:textId="0C8B8368" w:rsidR="004737A6" w:rsidRPr="00CB56EC" w:rsidRDefault="00A776E2" w:rsidP="008F5C46">
            <w:pPr>
              <w:spacing w:line="240" w:lineRule="atLeast"/>
              <w:jc w:val="center"/>
              <w:rPr>
                <w:b/>
                <w:sz w:val="18"/>
                <w:szCs w:val="18"/>
              </w:rPr>
            </w:pPr>
            <w:r w:rsidRPr="00CB56EC">
              <w:rPr>
                <w:b/>
                <w:sz w:val="18"/>
                <w:szCs w:val="18"/>
              </w:rPr>
              <w:t>III. Grup</w:t>
            </w:r>
          </w:p>
        </w:tc>
        <w:tc>
          <w:tcPr>
            <w:tcW w:w="1666" w:type="dxa"/>
            <w:shd w:val="clear" w:color="auto" w:fill="auto"/>
            <w:noWrap/>
            <w:tcMar>
              <w:top w:w="15" w:type="dxa"/>
              <w:left w:w="15" w:type="dxa"/>
              <w:bottom w:w="0" w:type="dxa"/>
              <w:right w:w="15" w:type="dxa"/>
            </w:tcMar>
            <w:vAlign w:val="center"/>
            <w:hideMark/>
          </w:tcPr>
          <w:p w14:paraId="69B36BAD" w14:textId="426BB3C7" w:rsidR="004737A6" w:rsidRPr="00CB56EC" w:rsidRDefault="00A776E2" w:rsidP="00455EC7">
            <w:pPr>
              <w:spacing w:line="240" w:lineRule="atLeast"/>
              <w:jc w:val="center"/>
              <w:rPr>
                <w:b/>
                <w:sz w:val="18"/>
                <w:szCs w:val="18"/>
              </w:rPr>
            </w:pPr>
            <w:r w:rsidRPr="00CB56EC">
              <w:rPr>
                <w:b/>
                <w:sz w:val="18"/>
                <w:szCs w:val="18"/>
              </w:rPr>
              <w:t>IV. Grup</w:t>
            </w:r>
          </w:p>
        </w:tc>
        <w:tc>
          <w:tcPr>
            <w:tcW w:w="1667" w:type="dxa"/>
            <w:shd w:val="clear" w:color="auto" w:fill="auto"/>
            <w:noWrap/>
            <w:tcMar>
              <w:top w:w="15" w:type="dxa"/>
              <w:left w:w="15" w:type="dxa"/>
              <w:bottom w:w="0" w:type="dxa"/>
              <w:right w:w="15" w:type="dxa"/>
            </w:tcMar>
            <w:vAlign w:val="center"/>
            <w:hideMark/>
          </w:tcPr>
          <w:p w14:paraId="2336CBD4" w14:textId="77777777" w:rsidR="004737A6" w:rsidRPr="00CB56EC" w:rsidRDefault="004737A6" w:rsidP="00455EC7">
            <w:pPr>
              <w:spacing w:line="240" w:lineRule="atLeast"/>
              <w:jc w:val="center"/>
              <w:rPr>
                <w:b/>
                <w:sz w:val="18"/>
                <w:szCs w:val="18"/>
              </w:rPr>
            </w:pPr>
            <w:r w:rsidRPr="00CB56EC">
              <w:rPr>
                <w:b/>
                <w:sz w:val="18"/>
                <w:szCs w:val="18"/>
              </w:rPr>
              <w:t>V. Grup</w:t>
            </w:r>
          </w:p>
        </w:tc>
      </w:tr>
      <w:tr w:rsidR="004737A6" w:rsidRPr="00CB56EC" w14:paraId="0F7A450E" w14:textId="77777777" w:rsidTr="00AE15CB">
        <w:trPr>
          <w:trHeight w:hRule="exact" w:val="510"/>
          <w:jc w:val="center"/>
        </w:trPr>
        <w:tc>
          <w:tcPr>
            <w:tcW w:w="4243" w:type="dxa"/>
            <w:shd w:val="clear" w:color="auto" w:fill="auto"/>
            <w:vAlign w:val="center"/>
            <w:hideMark/>
          </w:tcPr>
          <w:p w14:paraId="24601E69" w14:textId="77777777" w:rsidR="004737A6" w:rsidRPr="00CB56EC" w:rsidRDefault="004737A6" w:rsidP="00455EC7">
            <w:pPr>
              <w:rPr>
                <w:sz w:val="18"/>
                <w:szCs w:val="18"/>
              </w:rPr>
            </w:pPr>
          </w:p>
        </w:tc>
        <w:tc>
          <w:tcPr>
            <w:tcW w:w="1666" w:type="dxa"/>
            <w:shd w:val="clear" w:color="auto" w:fill="auto"/>
            <w:tcMar>
              <w:top w:w="15" w:type="dxa"/>
              <w:left w:w="15" w:type="dxa"/>
              <w:bottom w:w="0" w:type="dxa"/>
              <w:right w:w="15" w:type="dxa"/>
            </w:tcMar>
            <w:hideMark/>
          </w:tcPr>
          <w:p w14:paraId="167B6F40" w14:textId="63C18254" w:rsidR="004737A6" w:rsidRPr="00CB56EC" w:rsidRDefault="004737A6" w:rsidP="00D32537">
            <w:pPr>
              <w:spacing w:line="240" w:lineRule="atLeast"/>
              <w:jc w:val="center"/>
              <w:rPr>
                <w:b/>
                <w:sz w:val="18"/>
                <w:szCs w:val="18"/>
              </w:rPr>
            </w:pPr>
            <w:r w:rsidRPr="00CB56EC">
              <w:rPr>
                <w:b/>
                <w:sz w:val="18"/>
                <w:szCs w:val="18"/>
              </w:rPr>
              <w:t>Tahsil İmkânı Sınırlı Krediler</w:t>
            </w:r>
          </w:p>
        </w:tc>
        <w:tc>
          <w:tcPr>
            <w:tcW w:w="1666" w:type="dxa"/>
            <w:shd w:val="clear" w:color="auto" w:fill="auto"/>
            <w:tcMar>
              <w:top w:w="15" w:type="dxa"/>
              <w:left w:w="15" w:type="dxa"/>
              <w:bottom w:w="0" w:type="dxa"/>
              <w:right w:w="15" w:type="dxa"/>
            </w:tcMar>
            <w:hideMark/>
          </w:tcPr>
          <w:p w14:paraId="18679A35" w14:textId="77777777" w:rsidR="004737A6" w:rsidRPr="00CB56EC" w:rsidRDefault="004737A6" w:rsidP="00455EC7">
            <w:pPr>
              <w:spacing w:line="240" w:lineRule="atLeast"/>
              <w:jc w:val="center"/>
              <w:rPr>
                <w:b/>
                <w:sz w:val="18"/>
                <w:szCs w:val="18"/>
              </w:rPr>
            </w:pPr>
            <w:r w:rsidRPr="00CB56EC">
              <w:rPr>
                <w:b/>
                <w:sz w:val="18"/>
                <w:szCs w:val="18"/>
              </w:rPr>
              <w:t>Tahsili Şüpheli Krediler</w:t>
            </w:r>
          </w:p>
        </w:tc>
        <w:tc>
          <w:tcPr>
            <w:tcW w:w="1667" w:type="dxa"/>
            <w:shd w:val="clear" w:color="auto" w:fill="auto"/>
            <w:tcMar>
              <w:top w:w="15" w:type="dxa"/>
              <w:left w:w="15" w:type="dxa"/>
              <w:bottom w:w="0" w:type="dxa"/>
              <w:right w:w="15" w:type="dxa"/>
            </w:tcMar>
            <w:hideMark/>
          </w:tcPr>
          <w:p w14:paraId="5993A052" w14:textId="77777777" w:rsidR="004737A6" w:rsidRPr="00CB56EC" w:rsidRDefault="004737A6" w:rsidP="00455EC7">
            <w:pPr>
              <w:spacing w:line="240" w:lineRule="atLeast"/>
              <w:jc w:val="center"/>
              <w:rPr>
                <w:b/>
                <w:sz w:val="18"/>
                <w:szCs w:val="18"/>
              </w:rPr>
            </w:pPr>
            <w:r w:rsidRPr="00CB56EC">
              <w:rPr>
                <w:b/>
                <w:sz w:val="18"/>
                <w:szCs w:val="18"/>
              </w:rPr>
              <w:t xml:space="preserve">Zarar Niteliğindeki Krediler </w:t>
            </w:r>
          </w:p>
        </w:tc>
      </w:tr>
      <w:tr w:rsidR="00E25EFF" w:rsidRPr="00AE15CB" w14:paraId="333BC447" w14:textId="77777777" w:rsidTr="00AE15CB">
        <w:trPr>
          <w:trHeight w:hRule="exact" w:val="227"/>
          <w:jc w:val="center"/>
        </w:trPr>
        <w:tc>
          <w:tcPr>
            <w:tcW w:w="4243" w:type="dxa"/>
            <w:shd w:val="clear" w:color="auto" w:fill="auto"/>
            <w:noWrap/>
            <w:tcMar>
              <w:top w:w="15" w:type="dxa"/>
              <w:left w:w="15" w:type="dxa"/>
              <w:bottom w:w="0" w:type="dxa"/>
              <w:right w:w="15" w:type="dxa"/>
            </w:tcMar>
            <w:vAlign w:val="bottom"/>
            <w:hideMark/>
          </w:tcPr>
          <w:p w14:paraId="60B7E6B4" w14:textId="77777777" w:rsidR="00E25EFF" w:rsidRPr="00AE15CB" w:rsidRDefault="00E25EFF" w:rsidP="00E25EFF">
            <w:pPr>
              <w:rPr>
                <w:b/>
                <w:bCs/>
                <w:sz w:val="18"/>
                <w:szCs w:val="18"/>
                <w:lang w:eastAsia="tr-TR"/>
              </w:rPr>
            </w:pPr>
            <w:r w:rsidRPr="00AE15CB">
              <w:rPr>
                <w:b/>
                <w:bCs/>
                <w:sz w:val="18"/>
                <w:szCs w:val="18"/>
                <w:lang w:eastAsia="tr-TR"/>
              </w:rPr>
              <w:t>Cari Dönem (Net)</w:t>
            </w:r>
          </w:p>
        </w:tc>
        <w:tc>
          <w:tcPr>
            <w:tcW w:w="1666" w:type="dxa"/>
            <w:shd w:val="clear" w:color="auto" w:fill="auto"/>
            <w:noWrap/>
            <w:tcMar>
              <w:top w:w="15" w:type="dxa"/>
              <w:left w:w="15" w:type="dxa"/>
              <w:bottom w:w="0" w:type="dxa"/>
              <w:right w:w="15" w:type="dxa"/>
            </w:tcMar>
            <w:vAlign w:val="bottom"/>
            <w:hideMark/>
          </w:tcPr>
          <w:p w14:paraId="0A1A5F36" w14:textId="13A04022" w:rsidR="00E25EFF" w:rsidRPr="00AE15CB" w:rsidRDefault="00AE15CB" w:rsidP="00E25EFF">
            <w:pPr>
              <w:spacing w:line="252" w:lineRule="auto"/>
              <w:jc w:val="right"/>
              <w:rPr>
                <w:b/>
                <w:sz w:val="18"/>
                <w:szCs w:val="18"/>
              </w:rPr>
            </w:pPr>
            <w:r w:rsidRPr="00AE15CB">
              <w:rPr>
                <w:b/>
                <w:sz w:val="18"/>
                <w:szCs w:val="18"/>
              </w:rPr>
              <w:t>6,238</w:t>
            </w:r>
          </w:p>
        </w:tc>
        <w:tc>
          <w:tcPr>
            <w:tcW w:w="1666" w:type="dxa"/>
            <w:shd w:val="clear" w:color="auto" w:fill="auto"/>
            <w:noWrap/>
            <w:tcMar>
              <w:top w:w="15" w:type="dxa"/>
              <w:left w:w="15" w:type="dxa"/>
              <w:bottom w:w="0" w:type="dxa"/>
              <w:right w:w="15" w:type="dxa"/>
            </w:tcMar>
            <w:vAlign w:val="bottom"/>
            <w:hideMark/>
          </w:tcPr>
          <w:p w14:paraId="30C34999" w14:textId="29BA7FC0" w:rsidR="00E25EFF" w:rsidRPr="00AE15CB" w:rsidRDefault="00AE15CB" w:rsidP="00E25EFF">
            <w:pPr>
              <w:spacing w:line="252" w:lineRule="auto"/>
              <w:jc w:val="right"/>
              <w:rPr>
                <w:b/>
                <w:sz w:val="18"/>
                <w:szCs w:val="18"/>
              </w:rPr>
            </w:pPr>
            <w:r w:rsidRPr="00AE15CB">
              <w:rPr>
                <w:b/>
                <w:sz w:val="18"/>
                <w:szCs w:val="18"/>
              </w:rPr>
              <w:t>4,924</w:t>
            </w:r>
          </w:p>
        </w:tc>
        <w:tc>
          <w:tcPr>
            <w:tcW w:w="1667" w:type="dxa"/>
            <w:shd w:val="clear" w:color="auto" w:fill="auto"/>
            <w:noWrap/>
            <w:tcMar>
              <w:top w:w="15" w:type="dxa"/>
              <w:left w:w="15" w:type="dxa"/>
              <w:bottom w:w="0" w:type="dxa"/>
              <w:right w:w="15" w:type="dxa"/>
            </w:tcMar>
            <w:vAlign w:val="bottom"/>
            <w:hideMark/>
          </w:tcPr>
          <w:p w14:paraId="4EEB4826" w14:textId="7B7259BB" w:rsidR="00E25EFF" w:rsidRPr="00AE15CB" w:rsidRDefault="00E25EFF" w:rsidP="00E25EFF">
            <w:pPr>
              <w:spacing w:line="252" w:lineRule="auto"/>
              <w:jc w:val="right"/>
              <w:rPr>
                <w:b/>
                <w:sz w:val="18"/>
                <w:szCs w:val="18"/>
              </w:rPr>
            </w:pPr>
            <w:r w:rsidRPr="00AE15CB">
              <w:rPr>
                <w:b/>
                <w:sz w:val="18"/>
                <w:szCs w:val="18"/>
              </w:rPr>
              <w:t>-</w:t>
            </w:r>
          </w:p>
        </w:tc>
      </w:tr>
      <w:tr w:rsidR="00E25EFF" w:rsidRPr="00CB56EC" w14:paraId="6B6275FC" w14:textId="77777777" w:rsidTr="00AE15CB">
        <w:trPr>
          <w:trHeight w:hRule="exact" w:val="227"/>
          <w:jc w:val="center"/>
        </w:trPr>
        <w:tc>
          <w:tcPr>
            <w:tcW w:w="4243" w:type="dxa"/>
            <w:shd w:val="clear" w:color="auto" w:fill="auto"/>
            <w:noWrap/>
            <w:tcMar>
              <w:top w:w="15" w:type="dxa"/>
              <w:left w:w="15" w:type="dxa"/>
              <w:bottom w:w="0" w:type="dxa"/>
              <w:right w:w="15" w:type="dxa"/>
            </w:tcMar>
            <w:vAlign w:val="bottom"/>
            <w:hideMark/>
          </w:tcPr>
          <w:p w14:paraId="16E5B5E8" w14:textId="77777777" w:rsidR="00E25EFF" w:rsidRPr="00CB56EC" w:rsidRDefault="00E25EFF" w:rsidP="00E25EFF">
            <w:pPr>
              <w:ind w:firstLine="113"/>
              <w:rPr>
                <w:bCs/>
                <w:sz w:val="18"/>
                <w:szCs w:val="18"/>
                <w:lang w:eastAsia="tr-TR"/>
              </w:rPr>
            </w:pPr>
            <w:r w:rsidRPr="00CB56EC">
              <w:rPr>
                <w:bCs/>
                <w:sz w:val="18"/>
                <w:szCs w:val="18"/>
                <w:lang w:eastAsia="tr-TR"/>
              </w:rPr>
              <w:t>Gerçek ve Tüzel Kişilere Kullandırılan Krediler (Brüt)</w:t>
            </w:r>
          </w:p>
        </w:tc>
        <w:tc>
          <w:tcPr>
            <w:tcW w:w="1666" w:type="dxa"/>
            <w:shd w:val="clear" w:color="auto" w:fill="auto"/>
            <w:noWrap/>
            <w:tcMar>
              <w:top w:w="15" w:type="dxa"/>
              <w:left w:w="15" w:type="dxa"/>
              <w:bottom w:w="0" w:type="dxa"/>
              <w:right w:w="15" w:type="dxa"/>
            </w:tcMar>
            <w:vAlign w:val="bottom"/>
            <w:hideMark/>
          </w:tcPr>
          <w:p w14:paraId="05803E28" w14:textId="2501C9E9" w:rsidR="00E25EFF" w:rsidRPr="00CB56EC" w:rsidRDefault="00AE15CB" w:rsidP="00E25EFF">
            <w:pPr>
              <w:spacing w:line="252" w:lineRule="auto"/>
              <w:jc w:val="right"/>
              <w:rPr>
                <w:sz w:val="18"/>
                <w:szCs w:val="18"/>
              </w:rPr>
            </w:pPr>
            <w:r>
              <w:rPr>
                <w:sz w:val="18"/>
                <w:szCs w:val="18"/>
              </w:rPr>
              <w:t>10,034</w:t>
            </w:r>
          </w:p>
        </w:tc>
        <w:tc>
          <w:tcPr>
            <w:tcW w:w="1666" w:type="dxa"/>
            <w:shd w:val="clear" w:color="auto" w:fill="auto"/>
            <w:noWrap/>
            <w:tcMar>
              <w:top w:w="15" w:type="dxa"/>
              <w:left w:w="15" w:type="dxa"/>
              <w:bottom w:w="0" w:type="dxa"/>
              <w:right w:w="15" w:type="dxa"/>
            </w:tcMar>
            <w:vAlign w:val="bottom"/>
            <w:hideMark/>
          </w:tcPr>
          <w:p w14:paraId="23DD32D7" w14:textId="366262B5" w:rsidR="00E25EFF" w:rsidRPr="00CB56EC" w:rsidRDefault="00AE15CB" w:rsidP="00E25EFF">
            <w:pPr>
              <w:spacing w:line="252" w:lineRule="auto"/>
              <w:jc w:val="right"/>
              <w:rPr>
                <w:sz w:val="18"/>
                <w:szCs w:val="18"/>
              </w:rPr>
            </w:pPr>
            <w:r>
              <w:rPr>
                <w:sz w:val="18"/>
                <w:szCs w:val="18"/>
              </w:rPr>
              <w:t>12,082</w:t>
            </w:r>
          </w:p>
        </w:tc>
        <w:tc>
          <w:tcPr>
            <w:tcW w:w="1667" w:type="dxa"/>
            <w:shd w:val="clear" w:color="auto" w:fill="auto"/>
            <w:noWrap/>
            <w:tcMar>
              <w:top w:w="15" w:type="dxa"/>
              <w:left w:w="15" w:type="dxa"/>
              <w:bottom w:w="0" w:type="dxa"/>
              <w:right w:w="15" w:type="dxa"/>
            </w:tcMar>
            <w:vAlign w:val="bottom"/>
            <w:hideMark/>
          </w:tcPr>
          <w:p w14:paraId="77F41F52" w14:textId="3F0A525A" w:rsidR="00E25EFF" w:rsidRPr="00CB56EC" w:rsidRDefault="00E25EFF" w:rsidP="00E25EFF">
            <w:pPr>
              <w:spacing w:line="252" w:lineRule="auto"/>
              <w:jc w:val="right"/>
              <w:rPr>
                <w:sz w:val="18"/>
                <w:szCs w:val="18"/>
              </w:rPr>
            </w:pPr>
            <w:r w:rsidRPr="00CB56EC">
              <w:rPr>
                <w:sz w:val="18"/>
                <w:szCs w:val="18"/>
              </w:rPr>
              <w:t>-</w:t>
            </w:r>
          </w:p>
        </w:tc>
      </w:tr>
      <w:tr w:rsidR="00E25EFF" w:rsidRPr="00CB56EC" w14:paraId="2A711815" w14:textId="77777777" w:rsidTr="00AE15CB">
        <w:trPr>
          <w:trHeight w:hRule="exact" w:val="227"/>
          <w:jc w:val="center"/>
        </w:trPr>
        <w:tc>
          <w:tcPr>
            <w:tcW w:w="4243" w:type="dxa"/>
            <w:shd w:val="clear" w:color="auto" w:fill="auto"/>
            <w:tcMar>
              <w:top w:w="15" w:type="dxa"/>
              <w:left w:w="15" w:type="dxa"/>
              <w:bottom w:w="0" w:type="dxa"/>
              <w:right w:w="15" w:type="dxa"/>
            </w:tcMar>
            <w:vAlign w:val="bottom"/>
            <w:hideMark/>
          </w:tcPr>
          <w:p w14:paraId="3B5545A6" w14:textId="77777777" w:rsidR="00E25EFF" w:rsidRPr="00CB56EC" w:rsidRDefault="00E25EFF" w:rsidP="00E25EFF">
            <w:pPr>
              <w:ind w:firstLine="113"/>
              <w:rPr>
                <w:bCs/>
                <w:sz w:val="18"/>
                <w:szCs w:val="18"/>
                <w:lang w:eastAsia="tr-TR"/>
              </w:rPr>
            </w:pPr>
            <w:r w:rsidRPr="00CB56EC">
              <w:rPr>
                <w:bCs/>
                <w:sz w:val="18"/>
                <w:szCs w:val="18"/>
                <w:lang w:eastAsia="tr-TR"/>
              </w:rPr>
              <w:t>Karşılık Tutarı (-)</w:t>
            </w:r>
          </w:p>
        </w:tc>
        <w:tc>
          <w:tcPr>
            <w:tcW w:w="1666" w:type="dxa"/>
            <w:shd w:val="clear" w:color="auto" w:fill="auto"/>
            <w:noWrap/>
            <w:tcMar>
              <w:top w:w="15" w:type="dxa"/>
              <w:left w:w="15" w:type="dxa"/>
              <w:bottom w:w="0" w:type="dxa"/>
              <w:right w:w="15" w:type="dxa"/>
            </w:tcMar>
            <w:vAlign w:val="bottom"/>
            <w:hideMark/>
          </w:tcPr>
          <w:p w14:paraId="515DC9F2" w14:textId="627E4FD1" w:rsidR="00E25EFF" w:rsidRPr="00CB56EC" w:rsidRDefault="00E25EFF" w:rsidP="00AE15CB">
            <w:pPr>
              <w:spacing w:line="252" w:lineRule="auto"/>
              <w:jc w:val="right"/>
              <w:rPr>
                <w:sz w:val="18"/>
                <w:szCs w:val="18"/>
              </w:rPr>
            </w:pPr>
            <w:r w:rsidRPr="00CB56EC">
              <w:rPr>
                <w:sz w:val="18"/>
                <w:szCs w:val="18"/>
              </w:rPr>
              <w:t>(</w:t>
            </w:r>
            <w:r w:rsidR="00AE15CB">
              <w:rPr>
                <w:sz w:val="18"/>
                <w:szCs w:val="18"/>
              </w:rPr>
              <w:t>3,796</w:t>
            </w:r>
            <w:r w:rsidRPr="00CB56EC">
              <w:rPr>
                <w:sz w:val="18"/>
                <w:szCs w:val="18"/>
              </w:rPr>
              <w:t>)</w:t>
            </w:r>
          </w:p>
        </w:tc>
        <w:tc>
          <w:tcPr>
            <w:tcW w:w="1666" w:type="dxa"/>
            <w:shd w:val="clear" w:color="auto" w:fill="auto"/>
            <w:noWrap/>
            <w:tcMar>
              <w:top w:w="15" w:type="dxa"/>
              <w:left w:w="15" w:type="dxa"/>
              <w:bottom w:w="0" w:type="dxa"/>
              <w:right w:w="15" w:type="dxa"/>
            </w:tcMar>
            <w:vAlign w:val="bottom"/>
            <w:hideMark/>
          </w:tcPr>
          <w:p w14:paraId="16191E2F" w14:textId="22D36F5D" w:rsidR="00E25EFF" w:rsidRPr="00CB56EC" w:rsidRDefault="00AE15CB" w:rsidP="00E25EFF">
            <w:pPr>
              <w:spacing w:line="252" w:lineRule="auto"/>
              <w:jc w:val="right"/>
              <w:rPr>
                <w:sz w:val="18"/>
                <w:szCs w:val="18"/>
              </w:rPr>
            </w:pPr>
            <w:r>
              <w:rPr>
                <w:sz w:val="18"/>
                <w:szCs w:val="18"/>
              </w:rPr>
              <w:t>(7,158)</w:t>
            </w:r>
          </w:p>
        </w:tc>
        <w:tc>
          <w:tcPr>
            <w:tcW w:w="1667" w:type="dxa"/>
            <w:shd w:val="clear" w:color="auto" w:fill="auto"/>
            <w:noWrap/>
            <w:tcMar>
              <w:top w:w="15" w:type="dxa"/>
              <w:left w:w="15" w:type="dxa"/>
              <w:bottom w:w="0" w:type="dxa"/>
              <w:right w:w="15" w:type="dxa"/>
            </w:tcMar>
            <w:vAlign w:val="bottom"/>
            <w:hideMark/>
          </w:tcPr>
          <w:p w14:paraId="5CA7BFAC" w14:textId="47647853" w:rsidR="00E25EFF" w:rsidRPr="00CB56EC" w:rsidRDefault="00E25EFF" w:rsidP="00E25EFF">
            <w:pPr>
              <w:spacing w:line="252" w:lineRule="auto"/>
              <w:jc w:val="right"/>
              <w:rPr>
                <w:sz w:val="18"/>
                <w:szCs w:val="18"/>
              </w:rPr>
            </w:pPr>
            <w:r w:rsidRPr="00CB56EC">
              <w:rPr>
                <w:sz w:val="18"/>
                <w:szCs w:val="18"/>
              </w:rPr>
              <w:t>-</w:t>
            </w:r>
          </w:p>
        </w:tc>
      </w:tr>
      <w:tr w:rsidR="00E25EFF" w:rsidRPr="00AE15CB" w14:paraId="527D61EE" w14:textId="77777777" w:rsidTr="00AE15CB">
        <w:trPr>
          <w:trHeight w:hRule="exact" w:val="227"/>
          <w:jc w:val="center"/>
        </w:trPr>
        <w:tc>
          <w:tcPr>
            <w:tcW w:w="4243" w:type="dxa"/>
            <w:shd w:val="clear" w:color="auto" w:fill="auto"/>
            <w:tcMar>
              <w:top w:w="15" w:type="dxa"/>
              <w:left w:w="15" w:type="dxa"/>
              <w:bottom w:w="0" w:type="dxa"/>
              <w:right w:w="15" w:type="dxa"/>
            </w:tcMar>
            <w:vAlign w:val="bottom"/>
            <w:hideMark/>
          </w:tcPr>
          <w:p w14:paraId="4FB59500" w14:textId="77777777" w:rsidR="00E25EFF" w:rsidRPr="00AE15CB" w:rsidRDefault="00E25EFF" w:rsidP="00E25EFF">
            <w:pPr>
              <w:rPr>
                <w:b/>
                <w:bCs/>
                <w:sz w:val="18"/>
                <w:szCs w:val="18"/>
                <w:lang w:eastAsia="tr-TR"/>
              </w:rPr>
            </w:pPr>
            <w:r w:rsidRPr="00AE15CB">
              <w:rPr>
                <w:b/>
                <w:bCs/>
                <w:sz w:val="18"/>
                <w:szCs w:val="18"/>
                <w:lang w:eastAsia="tr-TR"/>
              </w:rPr>
              <w:t>Gerçek ve Tüzel Kişilere Kullandırılan Krediler (Net)</w:t>
            </w:r>
          </w:p>
        </w:tc>
        <w:tc>
          <w:tcPr>
            <w:tcW w:w="1666" w:type="dxa"/>
            <w:shd w:val="clear" w:color="auto" w:fill="auto"/>
            <w:noWrap/>
            <w:tcMar>
              <w:top w:w="15" w:type="dxa"/>
              <w:left w:w="15" w:type="dxa"/>
              <w:bottom w:w="0" w:type="dxa"/>
              <w:right w:w="15" w:type="dxa"/>
            </w:tcMar>
            <w:vAlign w:val="bottom"/>
            <w:hideMark/>
          </w:tcPr>
          <w:p w14:paraId="042203C2" w14:textId="57B7095B" w:rsidR="00E25EFF" w:rsidRPr="00AE15CB" w:rsidRDefault="00AE15CB" w:rsidP="00E25EFF">
            <w:pPr>
              <w:spacing w:line="252" w:lineRule="auto"/>
              <w:jc w:val="right"/>
              <w:rPr>
                <w:b/>
                <w:sz w:val="18"/>
                <w:szCs w:val="18"/>
              </w:rPr>
            </w:pPr>
            <w:r w:rsidRPr="00AE15CB">
              <w:rPr>
                <w:b/>
                <w:sz w:val="18"/>
                <w:szCs w:val="18"/>
              </w:rPr>
              <w:t>6,238</w:t>
            </w:r>
          </w:p>
        </w:tc>
        <w:tc>
          <w:tcPr>
            <w:tcW w:w="1666" w:type="dxa"/>
            <w:shd w:val="clear" w:color="auto" w:fill="auto"/>
            <w:noWrap/>
            <w:tcMar>
              <w:top w:w="15" w:type="dxa"/>
              <w:left w:w="15" w:type="dxa"/>
              <w:bottom w:w="0" w:type="dxa"/>
              <w:right w:w="15" w:type="dxa"/>
            </w:tcMar>
            <w:vAlign w:val="bottom"/>
            <w:hideMark/>
          </w:tcPr>
          <w:p w14:paraId="27F6EC64" w14:textId="56061775" w:rsidR="00E25EFF" w:rsidRPr="00AE15CB" w:rsidRDefault="00AE15CB" w:rsidP="00E25EFF">
            <w:pPr>
              <w:spacing w:line="252" w:lineRule="auto"/>
              <w:jc w:val="right"/>
              <w:rPr>
                <w:b/>
                <w:sz w:val="18"/>
                <w:szCs w:val="18"/>
              </w:rPr>
            </w:pPr>
            <w:r w:rsidRPr="00AE15CB">
              <w:rPr>
                <w:b/>
                <w:sz w:val="18"/>
                <w:szCs w:val="18"/>
              </w:rPr>
              <w:t>4,924</w:t>
            </w:r>
          </w:p>
        </w:tc>
        <w:tc>
          <w:tcPr>
            <w:tcW w:w="1667" w:type="dxa"/>
            <w:shd w:val="clear" w:color="auto" w:fill="auto"/>
            <w:noWrap/>
            <w:tcMar>
              <w:top w:w="15" w:type="dxa"/>
              <w:left w:w="15" w:type="dxa"/>
              <w:bottom w:w="0" w:type="dxa"/>
              <w:right w:w="15" w:type="dxa"/>
            </w:tcMar>
            <w:vAlign w:val="bottom"/>
            <w:hideMark/>
          </w:tcPr>
          <w:p w14:paraId="46D773AC" w14:textId="2E5963FD" w:rsidR="00E25EFF" w:rsidRPr="00AE15CB" w:rsidRDefault="00E25EFF" w:rsidP="00E25EFF">
            <w:pPr>
              <w:spacing w:line="252" w:lineRule="auto"/>
              <w:jc w:val="right"/>
              <w:rPr>
                <w:b/>
                <w:sz w:val="18"/>
                <w:szCs w:val="18"/>
              </w:rPr>
            </w:pPr>
            <w:r w:rsidRPr="00AE15CB">
              <w:rPr>
                <w:b/>
                <w:sz w:val="18"/>
                <w:szCs w:val="18"/>
              </w:rPr>
              <w:t>-</w:t>
            </w:r>
          </w:p>
        </w:tc>
      </w:tr>
      <w:tr w:rsidR="00E25EFF" w:rsidRPr="00CB56EC" w14:paraId="43FCBF95" w14:textId="77777777" w:rsidTr="00AE15CB">
        <w:trPr>
          <w:trHeight w:hRule="exact" w:val="227"/>
          <w:jc w:val="center"/>
        </w:trPr>
        <w:tc>
          <w:tcPr>
            <w:tcW w:w="4243" w:type="dxa"/>
            <w:shd w:val="clear" w:color="auto" w:fill="auto"/>
            <w:noWrap/>
            <w:tcMar>
              <w:top w:w="15" w:type="dxa"/>
              <w:left w:w="15" w:type="dxa"/>
              <w:bottom w:w="0" w:type="dxa"/>
              <w:right w:w="15" w:type="dxa"/>
            </w:tcMar>
            <w:vAlign w:val="bottom"/>
            <w:hideMark/>
          </w:tcPr>
          <w:p w14:paraId="2F22B623" w14:textId="77777777" w:rsidR="00E25EFF" w:rsidRPr="00CB56EC" w:rsidRDefault="00E25EFF" w:rsidP="00E25EFF">
            <w:pPr>
              <w:ind w:firstLine="113"/>
              <w:rPr>
                <w:bCs/>
                <w:sz w:val="18"/>
                <w:szCs w:val="18"/>
                <w:lang w:eastAsia="tr-TR"/>
              </w:rPr>
            </w:pPr>
            <w:r w:rsidRPr="00CB56EC">
              <w:rPr>
                <w:bCs/>
                <w:sz w:val="18"/>
                <w:szCs w:val="18"/>
                <w:lang w:eastAsia="tr-TR"/>
              </w:rPr>
              <w:t>Bankalar (Brüt)</w:t>
            </w:r>
          </w:p>
        </w:tc>
        <w:tc>
          <w:tcPr>
            <w:tcW w:w="1666" w:type="dxa"/>
            <w:shd w:val="clear" w:color="auto" w:fill="auto"/>
            <w:noWrap/>
            <w:tcMar>
              <w:top w:w="15" w:type="dxa"/>
              <w:left w:w="15" w:type="dxa"/>
              <w:bottom w:w="0" w:type="dxa"/>
              <w:right w:w="15" w:type="dxa"/>
            </w:tcMar>
            <w:vAlign w:val="bottom"/>
            <w:hideMark/>
          </w:tcPr>
          <w:p w14:paraId="61B22BEA" w14:textId="3EF49A88" w:rsidR="00E25EFF" w:rsidRPr="00CB56EC" w:rsidRDefault="00E25EFF" w:rsidP="00E25EFF">
            <w:pPr>
              <w:spacing w:line="252" w:lineRule="auto"/>
              <w:jc w:val="right"/>
              <w:rPr>
                <w:sz w:val="18"/>
                <w:szCs w:val="18"/>
              </w:rPr>
            </w:pPr>
            <w:r w:rsidRPr="00CB56EC">
              <w:rPr>
                <w:sz w:val="18"/>
                <w:szCs w:val="18"/>
              </w:rPr>
              <w:t>-</w:t>
            </w:r>
          </w:p>
        </w:tc>
        <w:tc>
          <w:tcPr>
            <w:tcW w:w="1666" w:type="dxa"/>
            <w:shd w:val="clear" w:color="auto" w:fill="auto"/>
            <w:noWrap/>
            <w:tcMar>
              <w:top w:w="15" w:type="dxa"/>
              <w:left w:w="15" w:type="dxa"/>
              <w:bottom w:w="0" w:type="dxa"/>
              <w:right w:w="15" w:type="dxa"/>
            </w:tcMar>
            <w:vAlign w:val="bottom"/>
            <w:hideMark/>
          </w:tcPr>
          <w:p w14:paraId="0B4B89A0" w14:textId="5B7A9EE1" w:rsidR="00E25EFF" w:rsidRPr="00CB56EC" w:rsidRDefault="00E25EFF" w:rsidP="00E25EFF">
            <w:pPr>
              <w:spacing w:line="252" w:lineRule="auto"/>
              <w:jc w:val="right"/>
              <w:rPr>
                <w:sz w:val="18"/>
                <w:szCs w:val="18"/>
              </w:rPr>
            </w:pPr>
            <w:r w:rsidRPr="00CB56EC">
              <w:rPr>
                <w:sz w:val="18"/>
                <w:szCs w:val="18"/>
              </w:rPr>
              <w:t>-</w:t>
            </w:r>
          </w:p>
        </w:tc>
        <w:tc>
          <w:tcPr>
            <w:tcW w:w="1667" w:type="dxa"/>
            <w:shd w:val="clear" w:color="auto" w:fill="auto"/>
            <w:noWrap/>
            <w:tcMar>
              <w:top w:w="15" w:type="dxa"/>
              <w:left w:w="15" w:type="dxa"/>
              <w:bottom w:w="0" w:type="dxa"/>
              <w:right w:w="15" w:type="dxa"/>
            </w:tcMar>
            <w:vAlign w:val="bottom"/>
            <w:hideMark/>
          </w:tcPr>
          <w:p w14:paraId="6BEB7BE4" w14:textId="21DE6AA9" w:rsidR="00E25EFF" w:rsidRPr="00CB56EC" w:rsidRDefault="00E25EFF" w:rsidP="00E25EFF">
            <w:pPr>
              <w:spacing w:line="252" w:lineRule="auto"/>
              <w:jc w:val="right"/>
              <w:rPr>
                <w:sz w:val="18"/>
                <w:szCs w:val="18"/>
              </w:rPr>
            </w:pPr>
            <w:r w:rsidRPr="00CB56EC">
              <w:rPr>
                <w:sz w:val="18"/>
                <w:szCs w:val="18"/>
              </w:rPr>
              <w:t>-</w:t>
            </w:r>
          </w:p>
        </w:tc>
      </w:tr>
      <w:tr w:rsidR="00E25EFF" w:rsidRPr="00CB56EC" w14:paraId="703F1B2C" w14:textId="77777777" w:rsidTr="00AE15CB">
        <w:trPr>
          <w:trHeight w:hRule="exact" w:val="227"/>
          <w:jc w:val="center"/>
        </w:trPr>
        <w:tc>
          <w:tcPr>
            <w:tcW w:w="4243" w:type="dxa"/>
            <w:shd w:val="clear" w:color="auto" w:fill="auto"/>
            <w:noWrap/>
            <w:tcMar>
              <w:top w:w="15" w:type="dxa"/>
              <w:left w:w="15" w:type="dxa"/>
              <w:bottom w:w="0" w:type="dxa"/>
              <w:right w:w="15" w:type="dxa"/>
            </w:tcMar>
            <w:vAlign w:val="bottom"/>
            <w:hideMark/>
          </w:tcPr>
          <w:p w14:paraId="524E8461" w14:textId="77777777" w:rsidR="00E25EFF" w:rsidRPr="00CB56EC" w:rsidRDefault="00E25EFF" w:rsidP="00E25EFF">
            <w:pPr>
              <w:ind w:firstLine="113"/>
              <w:rPr>
                <w:bCs/>
                <w:sz w:val="18"/>
                <w:szCs w:val="18"/>
                <w:lang w:eastAsia="tr-TR"/>
              </w:rPr>
            </w:pPr>
            <w:r w:rsidRPr="00CB56EC">
              <w:rPr>
                <w:bCs/>
                <w:sz w:val="18"/>
                <w:szCs w:val="18"/>
                <w:lang w:eastAsia="tr-TR"/>
              </w:rPr>
              <w:t>Karşılık Tutarı (-)</w:t>
            </w:r>
          </w:p>
        </w:tc>
        <w:tc>
          <w:tcPr>
            <w:tcW w:w="1666" w:type="dxa"/>
            <w:shd w:val="clear" w:color="auto" w:fill="auto"/>
            <w:noWrap/>
            <w:tcMar>
              <w:top w:w="15" w:type="dxa"/>
              <w:left w:w="15" w:type="dxa"/>
              <w:bottom w:w="0" w:type="dxa"/>
              <w:right w:w="15" w:type="dxa"/>
            </w:tcMar>
            <w:vAlign w:val="bottom"/>
            <w:hideMark/>
          </w:tcPr>
          <w:p w14:paraId="2939617E" w14:textId="4CAFB252" w:rsidR="00E25EFF" w:rsidRPr="00CB56EC" w:rsidRDefault="00E25EFF" w:rsidP="00E25EFF">
            <w:pPr>
              <w:spacing w:line="252" w:lineRule="auto"/>
              <w:jc w:val="right"/>
              <w:rPr>
                <w:sz w:val="18"/>
                <w:szCs w:val="18"/>
              </w:rPr>
            </w:pPr>
            <w:r w:rsidRPr="00CB56EC">
              <w:rPr>
                <w:sz w:val="18"/>
                <w:szCs w:val="18"/>
              </w:rPr>
              <w:t>-</w:t>
            </w:r>
          </w:p>
        </w:tc>
        <w:tc>
          <w:tcPr>
            <w:tcW w:w="1666" w:type="dxa"/>
            <w:shd w:val="clear" w:color="auto" w:fill="auto"/>
            <w:noWrap/>
            <w:tcMar>
              <w:top w:w="15" w:type="dxa"/>
              <w:left w:w="15" w:type="dxa"/>
              <w:bottom w:w="0" w:type="dxa"/>
              <w:right w:w="15" w:type="dxa"/>
            </w:tcMar>
            <w:vAlign w:val="bottom"/>
            <w:hideMark/>
          </w:tcPr>
          <w:p w14:paraId="195DF9F7" w14:textId="67147B58" w:rsidR="00E25EFF" w:rsidRPr="00CB56EC" w:rsidRDefault="00E25EFF" w:rsidP="00E25EFF">
            <w:pPr>
              <w:spacing w:line="252" w:lineRule="auto"/>
              <w:jc w:val="right"/>
              <w:rPr>
                <w:sz w:val="18"/>
                <w:szCs w:val="18"/>
              </w:rPr>
            </w:pPr>
            <w:r w:rsidRPr="00CB56EC">
              <w:rPr>
                <w:sz w:val="18"/>
                <w:szCs w:val="18"/>
              </w:rPr>
              <w:t>-</w:t>
            </w:r>
          </w:p>
        </w:tc>
        <w:tc>
          <w:tcPr>
            <w:tcW w:w="1667" w:type="dxa"/>
            <w:shd w:val="clear" w:color="auto" w:fill="auto"/>
            <w:noWrap/>
            <w:tcMar>
              <w:top w:w="15" w:type="dxa"/>
              <w:left w:w="15" w:type="dxa"/>
              <w:bottom w:w="0" w:type="dxa"/>
              <w:right w:w="15" w:type="dxa"/>
            </w:tcMar>
            <w:vAlign w:val="bottom"/>
            <w:hideMark/>
          </w:tcPr>
          <w:p w14:paraId="454B2E61" w14:textId="292D3193" w:rsidR="00E25EFF" w:rsidRPr="00CB56EC" w:rsidRDefault="00E25EFF" w:rsidP="00E25EFF">
            <w:pPr>
              <w:spacing w:line="252" w:lineRule="auto"/>
              <w:jc w:val="right"/>
              <w:rPr>
                <w:sz w:val="18"/>
                <w:szCs w:val="18"/>
              </w:rPr>
            </w:pPr>
            <w:r w:rsidRPr="00CB56EC">
              <w:rPr>
                <w:sz w:val="18"/>
                <w:szCs w:val="18"/>
              </w:rPr>
              <w:t>-</w:t>
            </w:r>
          </w:p>
        </w:tc>
      </w:tr>
      <w:tr w:rsidR="00E25EFF" w:rsidRPr="00AE15CB" w14:paraId="2F90CE4F" w14:textId="77777777" w:rsidTr="00AE15CB">
        <w:trPr>
          <w:trHeight w:hRule="exact" w:val="227"/>
          <w:jc w:val="center"/>
        </w:trPr>
        <w:tc>
          <w:tcPr>
            <w:tcW w:w="4243" w:type="dxa"/>
            <w:shd w:val="clear" w:color="auto" w:fill="auto"/>
            <w:noWrap/>
            <w:tcMar>
              <w:top w:w="15" w:type="dxa"/>
              <w:left w:w="15" w:type="dxa"/>
              <w:bottom w:w="0" w:type="dxa"/>
              <w:right w:w="15" w:type="dxa"/>
            </w:tcMar>
            <w:vAlign w:val="bottom"/>
            <w:hideMark/>
          </w:tcPr>
          <w:p w14:paraId="40026251" w14:textId="77777777" w:rsidR="00E25EFF" w:rsidRPr="00AE15CB" w:rsidRDefault="00E25EFF" w:rsidP="00E25EFF">
            <w:pPr>
              <w:rPr>
                <w:b/>
                <w:bCs/>
                <w:sz w:val="18"/>
                <w:szCs w:val="18"/>
                <w:lang w:eastAsia="tr-TR"/>
              </w:rPr>
            </w:pPr>
            <w:r w:rsidRPr="00AE15CB">
              <w:rPr>
                <w:b/>
                <w:bCs/>
                <w:sz w:val="18"/>
                <w:szCs w:val="18"/>
                <w:lang w:eastAsia="tr-TR"/>
              </w:rPr>
              <w:t>Bankalar (Net)</w:t>
            </w:r>
          </w:p>
        </w:tc>
        <w:tc>
          <w:tcPr>
            <w:tcW w:w="1666" w:type="dxa"/>
            <w:shd w:val="clear" w:color="auto" w:fill="auto"/>
            <w:noWrap/>
            <w:tcMar>
              <w:top w:w="15" w:type="dxa"/>
              <w:left w:w="15" w:type="dxa"/>
              <w:bottom w:w="0" w:type="dxa"/>
              <w:right w:w="15" w:type="dxa"/>
            </w:tcMar>
            <w:vAlign w:val="bottom"/>
            <w:hideMark/>
          </w:tcPr>
          <w:p w14:paraId="368296AB" w14:textId="683A3224" w:rsidR="00E25EFF" w:rsidRPr="00AE15CB" w:rsidRDefault="00E25EFF" w:rsidP="00E25EFF">
            <w:pPr>
              <w:spacing w:line="252" w:lineRule="auto"/>
              <w:jc w:val="right"/>
              <w:rPr>
                <w:b/>
                <w:sz w:val="18"/>
                <w:szCs w:val="18"/>
              </w:rPr>
            </w:pPr>
            <w:r w:rsidRPr="00AE15CB">
              <w:rPr>
                <w:b/>
                <w:sz w:val="18"/>
                <w:szCs w:val="18"/>
              </w:rPr>
              <w:t>-</w:t>
            </w:r>
          </w:p>
        </w:tc>
        <w:tc>
          <w:tcPr>
            <w:tcW w:w="1666" w:type="dxa"/>
            <w:shd w:val="clear" w:color="auto" w:fill="auto"/>
            <w:noWrap/>
            <w:tcMar>
              <w:top w:w="15" w:type="dxa"/>
              <w:left w:w="15" w:type="dxa"/>
              <w:bottom w:w="0" w:type="dxa"/>
              <w:right w:w="15" w:type="dxa"/>
            </w:tcMar>
            <w:vAlign w:val="bottom"/>
            <w:hideMark/>
          </w:tcPr>
          <w:p w14:paraId="4ADADE69" w14:textId="76A4F24B" w:rsidR="00E25EFF" w:rsidRPr="00AE15CB" w:rsidRDefault="00E25EFF" w:rsidP="00E25EFF">
            <w:pPr>
              <w:spacing w:line="252" w:lineRule="auto"/>
              <w:jc w:val="right"/>
              <w:rPr>
                <w:b/>
                <w:sz w:val="18"/>
                <w:szCs w:val="18"/>
              </w:rPr>
            </w:pPr>
            <w:r w:rsidRPr="00AE15CB">
              <w:rPr>
                <w:b/>
                <w:sz w:val="18"/>
                <w:szCs w:val="18"/>
              </w:rPr>
              <w:t>-</w:t>
            </w:r>
          </w:p>
        </w:tc>
        <w:tc>
          <w:tcPr>
            <w:tcW w:w="1667" w:type="dxa"/>
            <w:shd w:val="clear" w:color="auto" w:fill="auto"/>
            <w:noWrap/>
            <w:tcMar>
              <w:top w:w="15" w:type="dxa"/>
              <w:left w:w="15" w:type="dxa"/>
              <w:bottom w:w="0" w:type="dxa"/>
              <w:right w:w="15" w:type="dxa"/>
            </w:tcMar>
            <w:vAlign w:val="bottom"/>
            <w:hideMark/>
          </w:tcPr>
          <w:p w14:paraId="49933624" w14:textId="04496504" w:rsidR="00E25EFF" w:rsidRPr="00AE15CB" w:rsidRDefault="00E25EFF" w:rsidP="00E25EFF">
            <w:pPr>
              <w:spacing w:line="252" w:lineRule="auto"/>
              <w:jc w:val="right"/>
              <w:rPr>
                <w:b/>
                <w:sz w:val="18"/>
                <w:szCs w:val="18"/>
              </w:rPr>
            </w:pPr>
            <w:r w:rsidRPr="00AE15CB">
              <w:rPr>
                <w:b/>
                <w:sz w:val="18"/>
                <w:szCs w:val="18"/>
              </w:rPr>
              <w:t>-</w:t>
            </w:r>
          </w:p>
        </w:tc>
      </w:tr>
      <w:tr w:rsidR="00E25EFF" w:rsidRPr="00CB56EC" w14:paraId="758A17CE" w14:textId="77777777" w:rsidTr="00AE15CB">
        <w:trPr>
          <w:trHeight w:hRule="exact" w:val="227"/>
          <w:jc w:val="center"/>
        </w:trPr>
        <w:tc>
          <w:tcPr>
            <w:tcW w:w="4243" w:type="dxa"/>
            <w:shd w:val="clear" w:color="auto" w:fill="auto"/>
            <w:noWrap/>
            <w:tcMar>
              <w:top w:w="15" w:type="dxa"/>
              <w:left w:w="15" w:type="dxa"/>
              <w:bottom w:w="0" w:type="dxa"/>
              <w:right w:w="15" w:type="dxa"/>
            </w:tcMar>
            <w:vAlign w:val="bottom"/>
            <w:hideMark/>
          </w:tcPr>
          <w:p w14:paraId="61476E43" w14:textId="77777777" w:rsidR="00E25EFF" w:rsidRPr="00CB56EC" w:rsidRDefault="00E25EFF" w:rsidP="00E25EFF">
            <w:pPr>
              <w:ind w:firstLine="113"/>
              <w:rPr>
                <w:bCs/>
                <w:sz w:val="18"/>
                <w:szCs w:val="18"/>
                <w:lang w:eastAsia="tr-TR"/>
              </w:rPr>
            </w:pPr>
            <w:r w:rsidRPr="00CB56EC">
              <w:rPr>
                <w:bCs/>
                <w:sz w:val="18"/>
                <w:szCs w:val="18"/>
                <w:lang w:eastAsia="tr-TR"/>
              </w:rPr>
              <w:t>Diğer Krediler (Brüt)</w:t>
            </w:r>
          </w:p>
        </w:tc>
        <w:tc>
          <w:tcPr>
            <w:tcW w:w="1666" w:type="dxa"/>
            <w:shd w:val="clear" w:color="auto" w:fill="auto"/>
            <w:noWrap/>
            <w:tcMar>
              <w:top w:w="15" w:type="dxa"/>
              <w:left w:w="15" w:type="dxa"/>
              <w:bottom w:w="0" w:type="dxa"/>
              <w:right w:w="15" w:type="dxa"/>
            </w:tcMar>
            <w:vAlign w:val="bottom"/>
            <w:hideMark/>
          </w:tcPr>
          <w:p w14:paraId="0C5DD7B6" w14:textId="45291CCC" w:rsidR="00E25EFF" w:rsidRPr="00CB56EC" w:rsidRDefault="00E25EFF" w:rsidP="00E25EFF">
            <w:pPr>
              <w:spacing w:line="252" w:lineRule="auto"/>
              <w:jc w:val="right"/>
              <w:rPr>
                <w:sz w:val="18"/>
                <w:szCs w:val="18"/>
              </w:rPr>
            </w:pPr>
            <w:r w:rsidRPr="00CB56EC">
              <w:rPr>
                <w:sz w:val="18"/>
                <w:szCs w:val="18"/>
              </w:rPr>
              <w:t>-</w:t>
            </w:r>
          </w:p>
        </w:tc>
        <w:tc>
          <w:tcPr>
            <w:tcW w:w="1666" w:type="dxa"/>
            <w:shd w:val="clear" w:color="auto" w:fill="auto"/>
            <w:noWrap/>
            <w:tcMar>
              <w:top w:w="15" w:type="dxa"/>
              <w:left w:w="15" w:type="dxa"/>
              <w:bottom w:w="0" w:type="dxa"/>
              <w:right w:w="15" w:type="dxa"/>
            </w:tcMar>
            <w:vAlign w:val="bottom"/>
            <w:hideMark/>
          </w:tcPr>
          <w:p w14:paraId="07290CA8" w14:textId="4909DE06" w:rsidR="00E25EFF" w:rsidRPr="00CB56EC" w:rsidRDefault="00E25EFF" w:rsidP="00E25EFF">
            <w:pPr>
              <w:spacing w:line="252" w:lineRule="auto"/>
              <w:jc w:val="right"/>
              <w:rPr>
                <w:sz w:val="18"/>
                <w:szCs w:val="18"/>
              </w:rPr>
            </w:pPr>
            <w:r w:rsidRPr="00CB56EC">
              <w:rPr>
                <w:sz w:val="18"/>
                <w:szCs w:val="18"/>
              </w:rPr>
              <w:t>-</w:t>
            </w:r>
          </w:p>
        </w:tc>
        <w:tc>
          <w:tcPr>
            <w:tcW w:w="1667" w:type="dxa"/>
            <w:shd w:val="clear" w:color="auto" w:fill="auto"/>
            <w:noWrap/>
            <w:tcMar>
              <w:top w:w="15" w:type="dxa"/>
              <w:left w:w="15" w:type="dxa"/>
              <w:bottom w:w="0" w:type="dxa"/>
              <w:right w:w="15" w:type="dxa"/>
            </w:tcMar>
            <w:vAlign w:val="bottom"/>
            <w:hideMark/>
          </w:tcPr>
          <w:p w14:paraId="4CD72A99" w14:textId="3C544972" w:rsidR="00E25EFF" w:rsidRPr="00CB56EC" w:rsidRDefault="00E25EFF" w:rsidP="00E25EFF">
            <w:pPr>
              <w:spacing w:line="252" w:lineRule="auto"/>
              <w:jc w:val="right"/>
              <w:rPr>
                <w:sz w:val="18"/>
                <w:szCs w:val="18"/>
              </w:rPr>
            </w:pPr>
            <w:r w:rsidRPr="00CB56EC">
              <w:rPr>
                <w:sz w:val="18"/>
                <w:szCs w:val="18"/>
              </w:rPr>
              <w:t>-</w:t>
            </w:r>
          </w:p>
        </w:tc>
      </w:tr>
      <w:tr w:rsidR="00E25EFF" w:rsidRPr="00CB56EC" w14:paraId="33C4CC6F" w14:textId="77777777" w:rsidTr="00AE15CB">
        <w:trPr>
          <w:trHeight w:hRule="exact" w:val="227"/>
          <w:jc w:val="center"/>
        </w:trPr>
        <w:tc>
          <w:tcPr>
            <w:tcW w:w="4243" w:type="dxa"/>
            <w:shd w:val="clear" w:color="auto" w:fill="auto"/>
            <w:noWrap/>
            <w:tcMar>
              <w:top w:w="15" w:type="dxa"/>
              <w:left w:w="15" w:type="dxa"/>
              <w:bottom w:w="0" w:type="dxa"/>
              <w:right w:w="15" w:type="dxa"/>
            </w:tcMar>
            <w:vAlign w:val="bottom"/>
            <w:hideMark/>
          </w:tcPr>
          <w:p w14:paraId="4DC02D13" w14:textId="77777777" w:rsidR="00E25EFF" w:rsidRPr="00CB56EC" w:rsidRDefault="00E25EFF" w:rsidP="00E25EFF">
            <w:pPr>
              <w:ind w:firstLine="113"/>
              <w:rPr>
                <w:bCs/>
                <w:sz w:val="18"/>
                <w:szCs w:val="18"/>
                <w:lang w:eastAsia="tr-TR"/>
              </w:rPr>
            </w:pPr>
            <w:r w:rsidRPr="00CB56EC">
              <w:rPr>
                <w:bCs/>
                <w:sz w:val="18"/>
                <w:szCs w:val="18"/>
                <w:lang w:eastAsia="tr-TR"/>
              </w:rPr>
              <w:t>Karşılık Tutarı (-)</w:t>
            </w:r>
          </w:p>
        </w:tc>
        <w:tc>
          <w:tcPr>
            <w:tcW w:w="1666" w:type="dxa"/>
            <w:shd w:val="clear" w:color="auto" w:fill="auto"/>
            <w:noWrap/>
            <w:tcMar>
              <w:top w:w="15" w:type="dxa"/>
              <w:left w:w="15" w:type="dxa"/>
              <w:bottom w:w="0" w:type="dxa"/>
              <w:right w:w="15" w:type="dxa"/>
            </w:tcMar>
            <w:vAlign w:val="bottom"/>
            <w:hideMark/>
          </w:tcPr>
          <w:p w14:paraId="608E19D4" w14:textId="7470721B" w:rsidR="00E25EFF" w:rsidRPr="00CB56EC" w:rsidRDefault="00E25EFF" w:rsidP="00E25EFF">
            <w:pPr>
              <w:spacing w:line="252" w:lineRule="auto"/>
              <w:jc w:val="right"/>
              <w:rPr>
                <w:sz w:val="18"/>
                <w:szCs w:val="18"/>
              </w:rPr>
            </w:pPr>
            <w:r w:rsidRPr="00CB56EC">
              <w:rPr>
                <w:sz w:val="18"/>
                <w:szCs w:val="18"/>
              </w:rPr>
              <w:t>-</w:t>
            </w:r>
          </w:p>
        </w:tc>
        <w:tc>
          <w:tcPr>
            <w:tcW w:w="1666" w:type="dxa"/>
            <w:shd w:val="clear" w:color="auto" w:fill="auto"/>
            <w:noWrap/>
            <w:tcMar>
              <w:top w:w="15" w:type="dxa"/>
              <w:left w:w="15" w:type="dxa"/>
              <w:bottom w:w="0" w:type="dxa"/>
              <w:right w:w="15" w:type="dxa"/>
            </w:tcMar>
            <w:vAlign w:val="bottom"/>
            <w:hideMark/>
          </w:tcPr>
          <w:p w14:paraId="4681B162" w14:textId="0014F3FE" w:rsidR="00E25EFF" w:rsidRPr="00CB56EC" w:rsidRDefault="00E25EFF" w:rsidP="00E25EFF">
            <w:pPr>
              <w:spacing w:line="252" w:lineRule="auto"/>
              <w:jc w:val="right"/>
              <w:rPr>
                <w:sz w:val="18"/>
                <w:szCs w:val="18"/>
              </w:rPr>
            </w:pPr>
            <w:r w:rsidRPr="00CB56EC">
              <w:rPr>
                <w:sz w:val="18"/>
                <w:szCs w:val="18"/>
              </w:rPr>
              <w:t>-</w:t>
            </w:r>
          </w:p>
        </w:tc>
        <w:tc>
          <w:tcPr>
            <w:tcW w:w="1667" w:type="dxa"/>
            <w:shd w:val="clear" w:color="auto" w:fill="auto"/>
            <w:noWrap/>
            <w:tcMar>
              <w:top w:w="15" w:type="dxa"/>
              <w:left w:w="15" w:type="dxa"/>
              <w:bottom w:w="0" w:type="dxa"/>
              <w:right w:w="15" w:type="dxa"/>
            </w:tcMar>
            <w:vAlign w:val="bottom"/>
            <w:hideMark/>
          </w:tcPr>
          <w:p w14:paraId="787ECE7F" w14:textId="592FC764" w:rsidR="00E25EFF" w:rsidRPr="00CB56EC" w:rsidRDefault="00E25EFF" w:rsidP="00E25EFF">
            <w:pPr>
              <w:spacing w:line="252" w:lineRule="auto"/>
              <w:jc w:val="right"/>
              <w:rPr>
                <w:sz w:val="18"/>
                <w:szCs w:val="18"/>
              </w:rPr>
            </w:pPr>
            <w:r w:rsidRPr="00CB56EC">
              <w:rPr>
                <w:sz w:val="18"/>
                <w:szCs w:val="18"/>
              </w:rPr>
              <w:t>-</w:t>
            </w:r>
          </w:p>
        </w:tc>
      </w:tr>
      <w:tr w:rsidR="00E25EFF" w:rsidRPr="00AE15CB" w14:paraId="7C9218C7" w14:textId="77777777" w:rsidTr="00AE15CB">
        <w:trPr>
          <w:trHeight w:hRule="exact" w:val="227"/>
          <w:jc w:val="center"/>
        </w:trPr>
        <w:tc>
          <w:tcPr>
            <w:tcW w:w="4243" w:type="dxa"/>
            <w:shd w:val="clear" w:color="auto" w:fill="auto"/>
            <w:noWrap/>
            <w:tcMar>
              <w:top w:w="15" w:type="dxa"/>
              <w:left w:w="15" w:type="dxa"/>
              <w:bottom w:w="0" w:type="dxa"/>
              <w:right w:w="15" w:type="dxa"/>
            </w:tcMar>
            <w:vAlign w:val="bottom"/>
            <w:hideMark/>
          </w:tcPr>
          <w:p w14:paraId="1FE38030" w14:textId="77777777" w:rsidR="00E25EFF" w:rsidRPr="00AE15CB" w:rsidRDefault="00E25EFF" w:rsidP="00E25EFF">
            <w:pPr>
              <w:rPr>
                <w:b/>
                <w:bCs/>
                <w:sz w:val="18"/>
                <w:szCs w:val="18"/>
                <w:lang w:eastAsia="tr-TR"/>
              </w:rPr>
            </w:pPr>
            <w:r w:rsidRPr="00AE15CB">
              <w:rPr>
                <w:b/>
                <w:bCs/>
                <w:sz w:val="18"/>
                <w:szCs w:val="18"/>
                <w:lang w:eastAsia="tr-TR"/>
              </w:rPr>
              <w:t>Diğer Krediler (Net)</w:t>
            </w:r>
          </w:p>
        </w:tc>
        <w:tc>
          <w:tcPr>
            <w:tcW w:w="1666" w:type="dxa"/>
            <w:shd w:val="clear" w:color="auto" w:fill="auto"/>
            <w:noWrap/>
            <w:tcMar>
              <w:top w:w="15" w:type="dxa"/>
              <w:left w:w="15" w:type="dxa"/>
              <w:bottom w:w="0" w:type="dxa"/>
              <w:right w:w="15" w:type="dxa"/>
            </w:tcMar>
            <w:vAlign w:val="bottom"/>
            <w:hideMark/>
          </w:tcPr>
          <w:p w14:paraId="75B97E50" w14:textId="73DF40D6" w:rsidR="00E25EFF" w:rsidRPr="00AE15CB" w:rsidRDefault="00E25EFF" w:rsidP="00E25EFF">
            <w:pPr>
              <w:spacing w:line="252" w:lineRule="auto"/>
              <w:jc w:val="right"/>
              <w:rPr>
                <w:b/>
                <w:sz w:val="18"/>
                <w:szCs w:val="18"/>
              </w:rPr>
            </w:pPr>
            <w:r w:rsidRPr="00AE15CB">
              <w:rPr>
                <w:b/>
                <w:sz w:val="18"/>
                <w:szCs w:val="18"/>
              </w:rPr>
              <w:t>-</w:t>
            </w:r>
          </w:p>
        </w:tc>
        <w:tc>
          <w:tcPr>
            <w:tcW w:w="1666" w:type="dxa"/>
            <w:shd w:val="clear" w:color="auto" w:fill="auto"/>
            <w:noWrap/>
            <w:tcMar>
              <w:top w:w="15" w:type="dxa"/>
              <w:left w:w="15" w:type="dxa"/>
              <w:bottom w:w="0" w:type="dxa"/>
              <w:right w:w="15" w:type="dxa"/>
            </w:tcMar>
            <w:vAlign w:val="bottom"/>
            <w:hideMark/>
          </w:tcPr>
          <w:p w14:paraId="682FAAD6" w14:textId="3334B3C3" w:rsidR="00E25EFF" w:rsidRPr="00AE15CB" w:rsidRDefault="00E25EFF" w:rsidP="00E25EFF">
            <w:pPr>
              <w:spacing w:line="252" w:lineRule="auto"/>
              <w:jc w:val="right"/>
              <w:rPr>
                <w:b/>
                <w:sz w:val="18"/>
                <w:szCs w:val="18"/>
              </w:rPr>
            </w:pPr>
            <w:r w:rsidRPr="00AE15CB">
              <w:rPr>
                <w:b/>
                <w:sz w:val="18"/>
                <w:szCs w:val="18"/>
              </w:rPr>
              <w:t>-</w:t>
            </w:r>
          </w:p>
        </w:tc>
        <w:tc>
          <w:tcPr>
            <w:tcW w:w="1667" w:type="dxa"/>
            <w:shd w:val="clear" w:color="auto" w:fill="auto"/>
            <w:noWrap/>
            <w:tcMar>
              <w:top w:w="15" w:type="dxa"/>
              <w:left w:w="15" w:type="dxa"/>
              <w:bottom w:w="0" w:type="dxa"/>
              <w:right w:w="15" w:type="dxa"/>
            </w:tcMar>
            <w:vAlign w:val="bottom"/>
            <w:hideMark/>
          </w:tcPr>
          <w:p w14:paraId="07B9C39D" w14:textId="62CDEC6E" w:rsidR="00E25EFF" w:rsidRPr="00AE15CB" w:rsidRDefault="00E25EFF" w:rsidP="00E25EFF">
            <w:pPr>
              <w:spacing w:line="252" w:lineRule="auto"/>
              <w:jc w:val="right"/>
              <w:rPr>
                <w:b/>
                <w:sz w:val="18"/>
                <w:szCs w:val="18"/>
              </w:rPr>
            </w:pPr>
            <w:r w:rsidRPr="00AE15CB">
              <w:rPr>
                <w:b/>
                <w:sz w:val="18"/>
                <w:szCs w:val="18"/>
              </w:rPr>
              <w:t>-</w:t>
            </w:r>
          </w:p>
        </w:tc>
      </w:tr>
      <w:tr w:rsidR="00E25EFF" w:rsidRPr="00CB56EC" w14:paraId="101DA920" w14:textId="77777777" w:rsidTr="00AE15CB">
        <w:trPr>
          <w:trHeight w:hRule="exact" w:val="57"/>
          <w:jc w:val="center"/>
        </w:trPr>
        <w:tc>
          <w:tcPr>
            <w:tcW w:w="4243" w:type="dxa"/>
            <w:shd w:val="clear" w:color="auto" w:fill="auto"/>
            <w:noWrap/>
            <w:tcMar>
              <w:top w:w="15" w:type="dxa"/>
              <w:left w:w="15" w:type="dxa"/>
              <w:bottom w:w="0" w:type="dxa"/>
              <w:right w:w="15" w:type="dxa"/>
            </w:tcMar>
            <w:vAlign w:val="bottom"/>
          </w:tcPr>
          <w:p w14:paraId="58CAD96B" w14:textId="77777777" w:rsidR="00E25EFF" w:rsidRPr="00CB56EC" w:rsidRDefault="00E25EFF" w:rsidP="00E25EFF">
            <w:pPr>
              <w:rPr>
                <w:bCs/>
                <w:sz w:val="18"/>
                <w:szCs w:val="18"/>
                <w:lang w:eastAsia="tr-TR"/>
              </w:rPr>
            </w:pPr>
          </w:p>
        </w:tc>
        <w:tc>
          <w:tcPr>
            <w:tcW w:w="1666" w:type="dxa"/>
            <w:shd w:val="clear" w:color="auto" w:fill="auto"/>
            <w:noWrap/>
            <w:tcMar>
              <w:top w:w="15" w:type="dxa"/>
              <w:left w:w="15" w:type="dxa"/>
              <w:bottom w:w="0" w:type="dxa"/>
              <w:right w:w="15" w:type="dxa"/>
            </w:tcMar>
            <w:vAlign w:val="bottom"/>
          </w:tcPr>
          <w:p w14:paraId="7903D1EF" w14:textId="77777777" w:rsidR="00E25EFF" w:rsidRPr="00CB56EC" w:rsidRDefault="00E25EFF" w:rsidP="00E25EFF">
            <w:pPr>
              <w:spacing w:line="252" w:lineRule="auto"/>
              <w:jc w:val="right"/>
              <w:rPr>
                <w:sz w:val="18"/>
                <w:szCs w:val="18"/>
              </w:rPr>
            </w:pPr>
          </w:p>
        </w:tc>
        <w:tc>
          <w:tcPr>
            <w:tcW w:w="1666" w:type="dxa"/>
            <w:shd w:val="clear" w:color="auto" w:fill="auto"/>
            <w:noWrap/>
            <w:tcMar>
              <w:top w:w="15" w:type="dxa"/>
              <w:left w:w="15" w:type="dxa"/>
              <w:bottom w:w="0" w:type="dxa"/>
              <w:right w:w="15" w:type="dxa"/>
            </w:tcMar>
            <w:vAlign w:val="bottom"/>
          </w:tcPr>
          <w:p w14:paraId="2299A587" w14:textId="77777777" w:rsidR="00E25EFF" w:rsidRPr="00CB56EC" w:rsidRDefault="00E25EFF" w:rsidP="00E25EFF">
            <w:pPr>
              <w:spacing w:line="252" w:lineRule="auto"/>
              <w:jc w:val="right"/>
              <w:rPr>
                <w:sz w:val="18"/>
                <w:szCs w:val="18"/>
              </w:rPr>
            </w:pPr>
          </w:p>
        </w:tc>
        <w:tc>
          <w:tcPr>
            <w:tcW w:w="1667" w:type="dxa"/>
            <w:shd w:val="clear" w:color="auto" w:fill="auto"/>
            <w:noWrap/>
            <w:tcMar>
              <w:top w:w="15" w:type="dxa"/>
              <w:left w:w="15" w:type="dxa"/>
              <w:bottom w:w="0" w:type="dxa"/>
              <w:right w:w="15" w:type="dxa"/>
            </w:tcMar>
            <w:vAlign w:val="bottom"/>
          </w:tcPr>
          <w:p w14:paraId="7B6FEE80" w14:textId="77777777" w:rsidR="00E25EFF" w:rsidRPr="00CB56EC" w:rsidRDefault="00E25EFF" w:rsidP="00E25EFF">
            <w:pPr>
              <w:spacing w:line="252" w:lineRule="auto"/>
              <w:jc w:val="right"/>
              <w:rPr>
                <w:sz w:val="18"/>
                <w:szCs w:val="18"/>
              </w:rPr>
            </w:pPr>
          </w:p>
        </w:tc>
      </w:tr>
      <w:tr w:rsidR="0032182E" w:rsidRPr="00AE15CB" w14:paraId="1188096A" w14:textId="77777777" w:rsidTr="00AE15CB">
        <w:trPr>
          <w:trHeight w:hRule="exact" w:val="227"/>
          <w:jc w:val="center"/>
        </w:trPr>
        <w:tc>
          <w:tcPr>
            <w:tcW w:w="4243" w:type="dxa"/>
            <w:shd w:val="clear" w:color="auto" w:fill="auto"/>
            <w:noWrap/>
            <w:tcMar>
              <w:top w:w="15" w:type="dxa"/>
              <w:left w:w="15" w:type="dxa"/>
              <w:bottom w:w="0" w:type="dxa"/>
              <w:right w:w="15" w:type="dxa"/>
            </w:tcMar>
            <w:vAlign w:val="bottom"/>
            <w:hideMark/>
          </w:tcPr>
          <w:p w14:paraId="0BCD73B8" w14:textId="77777777" w:rsidR="0032182E" w:rsidRPr="00AE15CB" w:rsidRDefault="0032182E" w:rsidP="0032182E">
            <w:pPr>
              <w:rPr>
                <w:b/>
                <w:bCs/>
                <w:sz w:val="18"/>
                <w:szCs w:val="18"/>
                <w:lang w:eastAsia="tr-TR"/>
              </w:rPr>
            </w:pPr>
            <w:r w:rsidRPr="00AE15CB">
              <w:rPr>
                <w:b/>
                <w:bCs/>
                <w:sz w:val="18"/>
                <w:szCs w:val="18"/>
                <w:lang w:eastAsia="tr-TR"/>
              </w:rPr>
              <w:t>Önceki Dönem (Net)</w:t>
            </w:r>
          </w:p>
        </w:tc>
        <w:tc>
          <w:tcPr>
            <w:tcW w:w="1666" w:type="dxa"/>
            <w:shd w:val="clear" w:color="auto" w:fill="auto"/>
            <w:noWrap/>
            <w:tcMar>
              <w:top w:w="15" w:type="dxa"/>
              <w:left w:w="15" w:type="dxa"/>
              <w:bottom w:w="0" w:type="dxa"/>
              <w:right w:w="15" w:type="dxa"/>
            </w:tcMar>
            <w:vAlign w:val="bottom"/>
            <w:hideMark/>
          </w:tcPr>
          <w:p w14:paraId="63DD2332" w14:textId="6772AC2C" w:rsidR="0032182E" w:rsidRPr="00AE15CB" w:rsidRDefault="0032182E" w:rsidP="0032182E">
            <w:pPr>
              <w:spacing w:line="252" w:lineRule="auto"/>
              <w:jc w:val="right"/>
              <w:rPr>
                <w:b/>
                <w:sz w:val="18"/>
                <w:szCs w:val="18"/>
              </w:rPr>
            </w:pPr>
            <w:r w:rsidRPr="00AE15CB">
              <w:rPr>
                <w:b/>
                <w:sz w:val="18"/>
                <w:szCs w:val="18"/>
              </w:rPr>
              <w:t>-</w:t>
            </w:r>
          </w:p>
        </w:tc>
        <w:tc>
          <w:tcPr>
            <w:tcW w:w="1666" w:type="dxa"/>
            <w:shd w:val="clear" w:color="auto" w:fill="auto"/>
            <w:noWrap/>
            <w:tcMar>
              <w:top w:w="15" w:type="dxa"/>
              <w:left w:w="15" w:type="dxa"/>
              <w:bottom w:w="0" w:type="dxa"/>
              <w:right w:w="15" w:type="dxa"/>
            </w:tcMar>
            <w:vAlign w:val="bottom"/>
            <w:hideMark/>
          </w:tcPr>
          <w:p w14:paraId="359C2EB3" w14:textId="35440487" w:rsidR="0032182E" w:rsidRPr="00AE15CB" w:rsidRDefault="0032182E" w:rsidP="0032182E">
            <w:pPr>
              <w:spacing w:line="252" w:lineRule="auto"/>
              <w:jc w:val="right"/>
              <w:rPr>
                <w:b/>
                <w:sz w:val="18"/>
                <w:szCs w:val="18"/>
              </w:rPr>
            </w:pPr>
            <w:r w:rsidRPr="00AE15CB">
              <w:rPr>
                <w:b/>
                <w:sz w:val="18"/>
                <w:szCs w:val="18"/>
              </w:rPr>
              <w:t>-</w:t>
            </w:r>
          </w:p>
        </w:tc>
        <w:tc>
          <w:tcPr>
            <w:tcW w:w="1667" w:type="dxa"/>
            <w:shd w:val="clear" w:color="auto" w:fill="auto"/>
            <w:noWrap/>
            <w:tcMar>
              <w:top w:w="15" w:type="dxa"/>
              <w:left w:w="15" w:type="dxa"/>
              <w:bottom w:w="0" w:type="dxa"/>
              <w:right w:w="15" w:type="dxa"/>
            </w:tcMar>
            <w:vAlign w:val="bottom"/>
            <w:hideMark/>
          </w:tcPr>
          <w:p w14:paraId="43B85455" w14:textId="0D6E8224" w:rsidR="0032182E" w:rsidRPr="00AE15CB" w:rsidRDefault="0032182E" w:rsidP="0032182E">
            <w:pPr>
              <w:spacing w:line="252" w:lineRule="auto"/>
              <w:jc w:val="right"/>
              <w:rPr>
                <w:b/>
                <w:sz w:val="18"/>
                <w:szCs w:val="18"/>
              </w:rPr>
            </w:pPr>
            <w:r w:rsidRPr="00AE15CB">
              <w:rPr>
                <w:b/>
                <w:sz w:val="18"/>
                <w:szCs w:val="18"/>
              </w:rPr>
              <w:t>-</w:t>
            </w:r>
          </w:p>
        </w:tc>
      </w:tr>
      <w:tr w:rsidR="0032182E" w:rsidRPr="0032182E" w14:paraId="18C571F7" w14:textId="77777777" w:rsidTr="00AE15CB">
        <w:trPr>
          <w:trHeight w:hRule="exact" w:val="227"/>
          <w:jc w:val="center"/>
        </w:trPr>
        <w:tc>
          <w:tcPr>
            <w:tcW w:w="4243" w:type="dxa"/>
            <w:shd w:val="clear" w:color="auto" w:fill="auto"/>
            <w:noWrap/>
            <w:tcMar>
              <w:top w:w="15" w:type="dxa"/>
              <w:left w:w="15" w:type="dxa"/>
              <w:bottom w:w="0" w:type="dxa"/>
              <w:right w:w="15" w:type="dxa"/>
            </w:tcMar>
            <w:vAlign w:val="bottom"/>
            <w:hideMark/>
          </w:tcPr>
          <w:p w14:paraId="2ADDD464" w14:textId="77777777" w:rsidR="0032182E" w:rsidRPr="0032182E" w:rsidRDefault="0032182E" w:rsidP="0032182E">
            <w:pPr>
              <w:ind w:firstLine="113"/>
              <w:rPr>
                <w:bCs/>
                <w:sz w:val="18"/>
                <w:szCs w:val="18"/>
                <w:lang w:eastAsia="tr-TR"/>
              </w:rPr>
            </w:pPr>
            <w:r w:rsidRPr="0032182E">
              <w:rPr>
                <w:bCs/>
                <w:sz w:val="18"/>
                <w:szCs w:val="18"/>
                <w:lang w:eastAsia="tr-TR"/>
              </w:rPr>
              <w:t>Gerçek ve Tüzel Kişilere Kullandırılan Krediler (Brüt)</w:t>
            </w:r>
          </w:p>
        </w:tc>
        <w:tc>
          <w:tcPr>
            <w:tcW w:w="1666" w:type="dxa"/>
            <w:shd w:val="clear" w:color="auto" w:fill="auto"/>
            <w:noWrap/>
            <w:tcMar>
              <w:top w:w="15" w:type="dxa"/>
              <w:left w:w="15" w:type="dxa"/>
              <w:bottom w:w="0" w:type="dxa"/>
              <w:right w:w="15" w:type="dxa"/>
            </w:tcMar>
            <w:vAlign w:val="bottom"/>
            <w:hideMark/>
          </w:tcPr>
          <w:p w14:paraId="1B29D29A" w14:textId="63836369" w:rsidR="0032182E" w:rsidRPr="0032182E" w:rsidRDefault="0032182E" w:rsidP="0032182E">
            <w:pPr>
              <w:spacing w:line="252" w:lineRule="auto"/>
              <w:jc w:val="right"/>
              <w:rPr>
                <w:sz w:val="18"/>
                <w:szCs w:val="18"/>
              </w:rPr>
            </w:pPr>
            <w:r w:rsidRPr="0032182E">
              <w:rPr>
                <w:sz w:val="18"/>
                <w:szCs w:val="18"/>
              </w:rPr>
              <w:t>-</w:t>
            </w:r>
          </w:p>
        </w:tc>
        <w:tc>
          <w:tcPr>
            <w:tcW w:w="1666" w:type="dxa"/>
            <w:shd w:val="clear" w:color="auto" w:fill="auto"/>
            <w:noWrap/>
            <w:tcMar>
              <w:top w:w="15" w:type="dxa"/>
              <w:left w:w="15" w:type="dxa"/>
              <w:bottom w:w="0" w:type="dxa"/>
              <w:right w:w="15" w:type="dxa"/>
            </w:tcMar>
            <w:vAlign w:val="bottom"/>
            <w:hideMark/>
          </w:tcPr>
          <w:p w14:paraId="2E81225B" w14:textId="4289A629" w:rsidR="0032182E" w:rsidRPr="0032182E" w:rsidRDefault="0032182E" w:rsidP="0032182E">
            <w:pPr>
              <w:spacing w:line="252" w:lineRule="auto"/>
              <w:jc w:val="right"/>
              <w:rPr>
                <w:sz w:val="18"/>
                <w:szCs w:val="18"/>
              </w:rPr>
            </w:pPr>
            <w:r w:rsidRPr="0032182E">
              <w:rPr>
                <w:sz w:val="18"/>
                <w:szCs w:val="18"/>
              </w:rPr>
              <w:t>-</w:t>
            </w:r>
          </w:p>
        </w:tc>
        <w:tc>
          <w:tcPr>
            <w:tcW w:w="1667" w:type="dxa"/>
            <w:shd w:val="clear" w:color="auto" w:fill="auto"/>
            <w:noWrap/>
            <w:tcMar>
              <w:top w:w="15" w:type="dxa"/>
              <w:left w:w="15" w:type="dxa"/>
              <w:bottom w:w="0" w:type="dxa"/>
              <w:right w:w="15" w:type="dxa"/>
            </w:tcMar>
            <w:vAlign w:val="bottom"/>
            <w:hideMark/>
          </w:tcPr>
          <w:p w14:paraId="2B0FD0AE" w14:textId="35B845C4" w:rsidR="0032182E" w:rsidRPr="0032182E" w:rsidRDefault="0032182E" w:rsidP="0032182E">
            <w:pPr>
              <w:spacing w:line="252" w:lineRule="auto"/>
              <w:jc w:val="right"/>
              <w:rPr>
                <w:sz w:val="18"/>
                <w:szCs w:val="18"/>
              </w:rPr>
            </w:pPr>
            <w:r w:rsidRPr="0032182E">
              <w:rPr>
                <w:sz w:val="18"/>
                <w:szCs w:val="18"/>
              </w:rPr>
              <w:t>-</w:t>
            </w:r>
          </w:p>
        </w:tc>
      </w:tr>
      <w:tr w:rsidR="0032182E" w:rsidRPr="0032182E" w14:paraId="44BD97E3" w14:textId="77777777" w:rsidTr="00AE15CB">
        <w:trPr>
          <w:trHeight w:hRule="exact" w:val="227"/>
          <w:jc w:val="center"/>
        </w:trPr>
        <w:tc>
          <w:tcPr>
            <w:tcW w:w="4243" w:type="dxa"/>
            <w:shd w:val="clear" w:color="auto" w:fill="auto"/>
            <w:noWrap/>
            <w:tcMar>
              <w:top w:w="15" w:type="dxa"/>
              <w:left w:w="15" w:type="dxa"/>
              <w:bottom w:w="0" w:type="dxa"/>
              <w:right w:w="15" w:type="dxa"/>
            </w:tcMar>
            <w:vAlign w:val="bottom"/>
            <w:hideMark/>
          </w:tcPr>
          <w:p w14:paraId="69B1C088" w14:textId="77777777" w:rsidR="0032182E" w:rsidRPr="0032182E" w:rsidRDefault="0032182E" w:rsidP="0032182E">
            <w:pPr>
              <w:ind w:firstLine="113"/>
              <w:rPr>
                <w:bCs/>
                <w:sz w:val="18"/>
                <w:szCs w:val="18"/>
                <w:lang w:eastAsia="tr-TR"/>
              </w:rPr>
            </w:pPr>
            <w:r w:rsidRPr="0032182E">
              <w:rPr>
                <w:bCs/>
                <w:sz w:val="18"/>
                <w:szCs w:val="18"/>
                <w:lang w:eastAsia="tr-TR"/>
              </w:rPr>
              <w:t>Karşılık Tutarı (-)</w:t>
            </w:r>
          </w:p>
        </w:tc>
        <w:tc>
          <w:tcPr>
            <w:tcW w:w="1666" w:type="dxa"/>
            <w:shd w:val="clear" w:color="auto" w:fill="auto"/>
            <w:noWrap/>
            <w:tcMar>
              <w:top w:w="15" w:type="dxa"/>
              <w:left w:w="15" w:type="dxa"/>
              <w:bottom w:w="0" w:type="dxa"/>
              <w:right w:w="15" w:type="dxa"/>
            </w:tcMar>
            <w:vAlign w:val="bottom"/>
            <w:hideMark/>
          </w:tcPr>
          <w:p w14:paraId="63341D43" w14:textId="795945FE" w:rsidR="0032182E" w:rsidRPr="0032182E" w:rsidRDefault="0032182E" w:rsidP="0032182E">
            <w:pPr>
              <w:spacing w:line="252" w:lineRule="auto"/>
              <w:jc w:val="right"/>
              <w:rPr>
                <w:sz w:val="18"/>
                <w:szCs w:val="18"/>
              </w:rPr>
            </w:pPr>
            <w:r w:rsidRPr="0032182E">
              <w:rPr>
                <w:sz w:val="18"/>
                <w:szCs w:val="18"/>
              </w:rPr>
              <w:t>-</w:t>
            </w:r>
          </w:p>
        </w:tc>
        <w:tc>
          <w:tcPr>
            <w:tcW w:w="1666" w:type="dxa"/>
            <w:shd w:val="clear" w:color="auto" w:fill="auto"/>
            <w:noWrap/>
            <w:tcMar>
              <w:top w:w="15" w:type="dxa"/>
              <w:left w:w="15" w:type="dxa"/>
              <w:bottom w:w="0" w:type="dxa"/>
              <w:right w:w="15" w:type="dxa"/>
            </w:tcMar>
            <w:vAlign w:val="bottom"/>
            <w:hideMark/>
          </w:tcPr>
          <w:p w14:paraId="615376D8" w14:textId="70DF20A6" w:rsidR="0032182E" w:rsidRPr="0032182E" w:rsidRDefault="0032182E" w:rsidP="0032182E">
            <w:pPr>
              <w:spacing w:line="252" w:lineRule="auto"/>
              <w:jc w:val="right"/>
              <w:rPr>
                <w:sz w:val="18"/>
                <w:szCs w:val="18"/>
              </w:rPr>
            </w:pPr>
            <w:r w:rsidRPr="0032182E">
              <w:rPr>
                <w:sz w:val="18"/>
                <w:szCs w:val="18"/>
              </w:rPr>
              <w:t>-</w:t>
            </w:r>
          </w:p>
        </w:tc>
        <w:tc>
          <w:tcPr>
            <w:tcW w:w="1667" w:type="dxa"/>
            <w:shd w:val="clear" w:color="auto" w:fill="auto"/>
            <w:noWrap/>
            <w:tcMar>
              <w:top w:w="15" w:type="dxa"/>
              <w:left w:w="15" w:type="dxa"/>
              <w:bottom w:w="0" w:type="dxa"/>
              <w:right w:w="15" w:type="dxa"/>
            </w:tcMar>
            <w:vAlign w:val="bottom"/>
            <w:hideMark/>
          </w:tcPr>
          <w:p w14:paraId="5A031EB3" w14:textId="3AF4786A" w:rsidR="0032182E" w:rsidRPr="0032182E" w:rsidRDefault="0032182E" w:rsidP="0032182E">
            <w:pPr>
              <w:spacing w:line="252" w:lineRule="auto"/>
              <w:jc w:val="right"/>
              <w:rPr>
                <w:sz w:val="18"/>
                <w:szCs w:val="18"/>
              </w:rPr>
            </w:pPr>
            <w:r w:rsidRPr="0032182E">
              <w:rPr>
                <w:sz w:val="18"/>
                <w:szCs w:val="18"/>
              </w:rPr>
              <w:t>-</w:t>
            </w:r>
          </w:p>
        </w:tc>
      </w:tr>
      <w:tr w:rsidR="0032182E" w:rsidRPr="00AE15CB" w14:paraId="5C5F7742" w14:textId="77777777" w:rsidTr="00AE15CB">
        <w:trPr>
          <w:trHeight w:hRule="exact" w:val="227"/>
          <w:jc w:val="center"/>
        </w:trPr>
        <w:tc>
          <w:tcPr>
            <w:tcW w:w="4243" w:type="dxa"/>
            <w:shd w:val="clear" w:color="auto" w:fill="auto"/>
            <w:noWrap/>
            <w:tcMar>
              <w:top w:w="15" w:type="dxa"/>
              <w:left w:w="15" w:type="dxa"/>
              <w:bottom w:w="0" w:type="dxa"/>
              <w:right w:w="15" w:type="dxa"/>
            </w:tcMar>
            <w:vAlign w:val="bottom"/>
            <w:hideMark/>
          </w:tcPr>
          <w:p w14:paraId="3878B7A8" w14:textId="77777777" w:rsidR="0032182E" w:rsidRPr="00AE15CB" w:rsidRDefault="0032182E" w:rsidP="0032182E">
            <w:pPr>
              <w:rPr>
                <w:b/>
                <w:bCs/>
                <w:sz w:val="18"/>
                <w:szCs w:val="18"/>
                <w:lang w:eastAsia="tr-TR"/>
              </w:rPr>
            </w:pPr>
            <w:r w:rsidRPr="00AE15CB">
              <w:rPr>
                <w:b/>
                <w:bCs/>
                <w:sz w:val="18"/>
                <w:szCs w:val="18"/>
                <w:lang w:eastAsia="tr-TR"/>
              </w:rPr>
              <w:t>Gerçek ve Tüzel Kişilere Kullandırılan Krediler (Net)</w:t>
            </w:r>
          </w:p>
        </w:tc>
        <w:tc>
          <w:tcPr>
            <w:tcW w:w="1666" w:type="dxa"/>
            <w:shd w:val="clear" w:color="auto" w:fill="auto"/>
            <w:noWrap/>
            <w:tcMar>
              <w:top w:w="15" w:type="dxa"/>
              <w:left w:w="15" w:type="dxa"/>
              <w:bottom w:w="0" w:type="dxa"/>
              <w:right w:w="15" w:type="dxa"/>
            </w:tcMar>
            <w:vAlign w:val="bottom"/>
            <w:hideMark/>
          </w:tcPr>
          <w:p w14:paraId="0A2A79DB" w14:textId="4FBC5AF1" w:rsidR="0032182E" w:rsidRPr="00AE15CB" w:rsidRDefault="0032182E" w:rsidP="0032182E">
            <w:pPr>
              <w:spacing w:line="252" w:lineRule="auto"/>
              <w:jc w:val="right"/>
              <w:rPr>
                <w:b/>
                <w:sz w:val="18"/>
                <w:szCs w:val="18"/>
              </w:rPr>
            </w:pPr>
            <w:r w:rsidRPr="00AE15CB">
              <w:rPr>
                <w:b/>
                <w:sz w:val="18"/>
                <w:szCs w:val="18"/>
              </w:rPr>
              <w:t>-</w:t>
            </w:r>
          </w:p>
        </w:tc>
        <w:tc>
          <w:tcPr>
            <w:tcW w:w="1666" w:type="dxa"/>
            <w:shd w:val="clear" w:color="auto" w:fill="auto"/>
            <w:noWrap/>
            <w:tcMar>
              <w:top w:w="15" w:type="dxa"/>
              <w:left w:w="15" w:type="dxa"/>
              <w:bottom w:w="0" w:type="dxa"/>
              <w:right w:w="15" w:type="dxa"/>
            </w:tcMar>
            <w:vAlign w:val="bottom"/>
            <w:hideMark/>
          </w:tcPr>
          <w:p w14:paraId="1A918786" w14:textId="07F9A0A0" w:rsidR="0032182E" w:rsidRPr="00AE15CB" w:rsidRDefault="0032182E" w:rsidP="0032182E">
            <w:pPr>
              <w:spacing w:line="252" w:lineRule="auto"/>
              <w:jc w:val="right"/>
              <w:rPr>
                <w:b/>
                <w:sz w:val="18"/>
                <w:szCs w:val="18"/>
              </w:rPr>
            </w:pPr>
            <w:r w:rsidRPr="00AE15CB">
              <w:rPr>
                <w:b/>
                <w:sz w:val="18"/>
                <w:szCs w:val="18"/>
              </w:rPr>
              <w:t>-</w:t>
            </w:r>
          </w:p>
        </w:tc>
        <w:tc>
          <w:tcPr>
            <w:tcW w:w="1667" w:type="dxa"/>
            <w:shd w:val="clear" w:color="auto" w:fill="auto"/>
            <w:noWrap/>
            <w:tcMar>
              <w:top w:w="15" w:type="dxa"/>
              <w:left w:w="15" w:type="dxa"/>
              <w:bottom w:w="0" w:type="dxa"/>
              <w:right w:w="15" w:type="dxa"/>
            </w:tcMar>
            <w:vAlign w:val="bottom"/>
            <w:hideMark/>
          </w:tcPr>
          <w:p w14:paraId="5C08E5A9" w14:textId="0E93E222" w:rsidR="0032182E" w:rsidRPr="00AE15CB" w:rsidRDefault="0032182E" w:rsidP="0032182E">
            <w:pPr>
              <w:spacing w:line="252" w:lineRule="auto"/>
              <w:jc w:val="right"/>
              <w:rPr>
                <w:b/>
                <w:sz w:val="18"/>
                <w:szCs w:val="18"/>
              </w:rPr>
            </w:pPr>
            <w:r w:rsidRPr="00AE15CB">
              <w:rPr>
                <w:b/>
                <w:sz w:val="18"/>
                <w:szCs w:val="18"/>
              </w:rPr>
              <w:t>-</w:t>
            </w:r>
          </w:p>
        </w:tc>
      </w:tr>
      <w:tr w:rsidR="0032182E" w:rsidRPr="0032182E" w14:paraId="290D8D61" w14:textId="77777777" w:rsidTr="00AE15CB">
        <w:trPr>
          <w:trHeight w:hRule="exact" w:val="227"/>
          <w:jc w:val="center"/>
        </w:trPr>
        <w:tc>
          <w:tcPr>
            <w:tcW w:w="4243" w:type="dxa"/>
            <w:shd w:val="clear" w:color="auto" w:fill="auto"/>
            <w:noWrap/>
            <w:tcMar>
              <w:top w:w="15" w:type="dxa"/>
              <w:left w:w="15" w:type="dxa"/>
              <w:bottom w:w="0" w:type="dxa"/>
              <w:right w:w="15" w:type="dxa"/>
            </w:tcMar>
            <w:vAlign w:val="bottom"/>
            <w:hideMark/>
          </w:tcPr>
          <w:p w14:paraId="556F0A46" w14:textId="77777777" w:rsidR="0032182E" w:rsidRPr="0032182E" w:rsidRDefault="0032182E" w:rsidP="0032182E">
            <w:pPr>
              <w:ind w:firstLine="113"/>
              <w:rPr>
                <w:bCs/>
                <w:sz w:val="18"/>
                <w:szCs w:val="18"/>
                <w:lang w:eastAsia="tr-TR"/>
              </w:rPr>
            </w:pPr>
            <w:r w:rsidRPr="0032182E">
              <w:rPr>
                <w:bCs/>
                <w:sz w:val="18"/>
                <w:szCs w:val="18"/>
                <w:lang w:eastAsia="tr-TR"/>
              </w:rPr>
              <w:t>Bankalar (Brüt)</w:t>
            </w:r>
          </w:p>
        </w:tc>
        <w:tc>
          <w:tcPr>
            <w:tcW w:w="1666" w:type="dxa"/>
            <w:shd w:val="clear" w:color="auto" w:fill="auto"/>
            <w:noWrap/>
            <w:tcMar>
              <w:top w:w="15" w:type="dxa"/>
              <w:left w:w="15" w:type="dxa"/>
              <w:bottom w:w="0" w:type="dxa"/>
              <w:right w:w="15" w:type="dxa"/>
            </w:tcMar>
            <w:vAlign w:val="bottom"/>
            <w:hideMark/>
          </w:tcPr>
          <w:p w14:paraId="1FE9FD78" w14:textId="5A56FB2E" w:rsidR="0032182E" w:rsidRPr="0032182E" w:rsidRDefault="0032182E" w:rsidP="0032182E">
            <w:pPr>
              <w:spacing w:line="252" w:lineRule="auto"/>
              <w:jc w:val="right"/>
              <w:rPr>
                <w:sz w:val="18"/>
                <w:szCs w:val="18"/>
              </w:rPr>
            </w:pPr>
            <w:r w:rsidRPr="0032182E">
              <w:rPr>
                <w:sz w:val="18"/>
                <w:szCs w:val="18"/>
              </w:rPr>
              <w:t>-</w:t>
            </w:r>
          </w:p>
        </w:tc>
        <w:tc>
          <w:tcPr>
            <w:tcW w:w="1666" w:type="dxa"/>
            <w:shd w:val="clear" w:color="auto" w:fill="auto"/>
            <w:noWrap/>
            <w:tcMar>
              <w:top w:w="15" w:type="dxa"/>
              <w:left w:w="15" w:type="dxa"/>
              <w:bottom w:w="0" w:type="dxa"/>
              <w:right w:w="15" w:type="dxa"/>
            </w:tcMar>
            <w:vAlign w:val="bottom"/>
            <w:hideMark/>
          </w:tcPr>
          <w:p w14:paraId="6EAD967E" w14:textId="55EF02D4" w:rsidR="0032182E" w:rsidRPr="0032182E" w:rsidRDefault="0032182E" w:rsidP="0032182E">
            <w:pPr>
              <w:spacing w:line="252" w:lineRule="auto"/>
              <w:jc w:val="right"/>
              <w:rPr>
                <w:sz w:val="18"/>
                <w:szCs w:val="18"/>
              </w:rPr>
            </w:pPr>
            <w:r w:rsidRPr="0032182E">
              <w:rPr>
                <w:sz w:val="18"/>
                <w:szCs w:val="18"/>
              </w:rPr>
              <w:t>-</w:t>
            </w:r>
          </w:p>
        </w:tc>
        <w:tc>
          <w:tcPr>
            <w:tcW w:w="1667" w:type="dxa"/>
            <w:shd w:val="clear" w:color="auto" w:fill="auto"/>
            <w:noWrap/>
            <w:tcMar>
              <w:top w:w="15" w:type="dxa"/>
              <w:left w:w="15" w:type="dxa"/>
              <w:bottom w:w="0" w:type="dxa"/>
              <w:right w:w="15" w:type="dxa"/>
            </w:tcMar>
            <w:vAlign w:val="bottom"/>
            <w:hideMark/>
          </w:tcPr>
          <w:p w14:paraId="14735EEE" w14:textId="4D4C672A" w:rsidR="0032182E" w:rsidRPr="0032182E" w:rsidRDefault="0032182E" w:rsidP="0032182E">
            <w:pPr>
              <w:spacing w:line="252" w:lineRule="auto"/>
              <w:jc w:val="right"/>
              <w:rPr>
                <w:sz w:val="18"/>
                <w:szCs w:val="18"/>
              </w:rPr>
            </w:pPr>
            <w:r w:rsidRPr="0032182E">
              <w:rPr>
                <w:sz w:val="18"/>
                <w:szCs w:val="18"/>
              </w:rPr>
              <w:t>-</w:t>
            </w:r>
          </w:p>
        </w:tc>
      </w:tr>
      <w:tr w:rsidR="0032182E" w:rsidRPr="0032182E" w14:paraId="0B3E0826" w14:textId="77777777" w:rsidTr="00AE15CB">
        <w:trPr>
          <w:trHeight w:hRule="exact" w:val="227"/>
          <w:jc w:val="center"/>
        </w:trPr>
        <w:tc>
          <w:tcPr>
            <w:tcW w:w="4243" w:type="dxa"/>
            <w:shd w:val="clear" w:color="auto" w:fill="auto"/>
            <w:noWrap/>
            <w:tcMar>
              <w:top w:w="15" w:type="dxa"/>
              <w:left w:w="15" w:type="dxa"/>
              <w:bottom w:w="0" w:type="dxa"/>
              <w:right w:w="15" w:type="dxa"/>
            </w:tcMar>
            <w:vAlign w:val="bottom"/>
            <w:hideMark/>
          </w:tcPr>
          <w:p w14:paraId="07F58F91" w14:textId="77777777" w:rsidR="0032182E" w:rsidRPr="0032182E" w:rsidRDefault="0032182E" w:rsidP="0032182E">
            <w:pPr>
              <w:ind w:firstLine="113"/>
              <w:rPr>
                <w:bCs/>
                <w:sz w:val="18"/>
                <w:szCs w:val="18"/>
                <w:lang w:eastAsia="tr-TR"/>
              </w:rPr>
            </w:pPr>
            <w:r w:rsidRPr="0032182E">
              <w:rPr>
                <w:bCs/>
                <w:sz w:val="18"/>
                <w:szCs w:val="18"/>
                <w:lang w:eastAsia="tr-TR"/>
              </w:rPr>
              <w:t>Karşılık Tutarı (-)</w:t>
            </w:r>
          </w:p>
        </w:tc>
        <w:tc>
          <w:tcPr>
            <w:tcW w:w="1666" w:type="dxa"/>
            <w:shd w:val="clear" w:color="auto" w:fill="auto"/>
            <w:noWrap/>
            <w:tcMar>
              <w:top w:w="15" w:type="dxa"/>
              <w:left w:w="15" w:type="dxa"/>
              <w:bottom w:w="0" w:type="dxa"/>
              <w:right w:w="15" w:type="dxa"/>
            </w:tcMar>
            <w:vAlign w:val="bottom"/>
            <w:hideMark/>
          </w:tcPr>
          <w:p w14:paraId="72917288" w14:textId="071EA288" w:rsidR="0032182E" w:rsidRPr="0032182E" w:rsidRDefault="0032182E" w:rsidP="0032182E">
            <w:pPr>
              <w:spacing w:line="252" w:lineRule="auto"/>
              <w:jc w:val="right"/>
              <w:rPr>
                <w:sz w:val="18"/>
                <w:szCs w:val="18"/>
              </w:rPr>
            </w:pPr>
            <w:r w:rsidRPr="0032182E">
              <w:rPr>
                <w:sz w:val="18"/>
                <w:szCs w:val="18"/>
              </w:rPr>
              <w:t>-</w:t>
            </w:r>
          </w:p>
        </w:tc>
        <w:tc>
          <w:tcPr>
            <w:tcW w:w="1666" w:type="dxa"/>
            <w:shd w:val="clear" w:color="auto" w:fill="auto"/>
            <w:noWrap/>
            <w:tcMar>
              <w:top w:w="15" w:type="dxa"/>
              <w:left w:w="15" w:type="dxa"/>
              <w:bottom w:w="0" w:type="dxa"/>
              <w:right w:w="15" w:type="dxa"/>
            </w:tcMar>
            <w:vAlign w:val="bottom"/>
            <w:hideMark/>
          </w:tcPr>
          <w:p w14:paraId="50E3C8D6" w14:textId="3D4E00F1" w:rsidR="0032182E" w:rsidRPr="0032182E" w:rsidRDefault="0032182E" w:rsidP="0032182E">
            <w:pPr>
              <w:spacing w:line="252" w:lineRule="auto"/>
              <w:jc w:val="right"/>
              <w:rPr>
                <w:sz w:val="18"/>
                <w:szCs w:val="18"/>
              </w:rPr>
            </w:pPr>
            <w:r w:rsidRPr="0032182E">
              <w:rPr>
                <w:sz w:val="18"/>
                <w:szCs w:val="18"/>
              </w:rPr>
              <w:t>-</w:t>
            </w:r>
          </w:p>
        </w:tc>
        <w:tc>
          <w:tcPr>
            <w:tcW w:w="1667" w:type="dxa"/>
            <w:shd w:val="clear" w:color="auto" w:fill="auto"/>
            <w:noWrap/>
            <w:tcMar>
              <w:top w:w="15" w:type="dxa"/>
              <w:left w:w="15" w:type="dxa"/>
              <w:bottom w:w="0" w:type="dxa"/>
              <w:right w:w="15" w:type="dxa"/>
            </w:tcMar>
            <w:vAlign w:val="bottom"/>
            <w:hideMark/>
          </w:tcPr>
          <w:p w14:paraId="4D9C9647" w14:textId="7486E69A" w:rsidR="0032182E" w:rsidRPr="0032182E" w:rsidRDefault="0032182E" w:rsidP="0032182E">
            <w:pPr>
              <w:spacing w:line="252" w:lineRule="auto"/>
              <w:jc w:val="right"/>
              <w:rPr>
                <w:sz w:val="18"/>
                <w:szCs w:val="18"/>
              </w:rPr>
            </w:pPr>
            <w:r w:rsidRPr="0032182E">
              <w:rPr>
                <w:sz w:val="18"/>
                <w:szCs w:val="18"/>
              </w:rPr>
              <w:t>-</w:t>
            </w:r>
          </w:p>
        </w:tc>
      </w:tr>
      <w:tr w:rsidR="0032182E" w:rsidRPr="00AE15CB" w14:paraId="2F5A875C" w14:textId="77777777" w:rsidTr="00AE15CB">
        <w:trPr>
          <w:trHeight w:hRule="exact" w:val="227"/>
          <w:jc w:val="center"/>
        </w:trPr>
        <w:tc>
          <w:tcPr>
            <w:tcW w:w="4243" w:type="dxa"/>
            <w:shd w:val="clear" w:color="auto" w:fill="auto"/>
            <w:noWrap/>
            <w:tcMar>
              <w:top w:w="15" w:type="dxa"/>
              <w:left w:w="15" w:type="dxa"/>
              <w:bottom w:w="0" w:type="dxa"/>
              <w:right w:w="15" w:type="dxa"/>
            </w:tcMar>
            <w:vAlign w:val="bottom"/>
            <w:hideMark/>
          </w:tcPr>
          <w:p w14:paraId="65CB51ED" w14:textId="77777777" w:rsidR="0032182E" w:rsidRPr="00AE15CB" w:rsidRDefault="0032182E" w:rsidP="0032182E">
            <w:pPr>
              <w:rPr>
                <w:b/>
                <w:bCs/>
                <w:sz w:val="18"/>
                <w:szCs w:val="18"/>
                <w:lang w:eastAsia="tr-TR"/>
              </w:rPr>
            </w:pPr>
            <w:r w:rsidRPr="00AE15CB">
              <w:rPr>
                <w:b/>
                <w:bCs/>
                <w:sz w:val="18"/>
                <w:szCs w:val="18"/>
                <w:lang w:eastAsia="tr-TR"/>
              </w:rPr>
              <w:t>Bankalar (Net)</w:t>
            </w:r>
          </w:p>
        </w:tc>
        <w:tc>
          <w:tcPr>
            <w:tcW w:w="1666" w:type="dxa"/>
            <w:shd w:val="clear" w:color="auto" w:fill="auto"/>
            <w:noWrap/>
            <w:tcMar>
              <w:top w:w="15" w:type="dxa"/>
              <w:left w:w="15" w:type="dxa"/>
              <w:bottom w:w="0" w:type="dxa"/>
              <w:right w:w="15" w:type="dxa"/>
            </w:tcMar>
            <w:vAlign w:val="bottom"/>
            <w:hideMark/>
          </w:tcPr>
          <w:p w14:paraId="4412CCCF" w14:textId="7649A5F7" w:rsidR="0032182E" w:rsidRPr="00AE15CB" w:rsidRDefault="0032182E" w:rsidP="0032182E">
            <w:pPr>
              <w:spacing w:line="252" w:lineRule="auto"/>
              <w:jc w:val="right"/>
              <w:rPr>
                <w:b/>
                <w:sz w:val="18"/>
                <w:szCs w:val="18"/>
              </w:rPr>
            </w:pPr>
            <w:r w:rsidRPr="00AE15CB">
              <w:rPr>
                <w:b/>
                <w:sz w:val="18"/>
                <w:szCs w:val="18"/>
              </w:rPr>
              <w:t>-</w:t>
            </w:r>
          </w:p>
        </w:tc>
        <w:tc>
          <w:tcPr>
            <w:tcW w:w="1666" w:type="dxa"/>
            <w:shd w:val="clear" w:color="auto" w:fill="auto"/>
            <w:noWrap/>
            <w:tcMar>
              <w:top w:w="15" w:type="dxa"/>
              <w:left w:w="15" w:type="dxa"/>
              <w:bottom w:w="0" w:type="dxa"/>
              <w:right w:w="15" w:type="dxa"/>
            </w:tcMar>
            <w:vAlign w:val="bottom"/>
            <w:hideMark/>
          </w:tcPr>
          <w:p w14:paraId="204807A1" w14:textId="0270F709" w:rsidR="0032182E" w:rsidRPr="00AE15CB" w:rsidRDefault="0032182E" w:rsidP="0032182E">
            <w:pPr>
              <w:spacing w:line="252" w:lineRule="auto"/>
              <w:jc w:val="right"/>
              <w:rPr>
                <w:b/>
                <w:sz w:val="18"/>
                <w:szCs w:val="18"/>
              </w:rPr>
            </w:pPr>
            <w:r w:rsidRPr="00AE15CB">
              <w:rPr>
                <w:b/>
                <w:sz w:val="18"/>
                <w:szCs w:val="18"/>
              </w:rPr>
              <w:t>-</w:t>
            </w:r>
          </w:p>
        </w:tc>
        <w:tc>
          <w:tcPr>
            <w:tcW w:w="1667" w:type="dxa"/>
            <w:shd w:val="clear" w:color="auto" w:fill="auto"/>
            <w:noWrap/>
            <w:tcMar>
              <w:top w:w="15" w:type="dxa"/>
              <w:left w:w="15" w:type="dxa"/>
              <w:bottom w:w="0" w:type="dxa"/>
              <w:right w:w="15" w:type="dxa"/>
            </w:tcMar>
            <w:vAlign w:val="bottom"/>
            <w:hideMark/>
          </w:tcPr>
          <w:p w14:paraId="06596A95" w14:textId="42C1C2F3" w:rsidR="0032182E" w:rsidRPr="00AE15CB" w:rsidRDefault="0032182E" w:rsidP="0032182E">
            <w:pPr>
              <w:spacing w:line="252" w:lineRule="auto"/>
              <w:jc w:val="right"/>
              <w:rPr>
                <w:b/>
                <w:sz w:val="18"/>
                <w:szCs w:val="18"/>
              </w:rPr>
            </w:pPr>
            <w:r w:rsidRPr="00AE15CB">
              <w:rPr>
                <w:b/>
                <w:sz w:val="18"/>
                <w:szCs w:val="18"/>
              </w:rPr>
              <w:t>-</w:t>
            </w:r>
          </w:p>
        </w:tc>
      </w:tr>
      <w:tr w:rsidR="0032182E" w:rsidRPr="0032182E" w14:paraId="1799564F" w14:textId="77777777" w:rsidTr="00AE15CB">
        <w:trPr>
          <w:trHeight w:hRule="exact" w:val="227"/>
          <w:jc w:val="center"/>
        </w:trPr>
        <w:tc>
          <w:tcPr>
            <w:tcW w:w="4243" w:type="dxa"/>
            <w:shd w:val="clear" w:color="auto" w:fill="auto"/>
            <w:tcMar>
              <w:top w:w="15" w:type="dxa"/>
              <w:left w:w="15" w:type="dxa"/>
              <w:bottom w:w="0" w:type="dxa"/>
              <w:right w:w="15" w:type="dxa"/>
            </w:tcMar>
            <w:vAlign w:val="bottom"/>
            <w:hideMark/>
          </w:tcPr>
          <w:p w14:paraId="3F0794DC" w14:textId="77777777" w:rsidR="0032182E" w:rsidRPr="0032182E" w:rsidRDefault="0032182E" w:rsidP="0032182E">
            <w:pPr>
              <w:ind w:firstLine="113"/>
              <w:rPr>
                <w:bCs/>
                <w:sz w:val="18"/>
                <w:szCs w:val="18"/>
                <w:lang w:eastAsia="tr-TR"/>
              </w:rPr>
            </w:pPr>
            <w:r w:rsidRPr="0032182E">
              <w:rPr>
                <w:bCs/>
                <w:sz w:val="18"/>
                <w:szCs w:val="18"/>
                <w:lang w:eastAsia="tr-TR"/>
              </w:rPr>
              <w:t>Diğer Krediler (Brüt)</w:t>
            </w:r>
          </w:p>
        </w:tc>
        <w:tc>
          <w:tcPr>
            <w:tcW w:w="1666" w:type="dxa"/>
            <w:shd w:val="clear" w:color="auto" w:fill="auto"/>
            <w:noWrap/>
            <w:tcMar>
              <w:top w:w="15" w:type="dxa"/>
              <w:left w:w="15" w:type="dxa"/>
              <w:bottom w:w="0" w:type="dxa"/>
              <w:right w:w="15" w:type="dxa"/>
            </w:tcMar>
            <w:vAlign w:val="bottom"/>
            <w:hideMark/>
          </w:tcPr>
          <w:p w14:paraId="20E69DDB" w14:textId="1E60C457" w:rsidR="0032182E" w:rsidRPr="0032182E" w:rsidRDefault="0032182E" w:rsidP="0032182E">
            <w:pPr>
              <w:spacing w:line="252" w:lineRule="auto"/>
              <w:jc w:val="right"/>
              <w:rPr>
                <w:sz w:val="18"/>
                <w:szCs w:val="18"/>
              </w:rPr>
            </w:pPr>
            <w:r w:rsidRPr="0032182E">
              <w:rPr>
                <w:sz w:val="18"/>
                <w:szCs w:val="18"/>
              </w:rPr>
              <w:t>-</w:t>
            </w:r>
          </w:p>
        </w:tc>
        <w:tc>
          <w:tcPr>
            <w:tcW w:w="1666" w:type="dxa"/>
            <w:shd w:val="clear" w:color="auto" w:fill="auto"/>
            <w:noWrap/>
            <w:tcMar>
              <w:top w:w="15" w:type="dxa"/>
              <w:left w:w="15" w:type="dxa"/>
              <w:bottom w:w="0" w:type="dxa"/>
              <w:right w:w="15" w:type="dxa"/>
            </w:tcMar>
            <w:vAlign w:val="bottom"/>
            <w:hideMark/>
          </w:tcPr>
          <w:p w14:paraId="4A429D8B" w14:textId="015902D8" w:rsidR="0032182E" w:rsidRPr="0032182E" w:rsidRDefault="0032182E" w:rsidP="0032182E">
            <w:pPr>
              <w:spacing w:line="252" w:lineRule="auto"/>
              <w:jc w:val="right"/>
              <w:rPr>
                <w:sz w:val="18"/>
                <w:szCs w:val="18"/>
              </w:rPr>
            </w:pPr>
            <w:r w:rsidRPr="0032182E">
              <w:rPr>
                <w:sz w:val="18"/>
                <w:szCs w:val="18"/>
              </w:rPr>
              <w:t>-</w:t>
            </w:r>
          </w:p>
        </w:tc>
        <w:tc>
          <w:tcPr>
            <w:tcW w:w="1667" w:type="dxa"/>
            <w:shd w:val="clear" w:color="auto" w:fill="auto"/>
            <w:noWrap/>
            <w:tcMar>
              <w:top w:w="15" w:type="dxa"/>
              <w:left w:w="15" w:type="dxa"/>
              <w:bottom w:w="0" w:type="dxa"/>
              <w:right w:w="15" w:type="dxa"/>
            </w:tcMar>
            <w:vAlign w:val="bottom"/>
            <w:hideMark/>
          </w:tcPr>
          <w:p w14:paraId="78A2C62B" w14:textId="4ECEC5A6" w:rsidR="0032182E" w:rsidRPr="0032182E" w:rsidRDefault="0032182E" w:rsidP="0032182E">
            <w:pPr>
              <w:spacing w:line="252" w:lineRule="auto"/>
              <w:jc w:val="right"/>
              <w:rPr>
                <w:sz w:val="18"/>
                <w:szCs w:val="18"/>
              </w:rPr>
            </w:pPr>
            <w:r w:rsidRPr="0032182E">
              <w:rPr>
                <w:sz w:val="18"/>
                <w:szCs w:val="18"/>
              </w:rPr>
              <w:t>-</w:t>
            </w:r>
          </w:p>
        </w:tc>
      </w:tr>
      <w:tr w:rsidR="0032182E" w:rsidRPr="0032182E" w14:paraId="7EF44D78" w14:textId="77777777" w:rsidTr="00AE15CB">
        <w:trPr>
          <w:trHeight w:hRule="exact" w:val="227"/>
          <w:jc w:val="center"/>
        </w:trPr>
        <w:tc>
          <w:tcPr>
            <w:tcW w:w="4243" w:type="dxa"/>
            <w:shd w:val="clear" w:color="auto" w:fill="auto"/>
            <w:tcMar>
              <w:top w:w="15" w:type="dxa"/>
              <w:left w:w="15" w:type="dxa"/>
              <w:bottom w:w="0" w:type="dxa"/>
              <w:right w:w="15" w:type="dxa"/>
            </w:tcMar>
            <w:vAlign w:val="bottom"/>
            <w:hideMark/>
          </w:tcPr>
          <w:p w14:paraId="7090E3BF" w14:textId="77777777" w:rsidR="0032182E" w:rsidRPr="0032182E" w:rsidRDefault="0032182E" w:rsidP="0032182E">
            <w:pPr>
              <w:ind w:firstLine="113"/>
              <w:rPr>
                <w:bCs/>
                <w:sz w:val="18"/>
                <w:szCs w:val="18"/>
                <w:lang w:eastAsia="tr-TR"/>
              </w:rPr>
            </w:pPr>
            <w:r w:rsidRPr="0032182E">
              <w:rPr>
                <w:bCs/>
                <w:sz w:val="18"/>
                <w:szCs w:val="18"/>
                <w:lang w:eastAsia="tr-TR"/>
              </w:rPr>
              <w:t>Karşılık Tutarı (-)</w:t>
            </w:r>
          </w:p>
        </w:tc>
        <w:tc>
          <w:tcPr>
            <w:tcW w:w="1666" w:type="dxa"/>
            <w:shd w:val="clear" w:color="auto" w:fill="auto"/>
            <w:noWrap/>
            <w:tcMar>
              <w:top w:w="15" w:type="dxa"/>
              <w:left w:w="15" w:type="dxa"/>
              <w:bottom w:w="0" w:type="dxa"/>
              <w:right w:w="15" w:type="dxa"/>
            </w:tcMar>
            <w:vAlign w:val="bottom"/>
            <w:hideMark/>
          </w:tcPr>
          <w:p w14:paraId="017E086F" w14:textId="6D815F73" w:rsidR="0032182E" w:rsidRPr="0032182E" w:rsidRDefault="0032182E" w:rsidP="0032182E">
            <w:pPr>
              <w:spacing w:line="252" w:lineRule="auto"/>
              <w:jc w:val="right"/>
              <w:rPr>
                <w:sz w:val="18"/>
                <w:szCs w:val="18"/>
              </w:rPr>
            </w:pPr>
            <w:r w:rsidRPr="0032182E">
              <w:rPr>
                <w:sz w:val="18"/>
                <w:szCs w:val="18"/>
              </w:rPr>
              <w:t>-</w:t>
            </w:r>
          </w:p>
        </w:tc>
        <w:tc>
          <w:tcPr>
            <w:tcW w:w="1666" w:type="dxa"/>
            <w:shd w:val="clear" w:color="auto" w:fill="auto"/>
            <w:noWrap/>
            <w:tcMar>
              <w:top w:w="15" w:type="dxa"/>
              <w:left w:w="15" w:type="dxa"/>
              <w:bottom w:w="0" w:type="dxa"/>
              <w:right w:w="15" w:type="dxa"/>
            </w:tcMar>
            <w:vAlign w:val="bottom"/>
            <w:hideMark/>
          </w:tcPr>
          <w:p w14:paraId="5B16291E" w14:textId="1737A488" w:rsidR="0032182E" w:rsidRPr="0032182E" w:rsidRDefault="0032182E" w:rsidP="0032182E">
            <w:pPr>
              <w:spacing w:line="252" w:lineRule="auto"/>
              <w:jc w:val="right"/>
              <w:rPr>
                <w:sz w:val="18"/>
                <w:szCs w:val="18"/>
              </w:rPr>
            </w:pPr>
            <w:r w:rsidRPr="0032182E">
              <w:rPr>
                <w:sz w:val="18"/>
                <w:szCs w:val="18"/>
              </w:rPr>
              <w:t>-</w:t>
            </w:r>
          </w:p>
        </w:tc>
        <w:tc>
          <w:tcPr>
            <w:tcW w:w="1667" w:type="dxa"/>
            <w:shd w:val="clear" w:color="auto" w:fill="auto"/>
            <w:noWrap/>
            <w:tcMar>
              <w:top w:w="15" w:type="dxa"/>
              <w:left w:w="15" w:type="dxa"/>
              <w:bottom w:w="0" w:type="dxa"/>
              <w:right w:w="15" w:type="dxa"/>
            </w:tcMar>
            <w:vAlign w:val="bottom"/>
            <w:hideMark/>
          </w:tcPr>
          <w:p w14:paraId="7C3456D6" w14:textId="4CAFC2A8" w:rsidR="0032182E" w:rsidRPr="0032182E" w:rsidRDefault="0032182E" w:rsidP="0032182E">
            <w:pPr>
              <w:spacing w:line="252" w:lineRule="auto"/>
              <w:jc w:val="right"/>
              <w:rPr>
                <w:sz w:val="18"/>
                <w:szCs w:val="18"/>
              </w:rPr>
            </w:pPr>
            <w:r w:rsidRPr="0032182E">
              <w:rPr>
                <w:sz w:val="18"/>
                <w:szCs w:val="18"/>
              </w:rPr>
              <w:t>-</w:t>
            </w:r>
          </w:p>
        </w:tc>
      </w:tr>
      <w:tr w:rsidR="0032182E" w:rsidRPr="00AE15CB" w14:paraId="426178F6" w14:textId="77777777" w:rsidTr="00AE15CB">
        <w:trPr>
          <w:trHeight w:hRule="exact" w:val="227"/>
          <w:jc w:val="center"/>
        </w:trPr>
        <w:tc>
          <w:tcPr>
            <w:tcW w:w="4243" w:type="dxa"/>
            <w:shd w:val="clear" w:color="auto" w:fill="auto"/>
            <w:tcMar>
              <w:top w:w="15" w:type="dxa"/>
              <w:left w:w="15" w:type="dxa"/>
              <w:bottom w:w="0" w:type="dxa"/>
              <w:right w:w="15" w:type="dxa"/>
            </w:tcMar>
            <w:vAlign w:val="bottom"/>
            <w:hideMark/>
          </w:tcPr>
          <w:p w14:paraId="7D4CED00" w14:textId="77777777" w:rsidR="0032182E" w:rsidRPr="00AE15CB" w:rsidRDefault="0032182E" w:rsidP="0032182E">
            <w:pPr>
              <w:rPr>
                <w:b/>
                <w:bCs/>
                <w:sz w:val="18"/>
                <w:szCs w:val="18"/>
                <w:lang w:eastAsia="tr-TR"/>
              </w:rPr>
            </w:pPr>
            <w:r w:rsidRPr="00AE15CB">
              <w:rPr>
                <w:b/>
                <w:bCs/>
                <w:sz w:val="18"/>
                <w:szCs w:val="18"/>
                <w:lang w:eastAsia="tr-TR"/>
              </w:rPr>
              <w:t>Diğer Krediler (Net)</w:t>
            </w:r>
          </w:p>
        </w:tc>
        <w:tc>
          <w:tcPr>
            <w:tcW w:w="1666" w:type="dxa"/>
            <w:shd w:val="clear" w:color="auto" w:fill="auto"/>
            <w:noWrap/>
            <w:tcMar>
              <w:top w:w="15" w:type="dxa"/>
              <w:left w:w="15" w:type="dxa"/>
              <w:bottom w:w="0" w:type="dxa"/>
              <w:right w:w="15" w:type="dxa"/>
            </w:tcMar>
            <w:vAlign w:val="bottom"/>
            <w:hideMark/>
          </w:tcPr>
          <w:p w14:paraId="0B2D154F" w14:textId="0DCB8B4A" w:rsidR="0032182E" w:rsidRPr="00AE15CB" w:rsidRDefault="0032182E" w:rsidP="0032182E">
            <w:pPr>
              <w:spacing w:line="252" w:lineRule="auto"/>
              <w:jc w:val="right"/>
              <w:rPr>
                <w:b/>
                <w:sz w:val="18"/>
                <w:szCs w:val="18"/>
              </w:rPr>
            </w:pPr>
            <w:r w:rsidRPr="00AE15CB">
              <w:rPr>
                <w:b/>
                <w:sz w:val="18"/>
                <w:szCs w:val="18"/>
              </w:rPr>
              <w:t>-</w:t>
            </w:r>
          </w:p>
        </w:tc>
        <w:tc>
          <w:tcPr>
            <w:tcW w:w="1666" w:type="dxa"/>
            <w:shd w:val="clear" w:color="auto" w:fill="auto"/>
            <w:noWrap/>
            <w:tcMar>
              <w:top w:w="15" w:type="dxa"/>
              <w:left w:w="15" w:type="dxa"/>
              <w:bottom w:w="0" w:type="dxa"/>
              <w:right w:w="15" w:type="dxa"/>
            </w:tcMar>
            <w:vAlign w:val="bottom"/>
            <w:hideMark/>
          </w:tcPr>
          <w:p w14:paraId="5B97385C" w14:textId="54AB4AB5" w:rsidR="0032182E" w:rsidRPr="00AE15CB" w:rsidRDefault="0032182E" w:rsidP="0032182E">
            <w:pPr>
              <w:spacing w:line="252" w:lineRule="auto"/>
              <w:jc w:val="right"/>
              <w:rPr>
                <w:b/>
                <w:sz w:val="18"/>
                <w:szCs w:val="18"/>
              </w:rPr>
            </w:pPr>
            <w:r w:rsidRPr="00AE15CB">
              <w:rPr>
                <w:b/>
                <w:sz w:val="18"/>
                <w:szCs w:val="18"/>
              </w:rPr>
              <w:t>-</w:t>
            </w:r>
          </w:p>
        </w:tc>
        <w:tc>
          <w:tcPr>
            <w:tcW w:w="1667" w:type="dxa"/>
            <w:shd w:val="clear" w:color="auto" w:fill="auto"/>
            <w:noWrap/>
            <w:tcMar>
              <w:top w:w="15" w:type="dxa"/>
              <w:left w:w="15" w:type="dxa"/>
              <w:bottom w:w="0" w:type="dxa"/>
              <w:right w:w="15" w:type="dxa"/>
            </w:tcMar>
            <w:vAlign w:val="bottom"/>
            <w:hideMark/>
          </w:tcPr>
          <w:p w14:paraId="535A1842" w14:textId="4A5DDDC4" w:rsidR="0032182E" w:rsidRPr="00AE15CB" w:rsidRDefault="0032182E" w:rsidP="0032182E">
            <w:pPr>
              <w:spacing w:line="252" w:lineRule="auto"/>
              <w:jc w:val="right"/>
              <w:rPr>
                <w:b/>
                <w:sz w:val="18"/>
                <w:szCs w:val="18"/>
              </w:rPr>
            </w:pPr>
            <w:r w:rsidRPr="00AE15CB">
              <w:rPr>
                <w:b/>
                <w:sz w:val="18"/>
                <w:szCs w:val="18"/>
              </w:rPr>
              <w:t>-</w:t>
            </w:r>
          </w:p>
        </w:tc>
      </w:tr>
    </w:tbl>
    <w:bookmarkEnd w:id="15"/>
    <w:p w14:paraId="282395C1" w14:textId="77777777" w:rsidR="00E30CF9" w:rsidRPr="00CB56EC" w:rsidRDefault="00E30CF9" w:rsidP="00311B79">
      <w:pPr>
        <w:pStyle w:val="BodyTextIndent"/>
        <w:ind w:left="0" w:firstLine="0"/>
        <w:rPr>
          <w:rFonts w:eastAsia="Arial Unicode MS"/>
          <w:b/>
          <w:color w:val="000000"/>
          <w:spacing w:val="-6"/>
          <w:lang w:eastAsia="en-US"/>
        </w:rPr>
      </w:pPr>
      <w:r w:rsidRPr="00CB56EC">
        <w:rPr>
          <w:rFonts w:eastAsia="Arial Unicode MS"/>
          <w:b/>
          <w:color w:val="000000"/>
          <w:spacing w:val="-6"/>
          <w:lang w:eastAsia="en-US"/>
        </w:rPr>
        <w:t xml:space="preserve">Donuk alacaklar için hesaplanan kâr payı tahakkukları, reeskontları ve değerleme farkları ile </w:t>
      </w:r>
      <w:r w:rsidR="00257B28" w:rsidRPr="00CB56EC">
        <w:rPr>
          <w:rFonts w:eastAsia="Arial Unicode MS"/>
          <w:b/>
          <w:color w:val="000000"/>
          <w:spacing w:val="-6"/>
          <w:lang w:eastAsia="en-US"/>
        </w:rPr>
        <w:t xml:space="preserve">bunların karşılıklarına ilişkin </w:t>
      </w:r>
      <w:r w:rsidRPr="00CB56EC">
        <w:rPr>
          <w:rFonts w:eastAsia="Arial Unicode MS"/>
          <w:b/>
          <w:color w:val="000000"/>
          <w:spacing w:val="-6"/>
          <w:lang w:eastAsia="en-US"/>
        </w:rPr>
        <w:t xml:space="preserve">bilgiler </w:t>
      </w:r>
    </w:p>
    <w:p w14:paraId="7834D770" w14:textId="77777777" w:rsidR="00747E97" w:rsidRPr="00CB56EC" w:rsidRDefault="00747E97" w:rsidP="00311B79">
      <w:pPr>
        <w:pStyle w:val="BodyTextIndent"/>
        <w:ind w:left="0" w:firstLine="0"/>
        <w:rPr>
          <w:rFonts w:eastAsia="Arial Unicode MS"/>
          <w:b/>
          <w:color w:val="000000"/>
          <w:spacing w:val="-6"/>
          <w:lang w:eastAsia="en-US"/>
        </w:rPr>
      </w:pPr>
    </w:p>
    <w:tbl>
      <w:tblPr>
        <w:tblW w:w="9242" w:type="dxa"/>
        <w:jc w:val="center"/>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4243"/>
        <w:gridCol w:w="1666"/>
        <w:gridCol w:w="1666"/>
        <w:gridCol w:w="1667"/>
      </w:tblGrid>
      <w:tr w:rsidR="00455EC7" w:rsidRPr="00CB56EC" w14:paraId="473D609F" w14:textId="77777777" w:rsidTr="009C0D49">
        <w:trPr>
          <w:trHeight w:hRule="exact" w:val="284"/>
          <w:jc w:val="center"/>
        </w:trPr>
        <w:tc>
          <w:tcPr>
            <w:tcW w:w="4243" w:type="dxa"/>
            <w:shd w:val="clear" w:color="auto" w:fill="auto"/>
            <w:noWrap/>
            <w:tcMar>
              <w:top w:w="15" w:type="dxa"/>
              <w:left w:w="15" w:type="dxa"/>
              <w:bottom w:w="0" w:type="dxa"/>
              <w:right w:w="15" w:type="dxa"/>
            </w:tcMar>
            <w:vAlign w:val="bottom"/>
            <w:hideMark/>
          </w:tcPr>
          <w:p w14:paraId="7CB97FCA" w14:textId="77777777" w:rsidR="00455EC7" w:rsidRPr="00CB56EC" w:rsidRDefault="00455EC7" w:rsidP="00455EC7">
            <w:pPr>
              <w:spacing w:after="160" w:line="252" w:lineRule="auto"/>
              <w:rPr>
                <w:sz w:val="18"/>
                <w:szCs w:val="18"/>
              </w:rPr>
            </w:pPr>
            <w:r w:rsidRPr="00CB56EC">
              <w:rPr>
                <w:sz w:val="18"/>
                <w:szCs w:val="18"/>
              </w:rPr>
              <w:t> </w:t>
            </w:r>
          </w:p>
        </w:tc>
        <w:tc>
          <w:tcPr>
            <w:tcW w:w="1666" w:type="dxa"/>
            <w:shd w:val="clear" w:color="auto" w:fill="auto"/>
            <w:noWrap/>
            <w:tcMar>
              <w:top w:w="15" w:type="dxa"/>
              <w:left w:w="15" w:type="dxa"/>
              <w:bottom w:w="0" w:type="dxa"/>
              <w:right w:w="15" w:type="dxa"/>
            </w:tcMar>
            <w:hideMark/>
          </w:tcPr>
          <w:p w14:paraId="7368510E" w14:textId="77777777" w:rsidR="00455EC7" w:rsidRPr="00CB56EC" w:rsidRDefault="00455EC7" w:rsidP="00455EC7">
            <w:pPr>
              <w:spacing w:line="240" w:lineRule="atLeast"/>
              <w:jc w:val="center"/>
              <w:rPr>
                <w:b/>
                <w:sz w:val="18"/>
                <w:szCs w:val="18"/>
              </w:rPr>
            </w:pPr>
            <w:r w:rsidRPr="00CB56EC">
              <w:rPr>
                <w:b/>
                <w:sz w:val="18"/>
                <w:szCs w:val="18"/>
              </w:rPr>
              <w:t>III. Grup:</w:t>
            </w:r>
          </w:p>
        </w:tc>
        <w:tc>
          <w:tcPr>
            <w:tcW w:w="1666" w:type="dxa"/>
            <w:shd w:val="clear" w:color="auto" w:fill="auto"/>
            <w:noWrap/>
            <w:tcMar>
              <w:top w:w="15" w:type="dxa"/>
              <w:left w:w="15" w:type="dxa"/>
              <w:bottom w:w="0" w:type="dxa"/>
              <w:right w:w="15" w:type="dxa"/>
            </w:tcMar>
            <w:vAlign w:val="center"/>
            <w:hideMark/>
          </w:tcPr>
          <w:p w14:paraId="03FA7CDA" w14:textId="77777777" w:rsidR="00455EC7" w:rsidRPr="00CB56EC" w:rsidRDefault="00455EC7" w:rsidP="00455EC7">
            <w:pPr>
              <w:spacing w:line="240" w:lineRule="atLeast"/>
              <w:jc w:val="center"/>
              <w:rPr>
                <w:b/>
                <w:sz w:val="18"/>
                <w:szCs w:val="18"/>
              </w:rPr>
            </w:pPr>
            <w:r w:rsidRPr="00CB56EC">
              <w:rPr>
                <w:b/>
                <w:sz w:val="18"/>
                <w:szCs w:val="18"/>
              </w:rPr>
              <w:t>IV. Grup:</w:t>
            </w:r>
          </w:p>
        </w:tc>
        <w:tc>
          <w:tcPr>
            <w:tcW w:w="1667" w:type="dxa"/>
            <w:shd w:val="clear" w:color="auto" w:fill="auto"/>
            <w:noWrap/>
            <w:tcMar>
              <w:top w:w="15" w:type="dxa"/>
              <w:left w:w="15" w:type="dxa"/>
              <w:bottom w:w="0" w:type="dxa"/>
              <w:right w:w="15" w:type="dxa"/>
            </w:tcMar>
            <w:vAlign w:val="center"/>
            <w:hideMark/>
          </w:tcPr>
          <w:p w14:paraId="3B9466ED" w14:textId="77777777" w:rsidR="00455EC7" w:rsidRPr="00CB56EC" w:rsidRDefault="00455EC7" w:rsidP="00455EC7">
            <w:pPr>
              <w:spacing w:line="240" w:lineRule="atLeast"/>
              <w:jc w:val="center"/>
              <w:rPr>
                <w:b/>
                <w:sz w:val="18"/>
                <w:szCs w:val="18"/>
              </w:rPr>
            </w:pPr>
            <w:r w:rsidRPr="00CB56EC">
              <w:rPr>
                <w:b/>
                <w:sz w:val="18"/>
                <w:szCs w:val="18"/>
              </w:rPr>
              <w:t>V. Grup</w:t>
            </w:r>
          </w:p>
        </w:tc>
      </w:tr>
      <w:tr w:rsidR="00455EC7" w:rsidRPr="00CB56EC" w14:paraId="054BAB53" w14:textId="77777777" w:rsidTr="009C0D49">
        <w:trPr>
          <w:trHeight w:hRule="exact" w:val="510"/>
          <w:jc w:val="center"/>
        </w:trPr>
        <w:tc>
          <w:tcPr>
            <w:tcW w:w="4243" w:type="dxa"/>
            <w:shd w:val="clear" w:color="auto" w:fill="auto"/>
            <w:vAlign w:val="center"/>
            <w:hideMark/>
          </w:tcPr>
          <w:p w14:paraId="18B09B64" w14:textId="77777777" w:rsidR="00455EC7" w:rsidRPr="00CB56EC" w:rsidRDefault="00455EC7" w:rsidP="00455EC7">
            <w:pPr>
              <w:rPr>
                <w:sz w:val="18"/>
                <w:szCs w:val="18"/>
              </w:rPr>
            </w:pPr>
          </w:p>
        </w:tc>
        <w:tc>
          <w:tcPr>
            <w:tcW w:w="1666" w:type="dxa"/>
            <w:shd w:val="clear" w:color="auto" w:fill="auto"/>
            <w:tcMar>
              <w:top w:w="15" w:type="dxa"/>
              <w:left w:w="15" w:type="dxa"/>
              <w:bottom w:w="0" w:type="dxa"/>
              <w:right w:w="15" w:type="dxa"/>
            </w:tcMar>
            <w:hideMark/>
          </w:tcPr>
          <w:p w14:paraId="4A4606D2" w14:textId="77777777" w:rsidR="00455EC7" w:rsidRPr="00CB56EC" w:rsidRDefault="00455EC7" w:rsidP="00455EC7">
            <w:pPr>
              <w:spacing w:line="240" w:lineRule="atLeast"/>
              <w:jc w:val="center"/>
              <w:rPr>
                <w:b/>
                <w:sz w:val="18"/>
                <w:szCs w:val="18"/>
              </w:rPr>
            </w:pPr>
            <w:r w:rsidRPr="00CB56EC">
              <w:rPr>
                <w:b/>
                <w:sz w:val="18"/>
                <w:szCs w:val="18"/>
              </w:rPr>
              <w:t>Tahsil İmkânı Sınırlı Krediler</w:t>
            </w:r>
          </w:p>
        </w:tc>
        <w:tc>
          <w:tcPr>
            <w:tcW w:w="1666" w:type="dxa"/>
            <w:shd w:val="clear" w:color="auto" w:fill="auto"/>
            <w:tcMar>
              <w:top w:w="15" w:type="dxa"/>
              <w:left w:w="15" w:type="dxa"/>
              <w:bottom w:w="0" w:type="dxa"/>
              <w:right w:w="15" w:type="dxa"/>
            </w:tcMar>
            <w:hideMark/>
          </w:tcPr>
          <w:p w14:paraId="7B8088AB" w14:textId="77777777" w:rsidR="00455EC7" w:rsidRPr="00CB56EC" w:rsidRDefault="00455EC7" w:rsidP="00455EC7">
            <w:pPr>
              <w:spacing w:line="240" w:lineRule="atLeast"/>
              <w:jc w:val="center"/>
              <w:rPr>
                <w:b/>
                <w:sz w:val="18"/>
                <w:szCs w:val="18"/>
              </w:rPr>
            </w:pPr>
            <w:r w:rsidRPr="00CB56EC">
              <w:rPr>
                <w:b/>
                <w:sz w:val="18"/>
                <w:szCs w:val="18"/>
              </w:rPr>
              <w:t>Tahsili Şüpheli Krediler</w:t>
            </w:r>
          </w:p>
        </w:tc>
        <w:tc>
          <w:tcPr>
            <w:tcW w:w="1667" w:type="dxa"/>
            <w:shd w:val="clear" w:color="auto" w:fill="auto"/>
            <w:tcMar>
              <w:top w:w="15" w:type="dxa"/>
              <w:left w:w="15" w:type="dxa"/>
              <w:bottom w:w="0" w:type="dxa"/>
              <w:right w:w="15" w:type="dxa"/>
            </w:tcMar>
            <w:hideMark/>
          </w:tcPr>
          <w:p w14:paraId="0D07F4EC" w14:textId="77777777" w:rsidR="00455EC7" w:rsidRPr="00CB56EC" w:rsidRDefault="00455EC7" w:rsidP="00455EC7">
            <w:pPr>
              <w:spacing w:line="240" w:lineRule="atLeast"/>
              <w:jc w:val="center"/>
              <w:rPr>
                <w:b/>
                <w:sz w:val="18"/>
                <w:szCs w:val="18"/>
              </w:rPr>
            </w:pPr>
            <w:r w:rsidRPr="00CB56EC">
              <w:rPr>
                <w:b/>
                <w:sz w:val="18"/>
                <w:szCs w:val="18"/>
              </w:rPr>
              <w:t xml:space="preserve">Zarar Niteliğindeki Krediler </w:t>
            </w:r>
          </w:p>
        </w:tc>
      </w:tr>
      <w:tr w:rsidR="00C0024C" w:rsidRPr="00C0024C" w14:paraId="697FE058" w14:textId="77777777" w:rsidTr="008513C4">
        <w:trPr>
          <w:trHeight w:hRule="exact" w:val="227"/>
          <w:jc w:val="center"/>
        </w:trPr>
        <w:tc>
          <w:tcPr>
            <w:tcW w:w="4243" w:type="dxa"/>
            <w:shd w:val="clear" w:color="auto" w:fill="auto"/>
            <w:noWrap/>
            <w:tcMar>
              <w:top w:w="15" w:type="dxa"/>
              <w:left w:w="15" w:type="dxa"/>
              <w:bottom w:w="0" w:type="dxa"/>
              <w:right w:w="15" w:type="dxa"/>
            </w:tcMar>
            <w:vAlign w:val="bottom"/>
            <w:hideMark/>
          </w:tcPr>
          <w:p w14:paraId="42F83B5C" w14:textId="1EB33B46" w:rsidR="00C0024C" w:rsidRPr="00C0024C" w:rsidRDefault="00C0024C" w:rsidP="00C0024C">
            <w:pPr>
              <w:rPr>
                <w:b/>
                <w:bCs/>
                <w:sz w:val="18"/>
                <w:szCs w:val="18"/>
                <w:lang w:eastAsia="tr-TR"/>
              </w:rPr>
            </w:pPr>
            <w:r w:rsidRPr="00C0024C">
              <w:rPr>
                <w:b/>
                <w:bCs/>
                <w:sz w:val="18"/>
                <w:szCs w:val="18"/>
                <w:lang w:eastAsia="tr-TR"/>
              </w:rPr>
              <w:t>Cari Dönem (Net)</w:t>
            </w:r>
          </w:p>
        </w:tc>
        <w:tc>
          <w:tcPr>
            <w:tcW w:w="1666" w:type="dxa"/>
            <w:shd w:val="clear" w:color="auto" w:fill="auto"/>
            <w:noWrap/>
            <w:tcMar>
              <w:top w:w="15" w:type="dxa"/>
              <w:left w:w="15" w:type="dxa"/>
              <w:bottom w:w="0" w:type="dxa"/>
              <w:right w:w="15" w:type="dxa"/>
            </w:tcMar>
            <w:vAlign w:val="bottom"/>
            <w:hideMark/>
          </w:tcPr>
          <w:p w14:paraId="480A18B4" w14:textId="6C90EF94" w:rsidR="00C0024C" w:rsidRPr="00C0024C" w:rsidRDefault="00C0024C" w:rsidP="00C0024C">
            <w:pPr>
              <w:spacing w:line="252" w:lineRule="auto"/>
              <w:jc w:val="right"/>
              <w:rPr>
                <w:b/>
                <w:sz w:val="18"/>
                <w:szCs w:val="18"/>
              </w:rPr>
            </w:pPr>
            <w:r w:rsidRPr="002621AB">
              <w:rPr>
                <w:b/>
                <w:sz w:val="18"/>
                <w:szCs w:val="18"/>
              </w:rPr>
              <w:t>381</w:t>
            </w:r>
          </w:p>
        </w:tc>
        <w:tc>
          <w:tcPr>
            <w:tcW w:w="1666" w:type="dxa"/>
            <w:shd w:val="clear" w:color="auto" w:fill="auto"/>
            <w:noWrap/>
            <w:tcMar>
              <w:top w:w="15" w:type="dxa"/>
              <w:left w:w="15" w:type="dxa"/>
              <w:bottom w:w="0" w:type="dxa"/>
              <w:right w:w="15" w:type="dxa"/>
            </w:tcMar>
            <w:vAlign w:val="bottom"/>
            <w:hideMark/>
          </w:tcPr>
          <w:p w14:paraId="46629AE4" w14:textId="3ACFAAEA" w:rsidR="00C0024C" w:rsidRPr="00C0024C" w:rsidRDefault="00C0024C" w:rsidP="00C0024C">
            <w:pPr>
              <w:spacing w:line="252" w:lineRule="auto"/>
              <w:jc w:val="right"/>
              <w:rPr>
                <w:b/>
                <w:sz w:val="18"/>
                <w:szCs w:val="18"/>
              </w:rPr>
            </w:pPr>
            <w:r w:rsidRPr="002621AB">
              <w:rPr>
                <w:b/>
                <w:sz w:val="18"/>
                <w:szCs w:val="18"/>
              </w:rPr>
              <w:t>668</w:t>
            </w:r>
          </w:p>
        </w:tc>
        <w:tc>
          <w:tcPr>
            <w:tcW w:w="1667" w:type="dxa"/>
            <w:shd w:val="clear" w:color="auto" w:fill="auto"/>
            <w:noWrap/>
            <w:tcMar>
              <w:top w:w="15" w:type="dxa"/>
              <w:left w:w="15" w:type="dxa"/>
              <w:bottom w:w="0" w:type="dxa"/>
              <w:right w:w="15" w:type="dxa"/>
            </w:tcMar>
            <w:vAlign w:val="bottom"/>
            <w:hideMark/>
          </w:tcPr>
          <w:p w14:paraId="4FDCED13" w14:textId="6D6F6086" w:rsidR="00C0024C" w:rsidRPr="00C0024C" w:rsidRDefault="00C0024C" w:rsidP="00C0024C">
            <w:pPr>
              <w:spacing w:line="252" w:lineRule="auto"/>
              <w:jc w:val="right"/>
              <w:rPr>
                <w:b/>
                <w:sz w:val="18"/>
                <w:szCs w:val="18"/>
              </w:rPr>
            </w:pPr>
            <w:r w:rsidRPr="00C0024C">
              <w:rPr>
                <w:b/>
                <w:sz w:val="18"/>
                <w:szCs w:val="18"/>
              </w:rPr>
              <w:t>-</w:t>
            </w:r>
          </w:p>
        </w:tc>
      </w:tr>
      <w:tr w:rsidR="00C0024C" w:rsidRPr="00CB56EC" w14:paraId="6148FB2C" w14:textId="77777777" w:rsidTr="008513C4">
        <w:trPr>
          <w:trHeight w:hRule="exact" w:val="227"/>
          <w:jc w:val="center"/>
        </w:trPr>
        <w:tc>
          <w:tcPr>
            <w:tcW w:w="4243" w:type="dxa"/>
            <w:shd w:val="clear" w:color="auto" w:fill="auto"/>
            <w:noWrap/>
            <w:tcMar>
              <w:top w:w="15" w:type="dxa"/>
              <w:left w:w="15" w:type="dxa"/>
              <w:bottom w:w="0" w:type="dxa"/>
              <w:right w:w="15" w:type="dxa"/>
            </w:tcMar>
            <w:vAlign w:val="bottom"/>
            <w:hideMark/>
          </w:tcPr>
          <w:p w14:paraId="69CE8621" w14:textId="5987237E" w:rsidR="00C0024C" w:rsidRPr="00CB56EC" w:rsidRDefault="00C0024C" w:rsidP="00C0024C">
            <w:pPr>
              <w:ind w:firstLine="113"/>
              <w:rPr>
                <w:bCs/>
                <w:sz w:val="18"/>
                <w:szCs w:val="18"/>
                <w:lang w:eastAsia="tr-TR"/>
              </w:rPr>
            </w:pPr>
            <w:r>
              <w:rPr>
                <w:bCs/>
                <w:sz w:val="18"/>
                <w:szCs w:val="18"/>
                <w:lang w:eastAsia="tr-TR"/>
              </w:rPr>
              <w:t>Kâr payı</w:t>
            </w:r>
            <w:r w:rsidRPr="00CB56EC">
              <w:rPr>
                <w:bCs/>
                <w:sz w:val="18"/>
                <w:szCs w:val="18"/>
                <w:lang w:eastAsia="tr-TR"/>
              </w:rPr>
              <w:t xml:space="preserve"> Tahakkuk ve Reeskontları ile Değerleme Farkları</w:t>
            </w:r>
          </w:p>
        </w:tc>
        <w:tc>
          <w:tcPr>
            <w:tcW w:w="1666" w:type="dxa"/>
            <w:shd w:val="clear" w:color="auto" w:fill="auto"/>
            <w:noWrap/>
            <w:tcMar>
              <w:top w:w="15" w:type="dxa"/>
              <w:left w:w="15" w:type="dxa"/>
              <w:bottom w:w="0" w:type="dxa"/>
              <w:right w:w="15" w:type="dxa"/>
            </w:tcMar>
            <w:vAlign w:val="bottom"/>
            <w:hideMark/>
          </w:tcPr>
          <w:p w14:paraId="32FC8AFD" w14:textId="25D0B006" w:rsidR="00C0024C" w:rsidRPr="00CB56EC" w:rsidRDefault="00C0024C" w:rsidP="00C0024C">
            <w:pPr>
              <w:spacing w:line="252" w:lineRule="auto"/>
              <w:jc w:val="right"/>
              <w:rPr>
                <w:sz w:val="18"/>
                <w:szCs w:val="18"/>
              </w:rPr>
            </w:pPr>
            <w:r w:rsidRPr="002621AB">
              <w:rPr>
                <w:sz w:val="18"/>
                <w:szCs w:val="18"/>
              </w:rPr>
              <w:t>794</w:t>
            </w:r>
          </w:p>
        </w:tc>
        <w:tc>
          <w:tcPr>
            <w:tcW w:w="1666" w:type="dxa"/>
            <w:shd w:val="clear" w:color="auto" w:fill="auto"/>
            <w:noWrap/>
            <w:tcMar>
              <w:top w:w="15" w:type="dxa"/>
              <w:left w:w="15" w:type="dxa"/>
              <w:bottom w:w="0" w:type="dxa"/>
              <w:right w:w="15" w:type="dxa"/>
            </w:tcMar>
            <w:vAlign w:val="bottom"/>
            <w:hideMark/>
          </w:tcPr>
          <w:p w14:paraId="1D6CCE13" w14:textId="0B9BA9E6" w:rsidR="00C0024C" w:rsidRPr="00CB56EC" w:rsidRDefault="00C0024C" w:rsidP="00C0024C">
            <w:pPr>
              <w:spacing w:line="252" w:lineRule="auto"/>
              <w:jc w:val="right"/>
              <w:rPr>
                <w:sz w:val="18"/>
                <w:szCs w:val="18"/>
              </w:rPr>
            </w:pPr>
            <w:r w:rsidRPr="002621AB">
              <w:rPr>
                <w:sz w:val="18"/>
                <w:szCs w:val="18"/>
              </w:rPr>
              <w:t>1,638</w:t>
            </w:r>
          </w:p>
        </w:tc>
        <w:tc>
          <w:tcPr>
            <w:tcW w:w="1667" w:type="dxa"/>
            <w:shd w:val="clear" w:color="auto" w:fill="auto"/>
            <w:noWrap/>
            <w:tcMar>
              <w:top w:w="15" w:type="dxa"/>
              <w:left w:w="15" w:type="dxa"/>
              <w:bottom w:w="0" w:type="dxa"/>
              <w:right w:w="15" w:type="dxa"/>
            </w:tcMar>
            <w:vAlign w:val="bottom"/>
            <w:hideMark/>
          </w:tcPr>
          <w:p w14:paraId="722A7149" w14:textId="1B643685" w:rsidR="00C0024C" w:rsidRPr="00CB56EC" w:rsidRDefault="00C0024C" w:rsidP="00C0024C">
            <w:pPr>
              <w:spacing w:line="252" w:lineRule="auto"/>
              <w:jc w:val="right"/>
              <w:rPr>
                <w:sz w:val="18"/>
                <w:szCs w:val="18"/>
              </w:rPr>
            </w:pPr>
            <w:r w:rsidRPr="00C0024C">
              <w:rPr>
                <w:sz w:val="18"/>
                <w:szCs w:val="18"/>
              </w:rPr>
              <w:t>-</w:t>
            </w:r>
          </w:p>
        </w:tc>
      </w:tr>
      <w:tr w:rsidR="00C0024C" w:rsidRPr="00CB56EC" w14:paraId="5E0CA9D3" w14:textId="77777777" w:rsidTr="008513C4">
        <w:trPr>
          <w:trHeight w:hRule="exact" w:val="227"/>
          <w:jc w:val="center"/>
        </w:trPr>
        <w:tc>
          <w:tcPr>
            <w:tcW w:w="4243" w:type="dxa"/>
            <w:shd w:val="clear" w:color="auto" w:fill="auto"/>
            <w:tcMar>
              <w:top w:w="15" w:type="dxa"/>
              <w:left w:w="15" w:type="dxa"/>
              <w:bottom w:w="0" w:type="dxa"/>
              <w:right w:w="15" w:type="dxa"/>
            </w:tcMar>
            <w:vAlign w:val="bottom"/>
            <w:hideMark/>
          </w:tcPr>
          <w:p w14:paraId="47D8B85A" w14:textId="68006D07" w:rsidR="00C0024C" w:rsidRPr="00CB56EC" w:rsidRDefault="00C0024C" w:rsidP="00C0024C">
            <w:pPr>
              <w:ind w:firstLine="113"/>
              <w:rPr>
                <w:bCs/>
                <w:sz w:val="18"/>
                <w:szCs w:val="18"/>
                <w:lang w:eastAsia="tr-TR"/>
              </w:rPr>
            </w:pPr>
            <w:r w:rsidRPr="00CB56EC">
              <w:rPr>
                <w:bCs/>
                <w:sz w:val="18"/>
                <w:szCs w:val="18"/>
                <w:lang w:eastAsia="tr-TR"/>
              </w:rPr>
              <w:t>Karşılık Tutarı (-)</w:t>
            </w:r>
          </w:p>
        </w:tc>
        <w:tc>
          <w:tcPr>
            <w:tcW w:w="1666" w:type="dxa"/>
            <w:shd w:val="clear" w:color="auto" w:fill="auto"/>
            <w:noWrap/>
            <w:tcMar>
              <w:top w:w="15" w:type="dxa"/>
              <w:left w:w="15" w:type="dxa"/>
              <w:bottom w:w="0" w:type="dxa"/>
              <w:right w:w="15" w:type="dxa"/>
            </w:tcMar>
            <w:vAlign w:val="bottom"/>
            <w:hideMark/>
          </w:tcPr>
          <w:p w14:paraId="602527B7" w14:textId="5115F5BC" w:rsidR="00C0024C" w:rsidRPr="00CB56EC" w:rsidRDefault="00C0024C" w:rsidP="00C0024C">
            <w:pPr>
              <w:spacing w:line="252" w:lineRule="auto"/>
              <w:jc w:val="right"/>
              <w:rPr>
                <w:sz w:val="18"/>
                <w:szCs w:val="18"/>
              </w:rPr>
            </w:pPr>
            <w:r>
              <w:rPr>
                <w:sz w:val="18"/>
                <w:szCs w:val="18"/>
              </w:rPr>
              <w:t>(</w:t>
            </w:r>
            <w:r w:rsidRPr="002621AB">
              <w:rPr>
                <w:sz w:val="18"/>
                <w:szCs w:val="18"/>
              </w:rPr>
              <w:t>413</w:t>
            </w:r>
            <w:r>
              <w:rPr>
                <w:sz w:val="18"/>
                <w:szCs w:val="18"/>
              </w:rPr>
              <w:t>)</w:t>
            </w:r>
          </w:p>
        </w:tc>
        <w:tc>
          <w:tcPr>
            <w:tcW w:w="1666" w:type="dxa"/>
            <w:shd w:val="clear" w:color="auto" w:fill="auto"/>
            <w:noWrap/>
            <w:tcMar>
              <w:top w:w="15" w:type="dxa"/>
              <w:left w:w="15" w:type="dxa"/>
              <w:bottom w:w="0" w:type="dxa"/>
              <w:right w:w="15" w:type="dxa"/>
            </w:tcMar>
            <w:vAlign w:val="bottom"/>
            <w:hideMark/>
          </w:tcPr>
          <w:p w14:paraId="0C717B37" w14:textId="33BEB8F9" w:rsidR="00C0024C" w:rsidRPr="00CB56EC" w:rsidRDefault="00C0024C" w:rsidP="00C0024C">
            <w:pPr>
              <w:spacing w:line="252" w:lineRule="auto"/>
              <w:jc w:val="right"/>
              <w:rPr>
                <w:sz w:val="18"/>
                <w:szCs w:val="18"/>
              </w:rPr>
            </w:pPr>
            <w:r>
              <w:rPr>
                <w:sz w:val="18"/>
                <w:szCs w:val="18"/>
              </w:rPr>
              <w:t>(</w:t>
            </w:r>
            <w:r w:rsidRPr="002621AB">
              <w:rPr>
                <w:sz w:val="18"/>
                <w:szCs w:val="18"/>
              </w:rPr>
              <w:t>970</w:t>
            </w:r>
            <w:r>
              <w:rPr>
                <w:sz w:val="18"/>
                <w:szCs w:val="18"/>
              </w:rPr>
              <w:t>)</w:t>
            </w:r>
          </w:p>
        </w:tc>
        <w:tc>
          <w:tcPr>
            <w:tcW w:w="1667" w:type="dxa"/>
            <w:shd w:val="clear" w:color="auto" w:fill="auto"/>
            <w:noWrap/>
            <w:tcMar>
              <w:top w:w="15" w:type="dxa"/>
              <w:left w:w="15" w:type="dxa"/>
              <w:bottom w:w="0" w:type="dxa"/>
              <w:right w:w="15" w:type="dxa"/>
            </w:tcMar>
            <w:vAlign w:val="bottom"/>
            <w:hideMark/>
          </w:tcPr>
          <w:p w14:paraId="78909763" w14:textId="3CA73787" w:rsidR="00C0024C" w:rsidRPr="00CB56EC" w:rsidRDefault="00C0024C" w:rsidP="00C0024C">
            <w:pPr>
              <w:spacing w:line="252" w:lineRule="auto"/>
              <w:jc w:val="right"/>
              <w:rPr>
                <w:sz w:val="18"/>
                <w:szCs w:val="18"/>
              </w:rPr>
            </w:pPr>
            <w:r w:rsidRPr="00C0024C">
              <w:rPr>
                <w:sz w:val="18"/>
                <w:szCs w:val="18"/>
              </w:rPr>
              <w:t>-</w:t>
            </w:r>
          </w:p>
        </w:tc>
      </w:tr>
      <w:tr w:rsidR="00C0024C" w:rsidRPr="00CB56EC" w14:paraId="2583A381" w14:textId="77777777" w:rsidTr="009C0D49">
        <w:trPr>
          <w:trHeight w:hRule="exact" w:val="227"/>
          <w:jc w:val="center"/>
        </w:trPr>
        <w:tc>
          <w:tcPr>
            <w:tcW w:w="4243" w:type="dxa"/>
            <w:shd w:val="clear" w:color="auto" w:fill="auto"/>
            <w:tcMar>
              <w:top w:w="15" w:type="dxa"/>
              <w:left w:w="15" w:type="dxa"/>
              <w:bottom w:w="0" w:type="dxa"/>
              <w:right w:w="15" w:type="dxa"/>
            </w:tcMar>
            <w:vAlign w:val="bottom"/>
          </w:tcPr>
          <w:p w14:paraId="786BB3D7" w14:textId="77777777" w:rsidR="00C0024C" w:rsidRPr="00CB56EC" w:rsidRDefault="00C0024C" w:rsidP="00C0024C">
            <w:pPr>
              <w:ind w:firstLine="113"/>
              <w:rPr>
                <w:bCs/>
                <w:sz w:val="18"/>
                <w:szCs w:val="18"/>
                <w:lang w:eastAsia="tr-TR"/>
              </w:rPr>
            </w:pPr>
          </w:p>
        </w:tc>
        <w:tc>
          <w:tcPr>
            <w:tcW w:w="1666" w:type="dxa"/>
            <w:shd w:val="clear" w:color="auto" w:fill="auto"/>
            <w:noWrap/>
            <w:tcMar>
              <w:top w:w="15" w:type="dxa"/>
              <w:left w:w="15" w:type="dxa"/>
              <w:bottom w:w="0" w:type="dxa"/>
              <w:right w:w="15" w:type="dxa"/>
            </w:tcMar>
            <w:vAlign w:val="bottom"/>
          </w:tcPr>
          <w:p w14:paraId="56DF393D" w14:textId="77777777" w:rsidR="00C0024C" w:rsidRPr="00CB56EC" w:rsidRDefault="00C0024C" w:rsidP="00C0024C">
            <w:pPr>
              <w:spacing w:line="252" w:lineRule="auto"/>
              <w:jc w:val="right"/>
              <w:rPr>
                <w:sz w:val="18"/>
                <w:szCs w:val="18"/>
              </w:rPr>
            </w:pPr>
          </w:p>
        </w:tc>
        <w:tc>
          <w:tcPr>
            <w:tcW w:w="1666" w:type="dxa"/>
            <w:shd w:val="clear" w:color="auto" w:fill="auto"/>
            <w:noWrap/>
            <w:tcMar>
              <w:top w:w="15" w:type="dxa"/>
              <w:left w:w="15" w:type="dxa"/>
              <w:bottom w:w="0" w:type="dxa"/>
              <w:right w:w="15" w:type="dxa"/>
            </w:tcMar>
            <w:vAlign w:val="bottom"/>
          </w:tcPr>
          <w:p w14:paraId="4CA3B5FF" w14:textId="77777777" w:rsidR="00C0024C" w:rsidRPr="00CB56EC" w:rsidRDefault="00C0024C" w:rsidP="00C0024C">
            <w:pPr>
              <w:spacing w:line="252" w:lineRule="auto"/>
              <w:jc w:val="right"/>
              <w:rPr>
                <w:sz w:val="18"/>
                <w:szCs w:val="18"/>
              </w:rPr>
            </w:pPr>
          </w:p>
        </w:tc>
        <w:tc>
          <w:tcPr>
            <w:tcW w:w="1667" w:type="dxa"/>
            <w:shd w:val="clear" w:color="auto" w:fill="auto"/>
            <w:noWrap/>
            <w:tcMar>
              <w:top w:w="15" w:type="dxa"/>
              <w:left w:w="15" w:type="dxa"/>
              <w:bottom w:w="0" w:type="dxa"/>
              <w:right w:w="15" w:type="dxa"/>
            </w:tcMar>
            <w:vAlign w:val="bottom"/>
          </w:tcPr>
          <w:p w14:paraId="3F89D380" w14:textId="77777777" w:rsidR="00C0024C" w:rsidRPr="00CB56EC" w:rsidRDefault="00C0024C" w:rsidP="00C0024C">
            <w:pPr>
              <w:spacing w:line="252" w:lineRule="auto"/>
              <w:jc w:val="right"/>
              <w:rPr>
                <w:sz w:val="18"/>
                <w:szCs w:val="18"/>
              </w:rPr>
            </w:pPr>
          </w:p>
        </w:tc>
      </w:tr>
      <w:tr w:rsidR="00C0024C" w:rsidRPr="00CB56EC" w14:paraId="66ECC859" w14:textId="77777777" w:rsidTr="009C0D49">
        <w:trPr>
          <w:trHeight w:hRule="exact" w:val="227"/>
          <w:jc w:val="center"/>
        </w:trPr>
        <w:tc>
          <w:tcPr>
            <w:tcW w:w="4243" w:type="dxa"/>
            <w:shd w:val="clear" w:color="auto" w:fill="auto"/>
            <w:tcMar>
              <w:top w:w="15" w:type="dxa"/>
              <w:left w:w="15" w:type="dxa"/>
              <w:bottom w:w="0" w:type="dxa"/>
              <w:right w:w="15" w:type="dxa"/>
            </w:tcMar>
            <w:vAlign w:val="bottom"/>
            <w:hideMark/>
          </w:tcPr>
          <w:p w14:paraId="26DBDD0B" w14:textId="4FB52F40" w:rsidR="00C0024C" w:rsidRPr="00CB56EC" w:rsidRDefault="00C0024C" w:rsidP="00C0024C">
            <w:pPr>
              <w:rPr>
                <w:b/>
                <w:bCs/>
                <w:sz w:val="18"/>
                <w:szCs w:val="18"/>
                <w:lang w:eastAsia="tr-TR"/>
              </w:rPr>
            </w:pPr>
            <w:r w:rsidRPr="00CB56EC">
              <w:rPr>
                <w:b/>
                <w:bCs/>
                <w:sz w:val="18"/>
                <w:szCs w:val="18"/>
                <w:lang w:eastAsia="tr-TR"/>
              </w:rPr>
              <w:t>Önceki Dönem (Net)</w:t>
            </w:r>
          </w:p>
        </w:tc>
        <w:tc>
          <w:tcPr>
            <w:tcW w:w="1666" w:type="dxa"/>
            <w:shd w:val="clear" w:color="auto" w:fill="auto"/>
            <w:noWrap/>
            <w:tcMar>
              <w:top w:w="15" w:type="dxa"/>
              <w:left w:w="15" w:type="dxa"/>
              <w:bottom w:w="0" w:type="dxa"/>
              <w:right w:w="15" w:type="dxa"/>
            </w:tcMar>
            <w:vAlign w:val="bottom"/>
            <w:hideMark/>
          </w:tcPr>
          <w:p w14:paraId="5BBBBD38" w14:textId="30697503" w:rsidR="00C0024C" w:rsidRPr="00CB56EC" w:rsidRDefault="00C0024C" w:rsidP="00C0024C">
            <w:pPr>
              <w:spacing w:line="252" w:lineRule="auto"/>
              <w:jc w:val="right"/>
              <w:rPr>
                <w:b/>
                <w:sz w:val="18"/>
                <w:szCs w:val="18"/>
              </w:rPr>
            </w:pPr>
            <w:r w:rsidRPr="00CB56EC">
              <w:rPr>
                <w:b/>
                <w:sz w:val="18"/>
                <w:szCs w:val="18"/>
              </w:rPr>
              <w:t>-</w:t>
            </w:r>
          </w:p>
        </w:tc>
        <w:tc>
          <w:tcPr>
            <w:tcW w:w="1666" w:type="dxa"/>
            <w:shd w:val="clear" w:color="auto" w:fill="auto"/>
            <w:noWrap/>
            <w:tcMar>
              <w:top w:w="15" w:type="dxa"/>
              <w:left w:w="15" w:type="dxa"/>
              <w:bottom w:w="0" w:type="dxa"/>
              <w:right w:w="15" w:type="dxa"/>
            </w:tcMar>
            <w:vAlign w:val="bottom"/>
            <w:hideMark/>
          </w:tcPr>
          <w:p w14:paraId="4C56FF76" w14:textId="77777777" w:rsidR="00C0024C" w:rsidRPr="00CB56EC" w:rsidRDefault="00C0024C" w:rsidP="00C0024C">
            <w:pPr>
              <w:spacing w:line="252" w:lineRule="auto"/>
              <w:jc w:val="right"/>
              <w:rPr>
                <w:b/>
                <w:sz w:val="18"/>
                <w:szCs w:val="18"/>
              </w:rPr>
            </w:pPr>
            <w:r w:rsidRPr="00CB56EC">
              <w:rPr>
                <w:b/>
                <w:sz w:val="18"/>
                <w:szCs w:val="18"/>
              </w:rPr>
              <w:t>-</w:t>
            </w:r>
          </w:p>
        </w:tc>
        <w:tc>
          <w:tcPr>
            <w:tcW w:w="1667" w:type="dxa"/>
            <w:shd w:val="clear" w:color="auto" w:fill="auto"/>
            <w:noWrap/>
            <w:tcMar>
              <w:top w:w="15" w:type="dxa"/>
              <w:left w:w="15" w:type="dxa"/>
              <w:bottom w:w="0" w:type="dxa"/>
              <w:right w:w="15" w:type="dxa"/>
            </w:tcMar>
            <w:vAlign w:val="bottom"/>
            <w:hideMark/>
          </w:tcPr>
          <w:p w14:paraId="40931DD8" w14:textId="77777777" w:rsidR="00C0024C" w:rsidRPr="00CB56EC" w:rsidRDefault="00C0024C" w:rsidP="00C0024C">
            <w:pPr>
              <w:spacing w:line="252" w:lineRule="auto"/>
              <w:jc w:val="right"/>
              <w:rPr>
                <w:b/>
                <w:sz w:val="18"/>
                <w:szCs w:val="18"/>
              </w:rPr>
            </w:pPr>
            <w:r w:rsidRPr="00CB56EC">
              <w:rPr>
                <w:b/>
                <w:sz w:val="18"/>
                <w:szCs w:val="18"/>
              </w:rPr>
              <w:t>-</w:t>
            </w:r>
          </w:p>
        </w:tc>
      </w:tr>
      <w:tr w:rsidR="00C0024C" w:rsidRPr="00CB56EC" w14:paraId="0CBF805A" w14:textId="77777777" w:rsidTr="009C0D49">
        <w:trPr>
          <w:trHeight w:hRule="exact" w:val="227"/>
          <w:jc w:val="center"/>
        </w:trPr>
        <w:tc>
          <w:tcPr>
            <w:tcW w:w="4243" w:type="dxa"/>
            <w:shd w:val="clear" w:color="auto" w:fill="auto"/>
            <w:noWrap/>
            <w:tcMar>
              <w:top w:w="15" w:type="dxa"/>
              <w:left w:w="15" w:type="dxa"/>
              <w:bottom w:w="0" w:type="dxa"/>
              <w:right w:w="15" w:type="dxa"/>
            </w:tcMar>
            <w:vAlign w:val="bottom"/>
            <w:hideMark/>
          </w:tcPr>
          <w:p w14:paraId="24CEF937" w14:textId="58BABE91" w:rsidR="00C0024C" w:rsidRPr="00CB56EC" w:rsidRDefault="00C0024C" w:rsidP="00C0024C">
            <w:pPr>
              <w:ind w:firstLine="113"/>
              <w:rPr>
                <w:bCs/>
                <w:sz w:val="18"/>
                <w:szCs w:val="18"/>
                <w:lang w:eastAsia="tr-TR"/>
              </w:rPr>
            </w:pPr>
            <w:r>
              <w:rPr>
                <w:bCs/>
                <w:sz w:val="18"/>
                <w:szCs w:val="18"/>
                <w:lang w:eastAsia="tr-TR"/>
              </w:rPr>
              <w:t>Kâr Payı</w:t>
            </w:r>
            <w:r w:rsidRPr="00CB56EC">
              <w:rPr>
                <w:bCs/>
                <w:sz w:val="18"/>
                <w:szCs w:val="18"/>
                <w:lang w:eastAsia="tr-TR"/>
              </w:rPr>
              <w:t xml:space="preserve"> Tahakkuk ve Reeskontları ile Değerleme Farkları</w:t>
            </w:r>
          </w:p>
        </w:tc>
        <w:tc>
          <w:tcPr>
            <w:tcW w:w="1666" w:type="dxa"/>
            <w:shd w:val="clear" w:color="auto" w:fill="auto"/>
            <w:noWrap/>
            <w:tcMar>
              <w:top w:w="15" w:type="dxa"/>
              <w:left w:w="15" w:type="dxa"/>
              <w:bottom w:w="0" w:type="dxa"/>
              <w:right w:w="15" w:type="dxa"/>
            </w:tcMar>
            <w:vAlign w:val="bottom"/>
            <w:hideMark/>
          </w:tcPr>
          <w:p w14:paraId="333B88A0" w14:textId="0F2DAFA6" w:rsidR="00C0024C" w:rsidRPr="00CB56EC" w:rsidRDefault="00C0024C" w:rsidP="00C0024C">
            <w:pPr>
              <w:spacing w:line="252" w:lineRule="auto"/>
              <w:jc w:val="right"/>
              <w:rPr>
                <w:sz w:val="18"/>
                <w:szCs w:val="18"/>
              </w:rPr>
            </w:pPr>
            <w:r w:rsidRPr="00CB56EC">
              <w:rPr>
                <w:sz w:val="18"/>
                <w:szCs w:val="18"/>
              </w:rPr>
              <w:t>-</w:t>
            </w:r>
          </w:p>
        </w:tc>
        <w:tc>
          <w:tcPr>
            <w:tcW w:w="1666" w:type="dxa"/>
            <w:shd w:val="clear" w:color="auto" w:fill="auto"/>
            <w:noWrap/>
            <w:tcMar>
              <w:top w:w="15" w:type="dxa"/>
              <w:left w:w="15" w:type="dxa"/>
              <w:bottom w:w="0" w:type="dxa"/>
              <w:right w:w="15" w:type="dxa"/>
            </w:tcMar>
            <w:vAlign w:val="bottom"/>
            <w:hideMark/>
          </w:tcPr>
          <w:p w14:paraId="0DF52D35" w14:textId="77777777" w:rsidR="00C0024C" w:rsidRPr="00CB56EC" w:rsidRDefault="00C0024C" w:rsidP="00C0024C">
            <w:pPr>
              <w:spacing w:line="252" w:lineRule="auto"/>
              <w:jc w:val="right"/>
              <w:rPr>
                <w:sz w:val="18"/>
                <w:szCs w:val="18"/>
              </w:rPr>
            </w:pPr>
            <w:r w:rsidRPr="00CB56EC">
              <w:rPr>
                <w:sz w:val="18"/>
                <w:szCs w:val="18"/>
              </w:rPr>
              <w:t>-</w:t>
            </w:r>
          </w:p>
        </w:tc>
        <w:tc>
          <w:tcPr>
            <w:tcW w:w="1667" w:type="dxa"/>
            <w:shd w:val="clear" w:color="auto" w:fill="auto"/>
            <w:noWrap/>
            <w:tcMar>
              <w:top w:w="15" w:type="dxa"/>
              <w:left w:w="15" w:type="dxa"/>
              <w:bottom w:w="0" w:type="dxa"/>
              <w:right w:w="15" w:type="dxa"/>
            </w:tcMar>
            <w:vAlign w:val="bottom"/>
            <w:hideMark/>
          </w:tcPr>
          <w:p w14:paraId="11D3FDE2" w14:textId="77777777" w:rsidR="00C0024C" w:rsidRPr="00CB56EC" w:rsidRDefault="00C0024C" w:rsidP="00C0024C">
            <w:pPr>
              <w:spacing w:line="252" w:lineRule="auto"/>
              <w:jc w:val="right"/>
              <w:rPr>
                <w:sz w:val="18"/>
                <w:szCs w:val="18"/>
              </w:rPr>
            </w:pPr>
            <w:r w:rsidRPr="00CB56EC">
              <w:rPr>
                <w:sz w:val="18"/>
                <w:szCs w:val="18"/>
              </w:rPr>
              <w:t>-</w:t>
            </w:r>
          </w:p>
        </w:tc>
      </w:tr>
      <w:tr w:rsidR="00C0024C" w:rsidRPr="00CB56EC" w14:paraId="73FF3FD0" w14:textId="77777777" w:rsidTr="009C0D49">
        <w:trPr>
          <w:trHeight w:hRule="exact" w:val="227"/>
          <w:jc w:val="center"/>
        </w:trPr>
        <w:tc>
          <w:tcPr>
            <w:tcW w:w="4243" w:type="dxa"/>
            <w:shd w:val="clear" w:color="auto" w:fill="auto"/>
            <w:noWrap/>
            <w:tcMar>
              <w:top w:w="15" w:type="dxa"/>
              <w:left w:w="15" w:type="dxa"/>
              <w:bottom w:w="0" w:type="dxa"/>
              <w:right w:w="15" w:type="dxa"/>
            </w:tcMar>
            <w:vAlign w:val="bottom"/>
            <w:hideMark/>
          </w:tcPr>
          <w:p w14:paraId="29ABA77B" w14:textId="2C6DC21D" w:rsidR="00C0024C" w:rsidRPr="00CB56EC" w:rsidRDefault="00C0024C" w:rsidP="00C0024C">
            <w:pPr>
              <w:ind w:firstLine="113"/>
              <w:rPr>
                <w:bCs/>
                <w:sz w:val="18"/>
                <w:szCs w:val="18"/>
                <w:lang w:eastAsia="tr-TR"/>
              </w:rPr>
            </w:pPr>
            <w:r w:rsidRPr="00CB56EC">
              <w:rPr>
                <w:bCs/>
                <w:sz w:val="18"/>
                <w:szCs w:val="18"/>
                <w:lang w:eastAsia="tr-TR"/>
              </w:rPr>
              <w:t>Karşılık Tutarı (-)</w:t>
            </w:r>
          </w:p>
        </w:tc>
        <w:tc>
          <w:tcPr>
            <w:tcW w:w="1666" w:type="dxa"/>
            <w:shd w:val="clear" w:color="auto" w:fill="auto"/>
            <w:noWrap/>
            <w:tcMar>
              <w:top w:w="15" w:type="dxa"/>
              <w:left w:w="15" w:type="dxa"/>
              <w:bottom w:w="0" w:type="dxa"/>
              <w:right w:w="15" w:type="dxa"/>
            </w:tcMar>
            <w:vAlign w:val="bottom"/>
            <w:hideMark/>
          </w:tcPr>
          <w:p w14:paraId="3944E8A9" w14:textId="66B82727" w:rsidR="00C0024C" w:rsidRPr="00CB56EC" w:rsidRDefault="00C0024C" w:rsidP="00C0024C">
            <w:pPr>
              <w:spacing w:line="252" w:lineRule="auto"/>
              <w:jc w:val="right"/>
              <w:rPr>
                <w:sz w:val="18"/>
                <w:szCs w:val="18"/>
              </w:rPr>
            </w:pPr>
            <w:r w:rsidRPr="00CB56EC">
              <w:rPr>
                <w:sz w:val="18"/>
                <w:szCs w:val="18"/>
              </w:rPr>
              <w:t>-</w:t>
            </w:r>
          </w:p>
        </w:tc>
        <w:tc>
          <w:tcPr>
            <w:tcW w:w="1666" w:type="dxa"/>
            <w:shd w:val="clear" w:color="auto" w:fill="auto"/>
            <w:noWrap/>
            <w:tcMar>
              <w:top w:w="15" w:type="dxa"/>
              <w:left w:w="15" w:type="dxa"/>
              <w:bottom w:w="0" w:type="dxa"/>
              <w:right w:w="15" w:type="dxa"/>
            </w:tcMar>
            <w:vAlign w:val="bottom"/>
            <w:hideMark/>
          </w:tcPr>
          <w:p w14:paraId="239E601B" w14:textId="77777777" w:rsidR="00C0024C" w:rsidRPr="00CB56EC" w:rsidRDefault="00C0024C" w:rsidP="00C0024C">
            <w:pPr>
              <w:spacing w:line="252" w:lineRule="auto"/>
              <w:jc w:val="right"/>
              <w:rPr>
                <w:sz w:val="18"/>
                <w:szCs w:val="18"/>
              </w:rPr>
            </w:pPr>
            <w:r w:rsidRPr="00CB56EC">
              <w:rPr>
                <w:sz w:val="18"/>
                <w:szCs w:val="18"/>
              </w:rPr>
              <w:t>-</w:t>
            </w:r>
          </w:p>
        </w:tc>
        <w:tc>
          <w:tcPr>
            <w:tcW w:w="1667" w:type="dxa"/>
            <w:shd w:val="clear" w:color="auto" w:fill="auto"/>
            <w:noWrap/>
            <w:tcMar>
              <w:top w:w="15" w:type="dxa"/>
              <w:left w:w="15" w:type="dxa"/>
              <w:bottom w:w="0" w:type="dxa"/>
              <w:right w:w="15" w:type="dxa"/>
            </w:tcMar>
            <w:vAlign w:val="bottom"/>
            <w:hideMark/>
          </w:tcPr>
          <w:p w14:paraId="0DD9B4F1" w14:textId="77777777" w:rsidR="00C0024C" w:rsidRPr="00CB56EC" w:rsidRDefault="00C0024C" w:rsidP="00C0024C">
            <w:pPr>
              <w:spacing w:line="252" w:lineRule="auto"/>
              <w:jc w:val="right"/>
              <w:rPr>
                <w:sz w:val="18"/>
                <w:szCs w:val="18"/>
              </w:rPr>
            </w:pPr>
            <w:r w:rsidRPr="00CB56EC">
              <w:rPr>
                <w:sz w:val="18"/>
                <w:szCs w:val="18"/>
              </w:rPr>
              <w:t>-</w:t>
            </w:r>
          </w:p>
        </w:tc>
      </w:tr>
    </w:tbl>
    <w:p w14:paraId="0A2BE412" w14:textId="12E96C19" w:rsidR="0004584A" w:rsidRPr="00CB56EC" w:rsidRDefault="00747E97" w:rsidP="0004584A">
      <w:pPr>
        <w:pStyle w:val="BodyTextIndent"/>
        <w:tabs>
          <w:tab w:val="left" w:pos="709"/>
        </w:tabs>
        <w:ind w:left="0" w:hanging="567"/>
        <w:rPr>
          <w:rFonts w:eastAsia="Arial Unicode MS"/>
          <w:b/>
          <w:color w:val="000000"/>
          <w:spacing w:val="-6"/>
          <w:lang w:eastAsia="en-US"/>
        </w:rPr>
      </w:pPr>
      <w:r w:rsidRPr="00CB56EC">
        <w:rPr>
          <w:rFonts w:eastAsia="Arial Unicode MS"/>
          <w:b/>
          <w:color w:val="000000"/>
          <w:spacing w:val="-6"/>
          <w:lang w:eastAsia="en-US"/>
        </w:rPr>
        <w:tab/>
      </w:r>
    </w:p>
    <w:p w14:paraId="3CD65DA5" w14:textId="77777777" w:rsidR="008F5C46" w:rsidRPr="00CB56EC" w:rsidRDefault="008F5C46" w:rsidP="008F5C46">
      <w:pPr>
        <w:jc w:val="both"/>
        <w:rPr>
          <w:iCs/>
        </w:rPr>
      </w:pPr>
      <w:r w:rsidRPr="00CB56EC">
        <w:rPr>
          <w:rFonts w:eastAsia="Arial Unicode MS"/>
          <w:b/>
          <w:color w:val="000000"/>
          <w:spacing w:val="-6"/>
        </w:rPr>
        <w:t>Donuk alacaklardan Bankaca yeniden yapılandırılan ya da yeni bir itfa planına bağlanan krediler ve diğer alacaklara ilişkin bilgiler</w:t>
      </w:r>
    </w:p>
    <w:p w14:paraId="06D3451B" w14:textId="77777777" w:rsidR="008F5C46" w:rsidRPr="00CB56EC" w:rsidRDefault="008F5C46" w:rsidP="008F5C46">
      <w:pPr>
        <w:rPr>
          <w:lang w:eastAsia="en-GB"/>
        </w:rPr>
      </w:pPr>
    </w:p>
    <w:p w14:paraId="720EDF31" w14:textId="77777777" w:rsidR="008F5C46" w:rsidRPr="00CB56EC" w:rsidRDefault="008F5C46" w:rsidP="008F5C46">
      <w:pPr>
        <w:autoSpaceDE w:val="0"/>
        <w:autoSpaceDN w:val="0"/>
        <w:adjustRightInd w:val="0"/>
        <w:jc w:val="both"/>
        <w:rPr>
          <w:color w:val="000000"/>
        </w:rPr>
      </w:pPr>
      <w:r w:rsidRPr="00CB56EC">
        <w:rPr>
          <w:color w:val="000000"/>
        </w:rPr>
        <w:t>Bulunmamaktadır (31 Aralık 2023 – Bulunmamaktadır).</w:t>
      </w:r>
    </w:p>
    <w:p w14:paraId="1FE4B3CE" w14:textId="4312E197" w:rsidR="008F5C46" w:rsidRPr="00CB56EC" w:rsidRDefault="008F5C46" w:rsidP="0004584A">
      <w:pPr>
        <w:pStyle w:val="BodyTextIndent"/>
        <w:tabs>
          <w:tab w:val="left" w:pos="709"/>
        </w:tabs>
        <w:ind w:left="0" w:hanging="567"/>
        <w:rPr>
          <w:rFonts w:eastAsia="Arial Unicode MS"/>
          <w:b/>
          <w:color w:val="000000"/>
          <w:spacing w:val="-6"/>
          <w:lang w:eastAsia="en-US"/>
        </w:rPr>
      </w:pPr>
    </w:p>
    <w:p w14:paraId="01BD507B" w14:textId="51D0C648" w:rsidR="008F5C46" w:rsidRPr="00CB56EC" w:rsidRDefault="008F5C46" w:rsidP="008F5C46">
      <w:pPr>
        <w:tabs>
          <w:tab w:val="left" w:pos="0"/>
        </w:tabs>
        <w:ind w:left="-567"/>
        <w:rPr>
          <w:iCs/>
        </w:rPr>
      </w:pPr>
      <w:r w:rsidRPr="00CB56EC">
        <w:rPr>
          <w:rFonts w:eastAsia="Arial Unicode MS"/>
          <w:b/>
          <w:color w:val="000000"/>
          <w:spacing w:val="-6"/>
        </w:rPr>
        <w:tab/>
        <w:t>Yabancı para olarak kullandırılan kredilerden kaynaklanan donuk alacaklara ilişkin bilgiler</w:t>
      </w:r>
    </w:p>
    <w:p w14:paraId="56C5359B" w14:textId="77777777" w:rsidR="008F5C46" w:rsidRPr="00CB56EC" w:rsidRDefault="008F5C46" w:rsidP="008F5C46">
      <w:pPr>
        <w:tabs>
          <w:tab w:val="left" w:pos="0"/>
        </w:tabs>
        <w:ind w:left="-567"/>
        <w:rPr>
          <w:lang w:eastAsia="en-GB"/>
        </w:rPr>
      </w:pPr>
    </w:p>
    <w:p w14:paraId="66A65A9E" w14:textId="77777777" w:rsidR="008F5C46" w:rsidRPr="00CB56EC" w:rsidRDefault="008F5C46" w:rsidP="008F5C46">
      <w:pPr>
        <w:autoSpaceDE w:val="0"/>
        <w:autoSpaceDN w:val="0"/>
        <w:adjustRightInd w:val="0"/>
        <w:jc w:val="both"/>
        <w:rPr>
          <w:color w:val="000000"/>
        </w:rPr>
      </w:pPr>
      <w:r w:rsidRPr="00CB56EC">
        <w:rPr>
          <w:color w:val="000000"/>
        </w:rPr>
        <w:t>Bulunmamaktadır (31 Aralık 2023 – Bulunmamaktadır).</w:t>
      </w:r>
    </w:p>
    <w:p w14:paraId="4665361F" w14:textId="77777777" w:rsidR="008F5C46" w:rsidRPr="00CB56EC" w:rsidRDefault="008F5C46" w:rsidP="0004584A">
      <w:pPr>
        <w:pStyle w:val="BodyTextIndent"/>
        <w:tabs>
          <w:tab w:val="left" w:pos="709"/>
        </w:tabs>
        <w:ind w:left="0" w:hanging="567"/>
        <w:rPr>
          <w:rFonts w:eastAsia="Arial Unicode MS"/>
          <w:b/>
          <w:color w:val="000000"/>
          <w:spacing w:val="-6"/>
          <w:lang w:eastAsia="en-US"/>
        </w:rPr>
      </w:pPr>
    </w:p>
    <w:p w14:paraId="2EFC6729" w14:textId="11122D01" w:rsidR="00E30CF9" w:rsidRPr="00CB56EC" w:rsidRDefault="0004584A" w:rsidP="0004584A">
      <w:pPr>
        <w:pStyle w:val="BodyTextIndent"/>
        <w:tabs>
          <w:tab w:val="left" w:pos="709"/>
        </w:tabs>
        <w:ind w:left="0" w:hanging="567"/>
      </w:pPr>
      <w:r w:rsidRPr="00CB56EC">
        <w:rPr>
          <w:rFonts w:eastAsia="Arial Unicode MS"/>
          <w:b/>
          <w:color w:val="000000"/>
          <w:spacing w:val="-6"/>
          <w:lang w:eastAsia="en-US"/>
        </w:rPr>
        <w:tab/>
      </w:r>
      <w:r w:rsidR="00E30CF9" w:rsidRPr="00CB56EC">
        <w:rPr>
          <w:rFonts w:eastAsia="Arial Unicode MS"/>
          <w:b/>
          <w:color w:val="000000"/>
          <w:spacing w:val="-6"/>
          <w:lang w:eastAsia="en-US"/>
        </w:rPr>
        <w:t>Zarar niteliğindeki krediler ve diğer alacaklar için tasfiye politikasının ana hatları</w:t>
      </w:r>
    </w:p>
    <w:p w14:paraId="240E6444" w14:textId="77777777" w:rsidR="00E30CF9" w:rsidRPr="00CB56EC" w:rsidRDefault="00E30CF9" w:rsidP="00E30CF9">
      <w:pPr>
        <w:autoSpaceDE w:val="0"/>
        <w:autoSpaceDN w:val="0"/>
        <w:adjustRightInd w:val="0"/>
        <w:ind w:left="540"/>
        <w:jc w:val="both"/>
        <w:rPr>
          <w:rFonts w:eastAsia="Arial Unicode MS"/>
          <w:sz w:val="16"/>
          <w:szCs w:val="16"/>
        </w:rPr>
      </w:pPr>
    </w:p>
    <w:p w14:paraId="57294C69" w14:textId="77777777" w:rsidR="00816D86" w:rsidRPr="00CB56EC" w:rsidRDefault="00E30CF9" w:rsidP="00747E97">
      <w:pPr>
        <w:autoSpaceDE w:val="0"/>
        <w:autoSpaceDN w:val="0"/>
        <w:adjustRightInd w:val="0"/>
        <w:jc w:val="both"/>
        <w:rPr>
          <w:rFonts w:eastAsia="Arial Unicode MS"/>
          <w:spacing w:val="-4"/>
        </w:rPr>
      </w:pPr>
      <w:r w:rsidRPr="00CB56EC">
        <w:rPr>
          <w:rFonts w:eastAsia="Arial Unicode MS"/>
          <w:spacing w:val="-4"/>
        </w:rPr>
        <w:t xml:space="preserve">1 Kasım 2006 tarih 26333 sayılı </w:t>
      </w:r>
      <w:proofErr w:type="gramStart"/>
      <w:r w:rsidRPr="00CB56EC">
        <w:rPr>
          <w:rFonts w:eastAsia="Arial Unicode MS"/>
          <w:spacing w:val="-4"/>
        </w:rPr>
        <w:t>Resmi</w:t>
      </w:r>
      <w:proofErr w:type="gramEnd"/>
      <w:r w:rsidRPr="00CB56EC">
        <w:rPr>
          <w:rFonts w:eastAsia="Arial Unicode MS"/>
          <w:spacing w:val="-4"/>
        </w:rPr>
        <w:t xml:space="preserve"> </w:t>
      </w:r>
      <w:proofErr w:type="spellStart"/>
      <w:r w:rsidRPr="00CB56EC">
        <w:rPr>
          <w:rFonts w:eastAsia="Arial Unicode MS"/>
          <w:spacing w:val="-4"/>
        </w:rPr>
        <w:t>Gazete’de</w:t>
      </w:r>
      <w:proofErr w:type="spellEnd"/>
      <w:r w:rsidRPr="00CB56EC">
        <w:rPr>
          <w:rFonts w:eastAsia="Arial Unicode MS"/>
          <w:spacing w:val="-4"/>
        </w:rPr>
        <w:t xml:space="preserve"> yayımlanan “Bankalarca Kredilerin ve Diğer Alacakların Niteliklerinin Belirlenmesi ve Bunlar İçin Ayrılacak Karşılıklara İlişkin Usul ve Esaslar Hakkında Yönetmelik” esaslarına göre tahsilinin mümkün olmadığına kanaat getirilen ve önceki dönemlerde tamamına karşılık ayrılmış olan kredi ve diğer alacaklar, Banka üst yönetimince alınan karar doğrultusunda kayıtlardan terkin edilmektedir.</w:t>
      </w:r>
    </w:p>
    <w:p w14:paraId="66652B76" w14:textId="77777777" w:rsidR="00E30CF9" w:rsidRPr="00CB56EC" w:rsidRDefault="00E30CF9" w:rsidP="00E30CF9">
      <w:pPr>
        <w:autoSpaceDE w:val="0"/>
        <w:autoSpaceDN w:val="0"/>
        <w:adjustRightInd w:val="0"/>
        <w:jc w:val="both"/>
        <w:rPr>
          <w:rFonts w:eastAsia="Arial Unicode MS"/>
          <w:sz w:val="16"/>
          <w:szCs w:val="16"/>
        </w:rPr>
      </w:pPr>
      <w:r w:rsidRPr="00CB56EC">
        <w:rPr>
          <w:rFonts w:eastAsia="Arial Unicode MS"/>
        </w:rPr>
        <w:tab/>
      </w:r>
    </w:p>
    <w:p w14:paraId="52414D78" w14:textId="77777777" w:rsidR="00E30CF9" w:rsidRPr="00CB56EC" w:rsidRDefault="00311B79" w:rsidP="00E30CF9">
      <w:pPr>
        <w:tabs>
          <w:tab w:val="num" w:pos="3060"/>
        </w:tabs>
        <w:autoSpaceDE w:val="0"/>
        <w:autoSpaceDN w:val="0"/>
        <w:adjustRightInd w:val="0"/>
        <w:ind w:hanging="567"/>
      </w:pPr>
      <w:r w:rsidRPr="00CB56EC">
        <w:rPr>
          <w:b/>
        </w:rPr>
        <w:tab/>
      </w:r>
      <w:r w:rsidR="00E30CF9" w:rsidRPr="00CB56EC">
        <w:rPr>
          <w:rFonts w:eastAsia="Arial Unicode MS"/>
          <w:b/>
          <w:color w:val="000000"/>
          <w:spacing w:val="-6"/>
        </w:rPr>
        <w:t>Aktiften silme politikasına ilişkin açıklamalar</w:t>
      </w:r>
    </w:p>
    <w:p w14:paraId="2E45DB3F" w14:textId="77777777" w:rsidR="00E30CF9" w:rsidRPr="00CB56EC" w:rsidRDefault="00E30CF9" w:rsidP="00E30CF9">
      <w:pPr>
        <w:tabs>
          <w:tab w:val="num" w:pos="3060"/>
        </w:tabs>
        <w:autoSpaceDE w:val="0"/>
        <w:autoSpaceDN w:val="0"/>
        <w:adjustRightInd w:val="0"/>
        <w:ind w:hanging="567"/>
      </w:pPr>
    </w:p>
    <w:p w14:paraId="48F8D3E2" w14:textId="77777777" w:rsidR="00E30CF9" w:rsidRPr="00CB56EC" w:rsidRDefault="00E30CF9" w:rsidP="00747E97">
      <w:pPr>
        <w:autoSpaceDE w:val="0"/>
        <w:autoSpaceDN w:val="0"/>
        <w:adjustRightInd w:val="0"/>
        <w:jc w:val="both"/>
        <w:rPr>
          <w:rFonts w:eastAsia="Arial Unicode MS"/>
        </w:rPr>
      </w:pPr>
      <w:r w:rsidRPr="00CB56EC">
        <w:rPr>
          <w:rFonts w:eastAsia="Arial Unicode MS"/>
        </w:rPr>
        <w:t>Banka, kredi alacağını yasal takibe aktarmasını müteakip tamamına karşılık ayırdığı alacağını, hukuki takip sürecinde tahsilinin mümkün olmadığı ve teminatının da mevcut olmadığı takdirde Banka üst yönetimince alınan karar doğrultusunda aktiften silme politikası izlemektedir.</w:t>
      </w:r>
    </w:p>
    <w:p w14:paraId="0CE55055" w14:textId="1BC78AB7" w:rsidR="00C91FED" w:rsidRPr="00CB56EC" w:rsidRDefault="00C91FED">
      <w:pPr>
        <w:spacing w:after="160" w:line="259" w:lineRule="auto"/>
        <w:rPr>
          <w:rFonts w:eastAsia="Arial Unicode MS"/>
          <w:highlight w:val="yellow"/>
        </w:rPr>
      </w:pPr>
      <w:r w:rsidRPr="00CB56EC">
        <w:rPr>
          <w:rFonts w:eastAsia="Arial Unicode MS"/>
          <w:highlight w:val="yellow"/>
        </w:rPr>
        <w:br w:type="page"/>
      </w:r>
    </w:p>
    <w:p w14:paraId="54478E71" w14:textId="77777777" w:rsidR="00E30CF9" w:rsidRPr="00CB56EC" w:rsidRDefault="00E30CF9" w:rsidP="0004584A">
      <w:pPr>
        <w:pageBreakBefore/>
        <w:autoSpaceDE w:val="0"/>
        <w:autoSpaceDN w:val="0"/>
        <w:adjustRightInd w:val="0"/>
        <w:ind w:hanging="567"/>
        <w:rPr>
          <w:b/>
          <w:bCs/>
          <w:iCs/>
        </w:rPr>
      </w:pPr>
      <w:r w:rsidRPr="00CB56EC">
        <w:rPr>
          <w:b/>
          <w:bCs/>
          <w:iCs/>
        </w:rPr>
        <w:t>1.6</w:t>
      </w:r>
      <w:r w:rsidRPr="00CB56EC">
        <w:rPr>
          <w:b/>
          <w:bCs/>
          <w:iCs/>
        </w:rPr>
        <w:tab/>
        <w:t>İtfa edilmiş maliyeti ile ölçülen diğer finansal varlıklar</w:t>
      </w:r>
    </w:p>
    <w:p w14:paraId="58305C6B" w14:textId="77777777" w:rsidR="00E30CF9" w:rsidRPr="00CB56EC" w:rsidRDefault="00E30CF9" w:rsidP="00E30CF9">
      <w:pPr>
        <w:autoSpaceDE w:val="0"/>
        <w:autoSpaceDN w:val="0"/>
        <w:adjustRightInd w:val="0"/>
        <w:ind w:hanging="567"/>
        <w:rPr>
          <w:b/>
          <w:bCs/>
          <w:iCs/>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425DC6" w:rsidRPr="00CB56EC" w14:paraId="69C3BFA9" w14:textId="77777777" w:rsidTr="00542710">
        <w:trPr>
          <w:trHeight w:hRule="exact" w:val="227"/>
        </w:trPr>
        <w:tc>
          <w:tcPr>
            <w:tcW w:w="6655" w:type="dxa"/>
            <w:shd w:val="clear" w:color="auto" w:fill="auto"/>
            <w:vAlign w:val="bottom"/>
            <w:hideMark/>
          </w:tcPr>
          <w:p w14:paraId="525646C4" w14:textId="77777777" w:rsidR="00425DC6" w:rsidRPr="00CB56EC" w:rsidRDefault="00425DC6" w:rsidP="00DE5CD3">
            <w:pPr>
              <w:rPr>
                <w:b/>
                <w:sz w:val="18"/>
                <w:szCs w:val="18"/>
                <w:lang w:eastAsia="tr-TR"/>
              </w:rPr>
            </w:pPr>
            <w:r w:rsidRPr="00CB56EC">
              <w:rPr>
                <w:b/>
                <w:sz w:val="18"/>
                <w:szCs w:val="18"/>
                <w:lang w:eastAsia="tr-TR"/>
              </w:rPr>
              <w:t> </w:t>
            </w:r>
          </w:p>
        </w:tc>
        <w:tc>
          <w:tcPr>
            <w:tcW w:w="1293" w:type="dxa"/>
            <w:shd w:val="clear" w:color="auto" w:fill="auto"/>
            <w:vAlign w:val="bottom"/>
            <w:hideMark/>
          </w:tcPr>
          <w:p w14:paraId="52E5BB7F" w14:textId="77777777" w:rsidR="00425DC6" w:rsidRPr="00CB56EC" w:rsidRDefault="00425DC6" w:rsidP="00DE5CD3">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5256DF5C" w14:textId="77777777" w:rsidR="00425DC6" w:rsidRPr="00CB56EC" w:rsidRDefault="00425DC6" w:rsidP="00DE5CD3">
            <w:pPr>
              <w:jc w:val="right"/>
              <w:rPr>
                <w:b/>
                <w:bCs/>
                <w:sz w:val="18"/>
                <w:szCs w:val="18"/>
                <w:lang w:eastAsia="tr-TR"/>
              </w:rPr>
            </w:pPr>
            <w:r w:rsidRPr="00CB56EC">
              <w:rPr>
                <w:b/>
                <w:bCs/>
                <w:sz w:val="18"/>
                <w:szCs w:val="18"/>
                <w:lang w:eastAsia="tr-TR"/>
              </w:rPr>
              <w:t>Önceki Dönem</w:t>
            </w:r>
          </w:p>
        </w:tc>
      </w:tr>
      <w:tr w:rsidR="0004584A" w:rsidRPr="00CB56EC" w14:paraId="29D1327D" w14:textId="77777777" w:rsidTr="00542710">
        <w:trPr>
          <w:trHeight w:hRule="exact" w:val="227"/>
        </w:trPr>
        <w:tc>
          <w:tcPr>
            <w:tcW w:w="6655" w:type="dxa"/>
            <w:shd w:val="clear" w:color="auto" w:fill="auto"/>
            <w:vAlign w:val="bottom"/>
            <w:hideMark/>
          </w:tcPr>
          <w:p w14:paraId="159C9E2C" w14:textId="77777777" w:rsidR="0004584A" w:rsidRPr="00CB56EC" w:rsidRDefault="0004584A" w:rsidP="0004584A">
            <w:pPr>
              <w:rPr>
                <w:b/>
                <w:bCs/>
                <w:sz w:val="18"/>
                <w:szCs w:val="18"/>
                <w:lang w:eastAsia="tr-TR"/>
              </w:rPr>
            </w:pPr>
            <w:r w:rsidRPr="00CB56EC">
              <w:rPr>
                <w:b/>
                <w:bCs/>
                <w:sz w:val="18"/>
                <w:szCs w:val="18"/>
                <w:lang w:eastAsia="tr-TR"/>
              </w:rPr>
              <w:t>Borçlanma Senetleri</w:t>
            </w:r>
          </w:p>
        </w:tc>
        <w:tc>
          <w:tcPr>
            <w:tcW w:w="1293" w:type="dxa"/>
            <w:shd w:val="clear" w:color="auto" w:fill="auto"/>
            <w:vAlign w:val="bottom"/>
            <w:hideMark/>
          </w:tcPr>
          <w:p w14:paraId="346CC76A" w14:textId="633C410C" w:rsidR="0004584A" w:rsidRPr="00CB56EC" w:rsidRDefault="00542710" w:rsidP="0004584A">
            <w:pPr>
              <w:jc w:val="right"/>
              <w:rPr>
                <w:b/>
              </w:rPr>
            </w:pPr>
            <w:r>
              <w:rPr>
                <w:b/>
                <w:sz w:val="18"/>
                <w:szCs w:val="16"/>
                <w:lang w:eastAsia="tr-TR"/>
              </w:rPr>
              <w:t>69,392</w:t>
            </w:r>
          </w:p>
        </w:tc>
        <w:tc>
          <w:tcPr>
            <w:tcW w:w="1294" w:type="dxa"/>
            <w:shd w:val="clear" w:color="auto" w:fill="auto"/>
            <w:vAlign w:val="bottom"/>
            <w:hideMark/>
          </w:tcPr>
          <w:p w14:paraId="4C2B07A5" w14:textId="4DE7D8C2" w:rsidR="0004584A" w:rsidRPr="00CB56EC" w:rsidRDefault="0004584A" w:rsidP="0004584A">
            <w:pPr>
              <w:jc w:val="right"/>
              <w:rPr>
                <w:b/>
              </w:rPr>
            </w:pPr>
            <w:r w:rsidRPr="00CB56EC">
              <w:rPr>
                <w:b/>
                <w:sz w:val="18"/>
                <w:szCs w:val="16"/>
                <w:lang w:eastAsia="tr-TR"/>
              </w:rPr>
              <w:t>60,667</w:t>
            </w:r>
          </w:p>
        </w:tc>
      </w:tr>
      <w:tr w:rsidR="0004584A" w:rsidRPr="00CB56EC" w14:paraId="33AE2A07" w14:textId="77777777" w:rsidTr="00542710">
        <w:trPr>
          <w:trHeight w:hRule="exact" w:val="227"/>
        </w:trPr>
        <w:tc>
          <w:tcPr>
            <w:tcW w:w="6655" w:type="dxa"/>
            <w:shd w:val="clear" w:color="auto" w:fill="auto"/>
            <w:vAlign w:val="bottom"/>
            <w:hideMark/>
          </w:tcPr>
          <w:p w14:paraId="598AAE50" w14:textId="77777777" w:rsidR="0004584A" w:rsidRPr="00CB56EC" w:rsidRDefault="0004584A" w:rsidP="0004584A">
            <w:pPr>
              <w:ind w:firstLine="113"/>
              <w:rPr>
                <w:sz w:val="18"/>
                <w:szCs w:val="18"/>
                <w:lang w:eastAsia="tr-TR"/>
              </w:rPr>
            </w:pPr>
            <w:r w:rsidRPr="00CB56EC">
              <w:rPr>
                <w:sz w:val="18"/>
                <w:szCs w:val="18"/>
                <w:lang w:eastAsia="tr-TR"/>
              </w:rPr>
              <w:t>Borsada İşlem Görenler</w:t>
            </w:r>
          </w:p>
        </w:tc>
        <w:tc>
          <w:tcPr>
            <w:tcW w:w="1293" w:type="dxa"/>
            <w:shd w:val="clear" w:color="auto" w:fill="auto"/>
            <w:vAlign w:val="bottom"/>
            <w:hideMark/>
          </w:tcPr>
          <w:p w14:paraId="384E2926" w14:textId="4386531A" w:rsidR="0004584A" w:rsidRPr="00CB56EC" w:rsidRDefault="00542710" w:rsidP="0004584A">
            <w:pPr>
              <w:jc w:val="right"/>
            </w:pPr>
            <w:r>
              <w:rPr>
                <w:sz w:val="18"/>
                <w:szCs w:val="16"/>
                <w:lang w:eastAsia="tr-TR"/>
              </w:rPr>
              <w:t>69,392</w:t>
            </w:r>
          </w:p>
        </w:tc>
        <w:tc>
          <w:tcPr>
            <w:tcW w:w="1294" w:type="dxa"/>
            <w:shd w:val="clear" w:color="auto" w:fill="auto"/>
            <w:vAlign w:val="bottom"/>
            <w:hideMark/>
          </w:tcPr>
          <w:p w14:paraId="298D7AD6" w14:textId="31D07299" w:rsidR="0004584A" w:rsidRPr="00CB56EC" w:rsidRDefault="0004584A" w:rsidP="0004584A">
            <w:pPr>
              <w:jc w:val="right"/>
            </w:pPr>
            <w:r w:rsidRPr="00CB56EC">
              <w:rPr>
                <w:sz w:val="18"/>
                <w:szCs w:val="16"/>
                <w:lang w:eastAsia="tr-TR"/>
              </w:rPr>
              <w:t>60,667</w:t>
            </w:r>
          </w:p>
        </w:tc>
      </w:tr>
      <w:tr w:rsidR="0004584A" w:rsidRPr="00CB56EC" w14:paraId="1F7FF51D" w14:textId="77777777" w:rsidTr="00542710">
        <w:trPr>
          <w:trHeight w:hRule="exact" w:val="227"/>
        </w:trPr>
        <w:tc>
          <w:tcPr>
            <w:tcW w:w="6655" w:type="dxa"/>
            <w:shd w:val="clear" w:color="auto" w:fill="auto"/>
            <w:vAlign w:val="bottom"/>
          </w:tcPr>
          <w:p w14:paraId="3B8F108E" w14:textId="77777777" w:rsidR="0004584A" w:rsidRPr="00CB56EC" w:rsidRDefault="0004584A" w:rsidP="0004584A">
            <w:pPr>
              <w:ind w:firstLine="113"/>
              <w:rPr>
                <w:sz w:val="18"/>
                <w:szCs w:val="18"/>
                <w:lang w:eastAsia="tr-TR"/>
              </w:rPr>
            </w:pPr>
            <w:r w:rsidRPr="00CB56EC">
              <w:rPr>
                <w:sz w:val="18"/>
                <w:szCs w:val="18"/>
                <w:lang w:eastAsia="tr-TR"/>
              </w:rPr>
              <w:t>Borsada İşlem Görmeyenler</w:t>
            </w:r>
          </w:p>
        </w:tc>
        <w:tc>
          <w:tcPr>
            <w:tcW w:w="1293" w:type="dxa"/>
            <w:shd w:val="clear" w:color="auto" w:fill="auto"/>
            <w:vAlign w:val="bottom"/>
          </w:tcPr>
          <w:p w14:paraId="7A7AF265" w14:textId="77777777" w:rsidR="0004584A" w:rsidRPr="00CB56EC" w:rsidRDefault="0004584A" w:rsidP="0004584A">
            <w:pPr>
              <w:jc w:val="right"/>
            </w:pPr>
            <w:r w:rsidRPr="00CB56EC">
              <w:rPr>
                <w:sz w:val="18"/>
                <w:szCs w:val="16"/>
                <w:lang w:eastAsia="tr-TR"/>
              </w:rPr>
              <w:t>-</w:t>
            </w:r>
          </w:p>
        </w:tc>
        <w:tc>
          <w:tcPr>
            <w:tcW w:w="1294" w:type="dxa"/>
            <w:shd w:val="clear" w:color="auto" w:fill="auto"/>
            <w:vAlign w:val="bottom"/>
          </w:tcPr>
          <w:p w14:paraId="59B21296" w14:textId="516EFC76" w:rsidR="0004584A" w:rsidRPr="00CB56EC" w:rsidRDefault="0004584A" w:rsidP="0004584A">
            <w:pPr>
              <w:jc w:val="right"/>
            </w:pPr>
            <w:r w:rsidRPr="00CB56EC">
              <w:rPr>
                <w:sz w:val="18"/>
                <w:szCs w:val="16"/>
                <w:lang w:eastAsia="tr-TR"/>
              </w:rPr>
              <w:t>-</w:t>
            </w:r>
          </w:p>
        </w:tc>
      </w:tr>
      <w:tr w:rsidR="0004584A" w:rsidRPr="00CB56EC" w14:paraId="164CC545" w14:textId="77777777" w:rsidTr="00542710">
        <w:trPr>
          <w:trHeight w:hRule="exact" w:val="227"/>
        </w:trPr>
        <w:tc>
          <w:tcPr>
            <w:tcW w:w="6655" w:type="dxa"/>
            <w:shd w:val="clear" w:color="auto" w:fill="auto"/>
            <w:vAlign w:val="bottom"/>
          </w:tcPr>
          <w:p w14:paraId="0AEB0D3D" w14:textId="77777777" w:rsidR="0004584A" w:rsidRPr="00CB56EC" w:rsidRDefault="0004584A" w:rsidP="0004584A">
            <w:pPr>
              <w:rPr>
                <w:b/>
                <w:bCs/>
                <w:sz w:val="18"/>
                <w:szCs w:val="18"/>
                <w:lang w:eastAsia="tr-TR"/>
              </w:rPr>
            </w:pPr>
            <w:r w:rsidRPr="00CB56EC">
              <w:rPr>
                <w:b/>
                <w:bCs/>
                <w:sz w:val="18"/>
                <w:szCs w:val="18"/>
                <w:lang w:eastAsia="tr-TR"/>
              </w:rPr>
              <w:t>Değer Azalma Karşılığı (-)</w:t>
            </w:r>
          </w:p>
        </w:tc>
        <w:tc>
          <w:tcPr>
            <w:tcW w:w="1293" w:type="dxa"/>
            <w:shd w:val="clear" w:color="auto" w:fill="auto"/>
            <w:vAlign w:val="bottom"/>
          </w:tcPr>
          <w:p w14:paraId="76679D5F" w14:textId="77777777" w:rsidR="0004584A" w:rsidRPr="00CB56EC" w:rsidRDefault="0004584A" w:rsidP="0004584A">
            <w:pPr>
              <w:jc w:val="right"/>
              <w:rPr>
                <w:b/>
              </w:rPr>
            </w:pPr>
            <w:r w:rsidRPr="00CB56EC">
              <w:rPr>
                <w:b/>
                <w:sz w:val="18"/>
                <w:szCs w:val="16"/>
                <w:lang w:eastAsia="tr-TR"/>
              </w:rPr>
              <w:t>-</w:t>
            </w:r>
          </w:p>
        </w:tc>
        <w:tc>
          <w:tcPr>
            <w:tcW w:w="1294" w:type="dxa"/>
            <w:shd w:val="clear" w:color="auto" w:fill="auto"/>
            <w:vAlign w:val="bottom"/>
          </w:tcPr>
          <w:p w14:paraId="000D38E8" w14:textId="656AC9B6" w:rsidR="0004584A" w:rsidRPr="00CB56EC" w:rsidRDefault="0004584A" w:rsidP="0004584A">
            <w:pPr>
              <w:jc w:val="right"/>
              <w:rPr>
                <w:b/>
              </w:rPr>
            </w:pPr>
            <w:r w:rsidRPr="00CB56EC">
              <w:rPr>
                <w:b/>
                <w:sz w:val="18"/>
                <w:szCs w:val="16"/>
                <w:lang w:eastAsia="tr-TR"/>
              </w:rPr>
              <w:t>-</w:t>
            </w:r>
          </w:p>
        </w:tc>
      </w:tr>
      <w:tr w:rsidR="0004584A" w:rsidRPr="00CB56EC" w14:paraId="278C14FF" w14:textId="77777777" w:rsidTr="00542710">
        <w:trPr>
          <w:trHeight w:hRule="exact" w:val="227"/>
        </w:trPr>
        <w:tc>
          <w:tcPr>
            <w:tcW w:w="6655" w:type="dxa"/>
            <w:shd w:val="clear" w:color="auto" w:fill="auto"/>
            <w:noWrap/>
            <w:vAlign w:val="bottom"/>
          </w:tcPr>
          <w:p w14:paraId="1A38A942" w14:textId="77777777" w:rsidR="0004584A" w:rsidRPr="00CB56EC" w:rsidRDefault="0004584A" w:rsidP="0004584A">
            <w:pPr>
              <w:rPr>
                <w:b/>
                <w:bCs/>
                <w:sz w:val="18"/>
                <w:szCs w:val="18"/>
                <w:lang w:eastAsia="tr-TR"/>
              </w:rPr>
            </w:pPr>
            <w:r w:rsidRPr="00CB56EC">
              <w:rPr>
                <w:b/>
                <w:bCs/>
                <w:sz w:val="18"/>
                <w:szCs w:val="18"/>
                <w:lang w:eastAsia="tr-TR"/>
              </w:rPr>
              <w:t>Toplam</w:t>
            </w:r>
          </w:p>
        </w:tc>
        <w:tc>
          <w:tcPr>
            <w:tcW w:w="1293" w:type="dxa"/>
            <w:shd w:val="clear" w:color="auto" w:fill="auto"/>
            <w:vAlign w:val="bottom"/>
          </w:tcPr>
          <w:p w14:paraId="0AC20B29" w14:textId="0A938247" w:rsidR="0004584A" w:rsidRPr="00CB56EC" w:rsidRDefault="00542710" w:rsidP="0004584A">
            <w:pPr>
              <w:jc w:val="right"/>
              <w:rPr>
                <w:b/>
              </w:rPr>
            </w:pPr>
            <w:r>
              <w:rPr>
                <w:b/>
                <w:sz w:val="18"/>
                <w:szCs w:val="16"/>
                <w:lang w:eastAsia="tr-TR"/>
              </w:rPr>
              <w:t>69,392</w:t>
            </w:r>
          </w:p>
        </w:tc>
        <w:tc>
          <w:tcPr>
            <w:tcW w:w="1294" w:type="dxa"/>
            <w:shd w:val="clear" w:color="auto" w:fill="auto"/>
            <w:vAlign w:val="bottom"/>
          </w:tcPr>
          <w:p w14:paraId="5132DE6E" w14:textId="5F83EFAB" w:rsidR="0004584A" w:rsidRPr="00CB56EC" w:rsidRDefault="0004584A" w:rsidP="0004584A">
            <w:pPr>
              <w:jc w:val="right"/>
              <w:rPr>
                <w:b/>
              </w:rPr>
            </w:pPr>
            <w:r w:rsidRPr="00CB56EC">
              <w:rPr>
                <w:b/>
                <w:sz w:val="18"/>
                <w:szCs w:val="16"/>
                <w:lang w:eastAsia="tr-TR"/>
              </w:rPr>
              <w:t>60,667</w:t>
            </w:r>
          </w:p>
        </w:tc>
      </w:tr>
    </w:tbl>
    <w:p w14:paraId="440E45A4" w14:textId="77777777" w:rsidR="009A419B" w:rsidRPr="00CB56EC" w:rsidRDefault="009A419B" w:rsidP="00E30CF9">
      <w:pPr>
        <w:autoSpaceDE w:val="0"/>
        <w:autoSpaceDN w:val="0"/>
        <w:adjustRightInd w:val="0"/>
        <w:rPr>
          <w:lang w:eastAsia="en-GB"/>
        </w:rPr>
      </w:pPr>
    </w:p>
    <w:p w14:paraId="72927799" w14:textId="27728481" w:rsidR="009A419B" w:rsidRPr="00CB56EC" w:rsidRDefault="009A419B" w:rsidP="00E30CF9">
      <w:pPr>
        <w:autoSpaceDE w:val="0"/>
        <w:autoSpaceDN w:val="0"/>
        <w:adjustRightInd w:val="0"/>
        <w:rPr>
          <w:lang w:eastAsia="en-GB"/>
        </w:rPr>
      </w:pPr>
      <w:r w:rsidRPr="00CB56EC">
        <w:rPr>
          <w:lang w:eastAsia="en-GB"/>
        </w:rPr>
        <w:t xml:space="preserve">İtfa edilmiş maliyeti ile ölçülen diğer finansal varlıklar </w:t>
      </w:r>
      <w:r w:rsidRPr="00542710">
        <w:rPr>
          <w:lang w:eastAsia="en-GB"/>
        </w:rPr>
        <w:t xml:space="preserve">için </w:t>
      </w:r>
      <w:r w:rsidR="00542710" w:rsidRPr="00542710">
        <w:rPr>
          <w:lang w:eastAsia="en-GB"/>
        </w:rPr>
        <w:t>253</w:t>
      </w:r>
      <w:r w:rsidRPr="00542710">
        <w:rPr>
          <w:lang w:eastAsia="en-GB"/>
        </w:rPr>
        <w:t xml:space="preserve"> TL</w:t>
      </w:r>
      <w:r w:rsidRPr="00CB56EC">
        <w:rPr>
          <w:lang w:eastAsia="en-GB"/>
        </w:rPr>
        <w:t xml:space="preserve"> (31 Aralık 202</w:t>
      </w:r>
      <w:r w:rsidR="0004584A" w:rsidRPr="00CB56EC">
        <w:rPr>
          <w:lang w:eastAsia="en-GB"/>
        </w:rPr>
        <w:t>3</w:t>
      </w:r>
      <w:r w:rsidRPr="00CB56EC">
        <w:rPr>
          <w:lang w:eastAsia="en-GB"/>
        </w:rPr>
        <w:t xml:space="preserve"> – </w:t>
      </w:r>
      <w:r w:rsidR="0004584A" w:rsidRPr="00CB56EC">
        <w:rPr>
          <w:lang w:eastAsia="en-GB"/>
        </w:rPr>
        <w:t>700 TL</w:t>
      </w:r>
      <w:r w:rsidRPr="00CB56EC">
        <w:rPr>
          <w:lang w:eastAsia="en-GB"/>
        </w:rPr>
        <w:t>) tutarında beklenen zarar karşılığı ayrılmıştır.</w:t>
      </w:r>
    </w:p>
    <w:p w14:paraId="78030C4F" w14:textId="77777777" w:rsidR="009A419B" w:rsidRPr="00CB56EC" w:rsidRDefault="009A419B" w:rsidP="00E30CF9">
      <w:pPr>
        <w:autoSpaceDE w:val="0"/>
        <w:autoSpaceDN w:val="0"/>
        <w:adjustRightInd w:val="0"/>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334A84" w:rsidRPr="00CB56EC" w14:paraId="50C483AB" w14:textId="77777777" w:rsidTr="00542710">
        <w:trPr>
          <w:trHeight w:hRule="exact" w:val="227"/>
        </w:trPr>
        <w:tc>
          <w:tcPr>
            <w:tcW w:w="6655" w:type="dxa"/>
            <w:shd w:val="clear" w:color="auto" w:fill="auto"/>
            <w:vAlign w:val="bottom"/>
            <w:hideMark/>
          </w:tcPr>
          <w:p w14:paraId="27FC29E9" w14:textId="77777777" w:rsidR="00334A84" w:rsidRPr="00CB56EC" w:rsidRDefault="00334A84" w:rsidP="005A5673">
            <w:pPr>
              <w:rPr>
                <w:b/>
                <w:sz w:val="18"/>
                <w:szCs w:val="18"/>
                <w:lang w:eastAsia="tr-TR"/>
              </w:rPr>
            </w:pPr>
            <w:r w:rsidRPr="00CB56EC">
              <w:rPr>
                <w:b/>
                <w:sz w:val="18"/>
                <w:szCs w:val="18"/>
                <w:lang w:eastAsia="tr-TR"/>
              </w:rPr>
              <w:t> </w:t>
            </w:r>
          </w:p>
        </w:tc>
        <w:tc>
          <w:tcPr>
            <w:tcW w:w="1293" w:type="dxa"/>
            <w:shd w:val="clear" w:color="auto" w:fill="auto"/>
            <w:vAlign w:val="bottom"/>
            <w:hideMark/>
          </w:tcPr>
          <w:p w14:paraId="0FE0A930" w14:textId="77777777" w:rsidR="00334A84" w:rsidRPr="00CB56EC" w:rsidRDefault="00334A84" w:rsidP="005A5673">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38C74C3D" w14:textId="77777777" w:rsidR="00334A84" w:rsidRPr="00CB56EC" w:rsidRDefault="00334A84" w:rsidP="005A5673">
            <w:pPr>
              <w:jc w:val="right"/>
              <w:rPr>
                <w:b/>
                <w:bCs/>
                <w:sz w:val="18"/>
                <w:szCs w:val="18"/>
                <w:lang w:eastAsia="tr-TR"/>
              </w:rPr>
            </w:pPr>
            <w:r w:rsidRPr="00CB56EC">
              <w:rPr>
                <w:b/>
                <w:bCs/>
                <w:sz w:val="18"/>
                <w:szCs w:val="18"/>
                <w:lang w:eastAsia="tr-TR"/>
              </w:rPr>
              <w:t>Önceki Dönem</w:t>
            </w:r>
          </w:p>
        </w:tc>
      </w:tr>
      <w:tr w:rsidR="00334A84" w:rsidRPr="00CB56EC" w14:paraId="339154E3" w14:textId="77777777" w:rsidTr="00542710">
        <w:trPr>
          <w:trHeight w:hRule="exact" w:val="227"/>
        </w:trPr>
        <w:tc>
          <w:tcPr>
            <w:tcW w:w="6655" w:type="dxa"/>
            <w:shd w:val="clear" w:color="auto" w:fill="auto"/>
            <w:vAlign w:val="bottom"/>
            <w:hideMark/>
          </w:tcPr>
          <w:p w14:paraId="1DFC2A37" w14:textId="77777777" w:rsidR="00334A84" w:rsidRPr="00CB56EC" w:rsidRDefault="00334A84" w:rsidP="005A5673">
            <w:pPr>
              <w:rPr>
                <w:sz w:val="18"/>
                <w:szCs w:val="18"/>
                <w:lang w:eastAsia="tr-TR"/>
              </w:rPr>
            </w:pPr>
            <w:r w:rsidRPr="00CB56EC">
              <w:t>Teminata verilen/bloke edilenler</w:t>
            </w:r>
          </w:p>
        </w:tc>
        <w:tc>
          <w:tcPr>
            <w:tcW w:w="1293" w:type="dxa"/>
            <w:shd w:val="clear" w:color="auto" w:fill="auto"/>
            <w:vAlign w:val="bottom"/>
            <w:hideMark/>
          </w:tcPr>
          <w:p w14:paraId="6DEC3374" w14:textId="77777777" w:rsidR="00334A84" w:rsidRPr="00CB56EC" w:rsidRDefault="00334A84" w:rsidP="005A5673">
            <w:pPr>
              <w:jc w:val="right"/>
            </w:pPr>
            <w:r w:rsidRPr="00CB56EC">
              <w:rPr>
                <w:sz w:val="18"/>
                <w:szCs w:val="16"/>
                <w:lang w:eastAsia="tr-TR"/>
              </w:rPr>
              <w:t>-</w:t>
            </w:r>
          </w:p>
        </w:tc>
        <w:tc>
          <w:tcPr>
            <w:tcW w:w="1294" w:type="dxa"/>
            <w:shd w:val="clear" w:color="auto" w:fill="auto"/>
            <w:vAlign w:val="bottom"/>
            <w:hideMark/>
          </w:tcPr>
          <w:p w14:paraId="197EE12E" w14:textId="77777777" w:rsidR="00334A84" w:rsidRPr="00CB56EC" w:rsidRDefault="00334A84" w:rsidP="005A5673">
            <w:pPr>
              <w:jc w:val="right"/>
            </w:pPr>
            <w:r w:rsidRPr="00CB56EC">
              <w:rPr>
                <w:sz w:val="18"/>
                <w:szCs w:val="16"/>
                <w:lang w:eastAsia="tr-TR"/>
              </w:rPr>
              <w:t>-</w:t>
            </w:r>
          </w:p>
        </w:tc>
      </w:tr>
      <w:tr w:rsidR="00334A84" w:rsidRPr="00CB56EC" w14:paraId="56BDCD69" w14:textId="77777777" w:rsidTr="00542710">
        <w:trPr>
          <w:trHeight w:hRule="exact" w:val="227"/>
        </w:trPr>
        <w:tc>
          <w:tcPr>
            <w:tcW w:w="6655" w:type="dxa"/>
            <w:shd w:val="clear" w:color="auto" w:fill="auto"/>
            <w:vAlign w:val="bottom"/>
            <w:hideMark/>
          </w:tcPr>
          <w:p w14:paraId="697264A0" w14:textId="77777777" w:rsidR="00334A84" w:rsidRPr="00CB56EC" w:rsidRDefault="00334A84" w:rsidP="005A5673">
            <w:pPr>
              <w:rPr>
                <w:sz w:val="18"/>
                <w:szCs w:val="18"/>
                <w:lang w:eastAsia="tr-TR"/>
              </w:rPr>
            </w:pPr>
            <w:r w:rsidRPr="00CB56EC">
              <w:t>Repo işlemlerine konu olanlar</w:t>
            </w:r>
          </w:p>
        </w:tc>
        <w:tc>
          <w:tcPr>
            <w:tcW w:w="1293" w:type="dxa"/>
            <w:shd w:val="clear" w:color="auto" w:fill="auto"/>
            <w:vAlign w:val="bottom"/>
            <w:hideMark/>
          </w:tcPr>
          <w:p w14:paraId="648B37FF" w14:textId="77777777" w:rsidR="00334A84" w:rsidRPr="00CB56EC" w:rsidRDefault="00334A84" w:rsidP="005A5673">
            <w:pPr>
              <w:jc w:val="right"/>
            </w:pPr>
            <w:r w:rsidRPr="00CB56EC">
              <w:rPr>
                <w:sz w:val="18"/>
                <w:szCs w:val="16"/>
                <w:lang w:eastAsia="tr-TR"/>
              </w:rPr>
              <w:t>-</w:t>
            </w:r>
          </w:p>
        </w:tc>
        <w:tc>
          <w:tcPr>
            <w:tcW w:w="1294" w:type="dxa"/>
            <w:shd w:val="clear" w:color="auto" w:fill="auto"/>
            <w:vAlign w:val="bottom"/>
            <w:hideMark/>
          </w:tcPr>
          <w:p w14:paraId="4BF024BA" w14:textId="77777777" w:rsidR="00334A84" w:rsidRPr="00CB56EC" w:rsidRDefault="00334A84" w:rsidP="005A5673">
            <w:pPr>
              <w:jc w:val="right"/>
            </w:pPr>
            <w:r w:rsidRPr="00CB56EC">
              <w:rPr>
                <w:sz w:val="18"/>
                <w:szCs w:val="16"/>
                <w:lang w:eastAsia="tr-TR"/>
              </w:rPr>
              <w:t>-</w:t>
            </w:r>
          </w:p>
        </w:tc>
      </w:tr>
      <w:tr w:rsidR="00334A84" w:rsidRPr="00CB56EC" w14:paraId="088E406D" w14:textId="77777777" w:rsidTr="00542710">
        <w:trPr>
          <w:trHeight w:hRule="exact" w:val="227"/>
        </w:trPr>
        <w:tc>
          <w:tcPr>
            <w:tcW w:w="6655" w:type="dxa"/>
            <w:shd w:val="clear" w:color="auto" w:fill="auto"/>
            <w:noWrap/>
            <w:vAlign w:val="bottom"/>
          </w:tcPr>
          <w:p w14:paraId="4A7E06D1" w14:textId="77777777" w:rsidR="00334A84" w:rsidRPr="00CB56EC" w:rsidRDefault="00334A84" w:rsidP="005A5673">
            <w:pPr>
              <w:rPr>
                <w:rFonts w:eastAsia="Arial Unicode MS"/>
                <w:b/>
                <w:sz w:val="18"/>
                <w:szCs w:val="18"/>
              </w:rPr>
            </w:pPr>
            <w:r w:rsidRPr="00CB56EC">
              <w:rPr>
                <w:rFonts w:eastAsia="Arial Unicode MS"/>
                <w:b/>
                <w:sz w:val="18"/>
                <w:szCs w:val="18"/>
              </w:rPr>
              <w:t>Toplam</w:t>
            </w:r>
          </w:p>
        </w:tc>
        <w:tc>
          <w:tcPr>
            <w:tcW w:w="1293" w:type="dxa"/>
            <w:shd w:val="clear" w:color="auto" w:fill="auto"/>
            <w:vAlign w:val="bottom"/>
          </w:tcPr>
          <w:p w14:paraId="5FD85950" w14:textId="77777777" w:rsidR="00334A84" w:rsidRPr="00CB56EC" w:rsidRDefault="00334A84" w:rsidP="005A5673">
            <w:pPr>
              <w:jc w:val="right"/>
              <w:rPr>
                <w:b/>
              </w:rPr>
            </w:pPr>
            <w:r w:rsidRPr="00CB56EC">
              <w:rPr>
                <w:b/>
                <w:sz w:val="18"/>
                <w:szCs w:val="16"/>
                <w:lang w:eastAsia="tr-TR"/>
              </w:rPr>
              <w:t>-</w:t>
            </w:r>
          </w:p>
        </w:tc>
        <w:tc>
          <w:tcPr>
            <w:tcW w:w="1294" w:type="dxa"/>
            <w:shd w:val="clear" w:color="auto" w:fill="auto"/>
            <w:vAlign w:val="bottom"/>
          </w:tcPr>
          <w:p w14:paraId="09E746A8" w14:textId="77777777" w:rsidR="00334A84" w:rsidRPr="00CB56EC" w:rsidRDefault="00334A84" w:rsidP="005A5673">
            <w:pPr>
              <w:jc w:val="right"/>
              <w:rPr>
                <w:b/>
              </w:rPr>
            </w:pPr>
            <w:r w:rsidRPr="00CB56EC">
              <w:rPr>
                <w:b/>
                <w:sz w:val="18"/>
                <w:szCs w:val="16"/>
                <w:lang w:eastAsia="tr-TR"/>
              </w:rPr>
              <w:t>-</w:t>
            </w:r>
          </w:p>
        </w:tc>
      </w:tr>
    </w:tbl>
    <w:p w14:paraId="544A3B36" w14:textId="77777777" w:rsidR="00334A84" w:rsidRPr="00CB56EC" w:rsidRDefault="00334A84" w:rsidP="00334A84">
      <w:pPr>
        <w:autoSpaceDE w:val="0"/>
        <w:autoSpaceDN w:val="0"/>
        <w:adjustRightInd w:val="0"/>
        <w:rPr>
          <w:b/>
          <w:bCs/>
          <w:iCs/>
        </w:rPr>
      </w:pPr>
    </w:p>
    <w:p w14:paraId="3ECE6780" w14:textId="4EC32418" w:rsidR="00E30CF9" w:rsidRPr="00CB56EC" w:rsidRDefault="00E40514" w:rsidP="00334A84">
      <w:pPr>
        <w:autoSpaceDE w:val="0"/>
        <w:autoSpaceDN w:val="0"/>
        <w:adjustRightInd w:val="0"/>
        <w:rPr>
          <w:b/>
          <w:bCs/>
          <w:iCs/>
        </w:rPr>
      </w:pPr>
      <w:r w:rsidRPr="00CB56EC">
        <w:rPr>
          <w:b/>
          <w:bCs/>
          <w:iCs/>
        </w:rPr>
        <w:t xml:space="preserve">İtfa edilmiş maliyeti ile ölçülen diğer finansal varlıklardan </w:t>
      </w:r>
      <w:r w:rsidR="00334A84" w:rsidRPr="00CB56EC">
        <w:rPr>
          <w:b/>
          <w:bCs/>
          <w:iCs/>
        </w:rPr>
        <w:t>devlet borçlanma senetlerine ilişkin bilgiler</w:t>
      </w:r>
    </w:p>
    <w:p w14:paraId="0F656E06" w14:textId="77777777" w:rsidR="00334A84" w:rsidRPr="00CB56EC" w:rsidRDefault="00334A84" w:rsidP="00E30CF9">
      <w:pPr>
        <w:autoSpaceDE w:val="0"/>
        <w:autoSpaceDN w:val="0"/>
        <w:adjustRightInd w:val="0"/>
        <w:ind w:hanging="567"/>
        <w:rPr>
          <w:b/>
          <w:bCs/>
          <w:iCs/>
          <w:highlight w:val="yellow"/>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334A84" w:rsidRPr="00CB56EC" w14:paraId="6B53BE99" w14:textId="77777777" w:rsidTr="00542710">
        <w:trPr>
          <w:trHeight w:hRule="exact" w:val="227"/>
        </w:trPr>
        <w:tc>
          <w:tcPr>
            <w:tcW w:w="6655" w:type="dxa"/>
            <w:shd w:val="clear" w:color="auto" w:fill="auto"/>
            <w:vAlign w:val="bottom"/>
            <w:hideMark/>
          </w:tcPr>
          <w:p w14:paraId="413A8B76" w14:textId="77777777" w:rsidR="00334A84" w:rsidRPr="00CB56EC" w:rsidRDefault="00334A84" w:rsidP="005A5673">
            <w:pPr>
              <w:rPr>
                <w:b/>
                <w:sz w:val="18"/>
                <w:szCs w:val="18"/>
                <w:lang w:eastAsia="tr-TR"/>
              </w:rPr>
            </w:pPr>
            <w:r w:rsidRPr="00CB56EC">
              <w:rPr>
                <w:b/>
                <w:sz w:val="18"/>
                <w:szCs w:val="18"/>
                <w:lang w:eastAsia="tr-TR"/>
              </w:rPr>
              <w:t> </w:t>
            </w:r>
          </w:p>
        </w:tc>
        <w:tc>
          <w:tcPr>
            <w:tcW w:w="1293" w:type="dxa"/>
            <w:shd w:val="clear" w:color="auto" w:fill="auto"/>
            <w:vAlign w:val="bottom"/>
            <w:hideMark/>
          </w:tcPr>
          <w:p w14:paraId="7E04F8F1" w14:textId="77777777" w:rsidR="00334A84" w:rsidRPr="00CB56EC" w:rsidRDefault="00334A84" w:rsidP="005A5673">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1FCF35E8" w14:textId="77777777" w:rsidR="00334A84" w:rsidRPr="00CB56EC" w:rsidRDefault="00334A84" w:rsidP="005A5673">
            <w:pPr>
              <w:jc w:val="right"/>
              <w:rPr>
                <w:b/>
                <w:bCs/>
                <w:sz w:val="18"/>
                <w:szCs w:val="18"/>
                <w:lang w:eastAsia="tr-TR"/>
              </w:rPr>
            </w:pPr>
            <w:r w:rsidRPr="00CB56EC">
              <w:rPr>
                <w:b/>
                <w:bCs/>
                <w:sz w:val="18"/>
                <w:szCs w:val="18"/>
                <w:lang w:eastAsia="tr-TR"/>
              </w:rPr>
              <w:t>Önceki Dönem</w:t>
            </w:r>
          </w:p>
        </w:tc>
      </w:tr>
      <w:tr w:rsidR="0004584A" w:rsidRPr="00CB56EC" w14:paraId="1D45D1DD" w14:textId="77777777" w:rsidTr="00542710">
        <w:trPr>
          <w:trHeight w:hRule="exact" w:val="227"/>
        </w:trPr>
        <w:tc>
          <w:tcPr>
            <w:tcW w:w="6655" w:type="dxa"/>
            <w:shd w:val="clear" w:color="auto" w:fill="auto"/>
            <w:vAlign w:val="center"/>
            <w:hideMark/>
          </w:tcPr>
          <w:p w14:paraId="06C3F211" w14:textId="77777777" w:rsidR="0004584A" w:rsidRPr="00CB56EC" w:rsidRDefault="0004584A" w:rsidP="0004584A">
            <w:pPr>
              <w:rPr>
                <w:bCs/>
                <w:sz w:val="18"/>
                <w:szCs w:val="18"/>
                <w:lang w:eastAsia="tr-TR"/>
              </w:rPr>
            </w:pPr>
            <w:r w:rsidRPr="00CB56EC">
              <w:rPr>
                <w:bCs/>
                <w:sz w:val="18"/>
                <w:szCs w:val="18"/>
                <w:lang w:eastAsia="tr-TR"/>
              </w:rPr>
              <w:t>Devlet Tahvili</w:t>
            </w:r>
          </w:p>
        </w:tc>
        <w:tc>
          <w:tcPr>
            <w:tcW w:w="1293" w:type="dxa"/>
            <w:shd w:val="clear" w:color="auto" w:fill="auto"/>
            <w:vAlign w:val="bottom"/>
            <w:hideMark/>
          </w:tcPr>
          <w:p w14:paraId="262A1AAB" w14:textId="77777777" w:rsidR="0004584A" w:rsidRPr="00CB56EC" w:rsidRDefault="0004584A" w:rsidP="0004584A">
            <w:pPr>
              <w:jc w:val="right"/>
            </w:pPr>
            <w:r w:rsidRPr="00CB56EC">
              <w:rPr>
                <w:sz w:val="18"/>
                <w:szCs w:val="16"/>
                <w:lang w:eastAsia="tr-TR"/>
              </w:rPr>
              <w:t>-</w:t>
            </w:r>
          </w:p>
        </w:tc>
        <w:tc>
          <w:tcPr>
            <w:tcW w:w="1294" w:type="dxa"/>
            <w:shd w:val="clear" w:color="auto" w:fill="auto"/>
            <w:vAlign w:val="bottom"/>
            <w:hideMark/>
          </w:tcPr>
          <w:p w14:paraId="384DD735" w14:textId="2AFBCE1D" w:rsidR="0004584A" w:rsidRPr="00CB56EC" w:rsidRDefault="0004584A" w:rsidP="0004584A">
            <w:pPr>
              <w:jc w:val="right"/>
            </w:pPr>
            <w:r w:rsidRPr="00CB56EC">
              <w:rPr>
                <w:sz w:val="18"/>
                <w:szCs w:val="16"/>
                <w:lang w:eastAsia="tr-TR"/>
              </w:rPr>
              <w:t>-</w:t>
            </w:r>
          </w:p>
        </w:tc>
      </w:tr>
      <w:tr w:rsidR="0004584A" w:rsidRPr="00CB56EC" w14:paraId="3755AAAA" w14:textId="77777777" w:rsidTr="00542710">
        <w:trPr>
          <w:trHeight w:hRule="exact" w:val="227"/>
        </w:trPr>
        <w:tc>
          <w:tcPr>
            <w:tcW w:w="6655" w:type="dxa"/>
            <w:shd w:val="clear" w:color="auto" w:fill="auto"/>
            <w:vAlign w:val="center"/>
            <w:hideMark/>
          </w:tcPr>
          <w:p w14:paraId="1A90DB50" w14:textId="77777777" w:rsidR="0004584A" w:rsidRPr="00CB56EC" w:rsidRDefault="0004584A" w:rsidP="0004584A">
            <w:pPr>
              <w:rPr>
                <w:bCs/>
                <w:sz w:val="18"/>
                <w:szCs w:val="18"/>
                <w:lang w:eastAsia="tr-TR"/>
              </w:rPr>
            </w:pPr>
            <w:r w:rsidRPr="00CB56EC">
              <w:rPr>
                <w:bCs/>
                <w:sz w:val="18"/>
                <w:szCs w:val="18"/>
                <w:lang w:eastAsia="tr-TR"/>
              </w:rPr>
              <w:t>Hazine Bonosu</w:t>
            </w:r>
          </w:p>
        </w:tc>
        <w:tc>
          <w:tcPr>
            <w:tcW w:w="1293" w:type="dxa"/>
            <w:shd w:val="clear" w:color="auto" w:fill="auto"/>
            <w:vAlign w:val="bottom"/>
            <w:hideMark/>
          </w:tcPr>
          <w:p w14:paraId="423A3F3D" w14:textId="77777777" w:rsidR="0004584A" w:rsidRPr="00CB56EC" w:rsidRDefault="0004584A" w:rsidP="0004584A">
            <w:pPr>
              <w:jc w:val="right"/>
            </w:pPr>
            <w:r w:rsidRPr="00CB56EC">
              <w:rPr>
                <w:sz w:val="18"/>
                <w:szCs w:val="16"/>
                <w:lang w:eastAsia="tr-TR"/>
              </w:rPr>
              <w:t>-</w:t>
            </w:r>
          </w:p>
        </w:tc>
        <w:tc>
          <w:tcPr>
            <w:tcW w:w="1294" w:type="dxa"/>
            <w:shd w:val="clear" w:color="auto" w:fill="auto"/>
            <w:vAlign w:val="bottom"/>
            <w:hideMark/>
          </w:tcPr>
          <w:p w14:paraId="4F98E352" w14:textId="561861FA" w:rsidR="0004584A" w:rsidRPr="00CB56EC" w:rsidRDefault="0004584A" w:rsidP="0004584A">
            <w:pPr>
              <w:jc w:val="right"/>
            </w:pPr>
            <w:r w:rsidRPr="00CB56EC">
              <w:rPr>
                <w:sz w:val="18"/>
                <w:szCs w:val="16"/>
                <w:lang w:eastAsia="tr-TR"/>
              </w:rPr>
              <w:t>-</w:t>
            </w:r>
          </w:p>
        </w:tc>
      </w:tr>
      <w:tr w:rsidR="0004584A" w:rsidRPr="00CB56EC" w14:paraId="05853BFB" w14:textId="77777777" w:rsidTr="00542710">
        <w:trPr>
          <w:trHeight w:hRule="exact" w:val="227"/>
        </w:trPr>
        <w:tc>
          <w:tcPr>
            <w:tcW w:w="6655" w:type="dxa"/>
            <w:shd w:val="clear" w:color="auto" w:fill="auto"/>
            <w:vAlign w:val="center"/>
          </w:tcPr>
          <w:p w14:paraId="6C81087B" w14:textId="77777777" w:rsidR="0004584A" w:rsidRPr="00CB56EC" w:rsidRDefault="0004584A" w:rsidP="0004584A">
            <w:pPr>
              <w:rPr>
                <w:bCs/>
                <w:sz w:val="18"/>
                <w:szCs w:val="18"/>
                <w:lang w:eastAsia="tr-TR"/>
              </w:rPr>
            </w:pPr>
            <w:r w:rsidRPr="00CB56EC">
              <w:rPr>
                <w:bCs/>
                <w:sz w:val="18"/>
                <w:szCs w:val="18"/>
                <w:lang w:eastAsia="tr-TR"/>
              </w:rPr>
              <w:t>Diğer Kamu Borçlanma Senetleri</w:t>
            </w:r>
          </w:p>
        </w:tc>
        <w:tc>
          <w:tcPr>
            <w:tcW w:w="1293" w:type="dxa"/>
            <w:shd w:val="clear" w:color="auto" w:fill="auto"/>
            <w:vAlign w:val="bottom"/>
          </w:tcPr>
          <w:p w14:paraId="2D2F56E3" w14:textId="267C88EE" w:rsidR="0004584A" w:rsidRPr="00CB56EC" w:rsidRDefault="00542710" w:rsidP="0004584A">
            <w:pPr>
              <w:jc w:val="right"/>
            </w:pPr>
            <w:r>
              <w:rPr>
                <w:sz w:val="18"/>
                <w:szCs w:val="16"/>
                <w:lang w:eastAsia="tr-TR"/>
              </w:rPr>
              <w:t>69,392</w:t>
            </w:r>
          </w:p>
        </w:tc>
        <w:tc>
          <w:tcPr>
            <w:tcW w:w="1294" w:type="dxa"/>
            <w:shd w:val="clear" w:color="auto" w:fill="auto"/>
            <w:vAlign w:val="bottom"/>
          </w:tcPr>
          <w:p w14:paraId="0C251437" w14:textId="6EEE3CF5" w:rsidR="0004584A" w:rsidRPr="00CB56EC" w:rsidRDefault="0004584A" w:rsidP="0004584A">
            <w:pPr>
              <w:jc w:val="right"/>
            </w:pPr>
            <w:r w:rsidRPr="00CB56EC">
              <w:rPr>
                <w:sz w:val="18"/>
                <w:szCs w:val="16"/>
                <w:lang w:eastAsia="tr-TR"/>
              </w:rPr>
              <w:t>60,667</w:t>
            </w:r>
          </w:p>
        </w:tc>
      </w:tr>
      <w:tr w:rsidR="0004584A" w:rsidRPr="00CB56EC" w14:paraId="5C603752" w14:textId="77777777" w:rsidTr="00542710">
        <w:trPr>
          <w:trHeight w:hRule="exact" w:val="227"/>
        </w:trPr>
        <w:tc>
          <w:tcPr>
            <w:tcW w:w="6655" w:type="dxa"/>
            <w:shd w:val="clear" w:color="auto" w:fill="auto"/>
            <w:noWrap/>
            <w:vAlign w:val="bottom"/>
          </w:tcPr>
          <w:p w14:paraId="635AAFEC" w14:textId="77777777" w:rsidR="0004584A" w:rsidRPr="00CB56EC" w:rsidRDefault="0004584A" w:rsidP="0004584A">
            <w:pPr>
              <w:rPr>
                <w:b/>
                <w:bCs/>
                <w:sz w:val="18"/>
                <w:szCs w:val="18"/>
                <w:lang w:eastAsia="tr-TR"/>
              </w:rPr>
            </w:pPr>
            <w:r w:rsidRPr="00CB56EC">
              <w:rPr>
                <w:b/>
                <w:bCs/>
                <w:sz w:val="18"/>
                <w:szCs w:val="18"/>
                <w:lang w:eastAsia="tr-TR"/>
              </w:rPr>
              <w:t>Toplam</w:t>
            </w:r>
          </w:p>
        </w:tc>
        <w:tc>
          <w:tcPr>
            <w:tcW w:w="1293" w:type="dxa"/>
            <w:shd w:val="clear" w:color="auto" w:fill="auto"/>
            <w:vAlign w:val="bottom"/>
          </w:tcPr>
          <w:p w14:paraId="291BE33A" w14:textId="38E6F587" w:rsidR="0004584A" w:rsidRPr="00CB56EC" w:rsidRDefault="00542710" w:rsidP="0004584A">
            <w:pPr>
              <w:jc w:val="right"/>
              <w:rPr>
                <w:b/>
              </w:rPr>
            </w:pPr>
            <w:r>
              <w:rPr>
                <w:b/>
                <w:sz w:val="18"/>
                <w:szCs w:val="16"/>
                <w:lang w:eastAsia="tr-TR"/>
              </w:rPr>
              <w:t>69,392</w:t>
            </w:r>
          </w:p>
        </w:tc>
        <w:tc>
          <w:tcPr>
            <w:tcW w:w="1294" w:type="dxa"/>
            <w:shd w:val="clear" w:color="auto" w:fill="auto"/>
            <w:vAlign w:val="bottom"/>
          </w:tcPr>
          <w:p w14:paraId="2DE8F087" w14:textId="19B6476D" w:rsidR="0004584A" w:rsidRPr="00CB56EC" w:rsidRDefault="0004584A" w:rsidP="0004584A">
            <w:pPr>
              <w:jc w:val="right"/>
              <w:rPr>
                <w:b/>
              </w:rPr>
            </w:pPr>
            <w:r w:rsidRPr="00CB56EC">
              <w:rPr>
                <w:b/>
                <w:sz w:val="18"/>
                <w:szCs w:val="16"/>
                <w:lang w:eastAsia="tr-TR"/>
              </w:rPr>
              <w:t>60,667</w:t>
            </w:r>
          </w:p>
        </w:tc>
      </w:tr>
    </w:tbl>
    <w:p w14:paraId="72371B2E" w14:textId="77777777" w:rsidR="00334A84" w:rsidRPr="00CB56EC" w:rsidRDefault="00334A84" w:rsidP="00E30CF9">
      <w:pPr>
        <w:autoSpaceDE w:val="0"/>
        <w:autoSpaceDN w:val="0"/>
        <w:adjustRightInd w:val="0"/>
        <w:ind w:hanging="567"/>
        <w:rPr>
          <w:b/>
          <w:bCs/>
          <w:iCs/>
          <w:highlight w:val="yellow"/>
        </w:rPr>
      </w:pPr>
    </w:p>
    <w:p w14:paraId="471A9E1C" w14:textId="77777777" w:rsidR="00425DC6" w:rsidRPr="00CB56EC" w:rsidRDefault="00E30CF9" w:rsidP="00334A84">
      <w:pPr>
        <w:autoSpaceDE w:val="0"/>
        <w:autoSpaceDN w:val="0"/>
        <w:adjustRightInd w:val="0"/>
        <w:rPr>
          <w:b/>
          <w:bCs/>
          <w:iCs/>
        </w:rPr>
      </w:pPr>
      <w:r w:rsidRPr="00CB56EC">
        <w:rPr>
          <w:b/>
          <w:bCs/>
          <w:iCs/>
        </w:rPr>
        <w:t>İtfa edilmiş maliyeti ile ölçülen diğer finansal varlıkların yıl içerisindeki hareketleri</w:t>
      </w:r>
    </w:p>
    <w:p w14:paraId="63306F50" w14:textId="77777777" w:rsidR="00425DC6" w:rsidRPr="00CB56EC" w:rsidRDefault="00425DC6" w:rsidP="00E30CF9">
      <w:pPr>
        <w:autoSpaceDE w:val="0"/>
        <w:autoSpaceDN w:val="0"/>
        <w:adjustRightInd w:val="0"/>
        <w:ind w:hanging="567"/>
        <w:rPr>
          <w:b/>
          <w:bCs/>
          <w:iCs/>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425DC6" w:rsidRPr="00CB56EC" w14:paraId="34024EDD" w14:textId="77777777" w:rsidTr="00542710">
        <w:trPr>
          <w:trHeight w:hRule="exact" w:val="227"/>
        </w:trPr>
        <w:tc>
          <w:tcPr>
            <w:tcW w:w="6655" w:type="dxa"/>
            <w:shd w:val="clear" w:color="auto" w:fill="auto"/>
            <w:vAlign w:val="bottom"/>
            <w:hideMark/>
          </w:tcPr>
          <w:p w14:paraId="542B336B" w14:textId="77777777" w:rsidR="00425DC6" w:rsidRPr="00CB56EC" w:rsidRDefault="00425DC6" w:rsidP="00DE5CD3">
            <w:pPr>
              <w:rPr>
                <w:b/>
                <w:sz w:val="18"/>
                <w:szCs w:val="18"/>
                <w:lang w:eastAsia="tr-TR"/>
              </w:rPr>
            </w:pPr>
            <w:r w:rsidRPr="00CB56EC">
              <w:rPr>
                <w:b/>
                <w:sz w:val="18"/>
                <w:szCs w:val="18"/>
                <w:lang w:eastAsia="tr-TR"/>
              </w:rPr>
              <w:t> </w:t>
            </w:r>
          </w:p>
        </w:tc>
        <w:tc>
          <w:tcPr>
            <w:tcW w:w="1293" w:type="dxa"/>
            <w:shd w:val="clear" w:color="auto" w:fill="auto"/>
            <w:vAlign w:val="bottom"/>
            <w:hideMark/>
          </w:tcPr>
          <w:p w14:paraId="1860642B" w14:textId="77777777" w:rsidR="00425DC6" w:rsidRPr="00CB56EC" w:rsidRDefault="00425DC6" w:rsidP="00DE5CD3">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44EF865C" w14:textId="77777777" w:rsidR="00425DC6" w:rsidRPr="00CB56EC" w:rsidRDefault="00425DC6" w:rsidP="00DE5CD3">
            <w:pPr>
              <w:jc w:val="right"/>
              <w:rPr>
                <w:b/>
                <w:bCs/>
                <w:sz w:val="18"/>
                <w:szCs w:val="18"/>
                <w:lang w:eastAsia="tr-TR"/>
              </w:rPr>
            </w:pPr>
            <w:r w:rsidRPr="00CB56EC">
              <w:rPr>
                <w:b/>
                <w:bCs/>
                <w:sz w:val="18"/>
                <w:szCs w:val="18"/>
                <w:lang w:eastAsia="tr-TR"/>
              </w:rPr>
              <w:t>Önceki Dönem</w:t>
            </w:r>
          </w:p>
        </w:tc>
      </w:tr>
      <w:tr w:rsidR="0004584A" w:rsidRPr="00CB56EC" w14:paraId="42AFAF97" w14:textId="77777777" w:rsidTr="00542710">
        <w:trPr>
          <w:trHeight w:hRule="exact" w:val="227"/>
        </w:trPr>
        <w:tc>
          <w:tcPr>
            <w:tcW w:w="6655" w:type="dxa"/>
            <w:shd w:val="clear" w:color="auto" w:fill="auto"/>
            <w:vAlign w:val="bottom"/>
            <w:hideMark/>
          </w:tcPr>
          <w:p w14:paraId="57984D26" w14:textId="77777777" w:rsidR="0004584A" w:rsidRPr="00CB56EC" w:rsidRDefault="0004584A" w:rsidP="0004584A">
            <w:pPr>
              <w:rPr>
                <w:b/>
                <w:bCs/>
                <w:sz w:val="18"/>
                <w:szCs w:val="18"/>
                <w:lang w:eastAsia="tr-TR"/>
              </w:rPr>
            </w:pPr>
            <w:r w:rsidRPr="00CB56EC">
              <w:rPr>
                <w:b/>
                <w:bCs/>
                <w:sz w:val="18"/>
                <w:szCs w:val="18"/>
                <w:lang w:eastAsia="tr-TR"/>
              </w:rPr>
              <w:t xml:space="preserve">Dönem Başındaki Değer </w:t>
            </w:r>
          </w:p>
        </w:tc>
        <w:tc>
          <w:tcPr>
            <w:tcW w:w="1293" w:type="dxa"/>
            <w:shd w:val="clear" w:color="auto" w:fill="auto"/>
            <w:vAlign w:val="bottom"/>
            <w:hideMark/>
          </w:tcPr>
          <w:p w14:paraId="08D494FB" w14:textId="0831990D" w:rsidR="0004584A" w:rsidRPr="00CB56EC" w:rsidRDefault="00612428" w:rsidP="0004584A">
            <w:pPr>
              <w:jc w:val="right"/>
              <w:rPr>
                <w:b/>
              </w:rPr>
            </w:pPr>
            <w:r w:rsidRPr="00CB56EC">
              <w:rPr>
                <w:b/>
                <w:sz w:val="18"/>
                <w:szCs w:val="16"/>
                <w:lang w:eastAsia="tr-TR"/>
              </w:rPr>
              <w:t>60,667</w:t>
            </w:r>
          </w:p>
        </w:tc>
        <w:tc>
          <w:tcPr>
            <w:tcW w:w="1294" w:type="dxa"/>
            <w:shd w:val="clear" w:color="auto" w:fill="auto"/>
            <w:vAlign w:val="bottom"/>
            <w:hideMark/>
          </w:tcPr>
          <w:p w14:paraId="5E64236B" w14:textId="63BD8632" w:rsidR="0004584A" w:rsidRPr="00CB56EC" w:rsidRDefault="0004584A" w:rsidP="0004584A">
            <w:pPr>
              <w:jc w:val="right"/>
              <w:rPr>
                <w:b/>
              </w:rPr>
            </w:pPr>
            <w:r w:rsidRPr="00CB56EC">
              <w:rPr>
                <w:b/>
                <w:sz w:val="18"/>
                <w:szCs w:val="16"/>
                <w:lang w:eastAsia="tr-TR"/>
              </w:rPr>
              <w:t>-</w:t>
            </w:r>
          </w:p>
        </w:tc>
      </w:tr>
      <w:tr w:rsidR="0004584A" w:rsidRPr="00CB56EC" w14:paraId="69BEAE07" w14:textId="77777777" w:rsidTr="00542710">
        <w:trPr>
          <w:trHeight w:hRule="exact" w:val="227"/>
        </w:trPr>
        <w:tc>
          <w:tcPr>
            <w:tcW w:w="6655" w:type="dxa"/>
            <w:shd w:val="clear" w:color="auto" w:fill="auto"/>
            <w:vAlign w:val="bottom"/>
            <w:hideMark/>
          </w:tcPr>
          <w:p w14:paraId="68F00706" w14:textId="77777777" w:rsidR="0004584A" w:rsidRPr="00CB56EC" w:rsidRDefault="0004584A" w:rsidP="0004584A">
            <w:pPr>
              <w:rPr>
                <w:sz w:val="18"/>
                <w:szCs w:val="18"/>
                <w:lang w:eastAsia="tr-TR"/>
              </w:rPr>
            </w:pPr>
            <w:r w:rsidRPr="00CB56EC">
              <w:rPr>
                <w:sz w:val="18"/>
                <w:szCs w:val="18"/>
                <w:lang w:eastAsia="tr-TR"/>
              </w:rPr>
              <w:t>Parasal Varlıklarda Meydana Gelen Kur Farkları</w:t>
            </w:r>
          </w:p>
        </w:tc>
        <w:tc>
          <w:tcPr>
            <w:tcW w:w="1293" w:type="dxa"/>
            <w:shd w:val="clear" w:color="auto" w:fill="auto"/>
            <w:vAlign w:val="bottom"/>
            <w:hideMark/>
          </w:tcPr>
          <w:p w14:paraId="5B4A62D8" w14:textId="08691007" w:rsidR="0004584A" w:rsidRPr="00CB56EC" w:rsidRDefault="00542710" w:rsidP="0004584A">
            <w:pPr>
              <w:jc w:val="right"/>
            </w:pPr>
            <w:r>
              <w:rPr>
                <w:sz w:val="18"/>
                <w:szCs w:val="16"/>
                <w:lang w:eastAsia="tr-TR"/>
              </w:rPr>
              <w:t>10,485</w:t>
            </w:r>
          </w:p>
        </w:tc>
        <w:tc>
          <w:tcPr>
            <w:tcW w:w="1294" w:type="dxa"/>
            <w:shd w:val="clear" w:color="auto" w:fill="auto"/>
            <w:vAlign w:val="bottom"/>
            <w:hideMark/>
          </w:tcPr>
          <w:p w14:paraId="4FBEE75D" w14:textId="3105AEF2" w:rsidR="0004584A" w:rsidRPr="00CB56EC" w:rsidRDefault="0004584A" w:rsidP="0004584A">
            <w:pPr>
              <w:jc w:val="right"/>
            </w:pPr>
            <w:r w:rsidRPr="00CB56EC">
              <w:rPr>
                <w:sz w:val="18"/>
                <w:szCs w:val="16"/>
                <w:lang w:eastAsia="tr-TR"/>
              </w:rPr>
              <w:t>5,149</w:t>
            </w:r>
          </w:p>
        </w:tc>
      </w:tr>
      <w:tr w:rsidR="0004584A" w:rsidRPr="00CB56EC" w14:paraId="4C681CDA" w14:textId="77777777" w:rsidTr="00542710">
        <w:trPr>
          <w:trHeight w:hRule="exact" w:val="227"/>
        </w:trPr>
        <w:tc>
          <w:tcPr>
            <w:tcW w:w="6655" w:type="dxa"/>
            <w:shd w:val="clear" w:color="auto" w:fill="auto"/>
            <w:vAlign w:val="bottom"/>
          </w:tcPr>
          <w:p w14:paraId="53273B2D" w14:textId="77777777" w:rsidR="0004584A" w:rsidRPr="00CB56EC" w:rsidRDefault="0004584A" w:rsidP="0004584A">
            <w:pPr>
              <w:rPr>
                <w:sz w:val="18"/>
                <w:szCs w:val="18"/>
                <w:lang w:eastAsia="tr-TR"/>
              </w:rPr>
            </w:pPr>
            <w:r w:rsidRPr="00CB56EC">
              <w:rPr>
                <w:sz w:val="18"/>
                <w:szCs w:val="18"/>
                <w:lang w:eastAsia="tr-TR"/>
              </w:rPr>
              <w:t>Yıl İçindeki Alımlar</w:t>
            </w:r>
          </w:p>
        </w:tc>
        <w:tc>
          <w:tcPr>
            <w:tcW w:w="1293" w:type="dxa"/>
            <w:shd w:val="clear" w:color="auto" w:fill="auto"/>
            <w:vAlign w:val="bottom"/>
          </w:tcPr>
          <w:p w14:paraId="2316181F" w14:textId="6111DF59" w:rsidR="0004584A" w:rsidRPr="00CB56EC" w:rsidRDefault="006E517C" w:rsidP="0004584A">
            <w:pPr>
              <w:jc w:val="right"/>
            </w:pPr>
            <w:r w:rsidRPr="00CB56EC">
              <w:rPr>
                <w:sz w:val="18"/>
                <w:szCs w:val="16"/>
                <w:lang w:eastAsia="tr-TR"/>
              </w:rPr>
              <w:t>20,349</w:t>
            </w:r>
          </w:p>
        </w:tc>
        <w:tc>
          <w:tcPr>
            <w:tcW w:w="1294" w:type="dxa"/>
            <w:shd w:val="clear" w:color="auto" w:fill="auto"/>
            <w:vAlign w:val="bottom"/>
          </w:tcPr>
          <w:p w14:paraId="21A830E2" w14:textId="42C89800" w:rsidR="0004584A" w:rsidRPr="00CB56EC" w:rsidRDefault="0004584A" w:rsidP="0004584A">
            <w:pPr>
              <w:jc w:val="right"/>
            </w:pPr>
            <w:r w:rsidRPr="00CB56EC">
              <w:rPr>
                <w:sz w:val="18"/>
                <w:szCs w:val="16"/>
                <w:lang w:eastAsia="tr-TR"/>
              </w:rPr>
              <w:t>105,518</w:t>
            </w:r>
          </w:p>
        </w:tc>
      </w:tr>
      <w:tr w:rsidR="0004584A" w:rsidRPr="00CB56EC" w14:paraId="23125ED8" w14:textId="77777777" w:rsidTr="00542710">
        <w:trPr>
          <w:trHeight w:hRule="exact" w:val="227"/>
        </w:trPr>
        <w:tc>
          <w:tcPr>
            <w:tcW w:w="6655" w:type="dxa"/>
            <w:shd w:val="clear" w:color="auto" w:fill="auto"/>
            <w:vAlign w:val="bottom"/>
          </w:tcPr>
          <w:p w14:paraId="5127AD5D" w14:textId="77777777" w:rsidR="0004584A" w:rsidRPr="00CB56EC" w:rsidRDefault="0004584A" w:rsidP="0004584A">
            <w:pPr>
              <w:rPr>
                <w:sz w:val="18"/>
                <w:szCs w:val="18"/>
                <w:lang w:eastAsia="tr-TR"/>
              </w:rPr>
            </w:pPr>
            <w:r w:rsidRPr="00CB56EC">
              <w:rPr>
                <w:sz w:val="18"/>
                <w:szCs w:val="18"/>
                <w:lang w:eastAsia="tr-TR"/>
              </w:rPr>
              <w:t>Satış ve İtfa Yolu İle Elden Çıkarılanlar</w:t>
            </w:r>
          </w:p>
        </w:tc>
        <w:tc>
          <w:tcPr>
            <w:tcW w:w="1293" w:type="dxa"/>
            <w:shd w:val="clear" w:color="auto" w:fill="auto"/>
            <w:vAlign w:val="bottom"/>
          </w:tcPr>
          <w:p w14:paraId="7A329E46" w14:textId="5F7C4219" w:rsidR="0004584A" w:rsidRPr="00CB56EC" w:rsidRDefault="0004584A" w:rsidP="006E517C">
            <w:pPr>
              <w:jc w:val="right"/>
            </w:pPr>
            <w:r w:rsidRPr="00CB56EC">
              <w:rPr>
                <w:sz w:val="18"/>
                <w:szCs w:val="16"/>
                <w:lang w:eastAsia="tr-TR"/>
              </w:rPr>
              <w:t>(</w:t>
            </w:r>
            <w:r w:rsidR="006E517C" w:rsidRPr="00CB56EC">
              <w:rPr>
                <w:sz w:val="18"/>
                <w:szCs w:val="16"/>
                <w:lang w:eastAsia="tr-TR"/>
              </w:rPr>
              <w:t>22,109</w:t>
            </w:r>
            <w:r w:rsidRPr="00CB56EC">
              <w:rPr>
                <w:sz w:val="18"/>
                <w:szCs w:val="16"/>
                <w:lang w:eastAsia="tr-TR"/>
              </w:rPr>
              <w:t>)</w:t>
            </w:r>
          </w:p>
        </w:tc>
        <w:tc>
          <w:tcPr>
            <w:tcW w:w="1294" w:type="dxa"/>
            <w:shd w:val="clear" w:color="auto" w:fill="auto"/>
            <w:vAlign w:val="bottom"/>
          </w:tcPr>
          <w:p w14:paraId="02EEED4D" w14:textId="440D9613" w:rsidR="0004584A" w:rsidRPr="00CB56EC" w:rsidRDefault="0004584A" w:rsidP="0004584A">
            <w:pPr>
              <w:jc w:val="right"/>
            </w:pPr>
            <w:r w:rsidRPr="00CB56EC">
              <w:rPr>
                <w:sz w:val="18"/>
                <w:szCs w:val="16"/>
                <w:lang w:eastAsia="tr-TR"/>
              </w:rPr>
              <w:t>(50,000)</w:t>
            </w:r>
          </w:p>
        </w:tc>
      </w:tr>
      <w:tr w:rsidR="0004584A" w:rsidRPr="00CB56EC" w14:paraId="17C45D59" w14:textId="77777777" w:rsidTr="00542710">
        <w:trPr>
          <w:trHeight w:hRule="exact" w:val="227"/>
        </w:trPr>
        <w:tc>
          <w:tcPr>
            <w:tcW w:w="6655" w:type="dxa"/>
            <w:shd w:val="clear" w:color="auto" w:fill="auto"/>
            <w:noWrap/>
            <w:vAlign w:val="bottom"/>
          </w:tcPr>
          <w:p w14:paraId="12CD3CF8" w14:textId="77777777" w:rsidR="0004584A" w:rsidRPr="00CB56EC" w:rsidRDefault="0004584A" w:rsidP="0004584A">
            <w:pPr>
              <w:rPr>
                <w:bCs/>
                <w:sz w:val="18"/>
                <w:szCs w:val="18"/>
                <w:lang w:eastAsia="tr-TR"/>
              </w:rPr>
            </w:pPr>
            <w:r w:rsidRPr="00CB56EC">
              <w:rPr>
                <w:bCs/>
                <w:sz w:val="18"/>
                <w:szCs w:val="18"/>
                <w:lang w:eastAsia="tr-TR"/>
              </w:rPr>
              <w:t>Değer Azalışı Karşılığı (-)</w:t>
            </w:r>
          </w:p>
        </w:tc>
        <w:tc>
          <w:tcPr>
            <w:tcW w:w="1293" w:type="dxa"/>
            <w:shd w:val="clear" w:color="auto" w:fill="auto"/>
            <w:vAlign w:val="bottom"/>
          </w:tcPr>
          <w:p w14:paraId="66A8BEEC" w14:textId="77777777" w:rsidR="0004584A" w:rsidRPr="00CB56EC" w:rsidRDefault="0004584A" w:rsidP="0004584A">
            <w:pPr>
              <w:jc w:val="right"/>
            </w:pPr>
            <w:r w:rsidRPr="00CB56EC">
              <w:rPr>
                <w:sz w:val="18"/>
                <w:szCs w:val="16"/>
                <w:lang w:eastAsia="tr-TR"/>
              </w:rPr>
              <w:t>-</w:t>
            </w:r>
          </w:p>
        </w:tc>
        <w:tc>
          <w:tcPr>
            <w:tcW w:w="1294" w:type="dxa"/>
            <w:shd w:val="clear" w:color="auto" w:fill="auto"/>
            <w:vAlign w:val="bottom"/>
          </w:tcPr>
          <w:p w14:paraId="72B152DA" w14:textId="249ABBBB" w:rsidR="0004584A" w:rsidRPr="00CB56EC" w:rsidRDefault="0004584A" w:rsidP="0004584A">
            <w:pPr>
              <w:jc w:val="right"/>
            </w:pPr>
            <w:r w:rsidRPr="00CB56EC">
              <w:rPr>
                <w:sz w:val="18"/>
                <w:szCs w:val="16"/>
                <w:lang w:eastAsia="tr-TR"/>
              </w:rPr>
              <w:t>-</w:t>
            </w:r>
          </w:p>
        </w:tc>
      </w:tr>
      <w:tr w:rsidR="0004584A" w:rsidRPr="00CB56EC" w14:paraId="399EC3EE" w14:textId="77777777" w:rsidTr="00542710">
        <w:trPr>
          <w:trHeight w:hRule="exact" w:val="227"/>
        </w:trPr>
        <w:tc>
          <w:tcPr>
            <w:tcW w:w="6655" w:type="dxa"/>
            <w:shd w:val="clear" w:color="auto" w:fill="auto"/>
            <w:noWrap/>
            <w:vAlign w:val="bottom"/>
          </w:tcPr>
          <w:p w14:paraId="633DE563" w14:textId="77777777" w:rsidR="0004584A" w:rsidRPr="00CB56EC" w:rsidRDefault="0004584A" w:rsidP="0004584A">
            <w:pPr>
              <w:rPr>
                <w:b/>
                <w:bCs/>
                <w:sz w:val="18"/>
                <w:szCs w:val="18"/>
                <w:lang w:eastAsia="tr-TR"/>
              </w:rPr>
            </w:pPr>
            <w:r w:rsidRPr="00CB56EC">
              <w:rPr>
                <w:b/>
                <w:bCs/>
                <w:sz w:val="18"/>
                <w:szCs w:val="18"/>
                <w:lang w:eastAsia="tr-TR"/>
              </w:rPr>
              <w:t>Toplam</w:t>
            </w:r>
          </w:p>
        </w:tc>
        <w:tc>
          <w:tcPr>
            <w:tcW w:w="1293" w:type="dxa"/>
            <w:shd w:val="clear" w:color="auto" w:fill="auto"/>
            <w:vAlign w:val="bottom"/>
          </w:tcPr>
          <w:p w14:paraId="589600CC" w14:textId="553F26A2" w:rsidR="0004584A" w:rsidRPr="00CB56EC" w:rsidRDefault="00542710" w:rsidP="0004584A">
            <w:pPr>
              <w:jc w:val="right"/>
              <w:rPr>
                <w:b/>
              </w:rPr>
            </w:pPr>
            <w:r>
              <w:rPr>
                <w:b/>
                <w:sz w:val="18"/>
                <w:szCs w:val="16"/>
                <w:lang w:eastAsia="tr-TR"/>
              </w:rPr>
              <w:t>69,392</w:t>
            </w:r>
          </w:p>
        </w:tc>
        <w:tc>
          <w:tcPr>
            <w:tcW w:w="1294" w:type="dxa"/>
            <w:shd w:val="clear" w:color="auto" w:fill="auto"/>
            <w:vAlign w:val="bottom"/>
          </w:tcPr>
          <w:p w14:paraId="0DA9794A" w14:textId="07C91DB1" w:rsidR="0004584A" w:rsidRPr="00CB56EC" w:rsidRDefault="0004584A" w:rsidP="0004584A">
            <w:pPr>
              <w:jc w:val="right"/>
              <w:rPr>
                <w:b/>
              </w:rPr>
            </w:pPr>
            <w:r w:rsidRPr="00CB56EC">
              <w:rPr>
                <w:b/>
                <w:sz w:val="18"/>
                <w:szCs w:val="16"/>
                <w:lang w:eastAsia="tr-TR"/>
              </w:rPr>
              <w:t>60,667</w:t>
            </w:r>
          </w:p>
        </w:tc>
      </w:tr>
    </w:tbl>
    <w:p w14:paraId="1ACF5635" w14:textId="4FFC0DD4" w:rsidR="00C91FED" w:rsidRPr="00CB56EC" w:rsidRDefault="00C91FED" w:rsidP="00E30CF9">
      <w:pPr>
        <w:autoSpaceDE w:val="0"/>
        <w:autoSpaceDN w:val="0"/>
        <w:adjustRightInd w:val="0"/>
        <w:ind w:hanging="567"/>
        <w:rPr>
          <w:b/>
          <w:bCs/>
          <w:iCs/>
        </w:rPr>
      </w:pPr>
    </w:p>
    <w:p w14:paraId="13AB55C3" w14:textId="77777777" w:rsidR="00C91FED" w:rsidRPr="00CB56EC" w:rsidRDefault="00C91FED">
      <w:pPr>
        <w:spacing w:after="160" w:line="259" w:lineRule="auto"/>
        <w:rPr>
          <w:b/>
          <w:bCs/>
          <w:iCs/>
        </w:rPr>
      </w:pPr>
      <w:r w:rsidRPr="00CB56EC">
        <w:rPr>
          <w:b/>
          <w:bCs/>
          <w:iCs/>
        </w:rPr>
        <w:br w:type="page"/>
      </w:r>
    </w:p>
    <w:p w14:paraId="1F2AF371" w14:textId="77777777" w:rsidR="00E30CF9" w:rsidRPr="00CB56EC" w:rsidRDefault="00E30CF9" w:rsidP="00425DC6">
      <w:pPr>
        <w:pageBreakBefore/>
        <w:autoSpaceDE w:val="0"/>
        <w:autoSpaceDN w:val="0"/>
        <w:adjustRightInd w:val="0"/>
        <w:ind w:hanging="567"/>
        <w:rPr>
          <w:b/>
          <w:bCs/>
          <w:iCs/>
        </w:rPr>
      </w:pPr>
      <w:bookmarkStart w:id="16" w:name="_Hlk125131101"/>
      <w:r w:rsidRPr="00CB56EC">
        <w:rPr>
          <w:b/>
          <w:bCs/>
          <w:iCs/>
        </w:rPr>
        <w:t>1.7</w:t>
      </w:r>
      <w:r w:rsidRPr="00CB56EC">
        <w:rPr>
          <w:b/>
          <w:bCs/>
          <w:iCs/>
        </w:rPr>
        <w:tab/>
        <w:t>İştiraklere ilişkin bilgiler (Net)</w:t>
      </w:r>
    </w:p>
    <w:p w14:paraId="4DC9F4C4" w14:textId="77777777" w:rsidR="00E30CF9" w:rsidRPr="00CB56EC" w:rsidRDefault="00E30CF9" w:rsidP="00E30CF9">
      <w:pPr>
        <w:tabs>
          <w:tab w:val="num" w:pos="720"/>
        </w:tabs>
        <w:autoSpaceDE w:val="0"/>
        <w:autoSpaceDN w:val="0"/>
        <w:adjustRightInd w:val="0"/>
        <w:ind w:left="180"/>
        <w:rPr>
          <w:sz w:val="10"/>
          <w:szCs w:val="16"/>
        </w:rPr>
      </w:pPr>
    </w:p>
    <w:bookmarkEnd w:id="16"/>
    <w:p w14:paraId="57BFDE51" w14:textId="7B7DBDD7" w:rsidR="009A419B" w:rsidRPr="00CB56EC" w:rsidRDefault="009A419B" w:rsidP="009A419B">
      <w:pPr>
        <w:autoSpaceDE w:val="0"/>
        <w:autoSpaceDN w:val="0"/>
        <w:adjustRightInd w:val="0"/>
        <w:jc w:val="both"/>
        <w:rPr>
          <w:color w:val="000000"/>
        </w:rPr>
      </w:pPr>
      <w:r w:rsidRPr="00CB56EC">
        <w:rPr>
          <w:color w:val="000000"/>
        </w:rPr>
        <w:t>Bulunmamaktadır (31 Aralık 202</w:t>
      </w:r>
      <w:r w:rsidR="0004584A" w:rsidRPr="00CB56EC">
        <w:rPr>
          <w:color w:val="000000"/>
        </w:rPr>
        <w:t>3</w:t>
      </w:r>
      <w:r w:rsidRPr="00CB56EC">
        <w:rPr>
          <w:color w:val="000000"/>
        </w:rPr>
        <w:t xml:space="preserve"> – Bulunmamaktadır).</w:t>
      </w:r>
    </w:p>
    <w:p w14:paraId="76C09E77" w14:textId="77777777" w:rsidR="00E30CF9" w:rsidRPr="00CB56EC" w:rsidRDefault="00E30CF9" w:rsidP="00E30CF9">
      <w:pPr>
        <w:rPr>
          <w:b/>
          <w:bCs/>
          <w:iCs/>
          <w:sz w:val="14"/>
        </w:rPr>
      </w:pPr>
    </w:p>
    <w:p w14:paraId="568C41A7" w14:textId="77777777" w:rsidR="00E30CF9" w:rsidRPr="00CB56EC" w:rsidRDefault="00E30CF9" w:rsidP="00E30CF9">
      <w:pPr>
        <w:ind w:hanging="567"/>
        <w:rPr>
          <w:iCs/>
        </w:rPr>
      </w:pPr>
      <w:r w:rsidRPr="00CB56EC">
        <w:rPr>
          <w:b/>
          <w:bCs/>
          <w:iCs/>
        </w:rPr>
        <w:t>1.8</w:t>
      </w:r>
      <w:r w:rsidRPr="00CB56EC">
        <w:rPr>
          <w:b/>
          <w:bCs/>
          <w:iCs/>
        </w:rPr>
        <w:tab/>
        <w:t>Bağlı ortaklıklara ilişkin bilgiler (Net)</w:t>
      </w:r>
    </w:p>
    <w:p w14:paraId="157B3EB2" w14:textId="40B914E5" w:rsidR="009A419B" w:rsidRPr="00CB56EC" w:rsidRDefault="009A419B" w:rsidP="009A419B">
      <w:pPr>
        <w:autoSpaceDE w:val="0"/>
        <w:autoSpaceDN w:val="0"/>
        <w:adjustRightInd w:val="0"/>
        <w:jc w:val="both"/>
        <w:rPr>
          <w:color w:val="000000"/>
        </w:rPr>
      </w:pPr>
    </w:p>
    <w:p w14:paraId="176363B8" w14:textId="1B661B46" w:rsidR="00D0166F" w:rsidRPr="00CB56EC" w:rsidRDefault="00D0166F" w:rsidP="009A419B">
      <w:pPr>
        <w:autoSpaceDE w:val="0"/>
        <w:autoSpaceDN w:val="0"/>
        <w:adjustRightInd w:val="0"/>
        <w:jc w:val="both"/>
        <w:rPr>
          <w:color w:val="000000"/>
        </w:rPr>
      </w:pPr>
      <w:r w:rsidRPr="00CB56EC">
        <w:rPr>
          <w:color w:val="000000"/>
        </w:rPr>
        <w:t xml:space="preserve">Banka’nın bünyesinde bulundurduğu mali olmayan bağlı ortaklıklarının sermayesinde ve yönetiminde kontrol gücünü elinde bulundurmasına rağmen, 8 Kasım 2006 tarih ve 26340 sayılı </w:t>
      </w:r>
      <w:proofErr w:type="gramStart"/>
      <w:r w:rsidRPr="00CB56EC">
        <w:rPr>
          <w:color w:val="000000"/>
        </w:rPr>
        <w:t>Resmi</w:t>
      </w:r>
      <w:proofErr w:type="gramEnd"/>
      <w:r w:rsidRPr="00CB56EC">
        <w:rPr>
          <w:color w:val="000000"/>
        </w:rPr>
        <w:t xml:space="preserve"> </w:t>
      </w:r>
      <w:proofErr w:type="spellStart"/>
      <w:r w:rsidRPr="00CB56EC">
        <w:rPr>
          <w:color w:val="000000"/>
        </w:rPr>
        <w:t>Gazete’de</w:t>
      </w:r>
      <w:proofErr w:type="spellEnd"/>
      <w:r w:rsidRPr="00CB56EC">
        <w:rPr>
          <w:color w:val="000000"/>
        </w:rPr>
        <w:t xml:space="preserve"> yayımlanan “Bankaların Konsolide Finansal Tablolarının Düzenlenmesine İlişkin </w:t>
      </w:r>
      <w:proofErr w:type="spellStart"/>
      <w:r w:rsidRPr="00CB56EC">
        <w:rPr>
          <w:color w:val="000000"/>
        </w:rPr>
        <w:t>Tebliğ”de</w:t>
      </w:r>
      <w:proofErr w:type="spellEnd"/>
      <w:r w:rsidRPr="00CB56EC">
        <w:rPr>
          <w:color w:val="000000"/>
        </w:rPr>
        <w:t xml:space="preserve"> belirtilen mali ortaklık tanımına uymadığından dolayı </w:t>
      </w:r>
      <w:r w:rsidR="00816DF1" w:rsidRPr="00CB56EC">
        <w:rPr>
          <w:color w:val="000000"/>
        </w:rPr>
        <w:t xml:space="preserve">Hayat </w:t>
      </w:r>
      <w:proofErr w:type="spellStart"/>
      <w:r w:rsidR="00816DF1" w:rsidRPr="00CB56EC">
        <w:rPr>
          <w:color w:val="000000"/>
        </w:rPr>
        <w:t>Fintek</w:t>
      </w:r>
      <w:proofErr w:type="spellEnd"/>
      <w:r w:rsidR="00816DF1" w:rsidRPr="00CB56EC">
        <w:rPr>
          <w:color w:val="000000"/>
        </w:rPr>
        <w:t xml:space="preserve"> Çözümleri A.Ş.</w:t>
      </w:r>
      <w:r w:rsidR="006E517C" w:rsidRPr="00CB56EC">
        <w:rPr>
          <w:color w:val="000000"/>
        </w:rPr>
        <w:t xml:space="preserve"> </w:t>
      </w:r>
      <w:r w:rsidRPr="00CB56EC">
        <w:rPr>
          <w:color w:val="000000"/>
        </w:rPr>
        <w:t>bağlı ortaklılığını konsolide etmemektedir.</w:t>
      </w:r>
    </w:p>
    <w:p w14:paraId="114A28F1" w14:textId="4CCCC975" w:rsidR="00D0166F" w:rsidRPr="00CB56EC" w:rsidRDefault="00D0166F" w:rsidP="009A419B">
      <w:pPr>
        <w:autoSpaceDE w:val="0"/>
        <w:autoSpaceDN w:val="0"/>
        <w:adjustRightInd w:val="0"/>
        <w:jc w:val="both"/>
        <w:rPr>
          <w:color w:val="000000"/>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21"/>
        <w:gridCol w:w="3643"/>
        <w:gridCol w:w="1560"/>
        <w:gridCol w:w="1859"/>
        <w:gridCol w:w="1859"/>
      </w:tblGrid>
      <w:tr w:rsidR="00D0166F" w:rsidRPr="00CB56EC" w14:paraId="65F1C083" w14:textId="77777777" w:rsidTr="00057166">
        <w:trPr>
          <w:trHeight w:hRule="exact" w:val="567"/>
        </w:trPr>
        <w:tc>
          <w:tcPr>
            <w:tcW w:w="321" w:type="dxa"/>
            <w:shd w:val="clear" w:color="auto" w:fill="auto"/>
            <w:vAlign w:val="center"/>
            <w:hideMark/>
          </w:tcPr>
          <w:p w14:paraId="668EEF7F" w14:textId="425C84FF" w:rsidR="00D0166F" w:rsidRPr="00CB56EC" w:rsidRDefault="00D0166F" w:rsidP="00263254">
            <w:pPr>
              <w:jc w:val="both"/>
              <w:rPr>
                <w:b/>
                <w:bCs/>
                <w:sz w:val="18"/>
                <w:szCs w:val="18"/>
                <w:lang w:eastAsia="tr-TR"/>
              </w:rPr>
            </w:pPr>
          </w:p>
        </w:tc>
        <w:tc>
          <w:tcPr>
            <w:tcW w:w="3643" w:type="dxa"/>
            <w:shd w:val="clear" w:color="auto" w:fill="auto"/>
            <w:vAlign w:val="center"/>
          </w:tcPr>
          <w:p w14:paraId="1486C9CF" w14:textId="29965301" w:rsidR="00D0166F" w:rsidRPr="00CB56EC" w:rsidRDefault="00D0166F" w:rsidP="00D0166F">
            <w:pPr>
              <w:jc w:val="center"/>
              <w:rPr>
                <w:b/>
                <w:bCs/>
                <w:sz w:val="18"/>
                <w:szCs w:val="18"/>
                <w:lang w:eastAsia="tr-TR"/>
              </w:rPr>
            </w:pPr>
            <w:r w:rsidRPr="00CB56EC">
              <w:rPr>
                <w:b/>
                <w:bCs/>
                <w:sz w:val="18"/>
                <w:szCs w:val="18"/>
                <w:lang w:eastAsia="tr-TR"/>
              </w:rPr>
              <w:t>Unvanı</w:t>
            </w:r>
          </w:p>
        </w:tc>
        <w:tc>
          <w:tcPr>
            <w:tcW w:w="1560" w:type="dxa"/>
            <w:shd w:val="clear" w:color="auto" w:fill="auto"/>
            <w:vAlign w:val="center"/>
          </w:tcPr>
          <w:p w14:paraId="11F8C88B" w14:textId="502FE954" w:rsidR="00D0166F" w:rsidRPr="00CB56EC" w:rsidRDefault="00D0166F" w:rsidP="00D0166F">
            <w:pPr>
              <w:jc w:val="center"/>
              <w:rPr>
                <w:b/>
                <w:bCs/>
                <w:sz w:val="18"/>
                <w:szCs w:val="18"/>
                <w:lang w:eastAsia="tr-TR"/>
              </w:rPr>
            </w:pPr>
            <w:r w:rsidRPr="00CB56EC">
              <w:rPr>
                <w:b/>
                <w:bCs/>
                <w:sz w:val="18"/>
                <w:szCs w:val="18"/>
                <w:lang w:eastAsia="tr-TR"/>
              </w:rPr>
              <w:t>Adres (Şehir/Ülke)</w:t>
            </w:r>
          </w:p>
        </w:tc>
        <w:tc>
          <w:tcPr>
            <w:tcW w:w="1859" w:type="dxa"/>
            <w:shd w:val="clear" w:color="auto" w:fill="auto"/>
            <w:vAlign w:val="center"/>
            <w:hideMark/>
          </w:tcPr>
          <w:p w14:paraId="103234C5" w14:textId="0DE363E0" w:rsidR="00D0166F" w:rsidRPr="00CB56EC" w:rsidRDefault="00D0166F" w:rsidP="00D0166F">
            <w:pPr>
              <w:jc w:val="right"/>
              <w:rPr>
                <w:b/>
                <w:bCs/>
                <w:sz w:val="18"/>
                <w:szCs w:val="18"/>
                <w:lang w:eastAsia="tr-TR"/>
              </w:rPr>
            </w:pPr>
            <w:r w:rsidRPr="00CB56EC">
              <w:rPr>
                <w:b/>
                <w:bCs/>
                <w:sz w:val="18"/>
                <w:szCs w:val="18"/>
                <w:lang w:eastAsia="tr-TR"/>
              </w:rPr>
              <w:t>Banka'nın pay oranı-farklıysa oy oranı(%)</w:t>
            </w:r>
          </w:p>
        </w:tc>
        <w:tc>
          <w:tcPr>
            <w:tcW w:w="1859" w:type="dxa"/>
            <w:shd w:val="clear" w:color="auto" w:fill="auto"/>
            <w:vAlign w:val="center"/>
            <w:hideMark/>
          </w:tcPr>
          <w:p w14:paraId="711F2CD9" w14:textId="5ADAFCF1" w:rsidR="00D0166F" w:rsidRPr="00CB56EC" w:rsidRDefault="00D0166F" w:rsidP="00D0166F">
            <w:pPr>
              <w:jc w:val="right"/>
              <w:rPr>
                <w:b/>
                <w:bCs/>
                <w:sz w:val="18"/>
                <w:szCs w:val="18"/>
                <w:lang w:eastAsia="tr-TR"/>
              </w:rPr>
            </w:pPr>
            <w:r w:rsidRPr="00CB56EC">
              <w:rPr>
                <w:b/>
                <w:bCs/>
                <w:sz w:val="18"/>
                <w:szCs w:val="18"/>
                <w:lang w:eastAsia="tr-TR"/>
              </w:rPr>
              <w:t>Banka risk grubu pay oranı(%)</w:t>
            </w:r>
          </w:p>
        </w:tc>
      </w:tr>
      <w:tr w:rsidR="00D0166F" w:rsidRPr="00CB56EC" w14:paraId="37804048" w14:textId="77777777" w:rsidTr="00057166">
        <w:trPr>
          <w:trHeight w:hRule="exact" w:val="227"/>
        </w:trPr>
        <w:tc>
          <w:tcPr>
            <w:tcW w:w="321" w:type="dxa"/>
            <w:shd w:val="clear" w:color="auto" w:fill="auto"/>
            <w:vAlign w:val="center"/>
            <w:hideMark/>
          </w:tcPr>
          <w:p w14:paraId="06735F79" w14:textId="74286540" w:rsidR="00D0166F" w:rsidRPr="00CB56EC" w:rsidRDefault="00D0166F" w:rsidP="00263254">
            <w:pPr>
              <w:rPr>
                <w:b/>
                <w:bCs/>
                <w:sz w:val="18"/>
                <w:szCs w:val="18"/>
                <w:lang w:eastAsia="tr-TR"/>
              </w:rPr>
            </w:pPr>
            <w:r w:rsidRPr="00CB56EC">
              <w:rPr>
                <w:b/>
                <w:bCs/>
                <w:sz w:val="18"/>
                <w:szCs w:val="18"/>
                <w:lang w:eastAsia="tr-TR"/>
              </w:rPr>
              <w:t>1</w:t>
            </w:r>
          </w:p>
        </w:tc>
        <w:tc>
          <w:tcPr>
            <w:tcW w:w="3643" w:type="dxa"/>
            <w:shd w:val="clear" w:color="auto" w:fill="auto"/>
            <w:vAlign w:val="bottom"/>
          </w:tcPr>
          <w:p w14:paraId="13225E6E" w14:textId="15535BAB" w:rsidR="00D0166F" w:rsidRPr="00CB56EC" w:rsidRDefault="00816DF1" w:rsidP="00263254">
            <w:pPr>
              <w:rPr>
                <w:sz w:val="18"/>
                <w:szCs w:val="18"/>
              </w:rPr>
            </w:pPr>
            <w:r w:rsidRPr="00CB56EC">
              <w:rPr>
                <w:sz w:val="18"/>
                <w:szCs w:val="18"/>
              </w:rPr>
              <w:t xml:space="preserve">Hayat </w:t>
            </w:r>
            <w:proofErr w:type="spellStart"/>
            <w:r w:rsidRPr="00CB56EC">
              <w:rPr>
                <w:sz w:val="18"/>
                <w:szCs w:val="18"/>
              </w:rPr>
              <w:t>Fintek</w:t>
            </w:r>
            <w:proofErr w:type="spellEnd"/>
            <w:r w:rsidRPr="00CB56EC">
              <w:rPr>
                <w:sz w:val="18"/>
                <w:szCs w:val="18"/>
              </w:rPr>
              <w:t xml:space="preserve"> Çözümleri A.Ş.</w:t>
            </w:r>
          </w:p>
        </w:tc>
        <w:tc>
          <w:tcPr>
            <w:tcW w:w="1560" w:type="dxa"/>
            <w:shd w:val="clear" w:color="auto" w:fill="auto"/>
            <w:vAlign w:val="bottom"/>
          </w:tcPr>
          <w:p w14:paraId="288D61A7" w14:textId="63EAC556" w:rsidR="00D0166F" w:rsidRPr="00CB56EC" w:rsidRDefault="00D0166F" w:rsidP="00D0166F">
            <w:pPr>
              <w:jc w:val="center"/>
              <w:rPr>
                <w:sz w:val="18"/>
                <w:szCs w:val="18"/>
              </w:rPr>
            </w:pPr>
            <w:r w:rsidRPr="00CB56EC">
              <w:rPr>
                <w:sz w:val="18"/>
                <w:szCs w:val="18"/>
              </w:rPr>
              <w:t>İstanbul/Türkiye</w:t>
            </w:r>
          </w:p>
        </w:tc>
        <w:tc>
          <w:tcPr>
            <w:tcW w:w="1859" w:type="dxa"/>
            <w:shd w:val="clear" w:color="auto" w:fill="auto"/>
            <w:vAlign w:val="bottom"/>
          </w:tcPr>
          <w:p w14:paraId="52E80647" w14:textId="2A5CE6DD" w:rsidR="00D0166F" w:rsidRPr="00CB56EC" w:rsidRDefault="00D0166F" w:rsidP="00263254">
            <w:pPr>
              <w:jc w:val="right"/>
              <w:rPr>
                <w:sz w:val="18"/>
                <w:szCs w:val="18"/>
              </w:rPr>
            </w:pPr>
            <w:r w:rsidRPr="00CB56EC">
              <w:rPr>
                <w:sz w:val="18"/>
                <w:szCs w:val="18"/>
              </w:rPr>
              <w:t>100</w:t>
            </w:r>
          </w:p>
        </w:tc>
        <w:tc>
          <w:tcPr>
            <w:tcW w:w="1859" w:type="dxa"/>
            <w:shd w:val="clear" w:color="auto" w:fill="auto"/>
            <w:vAlign w:val="bottom"/>
          </w:tcPr>
          <w:p w14:paraId="2A45BDFE" w14:textId="408BA888" w:rsidR="00D0166F" w:rsidRPr="00CB56EC" w:rsidRDefault="00D0166F" w:rsidP="00263254">
            <w:pPr>
              <w:jc w:val="right"/>
              <w:rPr>
                <w:sz w:val="18"/>
                <w:szCs w:val="18"/>
              </w:rPr>
            </w:pPr>
            <w:r w:rsidRPr="00CB56EC">
              <w:rPr>
                <w:sz w:val="18"/>
                <w:szCs w:val="18"/>
              </w:rPr>
              <w:t>100</w:t>
            </w:r>
          </w:p>
        </w:tc>
      </w:tr>
    </w:tbl>
    <w:p w14:paraId="6759647E" w14:textId="07F6A31B" w:rsidR="00D0166F" w:rsidRPr="00CB56EC" w:rsidRDefault="00D0166F" w:rsidP="009A419B">
      <w:pPr>
        <w:autoSpaceDE w:val="0"/>
        <w:autoSpaceDN w:val="0"/>
        <w:adjustRightInd w:val="0"/>
        <w:jc w:val="both"/>
        <w:rPr>
          <w:color w:val="000000"/>
        </w:rPr>
      </w:pPr>
    </w:p>
    <w:p w14:paraId="1BDC05F2" w14:textId="716A3F41" w:rsidR="00D0166F" w:rsidRPr="00CB56EC" w:rsidRDefault="00D0166F" w:rsidP="009A419B">
      <w:pPr>
        <w:autoSpaceDE w:val="0"/>
        <w:autoSpaceDN w:val="0"/>
        <w:adjustRightInd w:val="0"/>
        <w:jc w:val="both"/>
        <w:rPr>
          <w:color w:val="000000"/>
        </w:rPr>
      </w:pPr>
      <w:r w:rsidRPr="00CB56EC">
        <w:rPr>
          <w:color w:val="000000"/>
        </w:rPr>
        <w:t>Yukarıda yer alan sıraya göre bağlı ortaklıklara ilişkin bilgiler</w:t>
      </w:r>
    </w:p>
    <w:p w14:paraId="599EEFB5" w14:textId="049A12DF" w:rsidR="00D0166F" w:rsidRPr="00CB56EC" w:rsidRDefault="00D0166F" w:rsidP="009A419B">
      <w:pPr>
        <w:autoSpaceDE w:val="0"/>
        <w:autoSpaceDN w:val="0"/>
        <w:adjustRightInd w:val="0"/>
        <w:jc w:val="both"/>
        <w:rPr>
          <w:color w:val="000000"/>
        </w:rPr>
      </w:pPr>
    </w:p>
    <w:tbl>
      <w:tblPr>
        <w:tblW w:w="928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58"/>
        <w:gridCol w:w="1128"/>
        <w:gridCol w:w="1128"/>
        <w:gridCol w:w="1128"/>
        <w:gridCol w:w="1128"/>
        <w:gridCol w:w="1128"/>
        <w:gridCol w:w="1128"/>
        <w:gridCol w:w="1128"/>
        <w:gridCol w:w="1128"/>
      </w:tblGrid>
      <w:tr w:rsidR="00D0166F" w:rsidRPr="00CB56EC" w14:paraId="4424B451" w14:textId="77777777" w:rsidTr="00057166">
        <w:trPr>
          <w:trHeight w:hRule="exact" w:val="662"/>
        </w:trPr>
        <w:tc>
          <w:tcPr>
            <w:tcW w:w="258" w:type="dxa"/>
            <w:shd w:val="clear" w:color="auto" w:fill="auto"/>
            <w:vAlign w:val="center"/>
            <w:hideMark/>
          </w:tcPr>
          <w:p w14:paraId="22F82C82" w14:textId="77777777" w:rsidR="00D0166F" w:rsidRPr="00CB56EC" w:rsidRDefault="00D0166F" w:rsidP="00D0166F">
            <w:pPr>
              <w:jc w:val="both"/>
              <w:rPr>
                <w:b/>
                <w:bCs/>
                <w:sz w:val="18"/>
                <w:szCs w:val="18"/>
                <w:lang w:eastAsia="tr-TR"/>
              </w:rPr>
            </w:pPr>
          </w:p>
        </w:tc>
        <w:tc>
          <w:tcPr>
            <w:tcW w:w="1128" w:type="dxa"/>
            <w:shd w:val="clear" w:color="auto" w:fill="auto"/>
            <w:vAlign w:val="center"/>
          </w:tcPr>
          <w:p w14:paraId="25D02EE6" w14:textId="4455D205" w:rsidR="00D0166F" w:rsidRPr="00CB56EC" w:rsidRDefault="00D0166F" w:rsidP="00D0166F">
            <w:pPr>
              <w:jc w:val="center"/>
              <w:rPr>
                <w:b/>
                <w:bCs/>
                <w:sz w:val="18"/>
                <w:szCs w:val="18"/>
                <w:lang w:eastAsia="tr-TR"/>
              </w:rPr>
            </w:pPr>
            <w:r w:rsidRPr="00CB56EC">
              <w:rPr>
                <w:b/>
                <w:bCs/>
                <w:sz w:val="18"/>
                <w:szCs w:val="18"/>
                <w:lang w:eastAsia="tr-TR"/>
              </w:rPr>
              <w:t>Aktif Toplamı</w:t>
            </w:r>
          </w:p>
        </w:tc>
        <w:tc>
          <w:tcPr>
            <w:tcW w:w="1128" w:type="dxa"/>
            <w:shd w:val="clear" w:color="auto" w:fill="auto"/>
            <w:vAlign w:val="center"/>
          </w:tcPr>
          <w:p w14:paraId="3EA405D2" w14:textId="229AB3D7" w:rsidR="00D0166F" w:rsidRPr="00CB56EC" w:rsidRDefault="00D0166F" w:rsidP="00D0166F">
            <w:pPr>
              <w:jc w:val="center"/>
              <w:rPr>
                <w:b/>
                <w:bCs/>
                <w:sz w:val="18"/>
                <w:szCs w:val="18"/>
                <w:lang w:eastAsia="tr-TR"/>
              </w:rPr>
            </w:pPr>
            <w:r w:rsidRPr="00CB56EC">
              <w:rPr>
                <w:b/>
                <w:bCs/>
                <w:sz w:val="18"/>
                <w:szCs w:val="18"/>
                <w:lang w:eastAsia="tr-TR"/>
              </w:rPr>
              <w:t>Özkaynak</w:t>
            </w:r>
          </w:p>
        </w:tc>
        <w:tc>
          <w:tcPr>
            <w:tcW w:w="1128" w:type="dxa"/>
            <w:shd w:val="clear" w:color="auto" w:fill="auto"/>
            <w:vAlign w:val="center"/>
          </w:tcPr>
          <w:p w14:paraId="4360D283" w14:textId="23F1F342" w:rsidR="00D0166F" w:rsidRPr="00CB56EC" w:rsidRDefault="00D0166F" w:rsidP="00D0166F">
            <w:pPr>
              <w:jc w:val="right"/>
              <w:rPr>
                <w:b/>
                <w:bCs/>
                <w:sz w:val="18"/>
                <w:szCs w:val="18"/>
                <w:lang w:eastAsia="tr-TR"/>
              </w:rPr>
            </w:pPr>
            <w:r w:rsidRPr="00CB56EC">
              <w:rPr>
                <w:b/>
                <w:bCs/>
                <w:sz w:val="18"/>
                <w:szCs w:val="18"/>
                <w:lang w:eastAsia="tr-TR"/>
              </w:rPr>
              <w:t>Sabit Varlık Toplamı</w:t>
            </w:r>
          </w:p>
        </w:tc>
        <w:tc>
          <w:tcPr>
            <w:tcW w:w="1128" w:type="dxa"/>
            <w:shd w:val="clear" w:color="auto" w:fill="auto"/>
            <w:vAlign w:val="center"/>
          </w:tcPr>
          <w:p w14:paraId="4036D332" w14:textId="2F4C99AA" w:rsidR="00D0166F" w:rsidRPr="00CB56EC" w:rsidRDefault="00903F60" w:rsidP="00D0166F">
            <w:pPr>
              <w:jc w:val="right"/>
              <w:rPr>
                <w:b/>
                <w:bCs/>
                <w:sz w:val="18"/>
                <w:szCs w:val="18"/>
                <w:lang w:eastAsia="tr-TR"/>
              </w:rPr>
            </w:pPr>
            <w:r w:rsidRPr="00CB56EC">
              <w:rPr>
                <w:b/>
                <w:bCs/>
                <w:sz w:val="18"/>
                <w:szCs w:val="18"/>
                <w:lang w:eastAsia="tr-TR"/>
              </w:rPr>
              <w:t xml:space="preserve">Kâr Payı </w:t>
            </w:r>
            <w:r w:rsidR="00D0166F" w:rsidRPr="00CB56EC">
              <w:rPr>
                <w:b/>
                <w:bCs/>
                <w:sz w:val="18"/>
                <w:szCs w:val="18"/>
                <w:lang w:eastAsia="tr-TR"/>
              </w:rPr>
              <w:t>Gelirleri</w:t>
            </w:r>
          </w:p>
        </w:tc>
        <w:tc>
          <w:tcPr>
            <w:tcW w:w="1128" w:type="dxa"/>
            <w:shd w:val="clear" w:color="auto" w:fill="auto"/>
            <w:vAlign w:val="center"/>
          </w:tcPr>
          <w:p w14:paraId="7F78F4D0" w14:textId="7588BDE0" w:rsidR="00D0166F" w:rsidRPr="00CB56EC" w:rsidRDefault="00D0166F" w:rsidP="00D0166F">
            <w:pPr>
              <w:jc w:val="right"/>
              <w:rPr>
                <w:b/>
                <w:bCs/>
                <w:sz w:val="18"/>
                <w:szCs w:val="18"/>
                <w:lang w:eastAsia="tr-TR"/>
              </w:rPr>
            </w:pPr>
            <w:r w:rsidRPr="00CB56EC">
              <w:rPr>
                <w:b/>
                <w:bCs/>
                <w:sz w:val="18"/>
                <w:szCs w:val="18"/>
                <w:lang w:eastAsia="tr-TR"/>
              </w:rPr>
              <w:t>Menkul Değer Gelirleri</w:t>
            </w:r>
          </w:p>
        </w:tc>
        <w:tc>
          <w:tcPr>
            <w:tcW w:w="1128" w:type="dxa"/>
            <w:shd w:val="clear" w:color="auto" w:fill="auto"/>
            <w:vAlign w:val="center"/>
          </w:tcPr>
          <w:p w14:paraId="1C5695C5" w14:textId="19E93256" w:rsidR="00D0166F" w:rsidRPr="00CB56EC" w:rsidRDefault="00D0166F" w:rsidP="00D0166F">
            <w:pPr>
              <w:jc w:val="right"/>
              <w:rPr>
                <w:b/>
                <w:bCs/>
                <w:sz w:val="18"/>
                <w:szCs w:val="18"/>
                <w:lang w:eastAsia="tr-TR"/>
              </w:rPr>
            </w:pPr>
            <w:r w:rsidRPr="00CB56EC">
              <w:rPr>
                <w:b/>
                <w:bCs/>
                <w:sz w:val="18"/>
                <w:szCs w:val="18"/>
                <w:lang w:eastAsia="tr-TR"/>
              </w:rPr>
              <w:t>Cari Dönem Kâr/Zararı</w:t>
            </w:r>
          </w:p>
        </w:tc>
        <w:tc>
          <w:tcPr>
            <w:tcW w:w="1128" w:type="dxa"/>
            <w:shd w:val="clear" w:color="auto" w:fill="auto"/>
            <w:vAlign w:val="center"/>
            <w:hideMark/>
          </w:tcPr>
          <w:p w14:paraId="35802214" w14:textId="14602EFA" w:rsidR="00D0166F" w:rsidRPr="00CB56EC" w:rsidRDefault="00D0166F" w:rsidP="00D0166F">
            <w:pPr>
              <w:jc w:val="right"/>
              <w:rPr>
                <w:b/>
                <w:bCs/>
                <w:sz w:val="18"/>
                <w:szCs w:val="18"/>
                <w:lang w:eastAsia="tr-TR"/>
              </w:rPr>
            </w:pPr>
            <w:r w:rsidRPr="00CB56EC">
              <w:rPr>
                <w:b/>
                <w:bCs/>
                <w:sz w:val="18"/>
                <w:szCs w:val="18"/>
                <w:lang w:eastAsia="tr-TR"/>
              </w:rPr>
              <w:t>Önceki Dönem Kâr/Zararı</w:t>
            </w:r>
          </w:p>
        </w:tc>
        <w:tc>
          <w:tcPr>
            <w:tcW w:w="1128" w:type="dxa"/>
            <w:shd w:val="clear" w:color="auto" w:fill="auto"/>
            <w:vAlign w:val="center"/>
            <w:hideMark/>
          </w:tcPr>
          <w:p w14:paraId="0FA83C79" w14:textId="52E76E1D" w:rsidR="00D0166F" w:rsidRPr="00CB56EC" w:rsidRDefault="00D0166F" w:rsidP="00D0166F">
            <w:pPr>
              <w:jc w:val="right"/>
              <w:rPr>
                <w:b/>
                <w:bCs/>
                <w:sz w:val="18"/>
                <w:szCs w:val="18"/>
                <w:lang w:eastAsia="tr-TR"/>
              </w:rPr>
            </w:pPr>
            <w:r w:rsidRPr="00CB56EC">
              <w:rPr>
                <w:b/>
                <w:bCs/>
                <w:sz w:val="18"/>
                <w:szCs w:val="18"/>
                <w:lang w:eastAsia="tr-TR"/>
              </w:rPr>
              <w:t>Gerçeğe Uygun Değer</w:t>
            </w:r>
            <w:r w:rsidR="00263254" w:rsidRPr="00CB56EC">
              <w:rPr>
                <w:b/>
                <w:bCs/>
                <w:sz w:val="18"/>
                <w:szCs w:val="18"/>
                <w:lang w:eastAsia="tr-TR"/>
              </w:rPr>
              <w:t>i</w:t>
            </w:r>
          </w:p>
        </w:tc>
      </w:tr>
      <w:tr w:rsidR="00263254" w:rsidRPr="00CB56EC" w14:paraId="11A92303" w14:textId="77777777" w:rsidTr="00057166">
        <w:trPr>
          <w:trHeight w:hRule="exact" w:val="227"/>
        </w:trPr>
        <w:tc>
          <w:tcPr>
            <w:tcW w:w="258" w:type="dxa"/>
            <w:shd w:val="clear" w:color="auto" w:fill="auto"/>
            <w:vAlign w:val="center"/>
            <w:hideMark/>
          </w:tcPr>
          <w:p w14:paraId="4F265068" w14:textId="77777777" w:rsidR="00263254" w:rsidRPr="00CB56EC" w:rsidRDefault="00263254" w:rsidP="00263254">
            <w:pPr>
              <w:rPr>
                <w:b/>
                <w:bCs/>
                <w:sz w:val="18"/>
                <w:szCs w:val="18"/>
                <w:lang w:eastAsia="tr-TR"/>
              </w:rPr>
            </w:pPr>
            <w:r w:rsidRPr="00CB56EC">
              <w:rPr>
                <w:b/>
                <w:bCs/>
                <w:sz w:val="18"/>
                <w:szCs w:val="18"/>
                <w:lang w:eastAsia="tr-TR"/>
              </w:rPr>
              <w:t>1</w:t>
            </w:r>
          </w:p>
        </w:tc>
        <w:tc>
          <w:tcPr>
            <w:tcW w:w="1128" w:type="dxa"/>
            <w:shd w:val="clear" w:color="auto" w:fill="auto"/>
          </w:tcPr>
          <w:p w14:paraId="0BE77C7A" w14:textId="62CE4882" w:rsidR="00263254" w:rsidRPr="00CB56EC" w:rsidRDefault="00944556" w:rsidP="00263254">
            <w:pPr>
              <w:jc w:val="right"/>
              <w:rPr>
                <w:sz w:val="18"/>
                <w:szCs w:val="18"/>
              </w:rPr>
            </w:pPr>
            <w:r>
              <w:rPr>
                <w:sz w:val="18"/>
                <w:szCs w:val="18"/>
              </w:rPr>
              <w:t>16,176</w:t>
            </w:r>
          </w:p>
        </w:tc>
        <w:tc>
          <w:tcPr>
            <w:tcW w:w="1128" w:type="dxa"/>
            <w:shd w:val="clear" w:color="auto" w:fill="auto"/>
          </w:tcPr>
          <w:p w14:paraId="4A9F0DDD" w14:textId="69BBB59D" w:rsidR="00263254" w:rsidRPr="00CB56EC" w:rsidRDefault="00944556" w:rsidP="00263254">
            <w:pPr>
              <w:jc w:val="center"/>
              <w:rPr>
                <w:sz w:val="18"/>
                <w:szCs w:val="18"/>
              </w:rPr>
            </w:pPr>
            <w:r>
              <w:rPr>
                <w:sz w:val="18"/>
                <w:szCs w:val="18"/>
              </w:rPr>
              <w:t>12,598</w:t>
            </w:r>
          </w:p>
        </w:tc>
        <w:tc>
          <w:tcPr>
            <w:tcW w:w="1128" w:type="dxa"/>
            <w:shd w:val="clear" w:color="auto" w:fill="auto"/>
          </w:tcPr>
          <w:p w14:paraId="59321382" w14:textId="0E9BD7E3" w:rsidR="00263254" w:rsidRPr="00CB56EC" w:rsidRDefault="00F23A81" w:rsidP="00263254">
            <w:pPr>
              <w:jc w:val="right"/>
              <w:rPr>
                <w:sz w:val="18"/>
                <w:szCs w:val="18"/>
              </w:rPr>
            </w:pPr>
            <w:r w:rsidRPr="00CB56EC">
              <w:rPr>
                <w:sz w:val="18"/>
                <w:szCs w:val="18"/>
              </w:rPr>
              <w:t>-</w:t>
            </w:r>
          </w:p>
        </w:tc>
        <w:tc>
          <w:tcPr>
            <w:tcW w:w="1128" w:type="dxa"/>
            <w:shd w:val="clear" w:color="auto" w:fill="auto"/>
          </w:tcPr>
          <w:p w14:paraId="4808DE66" w14:textId="30163E13" w:rsidR="00263254" w:rsidRPr="00CB56EC" w:rsidRDefault="00816DF1" w:rsidP="00263254">
            <w:pPr>
              <w:jc w:val="right"/>
              <w:rPr>
                <w:sz w:val="18"/>
                <w:szCs w:val="18"/>
              </w:rPr>
            </w:pPr>
            <w:r w:rsidRPr="00CB56EC">
              <w:rPr>
                <w:sz w:val="18"/>
                <w:szCs w:val="18"/>
              </w:rPr>
              <w:t>-</w:t>
            </w:r>
          </w:p>
        </w:tc>
        <w:tc>
          <w:tcPr>
            <w:tcW w:w="1128" w:type="dxa"/>
            <w:shd w:val="clear" w:color="auto" w:fill="auto"/>
          </w:tcPr>
          <w:p w14:paraId="75D60DFB" w14:textId="3551A954" w:rsidR="00263254" w:rsidRPr="00CB56EC" w:rsidRDefault="00816DF1" w:rsidP="00263254">
            <w:pPr>
              <w:jc w:val="right"/>
              <w:rPr>
                <w:sz w:val="18"/>
                <w:szCs w:val="18"/>
              </w:rPr>
            </w:pPr>
            <w:r w:rsidRPr="00CB56EC">
              <w:rPr>
                <w:sz w:val="18"/>
                <w:szCs w:val="18"/>
              </w:rPr>
              <w:t>-</w:t>
            </w:r>
          </w:p>
        </w:tc>
        <w:tc>
          <w:tcPr>
            <w:tcW w:w="1128" w:type="dxa"/>
            <w:shd w:val="clear" w:color="auto" w:fill="auto"/>
          </w:tcPr>
          <w:p w14:paraId="171BCF8C" w14:textId="25B86624" w:rsidR="00263254" w:rsidRPr="00CB56EC" w:rsidRDefault="00F23A81" w:rsidP="00944556">
            <w:pPr>
              <w:jc w:val="right"/>
              <w:rPr>
                <w:sz w:val="18"/>
                <w:szCs w:val="18"/>
              </w:rPr>
            </w:pPr>
            <w:r w:rsidRPr="00CB56EC">
              <w:rPr>
                <w:sz w:val="18"/>
                <w:szCs w:val="18"/>
              </w:rPr>
              <w:t>(</w:t>
            </w:r>
            <w:r w:rsidR="00944556">
              <w:rPr>
                <w:sz w:val="18"/>
                <w:szCs w:val="18"/>
              </w:rPr>
              <w:t>2,275</w:t>
            </w:r>
            <w:r w:rsidRPr="00CB56EC">
              <w:rPr>
                <w:sz w:val="18"/>
                <w:szCs w:val="18"/>
              </w:rPr>
              <w:t>)</w:t>
            </w:r>
          </w:p>
        </w:tc>
        <w:tc>
          <w:tcPr>
            <w:tcW w:w="1128" w:type="dxa"/>
            <w:shd w:val="clear" w:color="auto" w:fill="auto"/>
          </w:tcPr>
          <w:p w14:paraId="52E3C44E" w14:textId="15A81469" w:rsidR="00263254" w:rsidRPr="00CB56EC" w:rsidRDefault="00816DF1" w:rsidP="00263254">
            <w:pPr>
              <w:jc w:val="right"/>
              <w:rPr>
                <w:sz w:val="18"/>
                <w:szCs w:val="18"/>
              </w:rPr>
            </w:pPr>
            <w:r w:rsidRPr="00CB56EC">
              <w:rPr>
                <w:sz w:val="18"/>
                <w:szCs w:val="18"/>
              </w:rPr>
              <w:t>-</w:t>
            </w:r>
          </w:p>
        </w:tc>
        <w:tc>
          <w:tcPr>
            <w:tcW w:w="1128" w:type="dxa"/>
            <w:shd w:val="clear" w:color="auto" w:fill="auto"/>
          </w:tcPr>
          <w:p w14:paraId="06EEC931" w14:textId="4DCA1539" w:rsidR="00263254" w:rsidRPr="00CB56EC" w:rsidRDefault="00816DF1" w:rsidP="00263254">
            <w:pPr>
              <w:jc w:val="right"/>
              <w:rPr>
                <w:sz w:val="18"/>
                <w:szCs w:val="18"/>
              </w:rPr>
            </w:pPr>
            <w:r w:rsidRPr="00CB56EC">
              <w:rPr>
                <w:sz w:val="18"/>
                <w:szCs w:val="18"/>
              </w:rPr>
              <w:t>-</w:t>
            </w:r>
          </w:p>
        </w:tc>
      </w:tr>
    </w:tbl>
    <w:p w14:paraId="25D2B11B" w14:textId="61AE955C" w:rsidR="00D0166F" w:rsidRPr="00CB56EC" w:rsidRDefault="00D0166F" w:rsidP="009A419B">
      <w:pPr>
        <w:autoSpaceDE w:val="0"/>
        <w:autoSpaceDN w:val="0"/>
        <w:adjustRightInd w:val="0"/>
        <w:jc w:val="both"/>
        <w:rPr>
          <w:color w:val="000000"/>
        </w:rPr>
      </w:pPr>
    </w:p>
    <w:p w14:paraId="01A4DE91" w14:textId="5E015E1D" w:rsidR="00263254" w:rsidRPr="00CB56EC" w:rsidRDefault="00263254" w:rsidP="009A419B">
      <w:pPr>
        <w:autoSpaceDE w:val="0"/>
        <w:autoSpaceDN w:val="0"/>
        <w:adjustRightInd w:val="0"/>
        <w:jc w:val="both"/>
        <w:rPr>
          <w:color w:val="000000"/>
        </w:rPr>
      </w:pPr>
      <w:r w:rsidRPr="00CB56EC">
        <w:rPr>
          <w:color w:val="000000"/>
        </w:rPr>
        <w:t>Bağlı ortaklıklara ilişkin hareket tablosu</w:t>
      </w:r>
    </w:p>
    <w:p w14:paraId="17B61221" w14:textId="77777777" w:rsidR="00263254" w:rsidRPr="00CB56EC" w:rsidRDefault="00263254" w:rsidP="009A419B">
      <w:pPr>
        <w:autoSpaceDE w:val="0"/>
        <w:autoSpaceDN w:val="0"/>
        <w:adjustRightInd w:val="0"/>
        <w:jc w:val="both"/>
        <w:rPr>
          <w:color w:val="000000"/>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263254" w:rsidRPr="00CB56EC" w14:paraId="1EE5C407" w14:textId="77777777" w:rsidTr="00F23A81">
        <w:trPr>
          <w:trHeight w:hRule="exact" w:val="227"/>
        </w:trPr>
        <w:tc>
          <w:tcPr>
            <w:tcW w:w="6655" w:type="dxa"/>
            <w:shd w:val="clear" w:color="auto" w:fill="auto"/>
            <w:vAlign w:val="bottom"/>
            <w:hideMark/>
          </w:tcPr>
          <w:p w14:paraId="1FB93820" w14:textId="77777777" w:rsidR="00263254" w:rsidRPr="00CB56EC" w:rsidRDefault="00263254" w:rsidP="00263254">
            <w:pPr>
              <w:rPr>
                <w:b/>
                <w:sz w:val="18"/>
                <w:szCs w:val="18"/>
                <w:lang w:eastAsia="tr-TR"/>
              </w:rPr>
            </w:pPr>
            <w:r w:rsidRPr="00CB56EC">
              <w:rPr>
                <w:b/>
                <w:sz w:val="18"/>
                <w:szCs w:val="18"/>
                <w:lang w:eastAsia="tr-TR"/>
              </w:rPr>
              <w:t> </w:t>
            </w:r>
          </w:p>
        </w:tc>
        <w:tc>
          <w:tcPr>
            <w:tcW w:w="1293" w:type="dxa"/>
            <w:shd w:val="clear" w:color="auto" w:fill="auto"/>
            <w:vAlign w:val="bottom"/>
            <w:hideMark/>
          </w:tcPr>
          <w:p w14:paraId="1FAADA06" w14:textId="77777777" w:rsidR="00263254" w:rsidRPr="00CB56EC" w:rsidRDefault="00263254" w:rsidP="00263254">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787AED12" w14:textId="77777777" w:rsidR="00263254" w:rsidRPr="00CB56EC" w:rsidRDefault="00263254" w:rsidP="00263254">
            <w:pPr>
              <w:jc w:val="right"/>
              <w:rPr>
                <w:b/>
                <w:bCs/>
                <w:sz w:val="18"/>
                <w:szCs w:val="18"/>
                <w:lang w:eastAsia="tr-TR"/>
              </w:rPr>
            </w:pPr>
            <w:r w:rsidRPr="00CB56EC">
              <w:rPr>
                <w:b/>
                <w:bCs/>
                <w:sz w:val="18"/>
                <w:szCs w:val="18"/>
                <w:lang w:eastAsia="tr-TR"/>
              </w:rPr>
              <w:t>Önceki Dönem</w:t>
            </w:r>
          </w:p>
        </w:tc>
      </w:tr>
      <w:tr w:rsidR="00263254" w:rsidRPr="00CB56EC" w14:paraId="4AF82F8D" w14:textId="77777777" w:rsidTr="00F23A81">
        <w:trPr>
          <w:trHeight w:hRule="exact" w:val="227"/>
        </w:trPr>
        <w:tc>
          <w:tcPr>
            <w:tcW w:w="6655" w:type="dxa"/>
            <w:shd w:val="clear" w:color="auto" w:fill="auto"/>
            <w:vAlign w:val="center"/>
            <w:hideMark/>
          </w:tcPr>
          <w:p w14:paraId="6F9DF703" w14:textId="511F8426" w:rsidR="00263254" w:rsidRPr="00CB56EC" w:rsidRDefault="00263254" w:rsidP="00263254">
            <w:pPr>
              <w:rPr>
                <w:b/>
                <w:bCs/>
                <w:sz w:val="18"/>
                <w:szCs w:val="18"/>
                <w:lang w:eastAsia="tr-TR"/>
              </w:rPr>
            </w:pPr>
            <w:r w:rsidRPr="00CB56EC">
              <w:rPr>
                <w:b/>
                <w:bCs/>
                <w:sz w:val="18"/>
                <w:szCs w:val="18"/>
                <w:lang w:eastAsia="tr-TR"/>
              </w:rPr>
              <w:t>Dönem Başı Değeri</w:t>
            </w:r>
          </w:p>
        </w:tc>
        <w:tc>
          <w:tcPr>
            <w:tcW w:w="1293" w:type="dxa"/>
            <w:shd w:val="clear" w:color="auto" w:fill="auto"/>
            <w:hideMark/>
          </w:tcPr>
          <w:p w14:paraId="1A1A3051" w14:textId="5EF27645" w:rsidR="00263254" w:rsidRPr="00CB56EC" w:rsidRDefault="00263254" w:rsidP="00263254">
            <w:pPr>
              <w:jc w:val="right"/>
              <w:rPr>
                <w:b/>
              </w:rPr>
            </w:pPr>
            <w:r w:rsidRPr="00CB56EC">
              <w:rPr>
                <w:b/>
                <w:sz w:val="18"/>
                <w:szCs w:val="16"/>
                <w:lang w:eastAsia="tr-TR"/>
              </w:rPr>
              <w:t>-</w:t>
            </w:r>
          </w:p>
        </w:tc>
        <w:tc>
          <w:tcPr>
            <w:tcW w:w="1294" w:type="dxa"/>
            <w:shd w:val="clear" w:color="auto" w:fill="auto"/>
            <w:hideMark/>
          </w:tcPr>
          <w:p w14:paraId="79BC6193" w14:textId="17715EF6" w:rsidR="00263254" w:rsidRPr="00CB56EC" w:rsidRDefault="00263254" w:rsidP="00263254">
            <w:pPr>
              <w:jc w:val="right"/>
              <w:rPr>
                <w:b/>
              </w:rPr>
            </w:pPr>
            <w:r w:rsidRPr="00CB56EC">
              <w:rPr>
                <w:b/>
                <w:sz w:val="18"/>
                <w:szCs w:val="16"/>
                <w:lang w:eastAsia="tr-TR"/>
              </w:rPr>
              <w:t>-</w:t>
            </w:r>
          </w:p>
        </w:tc>
      </w:tr>
      <w:tr w:rsidR="00263254" w:rsidRPr="00CB56EC" w14:paraId="618AE7F5" w14:textId="77777777" w:rsidTr="00F23A81">
        <w:trPr>
          <w:trHeight w:hRule="exact" w:val="227"/>
        </w:trPr>
        <w:tc>
          <w:tcPr>
            <w:tcW w:w="6655" w:type="dxa"/>
            <w:shd w:val="clear" w:color="auto" w:fill="auto"/>
            <w:vAlign w:val="center"/>
            <w:hideMark/>
          </w:tcPr>
          <w:p w14:paraId="2E450479" w14:textId="26181333" w:rsidR="00263254" w:rsidRPr="00CB56EC" w:rsidRDefault="00263254" w:rsidP="00263254">
            <w:pPr>
              <w:rPr>
                <w:bCs/>
                <w:sz w:val="18"/>
                <w:szCs w:val="18"/>
                <w:lang w:eastAsia="tr-TR"/>
              </w:rPr>
            </w:pPr>
            <w:r w:rsidRPr="00CB56EC">
              <w:rPr>
                <w:bCs/>
                <w:sz w:val="18"/>
                <w:szCs w:val="18"/>
                <w:lang w:eastAsia="tr-TR"/>
              </w:rPr>
              <w:t xml:space="preserve">Dönem İçi Hareketler </w:t>
            </w:r>
          </w:p>
        </w:tc>
        <w:tc>
          <w:tcPr>
            <w:tcW w:w="1293" w:type="dxa"/>
            <w:shd w:val="clear" w:color="auto" w:fill="auto"/>
          </w:tcPr>
          <w:p w14:paraId="28C95E0A" w14:textId="670ADB46" w:rsidR="00263254" w:rsidRPr="00CB56EC" w:rsidRDefault="00091301" w:rsidP="00263254">
            <w:pPr>
              <w:jc w:val="right"/>
            </w:pPr>
            <w:r w:rsidRPr="00CB56EC">
              <w:rPr>
                <w:sz w:val="18"/>
                <w:szCs w:val="16"/>
                <w:lang w:eastAsia="tr-TR"/>
              </w:rPr>
              <w:t>20,000</w:t>
            </w:r>
          </w:p>
        </w:tc>
        <w:tc>
          <w:tcPr>
            <w:tcW w:w="1294" w:type="dxa"/>
            <w:shd w:val="clear" w:color="auto" w:fill="auto"/>
          </w:tcPr>
          <w:p w14:paraId="5029756E" w14:textId="7354C4A0" w:rsidR="00263254" w:rsidRPr="00CB56EC" w:rsidRDefault="00263254" w:rsidP="00263254">
            <w:pPr>
              <w:jc w:val="right"/>
            </w:pPr>
            <w:r w:rsidRPr="00CB56EC">
              <w:rPr>
                <w:sz w:val="18"/>
                <w:szCs w:val="16"/>
                <w:lang w:eastAsia="tr-TR"/>
              </w:rPr>
              <w:t>-</w:t>
            </w:r>
          </w:p>
        </w:tc>
      </w:tr>
      <w:tr w:rsidR="00263254" w:rsidRPr="00CB56EC" w14:paraId="6922BBA6" w14:textId="77777777" w:rsidTr="00F23A81">
        <w:trPr>
          <w:trHeight w:hRule="exact" w:val="227"/>
        </w:trPr>
        <w:tc>
          <w:tcPr>
            <w:tcW w:w="6655" w:type="dxa"/>
            <w:shd w:val="clear" w:color="auto" w:fill="auto"/>
            <w:vAlign w:val="center"/>
          </w:tcPr>
          <w:p w14:paraId="5230A876" w14:textId="04A54740" w:rsidR="00263254" w:rsidRPr="00CB56EC" w:rsidRDefault="00263254" w:rsidP="00263254">
            <w:pPr>
              <w:ind w:firstLine="113"/>
              <w:rPr>
                <w:bCs/>
                <w:sz w:val="18"/>
                <w:szCs w:val="18"/>
                <w:lang w:eastAsia="tr-TR"/>
              </w:rPr>
            </w:pPr>
            <w:r w:rsidRPr="00CB56EC">
              <w:rPr>
                <w:bCs/>
                <w:sz w:val="18"/>
                <w:szCs w:val="18"/>
                <w:lang w:eastAsia="tr-TR"/>
              </w:rPr>
              <w:t>Alışlar</w:t>
            </w:r>
          </w:p>
        </w:tc>
        <w:tc>
          <w:tcPr>
            <w:tcW w:w="1293" w:type="dxa"/>
            <w:shd w:val="clear" w:color="auto" w:fill="auto"/>
          </w:tcPr>
          <w:p w14:paraId="2FBB9EA5" w14:textId="72D7BB47" w:rsidR="00263254" w:rsidRPr="00CB56EC" w:rsidRDefault="00091301" w:rsidP="00263254">
            <w:pPr>
              <w:jc w:val="right"/>
              <w:rPr>
                <w:sz w:val="18"/>
                <w:szCs w:val="16"/>
                <w:lang w:eastAsia="tr-TR"/>
              </w:rPr>
            </w:pPr>
            <w:r w:rsidRPr="00CB56EC">
              <w:rPr>
                <w:sz w:val="18"/>
                <w:szCs w:val="16"/>
                <w:lang w:eastAsia="tr-TR"/>
              </w:rPr>
              <w:t>20,000</w:t>
            </w:r>
          </w:p>
        </w:tc>
        <w:tc>
          <w:tcPr>
            <w:tcW w:w="1294" w:type="dxa"/>
            <w:shd w:val="clear" w:color="auto" w:fill="auto"/>
          </w:tcPr>
          <w:p w14:paraId="4BC1E95F" w14:textId="16083659" w:rsidR="00263254" w:rsidRPr="00CB56EC" w:rsidRDefault="00263254" w:rsidP="00263254">
            <w:pPr>
              <w:jc w:val="right"/>
              <w:rPr>
                <w:sz w:val="18"/>
                <w:szCs w:val="16"/>
                <w:lang w:eastAsia="tr-TR"/>
              </w:rPr>
            </w:pPr>
            <w:r w:rsidRPr="00CB56EC">
              <w:rPr>
                <w:sz w:val="18"/>
                <w:szCs w:val="16"/>
                <w:lang w:eastAsia="tr-TR"/>
              </w:rPr>
              <w:t>-</w:t>
            </w:r>
          </w:p>
        </w:tc>
      </w:tr>
      <w:tr w:rsidR="00263254" w:rsidRPr="00CB56EC" w14:paraId="42DDFE71" w14:textId="77777777" w:rsidTr="00F23A81">
        <w:trPr>
          <w:trHeight w:hRule="exact" w:val="227"/>
        </w:trPr>
        <w:tc>
          <w:tcPr>
            <w:tcW w:w="6655" w:type="dxa"/>
            <w:shd w:val="clear" w:color="auto" w:fill="auto"/>
            <w:vAlign w:val="center"/>
          </w:tcPr>
          <w:p w14:paraId="61AF4419" w14:textId="53AB0CCF" w:rsidR="00263254" w:rsidRPr="00CB56EC" w:rsidRDefault="00263254" w:rsidP="00263254">
            <w:pPr>
              <w:ind w:firstLine="113"/>
              <w:rPr>
                <w:bCs/>
                <w:sz w:val="18"/>
                <w:szCs w:val="18"/>
                <w:lang w:eastAsia="tr-TR"/>
              </w:rPr>
            </w:pPr>
            <w:r w:rsidRPr="00CB56EC">
              <w:rPr>
                <w:bCs/>
                <w:sz w:val="18"/>
                <w:szCs w:val="18"/>
                <w:lang w:eastAsia="tr-TR"/>
              </w:rPr>
              <w:t>Bedelsiz Edinilen Hisse Senetleri</w:t>
            </w:r>
          </w:p>
        </w:tc>
        <w:tc>
          <w:tcPr>
            <w:tcW w:w="1293" w:type="dxa"/>
            <w:shd w:val="clear" w:color="auto" w:fill="auto"/>
          </w:tcPr>
          <w:p w14:paraId="1BD45398" w14:textId="2DDB79D0" w:rsidR="00263254" w:rsidRPr="00CB56EC" w:rsidRDefault="00263254" w:rsidP="00263254">
            <w:pPr>
              <w:jc w:val="right"/>
              <w:rPr>
                <w:sz w:val="18"/>
                <w:szCs w:val="16"/>
                <w:lang w:eastAsia="tr-TR"/>
              </w:rPr>
            </w:pPr>
            <w:r w:rsidRPr="00CB56EC">
              <w:rPr>
                <w:sz w:val="18"/>
                <w:szCs w:val="16"/>
                <w:lang w:eastAsia="tr-TR"/>
              </w:rPr>
              <w:t>-</w:t>
            </w:r>
          </w:p>
        </w:tc>
        <w:tc>
          <w:tcPr>
            <w:tcW w:w="1294" w:type="dxa"/>
            <w:shd w:val="clear" w:color="auto" w:fill="auto"/>
          </w:tcPr>
          <w:p w14:paraId="3B979FE6" w14:textId="5419B080" w:rsidR="00263254" w:rsidRPr="00CB56EC" w:rsidRDefault="00263254" w:rsidP="00263254">
            <w:pPr>
              <w:jc w:val="right"/>
              <w:rPr>
                <w:sz w:val="18"/>
                <w:szCs w:val="16"/>
                <w:lang w:eastAsia="tr-TR"/>
              </w:rPr>
            </w:pPr>
            <w:r w:rsidRPr="00CB56EC">
              <w:rPr>
                <w:sz w:val="18"/>
                <w:szCs w:val="16"/>
                <w:lang w:eastAsia="tr-TR"/>
              </w:rPr>
              <w:t>-</w:t>
            </w:r>
          </w:p>
        </w:tc>
      </w:tr>
      <w:tr w:rsidR="00263254" w:rsidRPr="00CB56EC" w14:paraId="6BC9C592" w14:textId="77777777" w:rsidTr="00F23A81">
        <w:trPr>
          <w:trHeight w:hRule="exact" w:val="227"/>
        </w:trPr>
        <w:tc>
          <w:tcPr>
            <w:tcW w:w="6655" w:type="dxa"/>
            <w:shd w:val="clear" w:color="auto" w:fill="auto"/>
            <w:vAlign w:val="center"/>
          </w:tcPr>
          <w:p w14:paraId="413CE0B8" w14:textId="641741A1" w:rsidR="00263254" w:rsidRPr="00CB56EC" w:rsidRDefault="00263254" w:rsidP="00263254">
            <w:pPr>
              <w:ind w:firstLine="113"/>
              <w:rPr>
                <w:bCs/>
                <w:sz w:val="18"/>
                <w:szCs w:val="18"/>
                <w:lang w:eastAsia="tr-TR"/>
              </w:rPr>
            </w:pPr>
            <w:r w:rsidRPr="00CB56EC">
              <w:rPr>
                <w:bCs/>
                <w:sz w:val="18"/>
                <w:szCs w:val="18"/>
                <w:lang w:eastAsia="tr-TR"/>
              </w:rPr>
              <w:t>Cari Yıl Payından Alınan Kâr</w:t>
            </w:r>
          </w:p>
        </w:tc>
        <w:tc>
          <w:tcPr>
            <w:tcW w:w="1293" w:type="dxa"/>
            <w:shd w:val="clear" w:color="auto" w:fill="auto"/>
          </w:tcPr>
          <w:p w14:paraId="5785CB1C" w14:textId="57DCE2B9" w:rsidR="00263254" w:rsidRPr="00CB56EC" w:rsidRDefault="00263254" w:rsidP="00263254">
            <w:pPr>
              <w:jc w:val="right"/>
              <w:rPr>
                <w:sz w:val="18"/>
                <w:szCs w:val="16"/>
                <w:lang w:eastAsia="tr-TR"/>
              </w:rPr>
            </w:pPr>
            <w:r w:rsidRPr="00CB56EC">
              <w:rPr>
                <w:sz w:val="18"/>
                <w:szCs w:val="16"/>
                <w:lang w:eastAsia="tr-TR"/>
              </w:rPr>
              <w:t>-</w:t>
            </w:r>
          </w:p>
        </w:tc>
        <w:tc>
          <w:tcPr>
            <w:tcW w:w="1294" w:type="dxa"/>
            <w:shd w:val="clear" w:color="auto" w:fill="auto"/>
          </w:tcPr>
          <w:p w14:paraId="42CDC9F6" w14:textId="7894F2DE" w:rsidR="00263254" w:rsidRPr="00CB56EC" w:rsidRDefault="00263254" w:rsidP="00263254">
            <w:pPr>
              <w:jc w:val="right"/>
              <w:rPr>
                <w:sz w:val="18"/>
                <w:szCs w:val="16"/>
                <w:lang w:eastAsia="tr-TR"/>
              </w:rPr>
            </w:pPr>
            <w:r w:rsidRPr="00CB56EC">
              <w:rPr>
                <w:sz w:val="18"/>
                <w:szCs w:val="16"/>
                <w:lang w:eastAsia="tr-TR"/>
              </w:rPr>
              <w:t>-</w:t>
            </w:r>
          </w:p>
        </w:tc>
      </w:tr>
      <w:tr w:rsidR="00263254" w:rsidRPr="00CB56EC" w14:paraId="14154210" w14:textId="77777777" w:rsidTr="00F23A81">
        <w:trPr>
          <w:trHeight w:hRule="exact" w:val="227"/>
        </w:trPr>
        <w:tc>
          <w:tcPr>
            <w:tcW w:w="6655" w:type="dxa"/>
            <w:shd w:val="clear" w:color="auto" w:fill="auto"/>
            <w:vAlign w:val="center"/>
          </w:tcPr>
          <w:p w14:paraId="2EE9253C" w14:textId="6B3DB4EC" w:rsidR="00263254" w:rsidRPr="00CB56EC" w:rsidRDefault="00263254" w:rsidP="00263254">
            <w:pPr>
              <w:ind w:firstLine="113"/>
              <w:rPr>
                <w:bCs/>
                <w:sz w:val="18"/>
                <w:szCs w:val="18"/>
                <w:lang w:eastAsia="tr-TR"/>
              </w:rPr>
            </w:pPr>
            <w:r w:rsidRPr="00CB56EC">
              <w:rPr>
                <w:bCs/>
                <w:sz w:val="18"/>
                <w:szCs w:val="18"/>
                <w:lang w:eastAsia="tr-TR"/>
              </w:rPr>
              <w:t>Satışlar</w:t>
            </w:r>
          </w:p>
        </w:tc>
        <w:tc>
          <w:tcPr>
            <w:tcW w:w="1293" w:type="dxa"/>
            <w:shd w:val="clear" w:color="auto" w:fill="auto"/>
          </w:tcPr>
          <w:p w14:paraId="41462BB7" w14:textId="4FF2BBF5" w:rsidR="00263254" w:rsidRPr="00CB56EC" w:rsidRDefault="00263254" w:rsidP="00263254">
            <w:pPr>
              <w:jc w:val="right"/>
              <w:rPr>
                <w:sz w:val="18"/>
                <w:szCs w:val="16"/>
                <w:lang w:eastAsia="tr-TR"/>
              </w:rPr>
            </w:pPr>
            <w:r w:rsidRPr="00CB56EC">
              <w:rPr>
                <w:sz w:val="18"/>
                <w:szCs w:val="16"/>
                <w:lang w:eastAsia="tr-TR"/>
              </w:rPr>
              <w:t>-</w:t>
            </w:r>
          </w:p>
        </w:tc>
        <w:tc>
          <w:tcPr>
            <w:tcW w:w="1294" w:type="dxa"/>
            <w:shd w:val="clear" w:color="auto" w:fill="auto"/>
          </w:tcPr>
          <w:p w14:paraId="3C07D8CF" w14:textId="05361CB9" w:rsidR="00263254" w:rsidRPr="00CB56EC" w:rsidRDefault="00263254" w:rsidP="00263254">
            <w:pPr>
              <w:jc w:val="right"/>
              <w:rPr>
                <w:sz w:val="18"/>
                <w:szCs w:val="16"/>
                <w:lang w:eastAsia="tr-TR"/>
              </w:rPr>
            </w:pPr>
            <w:r w:rsidRPr="00CB56EC">
              <w:rPr>
                <w:sz w:val="18"/>
                <w:szCs w:val="16"/>
                <w:lang w:eastAsia="tr-TR"/>
              </w:rPr>
              <w:t>-</w:t>
            </w:r>
          </w:p>
        </w:tc>
      </w:tr>
      <w:tr w:rsidR="00263254" w:rsidRPr="00CB56EC" w14:paraId="00AAB69C" w14:textId="77777777" w:rsidTr="00F23A81">
        <w:trPr>
          <w:trHeight w:hRule="exact" w:val="227"/>
        </w:trPr>
        <w:tc>
          <w:tcPr>
            <w:tcW w:w="6655" w:type="dxa"/>
            <w:shd w:val="clear" w:color="auto" w:fill="auto"/>
            <w:vAlign w:val="center"/>
          </w:tcPr>
          <w:p w14:paraId="33B8F8DD" w14:textId="3952B01B" w:rsidR="00263254" w:rsidRPr="00CB56EC" w:rsidRDefault="00263254" w:rsidP="00263254">
            <w:pPr>
              <w:ind w:firstLine="113"/>
              <w:rPr>
                <w:bCs/>
                <w:sz w:val="18"/>
                <w:szCs w:val="18"/>
                <w:lang w:eastAsia="tr-TR"/>
              </w:rPr>
            </w:pPr>
            <w:r w:rsidRPr="00CB56EC">
              <w:rPr>
                <w:bCs/>
                <w:sz w:val="18"/>
                <w:szCs w:val="18"/>
                <w:lang w:eastAsia="tr-TR"/>
              </w:rPr>
              <w:t>Yeniden Değerleme Artışı</w:t>
            </w:r>
          </w:p>
        </w:tc>
        <w:tc>
          <w:tcPr>
            <w:tcW w:w="1293" w:type="dxa"/>
            <w:shd w:val="clear" w:color="auto" w:fill="auto"/>
          </w:tcPr>
          <w:p w14:paraId="5A3008DB" w14:textId="2E217D4C" w:rsidR="00263254" w:rsidRPr="00CB56EC" w:rsidRDefault="00263254" w:rsidP="00263254">
            <w:pPr>
              <w:jc w:val="right"/>
              <w:rPr>
                <w:sz w:val="18"/>
                <w:szCs w:val="16"/>
                <w:lang w:eastAsia="tr-TR"/>
              </w:rPr>
            </w:pPr>
            <w:r w:rsidRPr="00CB56EC">
              <w:rPr>
                <w:sz w:val="18"/>
                <w:szCs w:val="16"/>
                <w:lang w:eastAsia="tr-TR"/>
              </w:rPr>
              <w:t>-</w:t>
            </w:r>
          </w:p>
        </w:tc>
        <w:tc>
          <w:tcPr>
            <w:tcW w:w="1294" w:type="dxa"/>
            <w:shd w:val="clear" w:color="auto" w:fill="auto"/>
          </w:tcPr>
          <w:p w14:paraId="7FD099D6" w14:textId="07F8923E" w:rsidR="00263254" w:rsidRPr="00CB56EC" w:rsidRDefault="00263254" w:rsidP="00263254">
            <w:pPr>
              <w:jc w:val="right"/>
              <w:rPr>
                <w:sz w:val="18"/>
                <w:szCs w:val="16"/>
                <w:lang w:eastAsia="tr-TR"/>
              </w:rPr>
            </w:pPr>
            <w:r w:rsidRPr="00CB56EC">
              <w:rPr>
                <w:sz w:val="18"/>
                <w:szCs w:val="16"/>
                <w:lang w:eastAsia="tr-TR"/>
              </w:rPr>
              <w:t>-</w:t>
            </w:r>
          </w:p>
        </w:tc>
      </w:tr>
      <w:tr w:rsidR="00263254" w:rsidRPr="00CB56EC" w14:paraId="2770CA6A" w14:textId="77777777" w:rsidTr="00F23A81">
        <w:trPr>
          <w:trHeight w:hRule="exact" w:val="227"/>
        </w:trPr>
        <w:tc>
          <w:tcPr>
            <w:tcW w:w="6655" w:type="dxa"/>
            <w:shd w:val="clear" w:color="auto" w:fill="auto"/>
            <w:vAlign w:val="center"/>
          </w:tcPr>
          <w:p w14:paraId="1AD9C056" w14:textId="343AC4B7" w:rsidR="00263254" w:rsidRPr="00CB56EC" w:rsidRDefault="00263254" w:rsidP="00263254">
            <w:pPr>
              <w:ind w:firstLine="113"/>
              <w:rPr>
                <w:bCs/>
                <w:sz w:val="18"/>
                <w:szCs w:val="18"/>
                <w:lang w:eastAsia="tr-TR"/>
              </w:rPr>
            </w:pPr>
            <w:r w:rsidRPr="00CB56EC">
              <w:rPr>
                <w:bCs/>
                <w:sz w:val="18"/>
                <w:szCs w:val="18"/>
                <w:lang w:eastAsia="tr-TR"/>
              </w:rPr>
              <w:t>Değer Azalma Karşılıkları</w:t>
            </w:r>
          </w:p>
        </w:tc>
        <w:tc>
          <w:tcPr>
            <w:tcW w:w="1293" w:type="dxa"/>
            <w:shd w:val="clear" w:color="auto" w:fill="auto"/>
          </w:tcPr>
          <w:p w14:paraId="2EB467CE" w14:textId="55D09789" w:rsidR="00263254" w:rsidRPr="00CB56EC" w:rsidRDefault="00263254" w:rsidP="00263254">
            <w:pPr>
              <w:jc w:val="right"/>
              <w:rPr>
                <w:sz w:val="18"/>
                <w:szCs w:val="16"/>
                <w:lang w:eastAsia="tr-TR"/>
              </w:rPr>
            </w:pPr>
            <w:r w:rsidRPr="00CB56EC">
              <w:rPr>
                <w:sz w:val="18"/>
                <w:szCs w:val="16"/>
                <w:lang w:eastAsia="tr-TR"/>
              </w:rPr>
              <w:t>-</w:t>
            </w:r>
          </w:p>
        </w:tc>
        <w:tc>
          <w:tcPr>
            <w:tcW w:w="1294" w:type="dxa"/>
            <w:shd w:val="clear" w:color="auto" w:fill="auto"/>
          </w:tcPr>
          <w:p w14:paraId="59FF0507" w14:textId="660F0E5E" w:rsidR="00263254" w:rsidRPr="00CB56EC" w:rsidRDefault="00263254" w:rsidP="00263254">
            <w:pPr>
              <w:jc w:val="right"/>
              <w:rPr>
                <w:sz w:val="18"/>
                <w:szCs w:val="16"/>
                <w:lang w:eastAsia="tr-TR"/>
              </w:rPr>
            </w:pPr>
            <w:r w:rsidRPr="00CB56EC">
              <w:rPr>
                <w:sz w:val="18"/>
                <w:szCs w:val="16"/>
                <w:lang w:eastAsia="tr-TR"/>
              </w:rPr>
              <w:t>-</w:t>
            </w:r>
          </w:p>
        </w:tc>
      </w:tr>
      <w:tr w:rsidR="00263254" w:rsidRPr="00CB56EC" w14:paraId="7918D658" w14:textId="77777777" w:rsidTr="00F23A81">
        <w:trPr>
          <w:trHeight w:hRule="exact" w:val="227"/>
        </w:trPr>
        <w:tc>
          <w:tcPr>
            <w:tcW w:w="6655" w:type="dxa"/>
            <w:shd w:val="clear" w:color="auto" w:fill="auto"/>
            <w:vAlign w:val="center"/>
          </w:tcPr>
          <w:p w14:paraId="07E7D3A4" w14:textId="4D997034" w:rsidR="00263254" w:rsidRPr="00CB56EC" w:rsidRDefault="00263254" w:rsidP="00263254">
            <w:pPr>
              <w:rPr>
                <w:b/>
                <w:bCs/>
                <w:sz w:val="18"/>
                <w:szCs w:val="18"/>
                <w:lang w:eastAsia="tr-TR"/>
              </w:rPr>
            </w:pPr>
            <w:r w:rsidRPr="00CB56EC">
              <w:rPr>
                <w:b/>
                <w:bCs/>
                <w:sz w:val="18"/>
                <w:szCs w:val="18"/>
                <w:lang w:eastAsia="tr-TR"/>
              </w:rPr>
              <w:t>Dönem Sonu Değeri</w:t>
            </w:r>
          </w:p>
        </w:tc>
        <w:tc>
          <w:tcPr>
            <w:tcW w:w="1293" w:type="dxa"/>
            <w:shd w:val="clear" w:color="auto" w:fill="auto"/>
          </w:tcPr>
          <w:p w14:paraId="63AEEAFB" w14:textId="25D21575" w:rsidR="00263254" w:rsidRPr="00CB56EC" w:rsidRDefault="00091301" w:rsidP="00263254">
            <w:pPr>
              <w:jc w:val="right"/>
              <w:rPr>
                <w:b/>
                <w:sz w:val="18"/>
                <w:szCs w:val="16"/>
                <w:lang w:eastAsia="tr-TR"/>
              </w:rPr>
            </w:pPr>
            <w:r w:rsidRPr="00CB56EC">
              <w:rPr>
                <w:b/>
                <w:sz w:val="18"/>
                <w:szCs w:val="16"/>
                <w:lang w:eastAsia="tr-TR"/>
              </w:rPr>
              <w:t>20,000</w:t>
            </w:r>
          </w:p>
        </w:tc>
        <w:tc>
          <w:tcPr>
            <w:tcW w:w="1294" w:type="dxa"/>
            <w:shd w:val="clear" w:color="auto" w:fill="auto"/>
          </w:tcPr>
          <w:p w14:paraId="4879860F" w14:textId="6AA70EAD" w:rsidR="00263254" w:rsidRPr="00CB56EC" w:rsidRDefault="00263254" w:rsidP="00263254">
            <w:pPr>
              <w:jc w:val="right"/>
              <w:rPr>
                <w:b/>
                <w:sz w:val="18"/>
                <w:szCs w:val="16"/>
                <w:lang w:eastAsia="tr-TR"/>
              </w:rPr>
            </w:pPr>
            <w:r w:rsidRPr="00CB56EC">
              <w:rPr>
                <w:b/>
                <w:sz w:val="18"/>
                <w:szCs w:val="16"/>
                <w:lang w:eastAsia="tr-TR"/>
              </w:rPr>
              <w:t>-</w:t>
            </w:r>
          </w:p>
        </w:tc>
      </w:tr>
      <w:tr w:rsidR="00263254" w:rsidRPr="00CB56EC" w14:paraId="051ACE91" w14:textId="77777777" w:rsidTr="00F23A81">
        <w:trPr>
          <w:trHeight w:hRule="exact" w:val="227"/>
        </w:trPr>
        <w:tc>
          <w:tcPr>
            <w:tcW w:w="6655" w:type="dxa"/>
            <w:shd w:val="clear" w:color="auto" w:fill="auto"/>
            <w:vAlign w:val="center"/>
          </w:tcPr>
          <w:p w14:paraId="28F18A88" w14:textId="48B04A04" w:rsidR="00263254" w:rsidRPr="00CB56EC" w:rsidRDefault="00263254" w:rsidP="00263254">
            <w:pPr>
              <w:rPr>
                <w:bCs/>
                <w:sz w:val="18"/>
                <w:szCs w:val="18"/>
                <w:lang w:eastAsia="tr-TR"/>
              </w:rPr>
            </w:pPr>
            <w:r w:rsidRPr="00CB56EC">
              <w:rPr>
                <w:bCs/>
                <w:sz w:val="18"/>
                <w:szCs w:val="18"/>
                <w:lang w:eastAsia="tr-TR"/>
              </w:rPr>
              <w:t>Sermaye Taahhütleri</w:t>
            </w:r>
          </w:p>
        </w:tc>
        <w:tc>
          <w:tcPr>
            <w:tcW w:w="1293" w:type="dxa"/>
            <w:shd w:val="clear" w:color="auto" w:fill="auto"/>
          </w:tcPr>
          <w:p w14:paraId="555C45CB" w14:textId="57A7EFD6" w:rsidR="00263254" w:rsidRPr="00CB56EC" w:rsidRDefault="00091301" w:rsidP="00263254">
            <w:pPr>
              <w:jc w:val="right"/>
            </w:pPr>
            <w:r w:rsidRPr="00CB56EC">
              <w:rPr>
                <w:sz w:val="18"/>
                <w:szCs w:val="16"/>
                <w:lang w:eastAsia="tr-TR"/>
              </w:rPr>
              <w:t>60,000</w:t>
            </w:r>
          </w:p>
        </w:tc>
        <w:tc>
          <w:tcPr>
            <w:tcW w:w="1294" w:type="dxa"/>
            <w:shd w:val="clear" w:color="auto" w:fill="auto"/>
          </w:tcPr>
          <w:p w14:paraId="4FEE5409" w14:textId="25EAFD95" w:rsidR="00263254" w:rsidRPr="00CB56EC" w:rsidRDefault="00263254" w:rsidP="00263254">
            <w:pPr>
              <w:jc w:val="right"/>
            </w:pPr>
            <w:r w:rsidRPr="00CB56EC">
              <w:rPr>
                <w:sz w:val="18"/>
                <w:szCs w:val="16"/>
                <w:lang w:eastAsia="tr-TR"/>
              </w:rPr>
              <w:t>-</w:t>
            </w:r>
          </w:p>
        </w:tc>
      </w:tr>
      <w:tr w:rsidR="00263254" w:rsidRPr="00CB56EC" w14:paraId="36FD22CC" w14:textId="77777777" w:rsidTr="00F23A81">
        <w:trPr>
          <w:trHeight w:hRule="exact" w:val="227"/>
        </w:trPr>
        <w:tc>
          <w:tcPr>
            <w:tcW w:w="6655" w:type="dxa"/>
            <w:shd w:val="clear" w:color="auto" w:fill="auto"/>
            <w:vAlign w:val="center"/>
          </w:tcPr>
          <w:p w14:paraId="7073365D" w14:textId="5F4696D4" w:rsidR="00263254" w:rsidRPr="00CB56EC" w:rsidRDefault="00263254" w:rsidP="00263254">
            <w:pPr>
              <w:rPr>
                <w:bCs/>
                <w:sz w:val="18"/>
                <w:szCs w:val="18"/>
                <w:lang w:eastAsia="tr-TR"/>
              </w:rPr>
            </w:pPr>
            <w:r w:rsidRPr="00CB56EC">
              <w:rPr>
                <w:bCs/>
                <w:sz w:val="18"/>
                <w:szCs w:val="18"/>
                <w:lang w:eastAsia="tr-TR"/>
              </w:rPr>
              <w:t>Dönem Sonu Sermaye Katılma Payı (%)</w:t>
            </w:r>
          </w:p>
        </w:tc>
        <w:tc>
          <w:tcPr>
            <w:tcW w:w="1293" w:type="dxa"/>
            <w:shd w:val="clear" w:color="auto" w:fill="auto"/>
          </w:tcPr>
          <w:p w14:paraId="0EF975A4" w14:textId="09C0FB80" w:rsidR="00263254" w:rsidRPr="00CB56EC" w:rsidRDefault="00263254" w:rsidP="00263254">
            <w:pPr>
              <w:jc w:val="right"/>
            </w:pPr>
            <w:r w:rsidRPr="00CB56EC">
              <w:rPr>
                <w:sz w:val="18"/>
                <w:szCs w:val="16"/>
                <w:lang w:eastAsia="tr-TR"/>
              </w:rPr>
              <w:t>-</w:t>
            </w:r>
          </w:p>
        </w:tc>
        <w:tc>
          <w:tcPr>
            <w:tcW w:w="1294" w:type="dxa"/>
            <w:shd w:val="clear" w:color="auto" w:fill="auto"/>
          </w:tcPr>
          <w:p w14:paraId="1322BEC4" w14:textId="430F04D6" w:rsidR="00263254" w:rsidRPr="00CB56EC" w:rsidRDefault="00263254" w:rsidP="00263254">
            <w:pPr>
              <w:jc w:val="right"/>
            </w:pPr>
            <w:r w:rsidRPr="00CB56EC">
              <w:rPr>
                <w:sz w:val="18"/>
                <w:szCs w:val="16"/>
                <w:lang w:eastAsia="tr-TR"/>
              </w:rPr>
              <w:t>-</w:t>
            </w:r>
          </w:p>
        </w:tc>
      </w:tr>
    </w:tbl>
    <w:p w14:paraId="74330EC6" w14:textId="31BAA982" w:rsidR="00263254" w:rsidRPr="00CB56EC" w:rsidRDefault="00263254" w:rsidP="009A419B">
      <w:pPr>
        <w:autoSpaceDE w:val="0"/>
        <w:autoSpaceDN w:val="0"/>
        <w:adjustRightInd w:val="0"/>
        <w:jc w:val="both"/>
        <w:rPr>
          <w:color w:val="000000"/>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263254" w:rsidRPr="00CB56EC" w14:paraId="031E4B2E" w14:textId="77777777" w:rsidTr="00FF7D5C">
        <w:trPr>
          <w:trHeight w:hRule="exact" w:val="227"/>
        </w:trPr>
        <w:tc>
          <w:tcPr>
            <w:tcW w:w="6655" w:type="dxa"/>
            <w:shd w:val="clear" w:color="auto" w:fill="auto"/>
            <w:vAlign w:val="bottom"/>
            <w:hideMark/>
          </w:tcPr>
          <w:p w14:paraId="78927DC8" w14:textId="77777777" w:rsidR="00263254" w:rsidRPr="00CB56EC" w:rsidRDefault="00263254" w:rsidP="00263254">
            <w:pPr>
              <w:rPr>
                <w:b/>
                <w:sz w:val="18"/>
                <w:szCs w:val="18"/>
                <w:lang w:eastAsia="tr-TR"/>
              </w:rPr>
            </w:pPr>
            <w:r w:rsidRPr="00CB56EC">
              <w:rPr>
                <w:b/>
                <w:sz w:val="18"/>
                <w:szCs w:val="18"/>
                <w:lang w:eastAsia="tr-TR"/>
              </w:rPr>
              <w:t> </w:t>
            </w:r>
          </w:p>
        </w:tc>
        <w:tc>
          <w:tcPr>
            <w:tcW w:w="1293" w:type="dxa"/>
            <w:shd w:val="clear" w:color="auto" w:fill="auto"/>
            <w:vAlign w:val="bottom"/>
            <w:hideMark/>
          </w:tcPr>
          <w:p w14:paraId="26F04FA7" w14:textId="77777777" w:rsidR="00263254" w:rsidRPr="00CB56EC" w:rsidRDefault="00263254" w:rsidP="00263254">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6C2C8604" w14:textId="77777777" w:rsidR="00263254" w:rsidRPr="00CB56EC" w:rsidRDefault="00263254" w:rsidP="00263254">
            <w:pPr>
              <w:jc w:val="right"/>
              <w:rPr>
                <w:b/>
                <w:bCs/>
                <w:sz w:val="18"/>
                <w:szCs w:val="18"/>
                <w:lang w:eastAsia="tr-TR"/>
              </w:rPr>
            </w:pPr>
            <w:r w:rsidRPr="00CB56EC">
              <w:rPr>
                <w:b/>
                <w:bCs/>
                <w:sz w:val="18"/>
                <w:szCs w:val="18"/>
                <w:lang w:eastAsia="tr-TR"/>
              </w:rPr>
              <w:t>Önceki Dönem</w:t>
            </w:r>
          </w:p>
        </w:tc>
      </w:tr>
      <w:tr w:rsidR="00091301" w:rsidRPr="00CB56EC" w14:paraId="6FE90F69" w14:textId="77777777" w:rsidTr="00FF7D5C">
        <w:trPr>
          <w:trHeight w:hRule="exact" w:val="227"/>
        </w:trPr>
        <w:tc>
          <w:tcPr>
            <w:tcW w:w="6655" w:type="dxa"/>
            <w:shd w:val="clear" w:color="auto" w:fill="auto"/>
            <w:vAlign w:val="bottom"/>
          </w:tcPr>
          <w:p w14:paraId="04ACC7F2" w14:textId="5512385C" w:rsidR="00091301" w:rsidRPr="00CB56EC" w:rsidRDefault="00091301" w:rsidP="00091301">
            <w:pPr>
              <w:rPr>
                <w:b/>
                <w:sz w:val="18"/>
                <w:szCs w:val="18"/>
                <w:lang w:eastAsia="tr-TR"/>
              </w:rPr>
            </w:pPr>
            <w:r w:rsidRPr="00CB56EC">
              <w:rPr>
                <w:b/>
                <w:bCs/>
                <w:sz w:val="18"/>
                <w:szCs w:val="18"/>
                <w:lang w:eastAsia="tr-TR"/>
              </w:rPr>
              <w:t>Mali Bağlı Ortaklıklar</w:t>
            </w:r>
          </w:p>
        </w:tc>
        <w:tc>
          <w:tcPr>
            <w:tcW w:w="1293" w:type="dxa"/>
            <w:shd w:val="clear" w:color="auto" w:fill="auto"/>
            <w:vAlign w:val="bottom"/>
          </w:tcPr>
          <w:p w14:paraId="737F308E" w14:textId="00DC7848" w:rsidR="00091301" w:rsidRPr="00CB56EC" w:rsidRDefault="00091301" w:rsidP="00091301">
            <w:pPr>
              <w:jc w:val="right"/>
              <w:rPr>
                <w:b/>
                <w:bCs/>
                <w:sz w:val="18"/>
                <w:szCs w:val="18"/>
                <w:lang w:eastAsia="tr-TR"/>
              </w:rPr>
            </w:pPr>
            <w:r w:rsidRPr="00CB56EC">
              <w:rPr>
                <w:b/>
                <w:bCs/>
                <w:sz w:val="18"/>
                <w:szCs w:val="18"/>
                <w:lang w:eastAsia="tr-TR"/>
              </w:rPr>
              <w:t>-</w:t>
            </w:r>
          </w:p>
        </w:tc>
        <w:tc>
          <w:tcPr>
            <w:tcW w:w="1294" w:type="dxa"/>
            <w:shd w:val="clear" w:color="auto" w:fill="auto"/>
            <w:vAlign w:val="bottom"/>
          </w:tcPr>
          <w:p w14:paraId="7176A6C7" w14:textId="67B4679E" w:rsidR="00091301" w:rsidRPr="00CB56EC" w:rsidRDefault="00091301" w:rsidP="00091301">
            <w:pPr>
              <w:jc w:val="right"/>
              <w:rPr>
                <w:b/>
                <w:bCs/>
                <w:sz w:val="18"/>
                <w:szCs w:val="18"/>
                <w:lang w:eastAsia="tr-TR"/>
              </w:rPr>
            </w:pPr>
            <w:r w:rsidRPr="00CB56EC">
              <w:rPr>
                <w:b/>
                <w:bCs/>
                <w:sz w:val="18"/>
                <w:szCs w:val="18"/>
                <w:lang w:eastAsia="tr-TR"/>
              </w:rPr>
              <w:t>-</w:t>
            </w:r>
          </w:p>
        </w:tc>
      </w:tr>
      <w:tr w:rsidR="00091301" w:rsidRPr="00CB56EC" w14:paraId="257409E7" w14:textId="77777777" w:rsidTr="00FF7D5C">
        <w:trPr>
          <w:trHeight w:hRule="exact" w:val="227"/>
        </w:trPr>
        <w:tc>
          <w:tcPr>
            <w:tcW w:w="6655" w:type="dxa"/>
            <w:shd w:val="clear" w:color="auto" w:fill="auto"/>
            <w:vAlign w:val="center"/>
            <w:hideMark/>
          </w:tcPr>
          <w:p w14:paraId="3C36E3C6" w14:textId="48A79AFD" w:rsidR="00091301" w:rsidRPr="00CB56EC" w:rsidRDefault="00091301" w:rsidP="00091301">
            <w:pPr>
              <w:ind w:firstLine="113"/>
              <w:rPr>
                <w:bCs/>
                <w:sz w:val="18"/>
                <w:szCs w:val="18"/>
                <w:lang w:eastAsia="tr-TR"/>
              </w:rPr>
            </w:pPr>
            <w:r w:rsidRPr="00CB56EC">
              <w:rPr>
                <w:bCs/>
                <w:sz w:val="18"/>
                <w:szCs w:val="18"/>
                <w:lang w:eastAsia="tr-TR"/>
              </w:rPr>
              <w:t xml:space="preserve">Bankalar </w:t>
            </w:r>
          </w:p>
        </w:tc>
        <w:tc>
          <w:tcPr>
            <w:tcW w:w="1293" w:type="dxa"/>
            <w:shd w:val="clear" w:color="auto" w:fill="auto"/>
            <w:hideMark/>
          </w:tcPr>
          <w:p w14:paraId="20CD0863" w14:textId="5ED04DC6" w:rsidR="00091301" w:rsidRPr="00CB56EC" w:rsidRDefault="00091301" w:rsidP="00091301">
            <w:pPr>
              <w:jc w:val="right"/>
              <w:rPr>
                <w:sz w:val="18"/>
                <w:szCs w:val="18"/>
              </w:rPr>
            </w:pPr>
            <w:r w:rsidRPr="00CB56EC">
              <w:rPr>
                <w:sz w:val="18"/>
                <w:szCs w:val="18"/>
                <w:lang w:eastAsia="tr-TR"/>
              </w:rPr>
              <w:t>-</w:t>
            </w:r>
          </w:p>
        </w:tc>
        <w:tc>
          <w:tcPr>
            <w:tcW w:w="1294" w:type="dxa"/>
            <w:shd w:val="clear" w:color="auto" w:fill="auto"/>
            <w:hideMark/>
          </w:tcPr>
          <w:p w14:paraId="74C78631" w14:textId="7716595B" w:rsidR="00091301" w:rsidRPr="00CB56EC" w:rsidRDefault="00091301" w:rsidP="00091301">
            <w:pPr>
              <w:jc w:val="right"/>
              <w:rPr>
                <w:sz w:val="18"/>
                <w:szCs w:val="18"/>
              </w:rPr>
            </w:pPr>
            <w:r w:rsidRPr="00CB56EC">
              <w:rPr>
                <w:sz w:val="18"/>
                <w:szCs w:val="18"/>
                <w:lang w:eastAsia="tr-TR"/>
              </w:rPr>
              <w:t>-</w:t>
            </w:r>
          </w:p>
        </w:tc>
      </w:tr>
      <w:tr w:rsidR="00091301" w:rsidRPr="00CB56EC" w14:paraId="17156BA6" w14:textId="77777777" w:rsidTr="00FF7D5C">
        <w:trPr>
          <w:trHeight w:hRule="exact" w:val="227"/>
        </w:trPr>
        <w:tc>
          <w:tcPr>
            <w:tcW w:w="6655" w:type="dxa"/>
            <w:shd w:val="clear" w:color="auto" w:fill="auto"/>
            <w:vAlign w:val="center"/>
            <w:hideMark/>
          </w:tcPr>
          <w:p w14:paraId="6FAC9F62" w14:textId="348E5025" w:rsidR="00091301" w:rsidRPr="00CB56EC" w:rsidRDefault="00091301" w:rsidP="00091301">
            <w:pPr>
              <w:ind w:firstLine="113"/>
              <w:rPr>
                <w:bCs/>
                <w:sz w:val="18"/>
                <w:szCs w:val="18"/>
                <w:lang w:eastAsia="tr-TR"/>
              </w:rPr>
            </w:pPr>
            <w:r w:rsidRPr="00CB56EC">
              <w:rPr>
                <w:bCs/>
                <w:sz w:val="18"/>
                <w:szCs w:val="18"/>
                <w:lang w:eastAsia="tr-TR"/>
              </w:rPr>
              <w:t>Sigorta Şirketleri</w:t>
            </w:r>
          </w:p>
        </w:tc>
        <w:tc>
          <w:tcPr>
            <w:tcW w:w="1293" w:type="dxa"/>
            <w:shd w:val="clear" w:color="auto" w:fill="auto"/>
          </w:tcPr>
          <w:p w14:paraId="4C6B62D8" w14:textId="4DDE039B" w:rsidR="00091301" w:rsidRPr="00CB56EC" w:rsidRDefault="00091301" w:rsidP="00091301">
            <w:pPr>
              <w:jc w:val="right"/>
              <w:rPr>
                <w:sz w:val="18"/>
                <w:szCs w:val="18"/>
              </w:rPr>
            </w:pPr>
            <w:r w:rsidRPr="00CB56EC">
              <w:rPr>
                <w:sz w:val="18"/>
                <w:szCs w:val="18"/>
                <w:lang w:eastAsia="tr-TR"/>
              </w:rPr>
              <w:t>-</w:t>
            </w:r>
          </w:p>
        </w:tc>
        <w:tc>
          <w:tcPr>
            <w:tcW w:w="1294" w:type="dxa"/>
            <w:shd w:val="clear" w:color="auto" w:fill="auto"/>
          </w:tcPr>
          <w:p w14:paraId="4EBBD634" w14:textId="1B063E78" w:rsidR="00091301" w:rsidRPr="00CB56EC" w:rsidRDefault="00091301" w:rsidP="00091301">
            <w:pPr>
              <w:jc w:val="right"/>
              <w:rPr>
                <w:sz w:val="18"/>
                <w:szCs w:val="18"/>
              </w:rPr>
            </w:pPr>
            <w:r w:rsidRPr="00CB56EC">
              <w:rPr>
                <w:sz w:val="18"/>
                <w:szCs w:val="18"/>
                <w:lang w:eastAsia="tr-TR"/>
              </w:rPr>
              <w:t>-</w:t>
            </w:r>
          </w:p>
        </w:tc>
      </w:tr>
      <w:tr w:rsidR="00091301" w:rsidRPr="00CB56EC" w14:paraId="65274346" w14:textId="77777777" w:rsidTr="00FF7D5C">
        <w:trPr>
          <w:trHeight w:hRule="exact" w:val="227"/>
        </w:trPr>
        <w:tc>
          <w:tcPr>
            <w:tcW w:w="6655" w:type="dxa"/>
            <w:shd w:val="clear" w:color="auto" w:fill="auto"/>
            <w:vAlign w:val="center"/>
          </w:tcPr>
          <w:p w14:paraId="2BCF8238" w14:textId="3137D554" w:rsidR="00091301" w:rsidRPr="00CB56EC" w:rsidRDefault="00091301" w:rsidP="00091301">
            <w:pPr>
              <w:ind w:firstLine="113"/>
              <w:rPr>
                <w:bCs/>
                <w:sz w:val="18"/>
                <w:szCs w:val="18"/>
                <w:lang w:eastAsia="tr-TR"/>
              </w:rPr>
            </w:pPr>
            <w:proofErr w:type="spellStart"/>
            <w:r w:rsidRPr="00CB56EC">
              <w:rPr>
                <w:bCs/>
                <w:sz w:val="18"/>
                <w:szCs w:val="18"/>
                <w:lang w:eastAsia="tr-TR"/>
              </w:rPr>
              <w:t>Faktoring</w:t>
            </w:r>
            <w:proofErr w:type="spellEnd"/>
            <w:r w:rsidRPr="00CB56EC">
              <w:rPr>
                <w:bCs/>
                <w:sz w:val="18"/>
                <w:szCs w:val="18"/>
                <w:lang w:eastAsia="tr-TR"/>
              </w:rPr>
              <w:t xml:space="preserve"> Şirketleri</w:t>
            </w:r>
          </w:p>
        </w:tc>
        <w:tc>
          <w:tcPr>
            <w:tcW w:w="1293" w:type="dxa"/>
            <w:shd w:val="clear" w:color="auto" w:fill="auto"/>
          </w:tcPr>
          <w:p w14:paraId="52C359B0" w14:textId="1CA479A1" w:rsidR="00091301" w:rsidRPr="00CB56EC" w:rsidRDefault="00091301" w:rsidP="00091301">
            <w:pPr>
              <w:jc w:val="right"/>
              <w:rPr>
                <w:sz w:val="18"/>
                <w:szCs w:val="18"/>
                <w:lang w:eastAsia="tr-TR"/>
              </w:rPr>
            </w:pPr>
            <w:r w:rsidRPr="00CB56EC">
              <w:rPr>
                <w:sz w:val="18"/>
                <w:szCs w:val="18"/>
                <w:lang w:eastAsia="tr-TR"/>
              </w:rPr>
              <w:t>-</w:t>
            </w:r>
          </w:p>
        </w:tc>
        <w:tc>
          <w:tcPr>
            <w:tcW w:w="1294" w:type="dxa"/>
            <w:shd w:val="clear" w:color="auto" w:fill="auto"/>
          </w:tcPr>
          <w:p w14:paraId="2B548962" w14:textId="24E2E949" w:rsidR="00091301" w:rsidRPr="00CB56EC" w:rsidRDefault="00091301" w:rsidP="00091301">
            <w:pPr>
              <w:jc w:val="right"/>
              <w:rPr>
                <w:sz w:val="18"/>
                <w:szCs w:val="18"/>
                <w:lang w:eastAsia="tr-TR"/>
              </w:rPr>
            </w:pPr>
            <w:r w:rsidRPr="00CB56EC">
              <w:rPr>
                <w:sz w:val="18"/>
                <w:szCs w:val="18"/>
                <w:lang w:eastAsia="tr-TR"/>
              </w:rPr>
              <w:t>-</w:t>
            </w:r>
          </w:p>
        </w:tc>
      </w:tr>
      <w:tr w:rsidR="00091301" w:rsidRPr="00CB56EC" w14:paraId="48FD75F9" w14:textId="77777777" w:rsidTr="00FF7D5C">
        <w:trPr>
          <w:trHeight w:hRule="exact" w:val="227"/>
        </w:trPr>
        <w:tc>
          <w:tcPr>
            <w:tcW w:w="6655" w:type="dxa"/>
            <w:shd w:val="clear" w:color="auto" w:fill="auto"/>
            <w:vAlign w:val="center"/>
          </w:tcPr>
          <w:p w14:paraId="2E4CC9FE" w14:textId="00AAF1C5" w:rsidR="00091301" w:rsidRPr="00CB56EC" w:rsidRDefault="00091301" w:rsidP="00091301">
            <w:pPr>
              <w:ind w:firstLine="113"/>
              <w:rPr>
                <w:bCs/>
                <w:sz w:val="18"/>
                <w:szCs w:val="18"/>
                <w:lang w:eastAsia="tr-TR"/>
              </w:rPr>
            </w:pPr>
            <w:r w:rsidRPr="00CB56EC">
              <w:rPr>
                <w:bCs/>
                <w:sz w:val="18"/>
                <w:szCs w:val="18"/>
                <w:lang w:eastAsia="tr-TR"/>
              </w:rPr>
              <w:t>Leasing Şirketleri</w:t>
            </w:r>
          </w:p>
        </w:tc>
        <w:tc>
          <w:tcPr>
            <w:tcW w:w="1293" w:type="dxa"/>
            <w:shd w:val="clear" w:color="auto" w:fill="auto"/>
          </w:tcPr>
          <w:p w14:paraId="52EDEEE3" w14:textId="4C2E4202" w:rsidR="00091301" w:rsidRPr="00CB56EC" w:rsidRDefault="00091301" w:rsidP="00091301">
            <w:pPr>
              <w:jc w:val="right"/>
              <w:rPr>
                <w:sz w:val="18"/>
                <w:szCs w:val="18"/>
                <w:lang w:eastAsia="tr-TR"/>
              </w:rPr>
            </w:pPr>
            <w:r w:rsidRPr="00CB56EC">
              <w:rPr>
                <w:sz w:val="18"/>
                <w:szCs w:val="18"/>
                <w:lang w:eastAsia="tr-TR"/>
              </w:rPr>
              <w:t>-</w:t>
            </w:r>
          </w:p>
        </w:tc>
        <w:tc>
          <w:tcPr>
            <w:tcW w:w="1294" w:type="dxa"/>
            <w:shd w:val="clear" w:color="auto" w:fill="auto"/>
          </w:tcPr>
          <w:p w14:paraId="0CF25D99" w14:textId="1AA7092C" w:rsidR="00091301" w:rsidRPr="00CB56EC" w:rsidRDefault="00091301" w:rsidP="00091301">
            <w:pPr>
              <w:jc w:val="right"/>
              <w:rPr>
                <w:sz w:val="18"/>
                <w:szCs w:val="18"/>
                <w:lang w:eastAsia="tr-TR"/>
              </w:rPr>
            </w:pPr>
            <w:r w:rsidRPr="00CB56EC">
              <w:rPr>
                <w:sz w:val="18"/>
                <w:szCs w:val="18"/>
                <w:lang w:eastAsia="tr-TR"/>
              </w:rPr>
              <w:t>-</w:t>
            </w:r>
          </w:p>
        </w:tc>
      </w:tr>
      <w:tr w:rsidR="00091301" w:rsidRPr="00CB56EC" w14:paraId="7C29B19C" w14:textId="77777777" w:rsidTr="00FF7D5C">
        <w:trPr>
          <w:trHeight w:hRule="exact" w:val="227"/>
        </w:trPr>
        <w:tc>
          <w:tcPr>
            <w:tcW w:w="6655" w:type="dxa"/>
            <w:shd w:val="clear" w:color="auto" w:fill="auto"/>
            <w:vAlign w:val="center"/>
          </w:tcPr>
          <w:p w14:paraId="3EA39E8F" w14:textId="48C5913C" w:rsidR="00091301" w:rsidRPr="00CB56EC" w:rsidRDefault="00091301" w:rsidP="00091301">
            <w:pPr>
              <w:ind w:firstLine="113"/>
              <w:rPr>
                <w:bCs/>
                <w:sz w:val="18"/>
                <w:szCs w:val="18"/>
                <w:lang w:eastAsia="tr-TR"/>
              </w:rPr>
            </w:pPr>
            <w:r w:rsidRPr="00CB56EC">
              <w:rPr>
                <w:bCs/>
                <w:sz w:val="18"/>
                <w:szCs w:val="18"/>
                <w:lang w:eastAsia="tr-TR"/>
              </w:rPr>
              <w:t>Finansman Şirketleri</w:t>
            </w:r>
          </w:p>
        </w:tc>
        <w:tc>
          <w:tcPr>
            <w:tcW w:w="1293" w:type="dxa"/>
            <w:shd w:val="clear" w:color="auto" w:fill="auto"/>
          </w:tcPr>
          <w:p w14:paraId="2606AA45" w14:textId="487A5D96" w:rsidR="00091301" w:rsidRPr="00CB56EC" w:rsidRDefault="00091301" w:rsidP="00091301">
            <w:pPr>
              <w:jc w:val="right"/>
              <w:rPr>
                <w:sz w:val="18"/>
                <w:szCs w:val="18"/>
                <w:lang w:eastAsia="tr-TR"/>
              </w:rPr>
            </w:pPr>
            <w:r w:rsidRPr="00CB56EC">
              <w:rPr>
                <w:sz w:val="18"/>
                <w:szCs w:val="18"/>
                <w:lang w:eastAsia="tr-TR"/>
              </w:rPr>
              <w:t>-</w:t>
            </w:r>
          </w:p>
        </w:tc>
        <w:tc>
          <w:tcPr>
            <w:tcW w:w="1294" w:type="dxa"/>
            <w:shd w:val="clear" w:color="auto" w:fill="auto"/>
          </w:tcPr>
          <w:p w14:paraId="68BED621" w14:textId="5534ADCB" w:rsidR="00091301" w:rsidRPr="00CB56EC" w:rsidRDefault="00091301" w:rsidP="00091301">
            <w:pPr>
              <w:jc w:val="right"/>
              <w:rPr>
                <w:sz w:val="18"/>
                <w:szCs w:val="18"/>
                <w:lang w:eastAsia="tr-TR"/>
              </w:rPr>
            </w:pPr>
            <w:r w:rsidRPr="00CB56EC">
              <w:rPr>
                <w:sz w:val="18"/>
                <w:szCs w:val="18"/>
                <w:lang w:eastAsia="tr-TR"/>
              </w:rPr>
              <w:t>-</w:t>
            </w:r>
          </w:p>
        </w:tc>
      </w:tr>
      <w:tr w:rsidR="00091301" w:rsidRPr="00CB56EC" w14:paraId="6717439A" w14:textId="77777777" w:rsidTr="00FF7D5C">
        <w:trPr>
          <w:trHeight w:hRule="exact" w:val="227"/>
        </w:trPr>
        <w:tc>
          <w:tcPr>
            <w:tcW w:w="6655" w:type="dxa"/>
            <w:shd w:val="clear" w:color="auto" w:fill="auto"/>
            <w:vAlign w:val="center"/>
          </w:tcPr>
          <w:p w14:paraId="668FB703" w14:textId="5FF8FE10" w:rsidR="00091301" w:rsidRPr="00CB56EC" w:rsidRDefault="00091301" w:rsidP="00091301">
            <w:pPr>
              <w:ind w:firstLine="113"/>
              <w:rPr>
                <w:bCs/>
                <w:sz w:val="18"/>
                <w:szCs w:val="18"/>
                <w:lang w:eastAsia="tr-TR"/>
              </w:rPr>
            </w:pPr>
            <w:r w:rsidRPr="00CB56EC">
              <w:rPr>
                <w:bCs/>
                <w:sz w:val="18"/>
                <w:szCs w:val="18"/>
                <w:lang w:eastAsia="tr-TR"/>
              </w:rPr>
              <w:t>Diğer Mali İştirakler</w:t>
            </w:r>
          </w:p>
        </w:tc>
        <w:tc>
          <w:tcPr>
            <w:tcW w:w="1293" w:type="dxa"/>
            <w:shd w:val="clear" w:color="auto" w:fill="auto"/>
          </w:tcPr>
          <w:p w14:paraId="326CEC58" w14:textId="45DA5362" w:rsidR="00091301" w:rsidRPr="00CB56EC" w:rsidRDefault="00091301" w:rsidP="00091301">
            <w:pPr>
              <w:jc w:val="right"/>
              <w:rPr>
                <w:sz w:val="18"/>
                <w:szCs w:val="18"/>
                <w:lang w:eastAsia="tr-TR"/>
              </w:rPr>
            </w:pPr>
            <w:r w:rsidRPr="00CB56EC">
              <w:rPr>
                <w:sz w:val="18"/>
                <w:szCs w:val="18"/>
                <w:lang w:eastAsia="tr-TR"/>
              </w:rPr>
              <w:t>-</w:t>
            </w:r>
          </w:p>
        </w:tc>
        <w:tc>
          <w:tcPr>
            <w:tcW w:w="1294" w:type="dxa"/>
            <w:shd w:val="clear" w:color="auto" w:fill="auto"/>
          </w:tcPr>
          <w:p w14:paraId="17B3C848" w14:textId="019394CB" w:rsidR="00091301" w:rsidRPr="00CB56EC" w:rsidRDefault="00091301" w:rsidP="00091301">
            <w:pPr>
              <w:jc w:val="right"/>
              <w:rPr>
                <w:sz w:val="18"/>
                <w:szCs w:val="18"/>
                <w:lang w:eastAsia="tr-TR"/>
              </w:rPr>
            </w:pPr>
            <w:r w:rsidRPr="00CB56EC">
              <w:rPr>
                <w:sz w:val="18"/>
                <w:szCs w:val="18"/>
                <w:lang w:eastAsia="tr-TR"/>
              </w:rPr>
              <w:t>-</w:t>
            </w:r>
          </w:p>
        </w:tc>
      </w:tr>
      <w:tr w:rsidR="00091301" w:rsidRPr="00CB56EC" w14:paraId="2AEED08F" w14:textId="77777777" w:rsidTr="00FF7D5C">
        <w:trPr>
          <w:trHeight w:hRule="exact" w:val="227"/>
        </w:trPr>
        <w:tc>
          <w:tcPr>
            <w:tcW w:w="6655" w:type="dxa"/>
            <w:shd w:val="clear" w:color="auto" w:fill="auto"/>
            <w:vAlign w:val="center"/>
          </w:tcPr>
          <w:p w14:paraId="028955CC" w14:textId="6D4B96A5" w:rsidR="00091301" w:rsidRPr="00CB56EC" w:rsidRDefault="00091301" w:rsidP="00091301">
            <w:pPr>
              <w:rPr>
                <w:b/>
                <w:bCs/>
                <w:sz w:val="18"/>
                <w:szCs w:val="18"/>
                <w:lang w:eastAsia="tr-TR"/>
              </w:rPr>
            </w:pPr>
            <w:r w:rsidRPr="00CB56EC">
              <w:rPr>
                <w:b/>
                <w:bCs/>
                <w:sz w:val="18"/>
                <w:szCs w:val="18"/>
                <w:lang w:eastAsia="tr-TR"/>
              </w:rPr>
              <w:t>Mali Olmayan Bağlı Ortaklıklar</w:t>
            </w:r>
          </w:p>
        </w:tc>
        <w:tc>
          <w:tcPr>
            <w:tcW w:w="1293" w:type="dxa"/>
            <w:shd w:val="clear" w:color="auto" w:fill="auto"/>
          </w:tcPr>
          <w:p w14:paraId="69AD2755" w14:textId="7C40A19A" w:rsidR="00091301" w:rsidRPr="00CB56EC" w:rsidRDefault="00091301" w:rsidP="00091301">
            <w:pPr>
              <w:jc w:val="right"/>
              <w:rPr>
                <w:b/>
                <w:sz w:val="18"/>
                <w:szCs w:val="18"/>
                <w:lang w:eastAsia="tr-TR"/>
              </w:rPr>
            </w:pPr>
            <w:r w:rsidRPr="00CB56EC">
              <w:rPr>
                <w:b/>
                <w:sz w:val="18"/>
                <w:szCs w:val="18"/>
                <w:lang w:eastAsia="tr-TR"/>
              </w:rPr>
              <w:t>20,000</w:t>
            </w:r>
          </w:p>
        </w:tc>
        <w:tc>
          <w:tcPr>
            <w:tcW w:w="1294" w:type="dxa"/>
            <w:shd w:val="clear" w:color="auto" w:fill="auto"/>
          </w:tcPr>
          <w:p w14:paraId="32CAD8E0" w14:textId="375AF9AC" w:rsidR="00091301" w:rsidRPr="00CB56EC" w:rsidRDefault="00091301" w:rsidP="00091301">
            <w:pPr>
              <w:jc w:val="right"/>
              <w:rPr>
                <w:b/>
                <w:sz w:val="18"/>
                <w:szCs w:val="18"/>
                <w:lang w:eastAsia="tr-TR"/>
              </w:rPr>
            </w:pPr>
            <w:r w:rsidRPr="00CB56EC">
              <w:rPr>
                <w:b/>
                <w:sz w:val="18"/>
                <w:szCs w:val="18"/>
                <w:lang w:eastAsia="tr-TR"/>
              </w:rPr>
              <w:t>-</w:t>
            </w:r>
          </w:p>
        </w:tc>
      </w:tr>
      <w:tr w:rsidR="00091301" w:rsidRPr="00CB56EC" w14:paraId="7CCC4B14" w14:textId="77777777" w:rsidTr="00FF7D5C">
        <w:trPr>
          <w:trHeight w:hRule="exact" w:val="227"/>
        </w:trPr>
        <w:tc>
          <w:tcPr>
            <w:tcW w:w="6655" w:type="dxa"/>
            <w:shd w:val="clear" w:color="auto" w:fill="auto"/>
            <w:vAlign w:val="center"/>
          </w:tcPr>
          <w:p w14:paraId="064B9F5F" w14:textId="77B8344B" w:rsidR="00091301" w:rsidRPr="00CB56EC" w:rsidRDefault="00091301" w:rsidP="00091301">
            <w:pPr>
              <w:rPr>
                <w:b/>
                <w:bCs/>
                <w:sz w:val="18"/>
                <w:szCs w:val="18"/>
                <w:lang w:eastAsia="tr-TR"/>
              </w:rPr>
            </w:pPr>
            <w:r w:rsidRPr="00CB56EC">
              <w:rPr>
                <w:b/>
                <w:bCs/>
                <w:sz w:val="18"/>
                <w:szCs w:val="18"/>
                <w:lang w:eastAsia="tr-TR"/>
              </w:rPr>
              <w:t>Toplam</w:t>
            </w:r>
          </w:p>
        </w:tc>
        <w:tc>
          <w:tcPr>
            <w:tcW w:w="1293" w:type="dxa"/>
            <w:shd w:val="clear" w:color="auto" w:fill="auto"/>
          </w:tcPr>
          <w:p w14:paraId="1E2DC1E7" w14:textId="18582307" w:rsidR="00091301" w:rsidRPr="00CB56EC" w:rsidRDefault="00091301" w:rsidP="00091301">
            <w:pPr>
              <w:jc w:val="right"/>
              <w:rPr>
                <w:b/>
                <w:sz w:val="18"/>
                <w:szCs w:val="18"/>
                <w:lang w:eastAsia="tr-TR"/>
              </w:rPr>
            </w:pPr>
            <w:r w:rsidRPr="00CB56EC">
              <w:rPr>
                <w:b/>
                <w:sz w:val="18"/>
                <w:szCs w:val="18"/>
                <w:lang w:eastAsia="tr-TR"/>
              </w:rPr>
              <w:t>20,000</w:t>
            </w:r>
          </w:p>
        </w:tc>
        <w:tc>
          <w:tcPr>
            <w:tcW w:w="1294" w:type="dxa"/>
            <w:shd w:val="clear" w:color="auto" w:fill="auto"/>
          </w:tcPr>
          <w:p w14:paraId="5C7482D7" w14:textId="49D27BBB" w:rsidR="00091301" w:rsidRPr="00CB56EC" w:rsidRDefault="00091301" w:rsidP="00091301">
            <w:pPr>
              <w:jc w:val="right"/>
              <w:rPr>
                <w:b/>
                <w:sz w:val="18"/>
                <w:szCs w:val="18"/>
                <w:lang w:eastAsia="tr-TR"/>
              </w:rPr>
            </w:pPr>
            <w:r w:rsidRPr="00CB56EC">
              <w:rPr>
                <w:b/>
                <w:sz w:val="18"/>
                <w:szCs w:val="18"/>
                <w:lang w:eastAsia="tr-TR"/>
              </w:rPr>
              <w:t>-</w:t>
            </w:r>
          </w:p>
        </w:tc>
      </w:tr>
    </w:tbl>
    <w:p w14:paraId="3C8DF4EA" w14:textId="4E668E79" w:rsidR="00C91FED" w:rsidRPr="00CB56EC" w:rsidRDefault="00C91FED" w:rsidP="009A419B">
      <w:pPr>
        <w:autoSpaceDE w:val="0"/>
        <w:autoSpaceDN w:val="0"/>
        <w:adjustRightInd w:val="0"/>
        <w:jc w:val="both"/>
        <w:rPr>
          <w:color w:val="000000"/>
        </w:rPr>
      </w:pPr>
    </w:p>
    <w:p w14:paraId="4F74862E" w14:textId="77777777" w:rsidR="00C91FED" w:rsidRPr="00CB56EC" w:rsidRDefault="00C91FED">
      <w:pPr>
        <w:spacing w:after="160" w:line="259" w:lineRule="auto"/>
        <w:rPr>
          <w:color w:val="000000"/>
        </w:rPr>
      </w:pPr>
      <w:r w:rsidRPr="00CB56EC">
        <w:rPr>
          <w:color w:val="000000"/>
        </w:rPr>
        <w:br w:type="page"/>
      </w:r>
    </w:p>
    <w:p w14:paraId="4D859399" w14:textId="17DDCF72" w:rsidR="00263254" w:rsidRPr="00CB56EC" w:rsidRDefault="00302851" w:rsidP="00832D22">
      <w:pPr>
        <w:pStyle w:val="BodyTextIndent"/>
        <w:pageBreakBefore/>
        <w:tabs>
          <w:tab w:val="left" w:pos="0"/>
        </w:tabs>
        <w:ind w:left="0" w:hanging="567"/>
        <w:jc w:val="left"/>
        <w:rPr>
          <w:rFonts w:eastAsia="Arial Unicode MS"/>
          <w:b/>
          <w:color w:val="000000"/>
          <w:spacing w:val="-6"/>
          <w:lang w:eastAsia="en-US"/>
        </w:rPr>
      </w:pPr>
      <w:r w:rsidRPr="00CB56EC">
        <w:rPr>
          <w:rFonts w:eastAsia="Arial Unicode MS"/>
          <w:b/>
          <w:color w:val="000000"/>
          <w:spacing w:val="-6"/>
          <w:lang w:eastAsia="en-US"/>
        </w:rPr>
        <w:tab/>
        <w:t xml:space="preserve">Borsaya </w:t>
      </w:r>
      <w:proofErr w:type="spellStart"/>
      <w:r w:rsidRPr="00CB56EC">
        <w:rPr>
          <w:rFonts w:eastAsia="Arial Unicode MS"/>
          <w:b/>
          <w:color w:val="000000"/>
          <w:spacing w:val="-6"/>
          <w:lang w:eastAsia="en-US"/>
        </w:rPr>
        <w:t>kote</w:t>
      </w:r>
      <w:proofErr w:type="spellEnd"/>
      <w:r w:rsidRPr="00CB56EC">
        <w:rPr>
          <w:rFonts w:eastAsia="Arial Unicode MS"/>
          <w:b/>
          <w:color w:val="000000"/>
          <w:spacing w:val="-6"/>
          <w:lang w:eastAsia="en-US"/>
        </w:rPr>
        <w:t xml:space="preserve"> edilen bağlı ortaklıklar</w:t>
      </w:r>
    </w:p>
    <w:p w14:paraId="336C0C13" w14:textId="3ECAB38D" w:rsidR="00302851" w:rsidRPr="00CB56EC" w:rsidRDefault="00302851" w:rsidP="00302851">
      <w:pPr>
        <w:pStyle w:val="BodyTextIndent"/>
        <w:tabs>
          <w:tab w:val="left" w:pos="0"/>
        </w:tabs>
        <w:ind w:left="0" w:hanging="567"/>
        <w:jc w:val="left"/>
        <w:rPr>
          <w:rFonts w:eastAsia="Arial Unicode MS"/>
          <w:b/>
          <w:color w:val="000000"/>
          <w:spacing w:val="-6"/>
          <w:sz w:val="16"/>
          <w:szCs w:val="16"/>
          <w:lang w:eastAsia="en-US"/>
        </w:rPr>
      </w:pPr>
    </w:p>
    <w:p w14:paraId="5134D79D" w14:textId="77777777" w:rsidR="00302851" w:rsidRPr="00CB56EC" w:rsidRDefault="00302851" w:rsidP="00302851">
      <w:pPr>
        <w:autoSpaceDE w:val="0"/>
        <w:autoSpaceDN w:val="0"/>
        <w:adjustRightInd w:val="0"/>
        <w:jc w:val="both"/>
        <w:rPr>
          <w:color w:val="000000"/>
        </w:rPr>
      </w:pPr>
      <w:r w:rsidRPr="00CB56EC">
        <w:rPr>
          <w:color w:val="000000"/>
        </w:rPr>
        <w:t>Bulunmamaktadır (31 Aralık 2023 – Bulunmamaktadır).</w:t>
      </w:r>
    </w:p>
    <w:p w14:paraId="577E0C5A" w14:textId="77777777" w:rsidR="00302851" w:rsidRPr="00CB56EC" w:rsidRDefault="00302851" w:rsidP="00302851">
      <w:pPr>
        <w:pStyle w:val="BodyTextIndent"/>
        <w:tabs>
          <w:tab w:val="left" w:pos="0"/>
        </w:tabs>
        <w:ind w:left="0" w:hanging="567"/>
        <w:jc w:val="left"/>
        <w:rPr>
          <w:rFonts w:eastAsia="Arial Unicode MS"/>
          <w:b/>
          <w:color w:val="000000"/>
          <w:spacing w:val="-6"/>
          <w:sz w:val="16"/>
          <w:szCs w:val="16"/>
          <w:lang w:eastAsia="en-US"/>
        </w:rPr>
      </w:pPr>
    </w:p>
    <w:p w14:paraId="0156EB23" w14:textId="0CF58EAB" w:rsidR="00302851" w:rsidRPr="00CB56EC" w:rsidRDefault="00832D22" w:rsidP="00302851">
      <w:pPr>
        <w:pStyle w:val="BodyTextIndent"/>
        <w:tabs>
          <w:tab w:val="left" w:pos="0"/>
        </w:tabs>
        <w:ind w:left="0" w:hanging="567"/>
        <w:jc w:val="left"/>
        <w:rPr>
          <w:rFonts w:eastAsia="Arial Unicode MS"/>
          <w:b/>
          <w:color w:val="000000"/>
          <w:spacing w:val="-6"/>
          <w:lang w:eastAsia="en-US"/>
        </w:rPr>
      </w:pPr>
      <w:r w:rsidRPr="00CB56EC">
        <w:rPr>
          <w:rFonts w:eastAsia="Arial Unicode MS"/>
          <w:b/>
          <w:color w:val="000000"/>
          <w:spacing w:val="-6"/>
          <w:lang w:eastAsia="en-US"/>
        </w:rPr>
        <w:tab/>
      </w:r>
      <w:r w:rsidR="00302851" w:rsidRPr="00CB56EC">
        <w:rPr>
          <w:rFonts w:eastAsia="Arial Unicode MS"/>
          <w:b/>
          <w:color w:val="000000"/>
          <w:spacing w:val="-6"/>
          <w:lang w:eastAsia="en-US"/>
        </w:rPr>
        <w:t>Cari dönem içinde elden çıkarılan bağlı ortaklıklara ilişkin bilgiler</w:t>
      </w:r>
    </w:p>
    <w:p w14:paraId="5B9822FE" w14:textId="77777777" w:rsidR="00302851" w:rsidRPr="00CB56EC" w:rsidRDefault="00302851" w:rsidP="00302851">
      <w:pPr>
        <w:autoSpaceDE w:val="0"/>
        <w:autoSpaceDN w:val="0"/>
        <w:adjustRightInd w:val="0"/>
        <w:jc w:val="both"/>
        <w:rPr>
          <w:color w:val="000000"/>
          <w:sz w:val="16"/>
          <w:szCs w:val="16"/>
        </w:rPr>
      </w:pPr>
    </w:p>
    <w:p w14:paraId="0B505E19" w14:textId="7A52F544" w:rsidR="00302851" w:rsidRPr="00CB56EC" w:rsidRDefault="00302851" w:rsidP="00302851">
      <w:pPr>
        <w:autoSpaceDE w:val="0"/>
        <w:autoSpaceDN w:val="0"/>
        <w:adjustRightInd w:val="0"/>
        <w:jc w:val="both"/>
        <w:rPr>
          <w:color w:val="000000"/>
        </w:rPr>
      </w:pPr>
      <w:r w:rsidRPr="00CB56EC">
        <w:rPr>
          <w:color w:val="000000"/>
        </w:rPr>
        <w:t>Bulunmamaktadır (31 Aralık 2023 – Bulunmamaktadır).</w:t>
      </w:r>
    </w:p>
    <w:p w14:paraId="2AF73C89" w14:textId="77777777" w:rsidR="00302851" w:rsidRPr="00CB56EC" w:rsidRDefault="00302851" w:rsidP="00302851">
      <w:pPr>
        <w:pStyle w:val="BodyTextIndent"/>
        <w:tabs>
          <w:tab w:val="left" w:pos="0"/>
        </w:tabs>
        <w:ind w:left="0" w:hanging="567"/>
        <w:jc w:val="left"/>
        <w:rPr>
          <w:rFonts w:eastAsia="Arial Unicode MS"/>
          <w:b/>
          <w:color w:val="000000"/>
          <w:spacing w:val="-6"/>
          <w:sz w:val="16"/>
          <w:szCs w:val="16"/>
          <w:lang w:eastAsia="en-US"/>
        </w:rPr>
      </w:pPr>
    </w:p>
    <w:p w14:paraId="6ED8F159" w14:textId="5C48A38F" w:rsidR="00E30CF9" w:rsidRPr="00CB56EC" w:rsidRDefault="00E30CF9" w:rsidP="00091301">
      <w:pPr>
        <w:pStyle w:val="BodyTextIndent"/>
        <w:tabs>
          <w:tab w:val="left" w:pos="0"/>
        </w:tabs>
        <w:ind w:left="0" w:hanging="567"/>
        <w:jc w:val="left"/>
        <w:rPr>
          <w:b/>
          <w:bCs/>
          <w:iCs/>
        </w:rPr>
      </w:pPr>
      <w:r w:rsidRPr="00CB56EC">
        <w:rPr>
          <w:b/>
          <w:bCs/>
          <w:iCs/>
        </w:rPr>
        <w:t>1.9</w:t>
      </w:r>
      <w:r w:rsidRPr="00CB56EC">
        <w:rPr>
          <w:b/>
          <w:bCs/>
          <w:iCs/>
        </w:rPr>
        <w:tab/>
        <w:t>Birlikte kontrol edilen ortaklıklara (iş ortaklıklarına) ilişkin bilgiler (Net)</w:t>
      </w:r>
    </w:p>
    <w:p w14:paraId="13AFDEBE" w14:textId="77777777" w:rsidR="00E30CF9" w:rsidRPr="00CB56EC" w:rsidRDefault="00E30CF9" w:rsidP="00E30CF9">
      <w:pPr>
        <w:spacing w:line="214" w:lineRule="auto"/>
        <w:ind w:right="-1"/>
        <w:rPr>
          <w:sz w:val="16"/>
          <w:lang w:eastAsia="en-GB"/>
        </w:rPr>
      </w:pPr>
    </w:p>
    <w:p w14:paraId="5D00D8CB" w14:textId="4E25D1CC" w:rsidR="009A419B" w:rsidRPr="00CB56EC" w:rsidRDefault="009A419B" w:rsidP="009A419B">
      <w:pPr>
        <w:autoSpaceDE w:val="0"/>
        <w:autoSpaceDN w:val="0"/>
        <w:adjustRightInd w:val="0"/>
        <w:jc w:val="both"/>
        <w:rPr>
          <w:color w:val="000000"/>
        </w:rPr>
      </w:pPr>
      <w:r w:rsidRPr="00CB56EC">
        <w:rPr>
          <w:color w:val="000000"/>
        </w:rPr>
        <w:t>Bulunmamaktadır (31 Aralık 202</w:t>
      </w:r>
      <w:r w:rsidR="00263254" w:rsidRPr="00CB56EC">
        <w:rPr>
          <w:color w:val="000000"/>
        </w:rPr>
        <w:t>3</w:t>
      </w:r>
      <w:r w:rsidRPr="00CB56EC">
        <w:rPr>
          <w:color w:val="000000"/>
        </w:rPr>
        <w:t xml:space="preserve"> – Bulunmamaktadır).</w:t>
      </w:r>
    </w:p>
    <w:p w14:paraId="0489BF50" w14:textId="77777777" w:rsidR="00E30CF9" w:rsidRPr="00CB56EC" w:rsidRDefault="00E30CF9" w:rsidP="00E30CF9">
      <w:pPr>
        <w:spacing w:line="214" w:lineRule="auto"/>
        <w:ind w:left="720" w:hanging="720"/>
        <w:jc w:val="both"/>
        <w:rPr>
          <w:sz w:val="14"/>
          <w:szCs w:val="16"/>
          <w:highlight w:val="yellow"/>
        </w:rPr>
      </w:pPr>
    </w:p>
    <w:p w14:paraId="337D1231" w14:textId="77777777" w:rsidR="00E30CF9" w:rsidRPr="00CB56EC" w:rsidRDefault="00E30CF9" w:rsidP="00E30CF9">
      <w:pPr>
        <w:tabs>
          <w:tab w:val="left" w:pos="0"/>
        </w:tabs>
        <w:autoSpaceDE w:val="0"/>
        <w:autoSpaceDN w:val="0"/>
        <w:adjustRightInd w:val="0"/>
        <w:ind w:hanging="567"/>
        <w:rPr>
          <w:b/>
          <w:bCs/>
          <w:iCs/>
        </w:rPr>
      </w:pPr>
      <w:r w:rsidRPr="00CB56EC">
        <w:rPr>
          <w:b/>
          <w:bCs/>
          <w:iCs/>
        </w:rPr>
        <w:t xml:space="preserve">1.10 </w:t>
      </w:r>
      <w:r w:rsidRPr="00CB56EC">
        <w:rPr>
          <w:b/>
          <w:bCs/>
          <w:iCs/>
        </w:rPr>
        <w:tab/>
        <w:t>Kiralama işlemlerinden alacaklara ilişkin bilgiler (Net)</w:t>
      </w:r>
    </w:p>
    <w:p w14:paraId="602FA922" w14:textId="77777777" w:rsidR="00E30CF9" w:rsidRPr="00CB56EC" w:rsidRDefault="00E30CF9" w:rsidP="00E30CF9">
      <w:pPr>
        <w:autoSpaceDE w:val="0"/>
        <w:autoSpaceDN w:val="0"/>
        <w:adjustRightInd w:val="0"/>
        <w:ind w:left="720"/>
        <w:rPr>
          <w:rFonts w:eastAsia="Arial Unicode MS"/>
          <w:sz w:val="14"/>
          <w:szCs w:val="16"/>
        </w:rPr>
      </w:pPr>
    </w:p>
    <w:p w14:paraId="1F785432" w14:textId="371B1CF3" w:rsidR="009A419B" w:rsidRPr="00CB56EC" w:rsidRDefault="00263254" w:rsidP="009A419B">
      <w:pPr>
        <w:autoSpaceDE w:val="0"/>
        <w:autoSpaceDN w:val="0"/>
        <w:adjustRightInd w:val="0"/>
        <w:jc w:val="both"/>
        <w:rPr>
          <w:color w:val="000000"/>
        </w:rPr>
      </w:pPr>
      <w:r w:rsidRPr="00CB56EC">
        <w:rPr>
          <w:color w:val="000000"/>
        </w:rPr>
        <w:t>Bulunmamaktadır (31 Aralık 2023</w:t>
      </w:r>
      <w:r w:rsidR="009A419B" w:rsidRPr="00CB56EC">
        <w:rPr>
          <w:color w:val="000000"/>
        </w:rPr>
        <w:t xml:space="preserve"> – Bulunmamaktadır).</w:t>
      </w:r>
    </w:p>
    <w:p w14:paraId="6642C9A5" w14:textId="77777777" w:rsidR="00E30CF9" w:rsidRPr="00CB56EC" w:rsidRDefault="00E30CF9" w:rsidP="00F91AC6">
      <w:pPr>
        <w:autoSpaceDE w:val="0"/>
        <w:autoSpaceDN w:val="0"/>
        <w:adjustRightInd w:val="0"/>
        <w:ind w:hanging="567"/>
        <w:rPr>
          <w:b/>
          <w:sz w:val="16"/>
          <w:highlight w:val="yellow"/>
        </w:rPr>
      </w:pPr>
    </w:p>
    <w:p w14:paraId="2B3EA3B9" w14:textId="77777777" w:rsidR="00E30CF9" w:rsidRPr="00CB56EC" w:rsidRDefault="00E30CF9" w:rsidP="00E30CF9">
      <w:pPr>
        <w:tabs>
          <w:tab w:val="left" w:pos="709"/>
        </w:tabs>
        <w:autoSpaceDE w:val="0"/>
        <w:autoSpaceDN w:val="0"/>
        <w:adjustRightInd w:val="0"/>
        <w:spacing w:line="230" w:lineRule="auto"/>
        <w:ind w:hanging="567"/>
        <w:jc w:val="both"/>
        <w:rPr>
          <w:b/>
          <w:bCs/>
          <w:iCs/>
        </w:rPr>
      </w:pPr>
      <w:r w:rsidRPr="00CB56EC">
        <w:rPr>
          <w:b/>
          <w:bCs/>
          <w:iCs/>
        </w:rPr>
        <w:t>1.11</w:t>
      </w:r>
      <w:r w:rsidRPr="00CB56EC">
        <w:rPr>
          <w:b/>
          <w:bCs/>
          <w:iCs/>
        </w:rPr>
        <w:tab/>
        <w:t>Riskten korunma amaçlı türev finansal araçlara ilişkin açıklamalar</w:t>
      </w:r>
    </w:p>
    <w:p w14:paraId="1D1BAF73" w14:textId="77777777" w:rsidR="00E30CF9" w:rsidRPr="00CB56EC" w:rsidRDefault="00E30CF9" w:rsidP="00E30CF9">
      <w:pPr>
        <w:tabs>
          <w:tab w:val="left" w:pos="709"/>
        </w:tabs>
        <w:autoSpaceDE w:val="0"/>
        <w:autoSpaceDN w:val="0"/>
        <w:adjustRightInd w:val="0"/>
        <w:spacing w:line="230" w:lineRule="auto"/>
        <w:ind w:hanging="567"/>
        <w:jc w:val="both"/>
        <w:rPr>
          <w:b/>
          <w:bCs/>
          <w:iCs/>
          <w:sz w:val="12"/>
        </w:rPr>
      </w:pPr>
    </w:p>
    <w:p w14:paraId="4A268DF1" w14:textId="794541E9" w:rsidR="009A419B" w:rsidRPr="00CB56EC" w:rsidRDefault="00263254" w:rsidP="009A419B">
      <w:pPr>
        <w:autoSpaceDE w:val="0"/>
        <w:autoSpaceDN w:val="0"/>
        <w:adjustRightInd w:val="0"/>
        <w:jc w:val="both"/>
        <w:rPr>
          <w:color w:val="000000"/>
        </w:rPr>
      </w:pPr>
      <w:r w:rsidRPr="00CB56EC">
        <w:rPr>
          <w:color w:val="000000"/>
        </w:rPr>
        <w:t>Bulunmamaktadır (31 Aralık 2023</w:t>
      </w:r>
      <w:r w:rsidR="009A419B" w:rsidRPr="00CB56EC">
        <w:rPr>
          <w:color w:val="000000"/>
        </w:rPr>
        <w:t xml:space="preserve"> – Bulunmamaktadır).</w:t>
      </w:r>
    </w:p>
    <w:p w14:paraId="4420351C" w14:textId="77777777" w:rsidR="00E30CF9" w:rsidRPr="00CB56EC" w:rsidRDefault="00E30CF9" w:rsidP="00E30CF9">
      <w:pPr>
        <w:tabs>
          <w:tab w:val="left" w:pos="709"/>
        </w:tabs>
        <w:autoSpaceDE w:val="0"/>
        <w:autoSpaceDN w:val="0"/>
        <w:adjustRightInd w:val="0"/>
        <w:spacing w:line="230" w:lineRule="auto"/>
        <w:ind w:hanging="567"/>
        <w:jc w:val="both"/>
        <w:rPr>
          <w:bCs/>
          <w:iCs/>
          <w:sz w:val="14"/>
        </w:rPr>
      </w:pPr>
    </w:p>
    <w:p w14:paraId="22A255DB" w14:textId="77777777" w:rsidR="00E30CF9" w:rsidRPr="00CB56EC" w:rsidRDefault="00E30CF9" w:rsidP="00832D22">
      <w:pPr>
        <w:tabs>
          <w:tab w:val="left" w:pos="709"/>
        </w:tabs>
        <w:autoSpaceDE w:val="0"/>
        <w:autoSpaceDN w:val="0"/>
        <w:adjustRightInd w:val="0"/>
        <w:spacing w:line="230" w:lineRule="auto"/>
        <w:ind w:hanging="567"/>
        <w:jc w:val="both"/>
        <w:rPr>
          <w:b/>
          <w:bCs/>
          <w:iCs/>
        </w:rPr>
      </w:pPr>
      <w:r w:rsidRPr="00CB56EC">
        <w:rPr>
          <w:b/>
          <w:bCs/>
          <w:iCs/>
        </w:rPr>
        <w:t>1.12.</w:t>
      </w:r>
      <w:r w:rsidRPr="00CB56EC">
        <w:rPr>
          <w:b/>
          <w:bCs/>
          <w:iCs/>
        </w:rPr>
        <w:tab/>
      </w:r>
      <w:bookmarkStart w:id="17" w:name="OLE_LINK15"/>
      <w:r w:rsidRPr="00CB56EC">
        <w:rPr>
          <w:b/>
          <w:bCs/>
          <w:iCs/>
        </w:rPr>
        <w:t>Maddi duran varlıklara ilişkin bilgiler</w:t>
      </w:r>
      <w:bookmarkEnd w:id="17"/>
    </w:p>
    <w:p w14:paraId="48C46E80" w14:textId="77777777" w:rsidR="00F91AC6" w:rsidRPr="00CB56EC" w:rsidRDefault="00F91AC6" w:rsidP="00E30CF9">
      <w:pPr>
        <w:autoSpaceDE w:val="0"/>
        <w:autoSpaceDN w:val="0"/>
        <w:adjustRightInd w:val="0"/>
        <w:ind w:left="540" w:hanging="540"/>
        <w:rPr>
          <w:sz w:val="12"/>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114"/>
        <w:gridCol w:w="1225"/>
        <w:gridCol w:w="1226"/>
        <w:gridCol w:w="1225"/>
        <w:gridCol w:w="1226"/>
        <w:gridCol w:w="1226"/>
      </w:tblGrid>
      <w:tr w:rsidR="00F91AC6" w:rsidRPr="00CB56EC" w14:paraId="0840F7A9" w14:textId="77777777" w:rsidTr="00500E06">
        <w:trPr>
          <w:trHeight w:hRule="exact" w:val="567"/>
        </w:trPr>
        <w:tc>
          <w:tcPr>
            <w:tcW w:w="3114" w:type="dxa"/>
            <w:shd w:val="clear" w:color="auto" w:fill="auto"/>
            <w:vAlign w:val="center"/>
            <w:hideMark/>
          </w:tcPr>
          <w:p w14:paraId="32D00A54" w14:textId="77777777" w:rsidR="00F91AC6" w:rsidRPr="00CB56EC" w:rsidRDefault="00F91AC6" w:rsidP="00F91AC6">
            <w:pPr>
              <w:jc w:val="both"/>
              <w:rPr>
                <w:b/>
                <w:bCs/>
                <w:sz w:val="18"/>
                <w:szCs w:val="18"/>
                <w:lang w:eastAsia="tr-TR"/>
              </w:rPr>
            </w:pPr>
            <w:r w:rsidRPr="00CB56EC">
              <w:rPr>
                <w:b/>
                <w:bCs/>
                <w:sz w:val="18"/>
                <w:szCs w:val="18"/>
                <w:lang w:eastAsia="tr-TR"/>
              </w:rPr>
              <w:t>Cari Dönem</w:t>
            </w:r>
          </w:p>
        </w:tc>
        <w:tc>
          <w:tcPr>
            <w:tcW w:w="1225" w:type="dxa"/>
            <w:shd w:val="clear" w:color="auto" w:fill="auto"/>
            <w:vAlign w:val="bottom"/>
          </w:tcPr>
          <w:p w14:paraId="72290C95" w14:textId="77777777" w:rsidR="00F91AC6" w:rsidRPr="00CB56EC" w:rsidRDefault="003A5C44" w:rsidP="00342B53">
            <w:pPr>
              <w:jc w:val="right"/>
              <w:rPr>
                <w:b/>
                <w:bCs/>
                <w:sz w:val="16"/>
                <w:szCs w:val="16"/>
                <w:lang w:eastAsia="tr-TR"/>
              </w:rPr>
            </w:pPr>
            <w:r w:rsidRPr="00CB56EC">
              <w:rPr>
                <w:b/>
                <w:bCs/>
                <w:sz w:val="16"/>
                <w:szCs w:val="16"/>
                <w:lang w:eastAsia="tr-TR"/>
              </w:rPr>
              <w:t xml:space="preserve">Gayri </w:t>
            </w:r>
            <w:r w:rsidR="00F91AC6" w:rsidRPr="00CB56EC">
              <w:rPr>
                <w:b/>
                <w:bCs/>
                <w:sz w:val="16"/>
                <w:szCs w:val="16"/>
                <w:lang w:eastAsia="tr-TR"/>
              </w:rPr>
              <w:t>Menkul</w:t>
            </w:r>
            <w:r w:rsidRPr="00CB56EC">
              <w:rPr>
                <w:b/>
                <w:bCs/>
                <w:sz w:val="16"/>
                <w:szCs w:val="16"/>
                <w:lang w:eastAsia="tr-TR"/>
              </w:rPr>
              <w:t>ler</w:t>
            </w:r>
          </w:p>
        </w:tc>
        <w:tc>
          <w:tcPr>
            <w:tcW w:w="1226" w:type="dxa"/>
            <w:shd w:val="clear" w:color="auto" w:fill="auto"/>
            <w:vAlign w:val="bottom"/>
          </w:tcPr>
          <w:p w14:paraId="2BD4A8B1" w14:textId="77777777" w:rsidR="00F91AC6" w:rsidRPr="00CB56EC" w:rsidRDefault="003A5C44" w:rsidP="00342B53">
            <w:pPr>
              <w:jc w:val="right"/>
              <w:rPr>
                <w:b/>
                <w:bCs/>
                <w:sz w:val="16"/>
                <w:szCs w:val="16"/>
                <w:lang w:eastAsia="tr-TR"/>
              </w:rPr>
            </w:pPr>
            <w:r w:rsidRPr="00CB56EC">
              <w:rPr>
                <w:b/>
                <w:bCs/>
                <w:sz w:val="16"/>
                <w:szCs w:val="16"/>
                <w:lang w:eastAsia="tr-TR"/>
              </w:rPr>
              <w:t>Araçlar</w:t>
            </w:r>
          </w:p>
        </w:tc>
        <w:tc>
          <w:tcPr>
            <w:tcW w:w="1225" w:type="dxa"/>
            <w:shd w:val="clear" w:color="auto" w:fill="auto"/>
            <w:vAlign w:val="bottom"/>
            <w:hideMark/>
          </w:tcPr>
          <w:p w14:paraId="18584BD2" w14:textId="77777777" w:rsidR="00F91AC6" w:rsidRPr="00CB56EC" w:rsidRDefault="003A5C44" w:rsidP="00342B53">
            <w:pPr>
              <w:jc w:val="right"/>
              <w:rPr>
                <w:b/>
                <w:bCs/>
                <w:sz w:val="16"/>
                <w:szCs w:val="16"/>
                <w:lang w:eastAsia="tr-TR"/>
              </w:rPr>
            </w:pPr>
            <w:r w:rsidRPr="00CB56EC">
              <w:rPr>
                <w:b/>
                <w:bCs/>
                <w:sz w:val="16"/>
                <w:szCs w:val="16"/>
                <w:lang w:eastAsia="tr-TR"/>
              </w:rPr>
              <w:t>Kullanım Hakkı olan MDV</w:t>
            </w:r>
          </w:p>
        </w:tc>
        <w:tc>
          <w:tcPr>
            <w:tcW w:w="1226" w:type="dxa"/>
            <w:shd w:val="clear" w:color="auto" w:fill="auto"/>
            <w:vAlign w:val="bottom"/>
            <w:hideMark/>
          </w:tcPr>
          <w:p w14:paraId="0E616FA3" w14:textId="77777777" w:rsidR="00F91AC6" w:rsidRPr="00CB56EC" w:rsidRDefault="00F91AC6" w:rsidP="00342B53">
            <w:pPr>
              <w:jc w:val="right"/>
              <w:rPr>
                <w:b/>
                <w:bCs/>
                <w:sz w:val="16"/>
                <w:szCs w:val="16"/>
                <w:lang w:eastAsia="tr-TR"/>
              </w:rPr>
            </w:pPr>
            <w:r w:rsidRPr="00CB56EC">
              <w:rPr>
                <w:b/>
                <w:bCs/>
                <w:sz w:val="16"/>
                <w:szCs w:val="16"/>
                <w:lang w:eastAsia="tr-TR"/>
              </w:rPr>
              <w:t>Diğer MDV</w:t>
            </w:r>
          </w:p>
        </w:tc>
        <w:tc>
          <w:tcPr>
            <w:tcW w:w="1226" w:type="dxa"/>
            <w:shd w:val="clear" w:color="auto" w:fill="auto"/>
            <w:vAlign w:val="bottom"/>
            <w:hideMark/>
          </w:tcPr>
          <w:p w14:paraId="4B048A78" w14:textId="77777777" w:rsidR="00F91AC6" w:rsidRPr="00CB56EC" w:rsidRDefault="00F91AC6" w:rsidP="00342B53">
            <w:pPr>
              <w:jc w:val="right"/>
              <w:rPr>
                <w:b/>
                <w:bCs/>
                <w:sz w:val="16"/>
                <w:szCs w:val="16"/>
                <w:lang w:eastAsia="tr-TR"/>
              </w:rPr>
            </w:pPr>
            <w:r w:rsidRPr="00CB56EC">
              <w:rPr>
                <w:b/>
                <w:bCs/>
                <w:sz w:val="16"/>
                <w:szCs w:val="16"/>
                <w:lang w:eastAsia="tr-TR"/>
              </w:rPr>
              <w:t>Toplam</w:t>
            </w:r>
          </w:p>
        </w:tc>
      </w:tr>
      <w:tr w:rsidR="00F91AC6" w:rsidRPr="00CB56EC" w14:paraId="4FDB9536" w14:textId="77777777" w:rsidTr="00500E06">
        <w:trPr>
          <w:trHeight w:hRule="exact" w:val="227"/>
        </w:trPr>
        <w:tc>
          <w:tcPr>
            <w:tcW w:w="3114" w:type="dxa"/>
            <w:shd w:val="clear" w:color="auto" w:fill="auto"/>
            <w:vAlign w:val="center"/>
            <w:hideMark/>
          </w:tcPr>
          <w:p w14:paraId="3F69CE9C" w14:textId="77777777" w:rsidR="00F91AC6" w:rsidRPr="00CB56EC" w:rsidRDefault="003A5C44" w:rsidP="00176D71">
            <w:pPr>
              <w:rPr>
                <w:b/>
                <w:bCs/>
                <w:sz w:val="16"/>
                <w:szCs w:val="16"/>
                <w:lang w:eastAsia="tr-TR"/>
              </w:rPr>
            </w:pPr>
            <w:r w:rsidRPr="00CB56EC">
              <w:rPr>
                <w:b/>
                <w:bCs/>
                <w:sz w:val="16"/>
                <w:szCs w:val="16"/>
                <w:lang w:eastAsia="tr-TR"/>
              </w:rPr>
              <w:t>Önceki Dönem Sonu</w:t>
            </w:r>
          </w:p>
        </w:tc>
        <w:tc>
          <w:tcPr>
            <w:tcW w:w="1225" w:type="dxa"/>
            <w:shd w:val="clear" w:color="auto" w:fill="auto"/>
            <w:vAlign w:val="bottom"/>
          </w:tcPr>
          <w:p w14:paraId="592803B2" w14:textId="77777777" w:rsidR="00F91AC6" w:rsidRPr="00CB56EC" w:rsidRDefault="00F91AC6" w:rsidP="00342B53">
            <w:pPr>
              <w:jc w:val="right"/>
              <w:rPr>
                <w:b/>
              </w:rPr>
            </w:pPr>
          </w:p>
        </w:tc>
        <w:tc>
          <w:tcPr>
            <w:tcW w:w="1226" w:type="dxa"/>
            <w:shd w:val="clear" w:color="auto" w:fill="auto"/>
            <w:vAlign w:val="bottom"/>
          </w:tcPr>
          <w:p w14:paraId="6F22B960" w14:textId="77777777" w:rsidR="00F91AC6" w:rsidRPr="00CB56EC" w:rsidRDefault="00F91AC6" w:rsidP="00342B53">
            <w:pPr>
              <w:jc w:val="right"/>
              <w:rPr>
                <w:b/>
              </w:rPr>
            </w:pPr>
          </w:p>
        </w:tc>
        <w:tc>
          <w:tcPr>
            <w:tcW w:w="1225" w:type="dxa"/>
            <w:shd w:val="clear" w:color="auto" w:fill="auto"/>
            <w:vAlign w:val="bottom"/>
          </w:tcPr>
          <w:p w14:paraId="222E7F6E" w14:textId="77777777" w:rsidR="00F91AC6" w:rsidRPr="00CB56EC" w:rsidRDefault="00F91AC6" w:rsidP="00342B53">
            <w:pPr>
              <w:jc w:val="right"/>
              <w:rPr>
                <w:b/>
              </w:rPr>
            </w:pPr>
          </w:p>
        </w:tc>
        <w:tc>
          <w:tcPr>
            <w:tcW w:w="1226" w:type="dxa"/>
            <w:shd w:val="clear" w:color="auto" w:fill="auto"/>
            <w:vAlign w:val="bottom"/>
          </w:tcPr>
          <w:p w14:paraId="6CDB53A2" w14:textId="77777777" w:rsidR="00F91AC6" w:rsidRPr="00CB56EC" w:rsidRDefault="00F91AC6" w:rsidP="00342B53">
            <w:pPr>
              <w:jc w:val="right"/>
              <w:rPr>
                <w:b/>
              </w:rPr>
            </w:pPr>
          </w:p>
        </w:tc>
        <w:tc>
          <w:tcPr>
            <w:tcW w:w="1226" w:type="dxa"/>
            <w:shd w:val="clear" w:color="auto" w:fill="auto"/>
            <w:vAlign w:val="bottom"/>
          </w:tcPr>
          <w:p w14:paraId="3524624B" w14:textId="77777777" w:rsidR="00F91AC6" w:rsidRPr="00CB56EC" w:rsidRDefault="00F91AC6" w:rsidP="00342B53">
            <w:pPr>
              <w:jc w:val="right"/>
              <w:rPr>
                <w:b/>
              </w:rPr>
            </w:pPr>
          </w:p>
        </w:tc>
      </w:tr>
      <w:tr w:rsidR="00566643" w:rsidRPr="00CB56EC" w14:paraId="30D436D1" w14:textId="77777777" w:rsidTr="00500E06">
        <w:trPr>
          <w:trHeight w:hRule="exact" w:val="227"/>
        </w:trPr>
        <w:tc>
          <w:tcPr>
            <w:tcW w:w="3114" w:type="dxa"/>
            <w:shd w:val="clear" w:color="auto" w:fill="auto"/>
            <w:vAlign w:val="center"/>
            <w:hideMark/>
          </w:tcPr>
          <w:p w14:paraId="35F81AC6" w14:textId="77777777" w:rsidR="00566643" w:rsidRPr="00CB56EC" w:rsidRDefault="00566643" w:rsidP="00566643">
            <w:pPr>
              <w:ind w:firstLineChars="100" w:firstLine="160"/>
              <w:rPr>
                <w:sz w:val="16"/>
                <w:szCs w:val="16"/>
                <w:lang w:eastAsia="tr-TR"/>
              </w:rPr>
            </w:pPr>
            <w:r w:rsidRPr="00CB56EC">
              <w:rPr>
                <w:sz w:val="16"/>
                <w:szCs w:val="16"/>
                <w:lang w:eastAsia="tr-TR"/>
              </w:rPr>
              <w:t>Maliyet</w:t>
            </w:r>
          </w:p>
        </w:tc>
        <w:tc>
          <w:tcPr>
            <w:tcW w:w="1225" w:type="dxa"/>
            <w:shd w:val="clear" w:color="auto" w:fill="auto"/>
            <w:vAlign w:val="bottom"/>
          </w:tcPr>
          <w:p w14:paraId="0A27F5D3" w14:textId="025B119C" w:rsidR="00566643" w:rsidRPr="00CB56EC" w:rsidRDefault="00566643" w:rsidP="00566643">
            <w:pPr>
              <w:jc w:val="right"/>
              <w:rPr>
                <w:bCs/>
                <w:sz w:val="18"/>
                <w:szCs w:val="18"/>
                <w:lang w:eastAsia="tr-TR"/>
              </w:rPr>
            </w:pPr>
            <w:r w:rsidRPr="00CB56EC">
              <w:rPr>
                <w:bCs/>
                <w:sz w:val="18"/>
                <w:szCs w:val="18"/>
                <w:lang w:eastAsia="tr-TR"/>
              </w:rPr>
              <w:t>-</w:t>
            </w:r>
          </w:p>
        </w:tc>
        <w:tc>
          <w:tcPr>
            <w:tcW w:w="1226" w:type="dxa"/>
            <w:shd w:val="clear" w:color="auto" w:fill="auto"/>
            <w:vAlign w:val="bottom"/>
          </w:tcPr>
          <w:p w14:paraId="3A0E559A" w14:textId="14AF11F1" w:rsidR="00566643" w:rsidRPr="00CB56EC" w:rsidRDefault="00566643" w:rsidP="00566643">
            <w:pPr>
              <w:jc w:val="right"/>
              <w:rPr>
                <w:bCs/>
                <w:sz w:val="18"/>
                <w:szCs w:val="18"/>
                <w:lang w:eastAsia="tr-TR"/>
              </w:rPr>
            </w:pPr>
            <w:r w:rsidRPr="00CB56EC">
              <w:rPr>
                <w:bCs/>
                <w:sz w:val="18"/>
                <w:szCs w:val="18"/>
                <w:lang w:eastAsia="tr-TR"/>
              </w:rPr>
              <w:t>51,577</w:t>
            </w:r>
          </w:p>
        </w:tc>
        <w:tc>
          <w:tcPr>
            <w:tcW w:w="1225" w:type="dxa"/>
            <w:shd w:val="clear" w:color="auto" w:fill="auto"/>
            <w:vAlign w:val="bottom"/>
            <w:hideMark/>
          </w:tcPr>
          <w:p w14:paraId="52F6C664" w14:textId="67555E44" w:rsidR="00566643" w:rsidRPr="00CB56EC" w:rsidRDefault="00566643" w:rsidP="00566643">
            <w:pPr>
              <w:jc w:val="right"/>
              <w:rPr>
                <w:bCs/>
                <w:sz w:val="18"/>
                <w:szCs w:val="18"/>
                <w:lang w:eastAsia="tr-TR"/>
              </w:rPr>
            </w:pPr>
            <w:r w:rsidRPr="00CB56EC">
              <w:rPr>
                <w:bCs/>
                <w:sz w:val="18"/>
                <w:szCs w:val="18"/>
                <w:lang w:eastAsia="tr-TR"/>
              </w:rPr>
              <w:t>4,896</w:t>
            </w:r>
          </w:p>
        </w:tc>
        <w:tc>
          <w:tcPr>
            <w:tcW w:w="1226" w:type="dxa"/>
            <w:shd w:val="clear" w:color="auto" w:fill="auto"/>
            <w:vAlign w:val="bottom"/>
            <w:hideMark/>
          </w:tcPr>
          <w:p w14:paraId="6025D52D" w14:textId="28AE1311" w:rsidR="00566643" w:rsidRPr="00CB56EC" w:rsidRDefault="00566643" w:rsidP="00566643">
            <w:pPr>
              <w:jc w:val="right"/>
              <w:rPr>
                <w:bCs/>
                <w:sz w:val="18"/>
                <w:szCs w:val="18"/>
                <w:lang w:eastAsia="tr-TR"/>
              </w:rPr>
            </w:pPr>
            <w:r w:rsidRPr="00CB56EC">
              <w:rPr>
                <w:bCs/>
                <w:sz w:val="18"/>
                <w:szCs w:val="18"/>
                <w:lang w:eastAsia="tr-TR"/>
              </w:rPr>
              <w:t>21,471</w:t>
            </w:r>
          </w:p>
        </w:tc>
        <w:tc>
          <w:tcPr>
            <w:tcW w:w="1226" w:type="dxa"/>
            <w:shd w:val="clear" w:color="auto" w:fill="auto"/>
            <w:vAlign w:val="bottom"/>
            <w:hideMark/>
          </w:tcPr>
          <w:p w14:paraId="266FF9F0" w14:textId="57194B2E" w:rsidR="00566643" w:rsidRPr="00CB56EC" w:rsidRDefault="00566643" w:rsidP="00566643">
            <w:pPr>
              <w:jc w:val="right"/>
              <w:rPr>
                <w:bCs/>
                <w:sz w:val="18"/>
                <w:szCs w:val="18"/>
                <w:lang w:eastAsia="tr-TR"/>
              </w:rPr>
            </w:pPr>
            <w:r w:rsidRPr="00CB56EC">
              <w:rPr>
                <w:bCs/>
                <w:sz w:val="18"/>
                <w:szCs w:val="18"/>
                <w:lang w:eastAsia="tr-TR"/>
              </w:rPr>
              <w:t>77,944</w:t>
            </w:r>
          </w:p>
        </w:tc>
      </w:tr>
      <w:tr w:rsidR="00566643" w:rsidRPr="00CB56EC" w14:paraId="7A07F5BD" w14:textId="77777777" w:rsidTr="00500E06">
        <w:trPr>
          <w:trHeight w:hRule="exact" w:val="227"/>
        </w:trPr>
        <w:tc>
          <w:tcPr>
            <w:tcW w:w="3114" w:type="dxa"/>
            <w:shd w:val="clear" w:color="auto" w:fill="auto"/>
            <w:vAlign w:val="center"/>
            <w:hideMark/>
          </w:tcPr>
          <w:p w14:paraId="5847C678" w14:textId="77777777" w:rsidR="00566643" w:rsidRPr="00CB56EC" w:rsidRDefault="00566643" w:rsidP="00566643">
            <w:pPr>
              <w:ind w:firstLineChars="100" w:firstLine="160"/>
              <w:rPr>
                <w:sz w:val="16"/>
                <w:szCs w:val="16"/>
                <w:lang w:eastAsia="tr-TR"/>
              </w:rPr>
            </w:pPr>
            <w:r w:rsidRPr="00CB56EC">
              <w:rPr>
                <w:sz w:val="16"/>
                <w:szCs w:val="16"/>
                <w:lang w:eastAsia="tr-TR"/>
              </w:rPr>
              <w:t>Birikmiş Amortisman (-)</w:t>
            </w:r>
          </w:p>
        </w:tc>
        <w:tc>
          <w:tcPr>
            <w:tcW w:w="1225" w:type="dxa"/>
            <w:shd w:val="clear" w:color="auto" w:fill="auto"/>
            <w:vAlign w:val="bottom"/>
          </w:tcPr>
          <w:p w14:paraId="5495BB90" w14:textId="66353F71" w:rsidR="00566643" w:rsidRPr="00CB56EC" w:rsidRDefault="00566643" w:rsidP="00566643">
            <w:pPr>
              <w:jc w:val="right"/>
              <w:rPr>
                <w:bCs/>
                <w:sz w:val="18"/>
                <w:szCs w:val="18"/>
                <w:lang w:eastAsia="tr-TR"/>
              </w:rPr>
            </w:pPr>
            <w:r w:rsidRPr="00CB56EC">
              <w:rPr>
                <w:bCs/>
                <w:sz w:val="18"/>
                <w:szCs w:val="18"/>
                <w:lang w:eastAsia="tr-TR"/>
              </w:rPr>
              <w:t>-</w:t>
            </w:r>
          </w:p>
        </w:tc>
        <w:tc>
          <w:tcPr>
            <w:tcW w:w="1226" w:type="dxa"/>
            <w:shd w:val="clear" w:color="auto" w:fill="auto"/>
            <w:vAlign w:val="bottom"/>
          </w:tcPr>
          <w:p w14:paraId="0F497894" w14:textId="626A1588" w:rsidR="00566643" w:rsidRPr="00CB56EC" w:rsidRDefault="00566643" w:rsidP="00566643">
            <w:pPr>
              <w:jc w:val="right"/>
              <w:rPr>
                <w:bCs/>
                <w:sz w:val="18"/>
                <w:szCs w:val="18"/>
                <w:lang w:eastAsia="tr-TR"/>
              </w:rPr>
            </w:pPr>
            <w:r w:rsidRPr="00CB56EC">
              <w:rPr>
                <w:bCs/>
                <w:sz w:val="18"/>
                <w:szCs w:val="18"/>
                <w:lang w:eastAsia="tr-TR"/>
              </w:rPr>
              <w:t>(4,643)</w:t>
            </w:r>
          </w:p>
        </w:tc>
        <w:tc>
          <w:tcPr>
            <w:tcW w:w="1225" w:type="dxa"/>
            <w:shd w:val="clear" w:color="auto" w:fill="auto"/>
            <w:vAlign w:val="bottom"/>
            <w:hideMark/>
          </w:tcPr>
          <w:p w14:paraId="10A38382" w14:textId="2FA05086" w:rsidR="00566643" w:rsidRPr="00CB56EC" w:rsidRDefault="00566643" w:rsidP="00566643">
            <w:pPr>
              <w:jc w:val="right"/>
              <w:rPr>
                <w:bCs/>
                <w:sz w:val="18"/>
                <w:szCs w:val="18"/>
                <w:lang w:eastAsia="tr-TR"/>
              </w:rPr>
            </w:pPr>
            <w:r w:rsidRPr="00CB56EC">
              <w:rPr>
                <w:bCs/>
                <w:sz w:val="18"/>
                <w:szCs w:val="18"/>
                <w:lang w:eastAsia="tr-TR"/>
              </w:rPr>
              <w:t>(1,418)</w:t>
            </w:r>
          </w:p>
        </w:tc>
        <w:tc>
          <w:tcPr>
            <w:tcW w:w="1226" w:type="dxa"/>
            <w:shd w:val="clear" w:color="auto" w:fill="auto"/>
            <w:vAlign w:val="bottom"/>
            <w:hideMark/>
          </w:tcPr>
          <w:p w14:paraId="6BF8DF7A" w14:textId="1C69031E" w:rsidR="00566643" w:rsidRPr="00CB56EC" w:rsidRDefault="00566643" w:rsidP="00566643">
            <w:pPr>
              <w:jc w:val="right"/>
              <w:rPr>
                <w:bCs/>
                <w:sz w:val="18"/>
                <w:szCs w:val="18"/>
                <w:lang w:eastAsia="tr-TR"/>
              </w:rPr>
            </w:pPr>
            <w:r w:rsidRPr="00CB56EC">
              <w:rPr>
                <w:bCs/>
                <w:sz w:val="18"/>
                <w:szCs w:val="18"/>
                <w:lang w:eastAsia="tr-TR"/>
              </w:rPr>
              <w:t>(3,098)</w:t>
            </w:r>
          </w:p>
        </w:tc>
        <w:tc>
          <w:tcPr>
            <w:tcW w:w="1226" w:type="dxa"/>
            <w:shd w:val="clear" w:color="auto" w:fill="auto"/>
            <w:vAlign w:val="bottom"/>
            <w:hideMark/>
          </w:tcPr>
          <w:p w14:paraId="45A22F93" w14:textId="10603760" w:rsidR="00566643" w:rsidRPr="00CB56EC" w:rsidRDefault="00566643" w:rsidP="00566643">
            <w:pPr>
              <w:jc w:val="right"/>
              <w:rPr>
                <w:bCs/>
                <w:sz w:val="18"/>
                <w:szCs w:val="18"/>
                <w:lang w:eastAsia="tr-TR"/>
              </w:rPr>
            </w:pPr>
            <w:r w:rsidRPr="00CB56EC">
              <w:rPr>
                <w:bCs/>
                <w:sz w:val="18"/>
                <w:szCs w:val="18"/>
                <w:lang w:eastAsia="tr-TR"/>
              </w:rPr>
              <w:t>(9,159)</w:t>
            </w:r>
          </w:p>
        </w:tc>
      </w:tr>
      <w:tr w:rsidR="00566643" w:rsidRPr="00CB56EC" w14:paraId="4BFC60C4" w14:textId="77777777" w:rsidTr="00500E06">
        <w:trPr>
          <w:trHeight w:hRule="exact" w:val="227"/>
        </w:trPr>
        <w:tc>
          <w:tcPr>
            <w:tcW w:w="3114" w:type="dxa"/>
            <w:shd w:val="clear" w:color="auto" w:fill="auto"/>
            <w:vAlign w:val="center"/>
          </w:tcPr>
          <w:p w14:paraId="1E6B3D9C" w14:textId="77777777" w:rsidR="00566643" w:rsidRPr="00CB56EC" w:rsidRDefault="00566643" w:rsidP="00566643">
            <w:pPr>
              <w:rPr>
                <w:b/>
                <w:bCs/>
                <w:sz w:val="16"/>
                <w:szCs w:val="16"/>
                <w:lang w:eastAsia="tr-TR"/>
              </w:rPr>
            </w:pPr>
            <w:r w:rsidRPr="00CB56EC">
              <w:rPr>
                <w:b/>
                <w:bCs/>
                <w:sz w:val="16"/>
                <w:szCs w:val="16"/>
                <w:lang w:eastAsia="tr-TR"/>
              </w:rPr>
              <w:t>Önceki Dönem Sonu Net Defter Değeri</w:t>
            </w:r>
          </w:p>
        </w:tc>
        <w:tc>
          <w:tcPr>
            <w:tcW w:w="1225" w:type="dxa"/>
            <w:shd w:val="clear" w:color="auto" w:fill="auto"/>
          </w:tcPr>
          <w:p w14:paraId="13275D85" w14:textId="49651ADE" w:rsidR="00566643" w:rsidRPr="00CB56EC" w:rsidRDefault="00566643" w:rsidP="00566643">
            <w:pPr>
              <w:jc w:val="right"/>
              <w:rPr>
                <w:b/>
                <w:bCs/>
                <w:sz w:val="18"/>
                <w:szCs w:val="18"/>
                <w:lang w:eastAsia="tr-TR"/>
              </w:rPr>
            </w:pPr>
            <w:r w:rsidRPr="00CB56EC">
              <w:rPr>
                <w:b/>
                <w:bCs/>
                <w:sz w:val="18"/>
                <w:szCs w:val="18"/>
                <w:lang w:eastAsia="tr-TR"/>
              </w:rPr>
              <w:t>-</w:t>
            </w:r>
          </w:p>
        </w:tc>
        <w:tc>
          <w:tcPr>
            <w:tcW w:w="1226" w:type="dxa"/>
            <w:shd w:val="clear" w:color="auto" w:fill="auto"/>
          </w:tcPr>
          <w:p w14:paraId="683B749B" w14:textId="7C722DE4" w:rsidR="00566643" w:rsidRPr="00CB56EC" w:rsidRDefault="00566643" w:rsidP="00566643">
            <w:pPr>
              <w:jc w:val="right"/>
              <w:rPr>
                <w:b/>
                <w:bCs/>
                <w:sz w:val="18"/>
                <w:szCs w:val="18"/>
                <w:lang w:eastAsia="tr-TR"/>
              </w:rPr>
            </w:pPr>
            <w:r w:rsidRPr="00CB56EC">
              <w:rPr>
                <w:b/>
                <w:bCs/>
                <w:sz w:val="18"/>
                <w:szCs w:val="18"/>
                <w:lang w:eastAsia="tr-TR"/>
              </w:rPr>
              <w:t>46,934</w:t>
            </w:r>
          </w:p>
        </w:tc>
        <w:tc>
          <w:tcPr>
            <w:tcW w:w="1225" w:type="dxa"/>
            <w:shd w:val="clear" w:color="auto" w:fill="auto"/>
          </w:tcPr>
          <w:p w14:paraId="4BF54E7A" w14:textId="0F2BFBC3" w:rsidR="00566643" w:rsidRPr="00CB56EC" w:rsidRDefault="00566643" w:rsidP="00566643">
            <w:pPr>
              <w:jc w:val="right"/>
              <w:rPr>
                <w:b/>
                <w:bCs/>
                <w:sz w:val="18"/>
                <w:szCs w:val="18"/>
                <w:lang w:eastAsia="tr-TR"/>
              </w:rPr>
            </w:pPr>
            <w:r w:rsidRPr="00CB56EC">
              <w:rPr>
                <w:b/>
                <w:bCs/>
                <w:sz w:val="18"/>
                <w:szCs w:val="18"/>
                <w:lang w:eastAsia="tr-TR"/>
              </w:rPr>
              <w:t>3,478</w:t>
            </w:r>
          </w:p>
        </w:tc>
        <w:tc>
          <w:tcPr>
            <w:tcW w:w="1226" w:type="dxa"/>
            <w:shd w:val="clear" w:color="auto" w:fill="auto"/>
          </w:tcPr>
          <w:p w14:paraId="1CD074F1" w14:textId="57BFF4C8" w:rsidR="00566643" w:rsidRPr="00CB56EC" w:rsidRDefault="00566643" w:rsidP="00566643">
            <w:pPr>
              <w:jc w:val="right"/>
              <w:rPr>
                <w:b/>
                <w:bCs/>
                <w:sz w:val="18"/>
                <w:szCs w:val="18"/>
                <w:lang w:eastAsia="tr-TR"/>
              </w:rPr>
            </w:pPr>
            <w:r w:rsidRPr="00CB56EC">
              <w:rPr>
                <w:b/>
                <w:bCs/>
                <w:sz w:val="18"/>
                <w:szCs w:val="18"/>
                <w:lang w:eastAsia="tr-TR"/>
              </w:rPr>
              <w:t>18,373</w:t>
            </w:r>
          </w:p>
        </w:tc>
        <w:tc>
          <w:tcPr>
            <w:tcW w:w="1226" w:type="dxa"/>
            <w:shd w:val="clear" w:color="auto" w:fill="auto"/>
            <w:vAlign w:val="bottom"/>
          </w:tcPr>
          <w:p w14:paraId="0422F422" w14:textId="7CD1A206" w:rsidR="00566643" w:rsidRPr="00CB56EC" w:rsidRDefault="00566643" w:rsidP="00566643">
            <w:pPr>
              <w:jc w:val="right"/>
              <w:rPr>
                <w:b/>
                <w:bCs/>
                <w:sz w:val="18"/>
                <w:szCs w:val="18"/>
                <w:lang w:eastAsia="tr-TR"/>
              </w:rPr>
            </w:pPr>
            <w:r w:rsidRPr="00CB56EC">
              <w:rPr>
                <w:b/>
                <w:bCs/>
                <w:sz w:val="18"/>
                <w:szCs w:val="18"/>
                <w:lang w:eastAsia="tr-TR"/>
              </w:rPr>
              <w:t>68,785</w:t>
            </w:r>
          </w:p>
        </w:tc>
      </w:tr>
      <w:tr w:rsidR="00566643" w:rsidRPr="00CB56EC" w14:paraId="6AD90040" w14:textId="77777777" w:rsidTr="00500E06">
        <w:trPr>
          <w:trHeight w:hRule="exact" w:val="227"/>
        </w:trPr>
        <w:tc>
          <w:tcPr>
            <w:tcW w:w="3114" w:type="dxa"/>
            <w:shd w:val="clear" w:color="auto" w:fill="auto"/>
            <w:vAlign w:val="center"/>
          </w:tcPr>
          <w:p w14:paraId="2C1923AF" w14:textId="77777777" w:rsidR="00566643" w:rsidRPr="00CB56EC" w:rsidRDefault="00566643" w:rsidP="00566643">
            <w:pPr>
              <w:ind w:firstLineChars="100" w:firstLine="161"/>
              <w:rPr>
                <w:b/>
                <w:sz w:val="16"/>
                <w:szCs w:val="16"/>
                <w:lang w:eastAsia="tr-TR"/>
              </w:rPr>
            </w:pPr>
          </w:p>
        </w:tc>
        <w:tc>
          <w:tcPr>
            <w:tcW w:w="1225" w:type="dxa"/>
            <w:shd w:val="clear" w:color="auto" w:fill="auto"/>
            <w:vAlign w:val="bottom"/>
          </w:tcPr>
          <w:p w14:paraId="5B7ABA4D" w14:textId="1141AC4E" w:rsidR="00566643" w:rsidRPr="00CB56EC" w:rsidRDefault="00566643" w:rsidP="00566643">
            <w:pPr>
              <w:jc w:val="right"/>
              <w:rPr>
                <w:bCs/>
                <w:sz w:val="18"/>
                <w:szCs w:val="18"/>
                <w:lang w:eastAsia="tr-TR"/>
              </w:rPr>
            </w:pPr>
            <w:r w:rsidRPr="00CB56EC">
              <w:rPr>
                <w:bCs/>
                <w:sz w:val="18"/>
                <w:szCs w:val="18"/>
                <w:lang w:eastAsia="tr-TR"/>
              </w:rPr>
              <w:t> </w:t>
            </w:r>
          </w:p>
        </w:tc>
        <w:tc>
          <w:tcPr>
            <w:tcW w:w="1226" w:type="dxa"/>
            <w:shd w:val="clear" w:color="auto" w:fill="auto"/>
            <w:vAlign w:val="bottom"/>
          </w:tcPr>
          <w:p w14:paraId="0E4A11FD" w14:textId="1F7BE403" w:rsidR="00566643" w:rsidRPr="00CB56EC" w:rsidRDefault="00566643" w:rsidP="00566643">
            <w:pPr>
              <w:jc w:val="right"/>
              <w:rPr>
                <w:bCs/>
                <w:sz w:val="18"/>
                <w:szCs w:val="18"/>
                <w:lang w:eastAsia="tr-TR"/>
              </w:rPr>
            </w:pPr>
            <w:r w:rsidRPr="00CB56EC">
              <w:rPr>
                <w:bCs/>
                <w:sz w:val="18"/>
                <w:szCs w:val="18"/>
                <w:lang w:eastAsia="tr-TR"/>
              </w:rPr>
              <w:t> </w:t>
            </w:r>
          </w:p>
        </w:tc>
        <w:tc>
          <w:tcPr>
            <w:tcW w:w="1225" w:type="dxa"/>
            <w:shd w:val="clear" w:color="auto" w:fill="auto"/>
            <w:vAlign w:val="bottom"/>
          </w:tcPr>
          <w:p w14:paraId="4AA0CD9C" w14:textId="6EE6F8FD" w:rsidR="00566643" w:rsidRPr="00CB56EC" w:rsidRDefault="00566643" w:rsidP="00566643">
            <w:pPr>
              <w:jc w:val="right"/>
              <w:rPr>
                <w:bCs/>
                <w:sz w:val="18"/>
                <w:szCs w:val="18"/>
                <w:lang w:eastAsia="tr-TR"/>
              </w:rPr>
            </w:pPr>
            <w:r w:rsidRPr="00CB56EC">
              <w:rPr>
                <w:bCs/>
                <w:sz w:val="18"/>
                <w:szCs w:val="18"/>
                <w:lang w:eastAsia="tr-TR"/>
              </w:rPr>
              <w:t> </w:t>
            </w:r>
          </w:p>
        </w:tc>
        <w:tc>
          <w:tcPr>
            <w:tcW w:w="1226" w:type="dxa"/>
            <w:shd w:val="clear" w:color="auto" w:fill="auto"/>
            <w:vAlign w:val="bottom"/>
          </w:tcPr>
          <w:p w14:paraId="15FCA414" w14:textId="2DEB0111" w:rsidR="00566643" w:rsidRPr="00CB56EC" w:rsidRDefault="00566643" w:rsidP="00566643">
            <w:pPr>
              <w:jc w:val="right"/>
              <w:rPr>
                <w:bCs/>
                <w:sz w:val="18"/>
                <w:szCs w:val="18"/>
                <w:lang w:eastAsia="tr-TR"/>
              </w:rPr>
            </w:pPr>
            <w:r w:rsidRPr="00CB56EC">
              <w:rPr>
                <w:bCs/>
                <w:sz w:val="18"/>
                <w:szCs w:val="18"/>
                <w:lang w:eastAsia="tr-TR"/>
              </w:rPr>
              <w:t> </w:t>
            </w:r>
          </w:p>
        </w:tc>
        <w:tc>
          <w:tcPr>
            <w:tcW w:w="1226" w:type="dxa"/>
            <w:shd w:val="clear" w:color="auto" w:fill="auto"/>
            <w:vAlign w:val="bottom"/>
          </w:tcPr>
          <w:p w14:paraId="182F54E8" w14:textId="2B94A618" w:rsidR="00566643" w:rsidRPr="00CB56EC" w:rsidRDefault="00566643" w:rsidP="00566643">
            <w:pPr>
              <w:jc w:val="right"/>
              <w:rPr>
                <w:bCs/>
                <w:sz w:val="18"/>
                <w:szCs w:val="18"/>
                <w:lang w:eastAsia="tr-TR"/>
              </w:rPr>
            </w:pPr>
            <w:r w:rsidRPr="00CB56EC">
              <w:rPr>
                <w:bCs/>
                <w:sz w:val="18"/>
                <w:szCs w:val="18"/>
                <w:lang w:eastAsia="tr-TR"/>
              </w:rPr>
              <w:t> </w:t>
            </w:r>
          </w:p>
        </w:tc>
      </w:tr>
      <w:tr w:rsidR="00566643" w:rsidRPr="00CB56EC" w14:paraId="2EE6BF98" w14:textId="77777777" w:rsidTr="00500E06">
        <w:trPr>
          <w:trHeight w:hRule="exact" w:val="227"/>
        </w:trPr>
        <w:tc>
          <w:tcPr>
            <w:tcW w:w="3114" w:type="dxa"/>
            <w:shd w:val="clear" w:color="auto" w:fill="auto"/>
            <w:vAlign w:val="center"/>
          </w:tcPr>
          <w:p w14:paraId="21EB8B64" w14:textId="77777777" w:rsidR="00566643" w:rsidRPr="00CB56EC" w:rsidRDefault="00566643" w:rsidP="00566643">
            <w:pPr>
              <w:rPr>
                <w:b/>
                <w:sz w:val="16"/>
                <w:szCs w:val="16"/>
                <w:lang w:eastAsia="tr-TR"/>
              </w:rPr>
            </w:pPr>
            <w:r w:rsidRPr="00CB56EC">
              <w:rPr>
                <w:b/>
                <w:bCs/>
                <w:sz w:val="16"/>
                <w:szCs w:val="16"/>
                <w:lang w:eastAsia="tr-TR"/>
              </w:rPr>
              <w:t>Cari Dönem Başı Net Defter Değeri</w:t>
            </w:r>
          </w:p>
        </w:tc>
        <w:tc>
          <w:tcPr>
            <w:tcW w:w="1225" w:type="dxa"/>
            <w:shd w:val="clear" w:color="auto" w:fill="auto"/>
            <w:vAlign w:val="bottom"/>
          </w:tcPr>
          <w:p w14:paraId="644F43C8" w14:textId="2F6BF538" w:rsidR="00566643" w:rsidRPr="00CB56EC" w:rsidRDefault="00566643" w:rsidP="00566643">
            <w:pPr>
              <w:jc w:val="right"/>
              <w:rPr>
                <w:b/>
                <w:bCs/>
                <w:sz w:val="18"/>
                <w:szCs w:val="18"/>
                <w:lang w:eastAsia="tr-TR"/>
              </w:rPr>
            </w:pPr>
            <w:r w:rsidRPr="00CB56EC">
              <w:rPr>
                <w:b/>
                <w:bCs/>
                <w:sz w:val="18"/>
                <w:szCs w:val="18"/>
                <w:lang w:eastAsia="tr-TR"/>
              </w:rPr>
              <w:t>-</w:t>
            </w:r>
          </w:p>
        </w:tc>
        <w:tc>
          <w:tcPr>
            <w:tcW w:w="1226" w:type="dxa"/>
            <w:shd w:val="clear" w:color="auto" w:fill="auto"/>
            <w:vAlign w:val="bottom"/>
          </w:tcPr>
          <w:p w14:paraId="4FE8424C" w14:textId="53397008" w:rsidR="00566643" w:rsidRPr="00CB56EC" w:rsidRDefault="00566643" w:rsidP="00566643">
            <w:pPr>
              <w:jc w:val="right"/>
              <w:rPr>
                <w:b/>
                <w:bCs/>
                <w:sz w:val="18"/>
                <w:szCs w:val="18"/>
                <w:lang w:eastAsia="tr-TR"/>
              </w:rPr>
            </w:pPr>
            <w:r w:rsidRPr="00CB56EC">
              <w:rPr>
                <w:b/>
                <w:bCs/>
                <w:sz w:val="18"/>
                <w:szCs w:val="18"/>
                <w:lang w:eastAsia="tr-TR"/>
              </w:rPr>
              <w:t>46,934</w:t>
            </w:r>
          </w:p>
        </w:tc>
        <w:tc>
          <w:tcPr>
            <w:tcW w:w="1225" w:type="dxa"/>
            <w:shd w:val="clear" w:color="auto" w:fill="auto"/>
            <w:vAlign w:val="bottom"/>
          </w:tcPr>
          <w:p w14:paraId="1C443401" w14:textId="56D1862B" w:rsidR="00566643" w:rsidRPr="00CB56EC" w:rsidRDefault="00566643" w:rsidP="00566643">
            <w:pPr>
              <w:jc w:val="right"/>
              <w:rPr>
                <w:b/>
                <w:bCs/>
                <w:sz w:val="18"/>
                <w:szCs w:val="18"/>
                <w:lang w:eastAsia="tr-TR"/>
              </w:rPr>
            </w:pPr>
            <w:r w:rsidRPr="00CB56EC">
              <w:rPr>
                <w:b/>
                <w:bCs/>
                <w:sz w:val="18"/>
                <w:szCs w:val="18"/>
                <w:lang w:eastAsia="tr-TR"/>
              </w:rPr>
              <w:t>3,478</w:t>
            </w:r>
          </w:p>
        </w:tc>
        <w:tc>
          <w:tcPr>
            <w:tcW w:w="1226" w:type="dxa"/>
            <w:shd w:val="clear" w:color="auto" w:fill="auto"/>
            <w:vAlign w:val="bottom"/>
          </w:tcPr>
          <w:p w14:paraId="7F8BCE65" w14:textId="228D9739" w:rsidR="00566643" w:rsidRPr="00CB56EC" w:rsidRDefault="00566643" w:rsidP="00566643">
            <w:pPr>
              <w:jc w:val="right"/>
              <w:rPr>
                <w:b/>
                <w:bCs/>
                <w:sz w:val="18"/>
                <w:szCs w:val="18"/>
                <w:lang w:eastAsia="tr-TR"/>
              </w:rPr>
            </w:pPr>
            <w:r w:rsidRPr="00CB56EC">
              <w:rPr>
                <w:b/>
                <w:bCs/>
                <w:sz w:val="18"/>
                <w:szCs w:val="18"/>
                <w:lang w:eastAsia="tr-TR"/>
              </w:rPr>
              <w:t>18,373</w:t>
            </w:r>
          </w:p>
        </w:tc>
        <w:tc>
          <w:tcPr>
            <w:tcW w:w="1226" w:type="dxa"/>
            <w:shd w:val="clear" w:color="auto" w:fill="auto"/>
            <w:vAlign w:val="bottom"/>
          </w:tcPr>
          <w:p w14:paraId="3179F633" w14:textId="6DDC3844" w:rsidR="00566643" w:rsidRPr="00CB56EC" w:rsidRDefault="00566643" w:rsidP="00566643">
            <w:pPr>
              <w:jc w:val="right"/>
              <w:rPr>
                <w:b/>
                <w:bCs/>
                <w:sz w:val="18"/>
                <w:szCs w:val="18"/>
                <w:lang w:eastAsia="tr-TR"/>
              </w:rPr>
            </w:pPr>
            <w:r w:rsidRPr="00CB56EC">
              <w:rPr>
                <w:b/>
                <w:bCs/>
                <w:sz w:val="18"/>
                <w:szCs w:val="18"/>
                <w:lang w:eastAsia="tr-TR"/>
              </w:rPr>
              <w:t>68,785</w:t>
            </w:r>
          </w:p>
        </w:tc>
      </w:tr>
      <w:tr w:rsidR="00566643" w:rsidRPr="00CB56EC" w14:paraId="165DE0A6" w14:textId="77777777" w:rsidTr="00500E06">
        <w:trPr>
          <w:trHeight w:hRule="exact" w:val="227"/>
        </w:trPr>
        <w:tc>
          <w:tcPr>
            <w:tcW w:w="3114" w:type="dxa"/>
            <w:shd w:val="clear" w:color="auto" w:fill="auto"/>
            <w:vAlign w:val="center"/>
            <w:hideMark/>
          </w:tcPr>
          <w:p w14:paraId="6551057B" w14:textId="77777777" w:rsidR="00566643" w:rsidRPr="00CB56EC" w:rsidRDefault="00566643" w:rsidP="00566643">
            <w:pPr>
              <w:ind w:firstLineChars="100" w:firstLine="160"/>
              <w:rPr>
                <w:sz w:val="16"/>
                <w:szCs w:val="16"/>
                <w:lang w:eastAsia="tr-TR"/>
              </w:rPr>
            </w:pPr>
            <w:r w:rsidRPr="00CB56EC">
              <w:rPr>
                <w:sz w:val="16"/>
                <w:szCs w:val="16"/>
                <w:lang w:eastAsia="tr-TR"/>
              </w:rPr>
              <w:t>İktisap Edilenler</w:t>
            </w:r>
          </w:p>
        </w:tc>
        <w:tc>
          <w:tcPr>
            <w:tcW w:w="1225" w:type="dxa"/>
            <w:shd w:val="clear" w:color="auto" w:fill="auto"/>
            <w:vAlign w:val="bottom"/>
          </w:tcPr>
          <w:p w14:paraId="704C22A9" w14:textId="01FC299E" w:rsidR="00566643" w:rsidRPr="00CB56EC" w:rsidRDefault="00566643" w:rsidP="00566643">
            <w:pPr>
              <w:jc w:val="right"/>
              <w:rPr>
                <w:bCs/>
                <w:sz w:val="18"/>
                <w:szCs w:val="18"/>
                <w:lang w:eastAsia="tr-TR"/>
              </w:rPr>
            </w:pPr>
            <w:r w:rsidRPr="00CB56EC">
              <w:rPr>
                <w:bCs/>
                <w:sz w:val="18"/>
                <w:szCs w:val="18"/>
                <w:lang w:eastAsia="tr-TR"/>
              </w:rPr>
              <w:t>-</w:t>
            </w:r>
          </w:p>
        </w:tc>
        <w:tc>
          <w:tcPr>
            <w:tcW w:w="1226" w:type="dxa"/>
            <w:shd w:val="clear" w:color="auto" w:fill="auto"/>
            <w:vAlign w:val="bottom"/>
          </w:tcPr>
          <w:p w14:paraId="33DAAB93" w14:textId="7DB5EFF7" w:rsidR="00566643" w:rsidRPr="00CB56EC" w:rsidRDefault="00500E06" w:rsidP="00566643">
            <w:pPr>
              <w:jc w:val="right"/>
              <w:rPr>
                <w:bCs/>
                <w:sz w:val="18"/>
                <w:szCs w:val="18"/>
                <w:lang w:eastAsia="tr-TR"/>
              </w:rPr>
            </w:pPr>
            <w:r>
              <w:rPr>
                <w:bCs/>
                <w:sz w:val="18"/>
                <w:szCs w:val="18"/>
                <w:lang w:eastAsia="tr-TR"/>
              </w:rPr>
              <w:t>10,719</w:t>
            </w:r>
          </w:p>
        </w:tc>
        <w:tc>
          <w:tcPr>
            <w:tcW w:w="1225" w:type="dxa"/>
            <w:shd w:val="clear" w:color="auto" w:fill="auto"/>
            <w:vAlign w:val="bottom"/>
            <w:hideMark/>
          </w:tcPr>
          <w:p w14:paraId="66F4FBBE" w14:textId="75454016" w:rsidR="00566643" w:rsidRPr="00CB56EC" w:rsidRDefault="00500E06" w:rsidP="00566643">
            <w:pPr>
              <w:jc w:val="right"/>
              <w:rPr>
                <w:bCs/>
                <w:sz w:val="18"/>
                <w:szCs w:val="18"/>
                <w:lang w:eastAsia="tr-TR"/>
              </w:rPr>
            </w:pPr>
            <w:r>
              <w:rPr>
                <w:bCs/>
                <w:sz w:val="18"/>
                <w:szCs w:val="18"/>
                <w:lang w:eastAsia="tr-TR"/>
              </w:rPr>
              <w:t>20,993</w:t>
            </w:r>
          </w:p>
        </w:tc>
        <w:tc>
          <w:tcPr>
            <w:tcW w:w="1226" w:type="dxa"/>
            <w:shd w:val="clear" w:color="auto" w:fill="auto"/>
            <w:vAlign w:val="bottom"/>
            <w:hideMark/>
          </w:tcPr>
          <w:p w14:paraId="5F6AA3F4" w14:textId="40357BC0" w:rsidR="00566643" w:rsidRPr="00CB56EC" w:rsidRDefault="00500E06" w:rsidP="00566643">
            <w:pPr>
              <w:jc w:val="right"/>
              <w:rPr>
                <w:bCs/>
                <w:sz w:val="18"/>
                <w:szCs w:val="18"/>
                <w:lang w:eastAsia="tr-TR"/>
              </w:rPr>
            </w:pPr>
            <w:r>
              <w:rPr>
                <w:bCs/>
                <w:sz w:val="18"/>
                <w:szCs w:val="18"/>
                <w:lang w:eastAsia="tr-TR"/>
              </w:rPr>
              <w:t>11,775</w:t>
            </w:r>
          </w:p>
        </w:tc>
        <w:tc>
          <w:tcPr>
            <w:tcW w:w="1226" w:type="dxa"/>
            <w:shd w:val="clear" w:color="auto" w:fill="auto"/>
            <w:vAlign w:val="bottom"/>
            <w:hideMark/>
          </w:tcPr>
          <w:p w14:paraId="1920B21E" w14:textId="6C794FDD" w:rsidR="00566643" w:rsidRPr="00CB56EC" w:rsidRDefault="00500E06" w:rsidP="00566643">
            <w:pPr>
              <w:jc w:val="right"/>
              <w:rPr>
                <w:bCs/>
                <w:sz w:val="18"/>
                <w:szCs w:val="18"/>
                <w:lang w:eastAsia="tr-TR"/>
              </w:rPr>
            </w:pPr>
            <w:r>
              <w:rPr>
                <w:bCs/>
                <w:sz w:val="18"/>
                <w:szCs w:val="18"/>
                <w:lang w:eastAsia="tr-TR"/>
              </w:rPr>
              <w:t>43,487</w:t>
            </w:r>
          </w:p>
        </w:tc>
      </w:tr>
      <w:tr w:rsidR="00566643" w:rsidRPr="00CB56EC" w14:paraId="6D2261E5" w14:textId="77777777" w:rsidTr="00500E06">
        <w:trPr>
          <w:trHeight w:hRule="exact" w:val="227"/>
        </w:trPr>
        <w:tc>
          <w:tcPr>
            <w:tcW w:w="3114" w:type="dxa"/>
            <w:shd w:val="clear" w:color="auto" w:fill="auto"/>
            <w:vAlign w:val="center"/>
          </w:tcPr>
          <w:p w14:paraId="2A7FF92D" w14:textId="77777777" w:rsidR="00566643" w:rsidRPr="00CB56EC" w:rsidRDefault="00566643" w:rsidP="00566643">
            <w:pPr>
              <w:ind w:firstLineChars="100" w:firstLine="160"/>
              <w:rPr>
                <w:sz w:val="16"/>
                <w:szCs w:val="16"/>
                <w:lang w:eastAsia="tr-TR"/>
              </w:rPr>
            </w:pPr>
            <w:r w:rsidRPr="00CB56EC">
              <w:rPr>
                <w:sz w:val="16"/>
                <w:szCs w:val="16"/>
                <w:lang w:eastAsia="tr-TR"/>
              </w:rPr>
              <w:t>Elden Çıkarılanlar (-), maliyet</w:t>
            </w:r>
          </w:p>
        </w:tc>
        <w:tc>
          <w:tcPr>
            <w:tcW w:w="1225" w:type="dxa"/>
            <w:shd w:val="clear" w:color="auto" w:fill="auto"/>
            <w:vAlign w:val="bottom"/>
          </w:tcPr>
          <w:p w14:paraId="0A870805" w14:textId="7387EEB4" w:rsidR="00566643" w:rsidRPr="00CB56EC" w:rsidRDefault="00566643" w:rsidP="00566643">
            <w:pPr>
              <w:jc w:val="right"/>
              <w:rPr>
                <w:bCs/>
                <w:sz w:val="18"/>
                <w:szCs w:val="18"/>
                <w:lang w:eastAsia="tr-TR"/>
              </w:rPr>
            </w:pPr>
            <w:r w:rsidRPr="00CB56EC">
              <w:rPr>
                <w:bCs/>
                <w:sz w:val="18"/>
                <w:szCs w:val="18"/>
                <w:lang w:eastAsia="tr-TR"/>
              </w:rPr>
              <w:t>-</w:t>
            </w:r>
          </w:p>
        </w:tc>
        <w:tc>
          <w:tcPr>
            <w:tcW w:w="1226" w:type="dxa"/>
            <w:shd w:val="clear" w:color="auto" w:fill="auto"/>
            <w:vAlign w:val="bottom"/>
          </w:tcPr>
          <w:p w14:paraId="794B6508" w14:textId="08241A08" w:rsidR="00566643" w:rsidRPr="00CB56EC" w:rsidRDefault="00566643" w:rsidP="00566643">
            <w:pPr>
              <w:jc w:val="right"/>
              <w:rPr>
                <w:bCs/>
                <w:sz w:val="18"/>
                <w:szCs w:val="18"/>
                <w:lang w:eastAsia="tr-TR"/>
              </w:rPr>
            </w:pPr>
            <w:r w:rsidRPr="00CB56EC">
              <w:rPr>
                <w:bCs/>
                <w:sz w:val="18"/>
                <w:szCs w:val="18"/>
                <w:lang w:eastAsia="tr-TR"/>
              </w:rPr>
              <w:t>-</w:t>
            </w:r>
          </w:p>
        </w:tc>
        <w:tc>
          <w:tcPr>
            <w:tcW w:w="1225" w:type="dxa"/>
            <w:shd w:val="clear" w:color="auto" w:fill="auto"/>
            <w:vAlign w:val="bottom"/>
          </w:tcPr>
          <w:p w14:paraId="5C6FCD1B" w14:textId="73857A5D" w:rsidR="00566643" w:rsidRPr="00CB56EC" w:rsidRDefault="00566643" w:rsidP="00566643">
            <w:pPr>
              <w:jc w:val="right"/>
              <w:rPr>
                <w:bCs/>
                <w:sz w:val="18"/>
                <w:szCs w:val="18"/>
                <w:lang w:eastAsia="tr-TR"/>
              </w:rPr>
            </w:pPr>
            <w:r w:rsidRPr="00CB56EC">
              <w:rPr>
                <w:bCs/>
                <w:sz w:val="18"/>
                <w:szCs w:val="18"/>
                <w:lang w:eastAsia="tr-TR"/>
              </w:rPr>
              <w:t>-</w:t>
            </w:r>
          </w:p>
        </w:tc>
        <w:tc>
          <w:tcPr>
            <w:tcW w:w="1226" w:type="dxa"/>
            <w:shd w:val="clear" w:color="auto" w:fill="auto"/>
            <w:vAlign w:val="bottom"/>
          </w:tcPr>
          <w:p w14:paraId="481C5F8C" w14:textId="08255D66" w:rsidR="00566643" w:rsidRPr="00CB56EC" w:rsidRDefault="00566643" w:rsidP="00500E06">
            <w:pPr>
              <w:jc w:val="right"/>
              <w:rPr>
                <w:bCs/>
                <w:sz w:val="18"/>
                <w:szCs w:val="18"/>
                <w:lang w:eastAsia="tr-TR"/>
              </w:rPr>
            </w:pPr>
            <w:r w:rsidRPr="00CB56EC">
              <w:rPr>
                <w:bCs/>
                <w:sz w:val="18"/>
                <w:szCs w:val="18"/>
                <w:lang w:eastAsia="tr-TR"/>
              </w:rPr>
              <w:t>(</w:t>
            </w:r>
            <w:r w:rsidR="00500E06">
              <w:rPr>
                <w:bCs/>
                <w:sz w:val="18"/>
                <w:szCs w:val="18"/>
                <w:lang w:eastAsia="tr-TR"/>
              </w:rPr>
              <w:t>468</w:t>
            </w:r>
            <w:r w:rsidRPr="00CB56EC">
              <w:rPr>
                <w:bCs/>
                <w:sz w:val="18"/>
                <w:szCs w:val="18"/>
                <w:lang w:eastAsia="tr-TR"/>
              </w:rPr>
              <w:t>)</w:t>
            </w:r>
          </w:p>
        </w:tc>
        <w:tc>
          <w:tcPr>
            <w:tcW w:w="1226" w:type="dxa"/>
            <w:shd w:val="clear" w:color="auto" w:fill="auto"/>
            <w:vAlign w:val="bottom"/>
          </w:tcPr>
          <w:p w14:paraId="038A566E" w14:textId="110D0D9C" w:rsidR="00566643" w:rsidRPr="00CB56EC" w:rsidRDefault="00566643" w:rsidP="00500E06">
            <w:pPr>
              <w:jc w:val="right"/>
              <w:rPr>
                <w:bCs/>
                <w:sz w:val="18"/>
                <w:szCs w:val="18"/>
                <w:lang w:eastAsia="tr-TR"/>
              </w:rPr>
            </w:pPr>
            <w:r w:rsidRPr="00CB56EC">
              <w:rPr>
                <w:bCs/>
                <w:sz w:val="18"/>
                <w:szCs w:val="18"/>
                <w:lang w:eastAsia="tr-TR"/>
              </w:rPr>
              <w:t>(</w:t>
            </w:r>
            <w:r w:rsidR="00500E06">
              <w:rPr>
                <w:bCs/>
                <w:sz w:val="18"/>
                <w:szCs w:val="18"/>
                <w:lang w:eastAsia="tr-TR"/>
              </w:rPr>
              <w:t>468</w:t>
            </w:r>
            <w:r w:rsidRPr="00CB56EC">
              <w:rPr>
                <w:bCs/>
                <w:sz w:val="18"/>
                <w:szCs w:val="18"/>
                <w:lang w:eastAsia="tr-TR"/>
              </w:rPr>
              <w:t>)</w:t>
            </w:r>
          </w:p>
        </w:tc>
      </w:tr>
      <w:tr w:rsidR="00566643" w:rsidRPr="00CB56EC" w14:paraId="74B911A8" w14:textId="77777777" w:rsidTr="00500E06">
        <w:trPr>
          <w:trHeight w:hRule="exact" w:val="227"/>
        </w:trPr>
        <w:tc>
          <w:tcPr>
            <w:tcW w:w="3114" w:type="dxa"/>
            <w:shd w:val="clear" w:color="auto" w:fill="auto"/>
            <w:vAlign w:val="center"/>
          </w:tcPr>
          <w:p w14:paraId="5B128746" w14:textId="77777777" w:rsidR="00566643" w:rsidRPr="00CB56EC" w:rsidRDefault="00566643" w:rsidP="00566643">
            <w:pPr>
              <w:ind w:firstLineChars="100" w:firstLine="160"/>
              <w:rPr>
                <w:sz w:val="16"/>
                <w:szCs w:val="16"/>
                <w:lang w:eastAsia="tr-TR"/>
              </w:rPr>
            </w:pPr>
            <w:r w:rsidRPr="00CB56EC">
              <w:rPr>
                <w:sz w:val="16"/>
                <w:szCs w:val="16"/>
                <w:lang w:eastAsia="tr-TR"/>
              </w:rPr>
              <w:t>Elden Çıkarılanlar (-), birikmiş amortisman</w:t>
            </w:r>
          </w:p>
        </w:tc>
        <w:tc>
          <w:tcPr>
            <w:tcW w:w="1225" w:type="dxa"/>
            <w:shd w:val="clear" w:color="auto" w:fill="auto"/>
            <w:vAlign w:val="bottom"/>
          </w:tcPr>
          <w:p w14:paraId="70DC76A6" w14:textId="407A3658" w:rsidR="00566643" w:rsidRPr="00CB56EC" w:rsidRDefault="00566643" w:rsidP="00566643">
            <w:pPr>
              <w:jc w:val="right"/>
              <w:rPr>
                <w:bCs/>
                <w:sz w:val="18"/>
                <w:szCs w:val="18"/>
                <w:lang w:eastAsia="tr-TR"/>
              </w:rPr>
            </w:pPr>
            <w:r w:rsidRPr="00CB56EC">
              <w:rPr>
                <w:bCs/>
                <w:sz w:val="18"/>
                <w:szCs w:val="18"/>
                <w:lang w:eastAsia="tr-TR"/>
              </w:rPr>
              <w:t>-</w:t>
            </w:r>
          </w:p>
        </w:tc>
        <w:tc>
          <w:tcPr>
            <w:tcW w:w="1226" w:type="dxa"/>
            <w:shd w:val="clear" w:color="auto" w:fill="auto"/>
            <w:vAlign w:val="bottom"/>
          </w:tcPr>
          <w:p w14:paraId="54C09F90" w14:textId="723CFF3A" w:rsidR="00566643" w:rsidRPr="00CB56EC" w:rsidRDefault="00566643" w:rsidP="00566643">
            <w:pPr>
              <w:jc w:val="right"/>
              <w:rPr>
                <w:bCs/>
                <w:sz w:val="18"/>
                <w:szCs w:val="18"/>
                <w:lang w:eastAsia="tr-TR"/>
              </w:rPr>
            </w:pPr>
            <w:r w:rsidRPr="00CB56EC">
              <w:rPr>
                <w:bCs/>
                <w:sz w:val="18"/>
                <w:szCs w:val="18"/>
                <w:lang w:eastAsia="tr-TR"/>
              </w:rPr>
              <w:t>-</w:t>
            </w:r>
          </w:p>
        </w:tc>
        <w:tc>
          <w:tcPr>
            <w:tcW w:w="1225" w:type="dxa"/>
            <w:shd w:val="clear" w:color="auto" w:fill="auto"/>
            <w:vAlign w:val="bottom"/>
          </w:tcPr>
          <w:p w14:paraId="7CB62875" w14:textId="21CB1CC4" w:rsidR="00566643" w:rsidRPr="00CB56EC" w:rsidRDefault="00566643" w:rsidP="00566643">
            <w:pPr>
              <w:jc w:val="right"/>
              <w:rPr>
                <w:bCs/>
                <w:sz w:val="18"/>
                <w:szCs w:val="18"/>
                <w:lang w:eastAsia="tr-TR"/>
              </w:rPr>
            </w:pPr>
            <w:r w:rsidRPr="00CB56EC">
              <w:rPr>
                <w:bCs/>
                <w:sz w:val="18"/>
                <w:szCs w:val="18"/>
                <w:lang w:eastAsia="tr-TR"/>
              </w:rPr>
              <w:t>-</w:t>
            </w:r>
          </w:p>
        </w:tc>
        <w:tc>
          <w:tcPr>
            <w:tcW w:w="1226" w:type="dxa"/>
            <w:shd w:val="clear" w:color="auto" w:fill="auto"/>
            <w:vAlign w:val="bottom"/>
          </w:tcPr>
          <w:p w14:paraId="733B05D7" w14:textId="5A897637" w:rsidR="00566643" w:rsidRPr="00CB56EC" w:rsidRDefault="00500E06" w:rsidP="00566643">
            <w:pPr>
              <w:jc w:val="right"/>
              <w:rPr>
                <w:bCs/>
                <w:sz w:val="18"/>
                <w:szCs w:val="18"/>
                <w:lang w:eastAsia="tr-TR"/>
              </w:rPr>
            </w:pPr>
            <w:r>
              <w:rPr>
                <w:bCs/>
                <w:sz w:val="18"/>
                <w:szCs w:val="18"/>
                <w:lang w:eastAsia="tr-TR"/>
              </w:rPr>
              <w:t>468</w:t>
            </w:r>
          </w:p>
        </w:tc>
        <w:tc>
          <w:tcPr>
            <w:tcW w:w="1226" w:type="dxa"/>
            <w:shd w:val="clear" w:color="auto" w:fill="auto"/>
            <w:vAlign w:val="bottom"/>
          </w:tcPr>
          <w:p w14:paraId="3A5BF454" w14:textId="270E1BC6" w:rsidR="00566643" w:rsidRPr="00CB56EC" w:rsidRDefault="00500E06" w:rsidP="00566643">
            <w:pPr>
              <w:jc w:val="right"/>
              <w:rPr>
                <w:bCs/>
                <w:sz w:val="18"/>
                <w:szCs w:val="18"/>
                <w:lang w:eastAsia="tr-TR"/>
              </w:rPr>
            </w:pPr>
            <w:r>
              <w:rPr>
                <w:bCs/>
                <w:sz w:val="18"/>
                <w:szCs w:val="18"/>
                <w:lang w:eastAsia="tr-TR"/>
              </w:rPr>
              <w:t>468</w:t>
            </w:r>
          </w:p>
        </w:tc>
      </w:tr>
      <w:tr w:rsidR="00566643" w:rsidRPr="00CB56EC" w14:paraId="541FF9D2" w14:textId="77777777" w:rsidTr="00500E06">
        <w:trPr>
          <w:trHeight w:hRule="exact" w:val="227"/>
        </w:trPr>
        <w:tc>
          <w:tcPr>
            <w:tcW w:w="3114" w:type="dxa"/>
            <w:shd w:val="clear" w:color="auto" w:fill="auto"/>
            <w:vAlign w:val="center"/>
          </w:tcPr>
          <w:p w14:paraId="7AE73D62" w14:textId="77777777" w:rsidR="00566643" w:rsidRPr="00CB56EC" w:rsidRDefault="00566643" w:rsidP="00566643">
            <w:pPr>
              <w:ind w:firstLineChars="100" w:firstLine="160"/>
              <w:rPr>
                <w:sz w:val="16"/>
                <w:szCs w:val="16"/>
                <w:lang w:eastAsia="tr-TR"/>
              </w:rPr>
            </w:pPr>
            <w:r w:rsidRPr="00CB56EC">
              <w:rPr>
                <w:sz w:val="16"/>
                <w:szCs w:val="16"/>
                <w:lang w:eastAsia="tr-TR"/>
              </w:rPr>
              <w:t>Amortisman Bedeli (-)</w:t>
            </w:r>
          </w:p>
        </w:tc>
        <w:tc>
          <w:tcPr>
            <w:tcW w:w="1225" w:type="dxa"/>
            <w:shd w:val="clear" w:color="auto" w:fill="auto"/>
            <w:vAlign w:val="bottom"/>
          </w:tcPr>
          <w:p w14:paraId="142AD369" w14:textId="6B725D23" w:rsidR="00566643" w:rsidRPr="00CB56EC" w:rsidRDefault="00566643" w:rsidP="00566643">
            <w:pPr>
              <w:jc w:val="right"/>
              <w:rPr>
                <w:bCs/>
                <w:sz w:val="18"/>
                <w:szCs w:val="18"/>
                <w:lang w:eastAsia="tr-TR"/>
              </w:rPr>
            </w:pPr>
            <w:r w:rsidRPr="00CB56EC">
              <w:rPr>
                <w:bCs/>
                <w:sz w:val="18"/>
                <w:szCs w:val="18"/>
                <w:lang w:eastAsia="tr-TR"/>
              </w:rPr>
              <w:t>-</w:t>
            </w:r>
          </w:p>
        </w:tc>
        <w:tc>
          <w:tcPr>
            <w:tcW w:w="1226" w:type="dxa"/>
            <w:shd w:val="clear" w:color="auto" w:fill="auto"/>
            <w:vAlign w:val="bottom"/>
          </w:tcPr>
          <w:p w14:paraId="49FD31E5" w14:textId="47544D0F" w:rsidR="00566643" w:rsidRPr="00CB56EC" w:rsidRDefault="00566643" w:rsidP="00500E06">
            <w:pPr>
              <w:jc w:val="right"/>
              <w:rPr>
                <w:bCs/>
                <w:sz w:val="18"/>
                <w:szCs w:val="18"/>
                <w:lang w:eastAsia="tr-TR"/>
              </w:rPr>
            </w:pPr>
            <w:r w:rsidRPr="00CB56EC">
              <w:rPr>
                <w:bCs/>
                <w:sz w:val="18"/>
                <w:szCs w:val="18"/>
                <w:lang w:eastAsia="tr-TR"/>
              </w:rPr>
              <w:t>(</w:t>
            </w:r>
            <w:r w:rsidR="00500E06">
              <w:rPr>
                <w:bCs/>
                <w:sz w:val="18"/>
                <w:szCs w:val="18"/>
                <w:lang w:eastAsia="tr-TR"/>
              </w:rPr>
              <w:t>8,460</w:t>
            </w:r>
            <w:r w:rsidRPr="00CB56EC">
              <w:rPr>
                <w:bCs/>
                <w:sz w:val="18"/>
                <w:szCs w:val="18"/>
                <w:lang w:eastAsia="tr-TR"/>
              </w:rPr>
              <w:t>)</w:t>
            </w:r>
          </w:p>
        </w:tc>
        <w:tc>
          <w:tcPr>
            <w:tcW w:w="1225" w:type="dxa"/>
            <w:shd w:val="clear" w:color="auto" w:fill="auto"/>
            <w:vAlign w:val="bottom"/>
          </w:tcPr>
          <w:p w14:paraId="116FF45D" w14:textId="02819DA8" w:rsidR="00566643" w:rsidRPr="00CB56EC" w:rsidRDefault="00566643" w:rsidP="00500E06">
            <w:pPr>
              <w:jc w:val="right"/>
              <w:rPr>
                <w:bCs/>
                <w:sz w:val="18"/>
                <w:szCs w:val="18"/>
                <w:lang w:eastAsia="tr-TR"/>
              </w:rPr>
            </w:pPr>
            <w:r w:rsidRPr="00CB56EC">
              <w:rPr>
                <w:bCs/>
                <w:sz w:val="18"/>
                <w:szCs w:val="18"/>
                <w:lang w:eastAsia="tr-TR"/>
              </w:rPr>
              <w:t>(</w:t>
            </w:r>
            <w:r w:rsidR="00500E06">
              <w:rPr>
                <w:bCs/>
                <w:sz w:val="18"/>
                <w:szCs w:val="18"/>
                <w:lang w:eastAsia="tr-TR"/>
              </w:rPr>
              <w:t>2,123</w:t>
            </w:r>
            <w:r w:rsidRPr="00CB56EC">
              <w:rPr>
                <w:bCs/>
                <w:sz w:val="18"/>
                <w:szCs w:val="18"/>
                <w:lang w:eastAsia="tr-TR"/>
              </w:rPr>
              <w:t>)</w:t>
            </w:r>
          </w:p>
        </w:tc>
        <w:tc>
          <w:tcPr>
            <w:tcW w:w="1226" w:type="dxa"/>
            <w:shd w:val="clear" w:color="auto" w:fill="auto"/>
            <w:vAlign w:val="bottom"/>
          </w:tcPr>
          <w:p w14:paraId="0EFE42EB" w14:textId="009324C9" w:rsidR="00566643" w:rsidRPr="00CB56EC" w:rsidRDefault="00566643" w:rsidP="00500E06">
            <w:pPr>
              <w:jc w:val="right"/>
              <w:rPr>
                <w:bCs/>
                <w:sz w:val="18"/>
                <w:szCs w:val="18"/>
                <w:lang w:eastAsia="tr-TR"/>
              </w:rPr>
            </w:pPr>
            <w:r w:rsidRPr="00CB56EC">
              <w:rPr>
                <w:bCs/>
                <w:sz w:val="18"/>
                <w:szCs w:val="18"/>
                <w:lang w:eastAsia="tr-TR"/>
              </w:rPr>
              <w:t>(</w:t>
            </w:r>
            <w:r w:rsidR="00500E06">
              <w:rPr>
                <w:bCs/>
                <w:sz w:val="18"/>
                <w:szCs w:val="18"/>
                <w:lang w:eastAsia="tr-TR"/>
              </w:rPr>
              <w:t>5,634</w:t>
            </w:r>
            <w:r w:rsidRPr="00CB56EC">
              <w:rPr>
                <w:bCs/>
                <w:sz w:val="18"/>
                <w:szCs w:val="18"/>
                <w:lang w:eastAsia="tr-TR"/>
              </w:rPr>
              <w:t>)</w:t>
            </w:r>
          </w:p>
        </w:tc>
        <w:tc>
          <w:tcPr>
            <w:tcW w:w="1226" w:type="dxa"/>
            <w:shd w:val="clear" w:color="auto" w:fill="auto"/>
            <w:vAlign w:val="bottom"/>
          </w:tcPr>
          <w:p w14:paraId="4B59EE83" w14:textId="49EE5DB0" w:rsidR="00566643" w:rsidRPr="00CB56EC" w:rsidRDefault="00566643" w:rsidP="00500E06">
            <w:pPr>
              <w:jc w:val="right"/>
              <w:rPr>
                <w:bCs/>
                <w:sz w:val="18"/>
                <w:szCs w:val="18"/>
                <w:lang w:eastAsia="tr-TR"/>
              </w:rPr>
            </w:pPr>
            <w:r w:rsidRPr="00CB56EC">
              <w:rPr>
                <w:bCs/>
                <w:sz w:val="18"/>
                <w:szCs w:val="18"/>
                <w:lang w:eastAsia="tr-TR"/>
              </w:rPr>
              <w:t>(</w:t>
            </w:r>
            <w:r w:rsidR="00500E06">
              <w:rPr>
                <w:bCs/>
                <w:sz w:val="18"/>
                <w:szCs w:val="18"/>
                <w:lang w:eastAsia="tr-TR"/>
              </w:rPr>
              <w:t>16,217</w:t>
            </w:r>
            <w:r w:rsidRPr="00CB56EC">
              <w:rPr>
                <w:bCs/>
                <w:sz w:val="18"/>
                <w:szCs w:val="18"/>
                <w:lang w:eastAsia="tr-TR"/>
              </w:rPr>
              <w:t>)</w:t>
            </w:r>
          </w:p>
        </w:tc>
      </w:tr>
      <w:tr w:rsidR="00566643" w:rsidRPr="00CB56EC" w14:paraId="47EB94D1" w14:textId="77777777" w:rsidTr="00500E06">
        <w:trPr>
          <w:trHeight w:hRule="exact" w:val="227"/>
        </w:trPr>
        <w:tc>
          <w:tcPr>
            <w:tcW w:w="3114" w:type="dxa"/>
            <w:shd w:val="clear" w:color="auto" w:fill="auto"/>
            <w:vAlign w:val="center"/>
          </w:tcPr>
          <w:p w14:paraId="69BFCC25" w14:textId="77777777" w:rsidR="00566643" w:rsidRPr="00CB56EC" w:rsidRDefault="00566643" w:rsidP="00566643">
            <w:pPr>
              <w:rPr>
                <w:b/>
                <w:bCs/>
                <w:sz w:val="16"/>
                <w:szCs w:val="16"/>
                <w:lang w:eastAsia="tr-TR"/>
              </w:rPr>
            </w:pPr>
            <w:r w:rsidRPr="00CB56EC">
              <w:rPr>
                <w:b/>
                <w:bCs/>
                <w:sz w:val="16"/>
                <w:szCs w:val="16"/>
                <w:lang w:eastAsia="tr-TR"/>
              </w:rPr>
              <w:t>Cari Dönem Sonu Net Defter Değeri</w:t>
            </w:r>
          </w:p>
        </w:tc>
        <w:tc>
          <w:tcPr>
            <w:tcW w:w="1225" w:type="dxa"/>
            <w:shd w:val="clear" w:color="auto" w:fill="auto"/>
            <w:vAlign w:val="bottom"/>
          </w:tcPr>
          <w:p w14:paraId="7E07A5FE" w14:textId="2C834E81" w:rsidR="00566643" w:rsidRPr="00CB56EC" w:rsidRDefault="00566643" w:rsidP="00566643">
            <w:pPr>
              <w:jc w:val="right"/>
              <w:rPr>
                <w:b/>
                <w:bCs/>
                <w:sz w:val="18"/>
                <w:szCs w:val="18"/>
                <w:lang w:eastAsia="tr-TR"/>
              </w:rPr>
            </w:pPr>
            <w:r w:rsidRPr="00CB56EC">
              <w:rPr>
                <w:b/>
                <w:bCs/>
                <w:sz w:val="18"/>
                <w:szCs w:val="18"/>
                <w:lang w:eastAsia="tr-TR"/>
              </w:rPr>
              <w:t>-</w:t>
            </w:r>
          </w:p>
        </w:tc>
        <w:tc>
          <w:tcPr>
            <w:tcW w:w="1226" w:type="dxa"/>
            <w:shd w:val="clear" w:color="auto" w:fill="auto"/>
            <w:vAlign w:val="bottom"/>
          </w:tcPr>
          <w:p w14:paraId="0677F976" w14:textId="338A4879" w:rsidR="00566643" w:rsidRPr="00CB56EC" w:rsidRDefault="00500E06" w:rsidP="00566643">
            <w:pPr>
              <w:jc w:val="right"/>
              <w:rPr>
                <w:b/>
                <w:bCs/>
                <w:sz w:val="18"/>
                <w:szCs w:val="18"/>
                <w:lang w:eastAsia="tr-TR"/>
              </w:rPr>
            </w:pPr>
            <w:r>
              <w:rPr>
                <w:b/>
                <w:bCs/>
                <w:sz w:val="18"/>
                <w:szCs w:val="18"/>
                <w:lang w:eastAsia="tr-TR"/>
              </w:rPr>
              <w:t>49,193</w:t>
            </w:r>
          </w:p>
        </w:tc>
        <w:tc>
          <w:tcPr>
            <w:tcW w:w="1225" w:type="dxa"/>
            <w:shd w:val="clear" w:color="auto" w:fill="auto"/>
            <w:vAlign w:val="bottom"/>
          </w:tcPr>
          <w:p w14:paraId="43A9E4D5" w14:textId="5BFDF70A" w:rsidR="00566643" w:rsidRPr="00CB56EC" w:rsidRDefault="00500E06" w:rsidP="00566643">
            <w:pPr>
              <w:jc w:val="right"/>
              <w:rPr>
                <w:b/>
                <w:bCs/>
                <w:sz w:val="18"/>
                <w:szCs w:val="18"/>
                <w:lang w:eastAsia="tr-TR"/>
              </w:rPr>
            </w:pPr>
            <w:r>
              <w:rPr>
                <w:b/>
                <w:bCs/>
                <w:sz w:val="18"/>
                <w:szCs w:val="18"/>
                <w:lang w:eastAsia="tr-TR"/>
              </w:rPr>
              <w:t>22,348</w:t>
            </w:r>
          </w:p>
        </w:tc>
        <w:tc>
          <w:tcPr>
            <w:tcW w:w="1226" w:type="dxa"/>
            <w:shd w:val="clear" w:color="auto" w:fill="auto"/>
            <w:vAlign w:val="bottom"/>
          </w:tcPr>
          <w:p w14:paraId="67BC855C" w14:textId="42C379A1" w:rsidR="00566643" w:rsidRPr="00CB56EC" w:rsidRDefault="00500E06" w:rsidP="00566643">
            <w:pPr>
              <w:jc w:val="right"/>
              <w:rPr>
                <w:b/>
                <w:bCs/>
                <w:sz w:val="18"/>
                <w:szCs w:val="18"/>
                <w:lang w:eastAsia="tr-TR"/>
              </w:rPr>
            </w:pPr>
            <w:r>
              <w:rPr>
                <w:b/>
                <w:bCs/>
                <w:sz w:val="18"/>
                <w:szCs w:val="18"/>
                <w:lang w:eastAsia="tr-TR"/>
              </w:rPr>
              <w:t>24,514</w:t>
            </w:r>
          </w:p>
        </w:tc>
        <w:tc>
          <w:tcPr>
            <w:tcW w:w="1226" w:type="dxa"/>
            <w:shd w:val="clear" w:color="auto" w:fill="auto"/>
            <w:vAlign w:val="bottom"/>
          </w:tcPr>
          <w:p w14:paraId="46550D49" w14:textId="3F60170A" w:rsidR="00566643" w:rsidRPr="00CB56EC" w:rsidRDefault="00500E06" w:rsidP="00566643">
            <w:pPr>
              <w:jc w:val="right"/>
              <w:rPr>
                <w:b/>
                <w:bCs/>
                <w:sz w:val="18"/>
                <w:szCs w:val="18"/>
                <w:lang w:eastAsia="tr-TR"/>
              </w:rPr>
            </w:pPr>
            <w:r>
              <w:rPr>
                <w:b/>
                <w:bCs/>
                <w:sz w:val="18"/>
                <w:szCs w:val="18"/>
                <w:lang w:eastAsia="tr-TR"/>
              </w:rPr>
              <w:t>96,055</w:t>
            </w:r>
          </w:p>
        </w:tc>
      </w:tr>
      <w:tr w:rsidR="00566643" w:rsidRPr="00CB56EC" w14:paraId="290FBB30" w14:textId="77777777" w:rsidTr="00500E06">
        <w:trPr>
          <w:trHeight w:hRule="exact" w:val="113"/>
        </w:trPr>
        <w:tc>
          <w:tcPr>
            <w:tcW w:w="3114" w:type="dxa"/>
            <w:shd w:val="clear" w:color="auto" w:fill="auto"/>
            <w:vAlign w:val="center"/>
          </w:tcPr>
          <w:p w14:paraId="33B8F3F6" w14:textId="77777777" w:rsidR="00566643" w:rsidRPr="00CB56EC" w:rsidRDefault="00566643" w:rsidP="00566643">
            <w:pPr>
              <w:rPr>
                <w:sz w:val="16"/>
                <w:szCs w:val="16"/>
                <w:lang w:eastAsia="tr-TR"/>
              </w:rPr>
            </w:pPr>
          </w:p>
        </w:tc>
        <w:tc>
          <w:tcPr>
            <w:tcW w:w="1225" w:type="dxa"/>
            <w:shd w:val="clear" w:color="auto" w:fill="auto"/>
            <w:vAlign w:val="bottom"/>
          </w:tcPr>
          <w:p w14:paraId="5973FCA2" w14:textId="77777777" w:rsidR="00566643" w:rsidRPr="00CB56EC" w:rsidRDefault="00566643" w:rsidP="00566643">
            <w:pPr>
              <w:jc w:val="right"/>
              <w:rPr>
                <w:bCs/>
                <w:sz w:val="18"/>
                <w:szCs w:val="18"/>
                <w:lang w:eastAsia="tr-TR"/>
              </w:rPr>
            </w:pPr>
          </w:p>
        </w:tc>
        <w:tc>
          <w:tcPr>
            <w:tcW w:w="1226" w:type="dxa"/>
            <w:shd w:val="clear" w:color="auto" w:fill="auto"/>
            <w:vAlign w:val="bottom"/>
          </w:tcPr>
          <w:p w14:paraId="51AFABA4" w14:textId="77777777" w:rsidR="00566643" w:rsidRPr="00CB56EC" w:rsidRDefault="00566643" w:rsidP="00566643">
            <w:pPr>
              <w:jc w:val="right"/>
              <w:rPr>
                <w:bCs/>
                <w:sz w:val="18"/>
                <w:szCs w:val="18"/>
                <w:lang w:eastAsia="tr-TR"/>
              </w:rPr>
            </w:pPr>
          </w:p>
        </w:tc>
        <w:tc>
          <w:tcPr>
            <w:tcW w:w="1225" w:type="dxa"/>
            <w:shd w:val="clear" w:color="auto" w:fill="auto"/>
            <w:vAlign w:val="bottom"/>
          </w:tcPr>
          <w:p w14:paraId="5B5895C8" w14:textId="77777777" w:rsidR="00566643" w:rsidRPr="00CB56EC" w:rsidRDefault="00566643" w:rsidP="00566643">
            <w:pPr>
              <w:jc w:val="right"/>
              <w:rPr>
                <w:bCs/>
                <w:sz w:val="18"/>
                <w:szCs w:val="18"/>
                <w:lang w:eastAsia="tr-TR"/>
              </w:rPr>
            </w:pPr>
          </w:p>
        </w:tc>
        <w:tc>
          <w:tcPr>
            <w:tcW w:w="1226" w:type="dxa"/>
            <w:shd w:val="clear" w:color="auto" w:fill="auto"/>
            <w:vAlign w:val="bottom"/>
          </w:tcPr>
          <w:p w14:paraId="70770660" w14:textId="77777777" w:rsidR="00566643" w:rsidRPr="00CB56EC" w:rsidRDefault="00566643" w:rsidP="00566643">
            <w:pPr>
              <w:jc w:val="right"/>
              <w:rPr>
                <w:bCs/>
                <w:sz w:val="18"/>
                <w:szCs w:val="18"/>
                <w:lang w:eastAsia="tr-TR"/>
              </w:rPr>
            </w:pPr>
          </w:p>
        </w:tc>
        <w:tc>
          <w:tcPr>
            <w:tcW w:w="1226" w:type="dxa"/>
            <w:shd w:val="clear" w:color="auto" w:fill="auto"/>
            <w:vAlign w:val="bottom"/>
          </w:tcPr>
          <w:p w14:paraId="213C8038" w14:textId="77777777" w:rsidR="00566643" w:rsidRPr="00CB56EC" w:rsidRDefault="00566643" w:rsidP="00566643">
            <w:pPr>
              <w:jc w:val="right"/>
              <w:rPr>
                <w:bCs/>
                <w:sz w:val="18"/>
                <w:szCs w:val="18"/>
                <w:lang w:eastAsia="tr-TR"/>
              </w:rPr>
            </w:pPr>
          </w:p>
        </w:tc>
      </w:tr>
      <w:tr w:rsidR="00566643" w:rsidRPr="00CB56EC" w14:paraId="77F84356" w14:textId="77777777" w:rsidTr="00500E06">
        <w:trPr>
          <w:trHeight w:hRule="exact" w:val="227"/>
        </w:trPr>
        <w:tc>
          <w:tcPr>
            <w:tcW w:w="3114" w:type="dxa"/>
            <w:shd w:val="clear" w:color="auto" w:fill="auto"/>
            <w:vAlign w:val="center"/>
          </w:tcPr>
          <w:p w14:paraId="5B8CE7EB" w14:textId="77777777" w:rsidR="00566643" w:rsidRPr="00CB56EC" w:rsidRDefault="00566643" w:rsidP="00566643">
            <w:pPr>
              <w:rPr>
                <w:bCs/>
                <w:sz w:val="16"/>
                <w:szCs w:val="16"/>
                <w:lang w:eastAsia="tr-TR"/>
              </w:rPr>
            </w:pPr>
            <w:r w:rsidRPr="00CB56EC">
              <w:rPr>
                <w:bCs/>
                <w:sz w:val="16"/>
                <w:szCs w:val="16"/>
                <w:lang w:eastAsia="tr-TR"/>
              </w:rPr>
              <w:t>Cari Dönem Sonu Maliyet</w:t>
            </w:r>
          </w:p>
        </w:tc>
        <w:tc>
          <w:tcPr>
            <w:tcW w:w="1225" w:type="dxa"/>
            <w:shd w:val="clear" w:color="auto" w:fill="auto"/>
            <w:vAlign w:val="bottom"/>
          </w:tcPr>
          <w:p w14:paraId="47AA0726" w14:textId="26E8E210" w:rsidR="00566643" w:rsidRPr="00CB56EC" w:rsidRDefault="00566643" w:rsidP="00566643">
            <w:pPr>
              <w:jc w:val="right"/>
              <w:rPr>
                <w:bCs/>
                <w:sz w:val="18"/>
                <w:szCs w:val="18"/>
                <w:lang w:eastAsia="tr-TR"/>
              </w:rPr>
            </w:pPr>
            <w:r w:rsidRPr="00CB56EC">
              <w:rPr>
                <w:bCs/>
                <w:sz w:val="18"/>
                <w:szCs w:val="18"/>
                <w:lang w:eastAsia="tr-TR"/>
              </w:rPr>
              <w:t>-</w:t>
            </w:r>
          </w:p>
        </w:tc>
        <w:tc>
          <w:tcPr>
            <w:tcW w:w="1226" w:type="dxa"/>
            <w:shd w:val="clear" w:color="auto" w:fill="auto"/>
            <w:vAlign w:val="bottom"/>
          </w:tcPr>
          <w:p w14:paraId="60E12268" w14:textId="47F4E2F5" w:rsidR="00566643" w:rsidRPr="00CB56EC" w:rsidRDefault="00500E06" w:rsidP="00566643">
            <w:pPr>
              <w:jc w:val="right"/>
              <w:rPr>
                <w:bCs/>
                <w:sz w:val="18"/>
                <w:szCs w:val="18"/>
                <w:lang w:eastAsia="tr-TR"/>
              </w:rPr>
            </w:pPr>
            <w:r>
              <w:rPr>
                <w:bCs/>
                <w:sz w:val="18"/>
                <w:szCs w:val="18"/>
                <w:lang w:eastAsia="tr-TR"/>
              </w:rPr>
              <w:t>62,296</w:t>
            </w:r>
          </w:p>
        </w:tc>
        <w:tc>
          <w:tcPr>
            <w:tcW w:w="1225" w:type="dxa"/>
            <w:shd w:val="clear" w:color="auto" w:fill="auto"/>
            <w:vAlign w:val="bottom"/>
          </w:tcPr>
          <w:p w14:paraId="37F1D54F" w14:textId="55AA9767" w:rsidR="00566643" w:rsidRPr="00CB56EC" w:rsidRDefault="00500E06" w:rsidP="00566643">
            <w:pPr>
              <w:jc w:val="right"/>
              <w:rPr>
                <w:bCs/>
                <w:sz w:val="18"/>
                <w:szCs w:val="18"/>
                <w:lang w:eastAsia="tr-TR"/>
              </w:rPr>
            </w:pPr>
            <w:r>
              <w:rPr>
                <w:bCs/>
                <w:sz w:val="18"/>
                <w:szCs w:val="18"/>
                <w:lang w:eastAsia="tr-TR"/>
              </w:rPr>
              <w:t>25,889</w:t>
            </w:r>
          </w:p>
        </w:tc>
        <w:tc>
          <w:tcPr>
            <w:tcW w:w="1226" w:type="dxa"/>
            <w:shd w:val="clear" w:color="auto" w:fill="auto"/>
            <w:vAlign w:val="bottom"/>
          </w:tcPr>
          <w:p w14:paraId="53911642" w14:textId="085D25F3" w:rsidR="00566643" w:rsidRPr="00CB56EC" w:rsidRDefault="00500E06" w:rsidP="00566643">
            <w:pPr>
              <w:jc w:val="right"/>
              <w:rPr>
                <w:bCs/>
                <w:sz w:val="18"/>
                <w:szCs w:val="18"/>
                <w:lang w:eastAsia="tr-TR"/>
              </w:rPr>
            </w:pPr>
            <w:r>
              <w:rPr>
                <w:bCs/>
                <w:sz w:val="18"/>
                <w:szCs w:val="18"/>
                <w:lang w:eastAsia="tr-TR"/>
              </w:rPr>
              <w:t>32,778</w:t>
            </w:r>
          </w:p>
        </w:tc>
        <w:tc>
          <w:tcPr>
            <w:tcW w:w="1226" w:type="dxa"/>
            <w:shd w:val="clear" w:color="auto" w:fill="auto"/>
            <w:vAlign w:val="bottom"/>
          </w:tcPr>
          <w:p w14:paraId="000FC4A9" w14:textId="35641D3C" w:rsidR="00566643" w:rsidRPr="00CB56EC" w:rsidRDefault="00500E06" w:rsidP="00566643">
            <w:pPr>
              <w:jc w:val="right"/>
              <w:rPr>
                <w:bCs/>
                <w:sz w:val="18"/>
                <w:szCs w:val="18"/>
                <w:lang w:eastAsia="tr-TR"/>
              </w:rPr>
            </w:pPr>
            <w:r>
              <w:rPr>
                <w:bCs/>
                <w:sz w:val="18"/>
                <w:szCs w:val="18"/>
                <w:lang w:eastAsia="tr-TR"/>
              </w:rPr>
              <w:t>120,963</w:t>
            </w:r>
          </w:p>
        </w:tc>
      </w:tr>
      <w:tr w:rsidR="00566643" w:rsidRPr="00CB56EC" w14:paraId="54FCFAE3" w14:textId="77777777" w:rsidTr="00500E06">
        <w:trPr>
          <w:trHeight w:hRule="exact" w:val="227"/>
        </w:trPr>
        <w:tc>
          <w:tcPr>
            <w:tcW w:w="3114" w:type="dxa"/>
            <w:shd w:val="clear" w:color="auto" w:fill="auto"/>
            <w:vAlign w:val="center"/>
          </w:tcPr>
          <w:p w14:paraId="0A3C2013" w14:textId="77777777" w:rsidR="00566643" w:rsidRPr="00CB56EC" w:rsidRDefault="00566643" w:rsidP="00566643">
            <w:pPr>
              <w:rPr>
                <w:bCs/>
                <w:sz w:val="16"/>
                <w:szCs w:val="16"/>
                <w:lang w:eastAsia="tr-TR"/>
              </w:rPr>
            </w:pPr>
            <w:r w:rsidRPr="00CB56EC">
              <w:rPr>
                <w:bCs/>
                <w:sz w:val="16"/>
                <w:szCs w:val="16"/>
                <w:lang w:eastAsia="tr-TR"/>
              </w:rPr>
              <w:t>Cari Dönem Sonu Birikmiş Amortisman (-)</w:t>
            </w:r>
          </w:p>
        </w:tc>
        <w:tc>
          <w:tcPr>
            <w:tcW w:w="1225" w:type="dxa"/>
            <w:shd w:val="clear" w:color="auto" w:fill="auto"/>
            <w:vAlign w:val="bottom"/>
          </w:tcPr>
          <w:p w14:paraId="3FA73452" w14:textId="345C1236" w:rsidR="00566643" w:rsidRPr="00CB56EC" w:rsidRDefault="00566643" w:rsidP="00566643">
            <w:pPr>
              <w:jc w:val="right"/>
              <w:rPr>
                <w:bCs/>
                <w:sz w:val="18"/>
                <w:szCs w:val="18"/>
                <w:lang w:eastAsia="tr-TR"/>
              </w:rPr>
            </w:pPr>
            <w:r w:rsidRPr="00CB56EC">
              <w:rPr>
                <w:bCs/>
                <w:sz w:val="18"/>
                <w:szCs w:val="18"/>
                <w:lang w:eastAsia="tr-TR"/>
              </w:rPr>
              <w:t>-</w:t>
            </w:r>
          </w:p>
        </w:tc>
        <w:tc>
          <w:tcPr>
            <w:tcW w:w="1226" w:type="dxa"/>
            <w:shd w:val="clear" w:color="auto" w:fill="auto"/>
            <w:vAlign w:val="bottom"/>
          </w:tcPr>
          <w:p w14:paraId="0C8F0934" w14:textId="6D7B5A68" w:rsidR="00566643" w:rsidRPr="00CB56EC" w:rsidRDefault="00566643" w:rsidP="00500E06">
            <w:pPr>
              <w:jc w:val="right"/>
              <w:rPr>
                <w:bCs/>
                <w:sz w:val="18"/>
                <w:szCs w:val="18"/>
                <w:lang w:eastAsia="tr-TR"/>
              </w:rPr>
            </w:pPr>
            <w:r w:rsidRPr="00CB56EC">
              <w:rPr>
                <w:bCs/>
                <w:sz w:val="18"/>
                <w:szCs w:val="18"/>
                <w:lang w:eastAsia="tr-TR"/>
              </w:rPr>
              <w:t>(</w:t>
            </w:r>
            <w:r w:rsidR="00500E06">
              <w:rPr>
                <w:bCs/>
                <w:sz w:val="18"/>
                <w:szCs w:val="18"/>
                <w:lang w:eastAsia="tr-TR"/>
              </w:rPr>
              <w:t>13,103</w:t>
            </w:r>
            <w:r w:rsidRPr="00CB56EC">
              <w:rPr>
                <w:bCs/>
                <w:sz w:val="18"/>
                <w:szCs w:val="18"/>
                <w:lang w:eastAsia="tr-TR"/>
              </w:rPr>
              <w:t>)</w:t>
            </w:r>
          </w:p>
        </w:tc>
        <w:tc>
          <w:tcPr>
            <w:tcW w:w="1225" w:type="dxa"/>
            <w:shd w:val="clear" w:color="auto" w:fill="auto"/>
            <w:vAlign w:val="bottom"/>
          </w:tcPr>
          <w:p w14:paraId="6660DA71" w14:textId="36A63EBC" w:rsidR="00566643" w:rsidRPr="00CB56EC" w:rsidRDefault="00566643" w:rsidP="00500E06">
            <w:pPr>
              <w:jc w:val="right"/>
              <w:rPr>
                <w:bCs/>
                <w:sz w:val="18"/>
                <w:szCs w:val="18"/>
                <w:lang w:eastAsia="tr-TR"/>
              </w:rPr>
            </w:pPr>
            <w:r w:rsidRPr="00CB56EC">
              <w:rPr>
                <w:bCs/>
                <w:sz w:val="18"/>
                <w:szCs w:val="18"/>
                <w:lang w:eastAsia="tr-TR"/>
              </w:rPr>
              <w:t>(</w:t>
            </w:r>
            <w:r w:rsidR="00500E06">
              <w:rPr>
                <w:bCs/>
                <w:sz w:val="18"/>
                <w:szCs w:val="18"/>
                <w:lang w:eastAsia="tr-TR"/>
              </w:rPr>
              <w:t>3,541</w:t>
            </w:r>
            <w:r w:rsidRPr="00CB56EC">
              <w:rPr>
                <w:bCs/>
                <w:sz w:val="18"/>
                <w:szCs w:val="18"/>
                <w:lang w:eastAsia="tr-TR"/>
              </w:rPr>
              <w:t>)</w:t>
            </w:r>
          </w:p>
        </w:tc>
        <w:tc>
          <w:tcPr>
            <w:tcW w:w="1226" w:type="dxa"/>
            <w:shd w:val="clear" w:color="auto" w:fill="auto"/>
            <w:vAlign w:val="bottom"/>
          </w:tcPr>
          <w:p w14:paraId="2CA916FD" w14:textId="27EE858A" w:rsidR="00566643" w:rsidRPr="00CB56EC" w:rsidRDefault="00566643" w:rsidP="00500E06">
            <w:pPr>
              <w:jc w:val="right"/>
              <w:rPr>
                <w:bCs/>
                <w:sz w:val="18"/>
                <w:szCs w:val="18"/>
                <w:lang w:eastAsia="tr-TR"/>
              </w:rPr>
            </w:pPr>
            <w:r w:rsidRPr="00CB56EC">
              <w:rPr>
                <w:bCs/>
                <w:sz w:val="18"/>
                <w:szCs w:val="18"/>
                <w:lang w:eastAsia="tr-TR"/>
              </w:rPr>
              <w:t>(</w:t>
            </w:r>
            <w:r w:rsidR="00500E06">
              <w:rPr>
                <w:bCs/>
                <w:sz w:val="18"/>
                <w:szCs w:val="18"/>
                <w:lang w:eastAsia="tr-TR"/>
              </w:rPr>
              <w:t>8,264</w:t>
            </w:r>
            <w:r w:rsidRPr="00CB56EC">
              <w:rPr>
                <w:bCs/>
                <w:sz w:val="18"/>
                <w:szCs w:val="18"/>
                <w:lang w:eastAsia="tr-TR"/>
              </w:rPr>
              <w:t>)</w:t>
            </w:r>
          </w:p>
        </w:tc>
        <w:tc>
          <w:tcPr>
            <w:tcW w:w="1226" w:type="dxa"/>
            <w:shd w:val="clear" w:color="auto" w:fill="auto"/>
            <w:vAlign w:val="bottom"/>
          </w:tcPr>
          <w:p w14:paraId="6DE3BE00" w14:textId="4906F3C5" w:rsidR="00566643" w:rsidRPr="00CB56EC" w:rsidRDefault="00566643" w:rsidP="00500E06">
            <w:pPr>
              <w:jc w:val="right"/>
              <w:rPr>
                <w:bCs/>
                <w:sz w:val="18"/>
                <w:szCs w:val="18"/>
                <w:lang w:eastAsia="tr-TR"/>
              </w:rPr>
            </w:pPr>
            <w:r w:rsidRPr="00CB56EC">
              <w:rPr>
                <w:bCs/>
                <w:sz w:val="18"/>
                <w:szCs w:val="18"/>
                <w:lang w:eastAsia="tr-TR"/>
              </w:rPr>
              <w:t>(</w:t>
            </w:r>
            <w:r w:rsidR="00500E06">
              <w:rPr>
                <w:bCs/>
                <w:sz w:val="18"/>
                <w:szCs w:val="18"/>
                <w:lang w:eastAsia="tr-TR"/>
              </w:rPr>
              <w:t>24,908</w:t>
            </w:r>
            <w:r w:rsidRPr="00CB56EC">
              <w:rPr>
                <w:bCs/>
                <w:sz w:val="18"/>
                <w:szCs w:val="18"/>
                <w:lang w:eastAsia="tr-TR"/>
              </w:rPr>
              <w:t>)</w:t>
            </w:r>
          </w:p>
        </w:tc>
      </w:tr>
      <w:tr w:rsidR="00566643" w:rsidRPr="00CB56EC" w14:paraId="12A90C7D" w14:textId="77777777" w:rsidTr="00500E06">
        <w:trPr>
          <w:trHeight w:hRule="exact" w:val="227"/>
        </w:trPr>
        <w:tc>
          <w:tcPr>
            <w:tcW w:w="3114" w:type="dxa"/>
            <w:shd w:val="clear" w:color="auto" w:fill="auto"/>
            <w:vAlign w:val="center"/>
          </w:tcPr>
          <w:p w14:paraId="0831BE18" w14:textId="77777777" w:rsidR="00566643" w:rsidRPr="00CB56EC" w:rsidRDefault="00566643" w:rsidP="00566643">
            <w:pPr>
              <w:rPr>
                <w:b/>
                <w:bCs/>
                <w:sz w:val="16"/>
                <w:szCs w:val="16"/>
                <w:lang w:eastAsia="tr-TR"/>
              </w:rPr>
            </w:pPr>
            <w:r w:rsidRPr="00CB56EC">
              <w:rPr>
                <w:b/>
                <w:bCs/>
                <w:sz w:val="16"/>
                <w:szCs w:val="16"/>
                <w:lang w:eastAsia="tr-TR"/>
              </w:rPr>
              <w:t>Cari Dönem Sonu Net Defter Değeri</w:t>
            </w:r>
          </w:p>
        </w:tc>
        <w:tc>
          <w:tcPr>
            <w:tcW w:w="1225" w:type="dxa"/>
            <w:shd w:val="clear" w:color="auto" w:fill="auto"/>
            <w:vAlign w:val="bottom"/>
          </w:tcPr>
          <w:p w14:paraId="77565A35" w14:textId="6B5AE2A2" w:rsidR="00566643" w:rsidRPr="00CB56EC" w:rsidRDefault="00566643" w:rsidP="00566643">
            <w:pPr>
              <w:jc w:val="right"/>
              <w:rPr>
                <w:b/>
                <w:bCs/>
                <w:sz w:val="18"/>
                <w:szCs w:val="18"/>
                <w:lang w:eastAsia="tr-TR"/>
              </w:rPr>
            </w:pPr>
            <w:r w:rsidRPr="00CB56EC">
              <w:rPr>
                <w:b/>
                <w:bCs/>
                <w:sz w:val="18"/>
                <w:szCs w:val="18"/>
                <w:lang w:eastAsia="tr-TR"/>
              </w:rPr>
              <w:t>-</w:t>
            </w:r>
          </w:p>
        </w:tc>
        <w:tc>
          <w:tcPr>
            <w:tcW w:w="1226" w:type="dxa"/>
            <w:shd w:val="clear" w:color="auto" w:fill="auto"/>
            <w:vAlign w:val="bottom"/>
          </w:tcPr>
          <w:p w14:paraId="46CFABFF" w14:textId="4C323934" w:rsidR="00566643" w:rsidRPr="00CB56EC" w:rsidRDefault="00500E06" w:rsidP="00566643">
            <w:pPr>
              <w:jc w:val="right"/>
              <w:rPr>
                <w:b/>
                <w:bCs/>
                <w:sz w:val="18"/>
                <w:szCs w:val="18"/>
                <w:lang w:eastAsia="tr-TR"/>
              </w:rPr>
            </w:pPr>
            <w:r>
              <w:rPr>
                <w:b/>
                <w:bCs/>
                <w:sz w:val="18"/>
                <w:szCs w:val="18"/>
                <w:lang w:eastAsia="tr-TR"/>
              </w:rPr>
              <w:t>49,193</w:t>
            </w:r>
          </w:p>
        </w:tc>
        <w:tc>
          <w:tcPr>
            <w:tcW w:w="1225" w:type="dxa"/>
            <w:shd w:val="clear" w:color="auto" w:fill="auto"/>
            <w:vAlign w:val="bottom"/>
          </w:tcPr>
          <w:p w14:paraId="28064282" w14:textId="4EA2BDF9" w:rsidR="00566643" w:rsidRPr="00CB56EC" w:rsidRDefault="00500E06" w:rsidP="00566643">
            <w:pPr>
              <w:jc w:val="right"/>
              <w:rPr>
                <w:b/>
                <w:bCs/>
                <w:sz w:val="18"/>
                <w:szCs w:val="18"/>
                <w:lang w:eastAsia="tr-TR"/>
              </w:rPr>
            </w:pPr>
            <w:r>
              <w:rPr>
                <w:b/>
                <w:bCs/>
                <w:sz w:val="18"/>
                <w:szCs w:val="18"/>
                <w:lang w:eastAsia="tr-TR"/>
              </w:rPr>
              <w:t>22,348</w:t>
            </w:r>
          </w:p>
        </w:tc>
        <w:tc>
          <w:tcPr>
            <w:tcW w:w="1226" w:type="dxa"/>
            <w:shd w:val="clear" w:color="auto" w:fill="auto"/>
            <w:vAlign w:val="bottom"/>
          </w:tcPr>
          <w:p w14:paraId="13324C25" w14:textId="513A0968" w:rsidR="00566643" w:rsidRPr="00CB56EC" w:rsidRDefault="00500E06" w:rsidP="00566643">
            <w:pPr>
              <w:jc w:val="right"/>
              <w:rPr>
                <w:b/>
                <w:bCs/>
                <w:sz w:val="18"/>
                <w:szCs w:val="18"/>
                <w:lang w:eastAsia="tr-TR"/>
              </w:rPr>
            </w:pPr>
            <w:r>
              <w:rPr>
                <w:b/>
                <w:bCs/>
                <w:sz w:val="18"/>
                <w:szCs w:val="18"/>
                <w:lang w:eastAsia="tr-TR"/>
              </w:rPr>
              <w:t>24,514</w:t>
            </w:r>
          </w:p>
        </w:tc>
        <w:tc>
          <w:tcPr>
            <w:tcW w:w="1226" w:type="dxa"/>
            <w:shd w:val="clear" w:color="auto" w:fill="auto"/>
            <w:vAlign w:val="bottom"/>
          </w:tcPr>
          <w:p w14:paraId="0B9FF5E5" w14:textId="5A00C8F2" w:rsidR="00566643" w:rsidRPr="00CB56EC" w:rsidRDefault="00500E06" w:rsidP="00566643">
            <w:pPr>
              <w:jc w:val="right"/>
              <w:rPr>
                <w:b/>
                <w:bCs/>
                <w:sz w:val="18"/>
                <w:szCs w:val="18"/>
                <w:lang w:eastAsia="tr-TR"/>
              </w:rPr>
            </w:pPr>
            <w:r>
              <w:rPr>
                <w:b/>
                <w:bCs/>
                <w:sz w:val="18"/>
                <w:szCs w:val="18"/>
                <w:lang w:eastAsia="tr-TR"/>
              </w:rPr>
              <w:t>96,055</w:t>
            </w:r>
          </w:p>
        </w:tc>
      </w:tr>
    </w:tbl>
    <w:p w14:paraId="7A50D705" w14:textId="77777777" w:rsidR="00F91AC6" w:rsidRPr="00CB56EC" w:rsidRDefault="00F91AC6" w:rsidP="00E30CF9">
      <w:pPr>
        <w:autoSpaceDE w:val="0"/>
        <w:autoSpaceDN w:val="0"/>
        <w:adjustRightInd w:val="0"/>
        <w:ind w:left="540" w:hanging="540"/>
        <w:rPr>
          <w:sz w:val="12"/>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114"/>
        <w:gridCol w:w="1225"/>
        <w:gridCol w:w="1226"/>
        <w:gridCol w:w="1225"/>
        <w:gridCol w:w="1226"/>
        <w:gridCol w:w="1226"/>
      </w:tblGrid>
      <w:tr w:rsidR="003F5BC0" w:rsidRPr="00CB56EC" w14:paraId="1D984C92" w14:textId="77777777" w:rsidTr="00566643">
        <w:trPr>
          <w:trHeight w:hRule="exact" w:val="567"/>
        </w:trPr>
        <w:tc>
          <w:tcPr>
            <w:tcW w:w="3114" w:type="dxa"/>
            <w:shd w:val="clear" w:color="auto" w:fill="auto"/>
            <w:vAlign w:val="center"/>
            <w:hideMark/>
          </w:tcPr>
          <w:p w14:paraId="0A55E331" w14:textId="77777777" w:rsidR="003F5BC0" w:rsidRPr="00CB56EC" w:rsidRDefault="003F5BC0" w:rsidP="005A5673">
            <w:pPr>
              <w:jc w:val="both"/>
              <w:rPr>
                <w:b/>
                <w:bCs/>
                <w:sz w:val="18"/>
                <w:szCs w:val="18"/>
                <w:lang w:eastAsia="tr-TR"/>
              </w:rPr>
            </w:pPr>
            <w:r w:rsidRPr="00CB56EC">
              <w:rPr>
                <w:b/>
                <w:bCs/>
                <w:sz w:val="18"/>
                <w:szCs w:val="18"/>
                <w:lang w:eastAsia="tr-TR"/>
              </w:rPr>
              <w:t>Önceki Dönem</w:t>
            </w:r>
          </w:p>
        </w:tc>
        <w:tc>
          <w:tcPr>
            <w:tcW w:w="1225" w:type="dxa"/>
            <w:shd w:val="clear" w:color="auto" w:fill="auto"/>
            <w:vAlign w:val="bottom"/>
          </w:tcPr>
          <w:p w14:paraId="1BF97265" w14:textId="77777777" w:rsidR="003F5BC0" w:rsidRPr="00CB56EC" w:rsidRDefault="003F5BC0" w:rsidP="00342B53">
            <w:pPr>
              <w:jc w:val="right"/>
              <w:rPr>
                <w:b/>
                <w:bCs/>
                <w:sz w:val="16"/>
                <w:szCs w:val="16"/>
                <w:lang w:eastAsia="tr-TR"/>
              </w:rPr>
            </w:pPr>
            <w:r w:rsidRPr="00CB56EC">
              <w:rPr>
                <w:b/>
                <w:bCs/>
                <w:sz w:val="16"/>
                <w:szCs w:val="16"/>
                <w:lang w:eastAsia="tr-TR"/>
              </w:rPr>
              <w:t>Gayri Menkuller</w:t>
            </w:r>
          </w:p>
        </w:tc>
        <w:tc>
          <w:tcPr>
            <w:tcW w:w="1226" w:type="dxa"/>
            <w:shd w:val="clear" w:color="auto" w:fill="auto"/>
            <w:vAlign w:val="bottom"/>
          </w:tcPr>
          <w:p w14:paraId="4BA64AE2" w14:textId="77777777" w:rsidR="003F5BC0" w:rsidRPr="00CB56EC" w:rsidRDefault="003F5BC0" w:rsidP="00342B53">
            <w:pPr>
              <w:jc w:val="right"/>
              <w:rPr>
                <w:b/>
                <w:bCs/>
                <w:sz w:val="16"/>
                <w:szCs w:val="16"/>
                <w:lang w:eastAsia="tr-TR"/>
              </w:rPr>
            </w:pPr>
            <w:r w:rsidRPr="00CB56EC">
              <w:rPr>
                <w:b/>
                <w:bCs/>
                <w:sz w:val="16"/>
                <w:szCs w:val="16"/>
                <w:lang w:eastAsia="tr-TR"/>
              </w:rPr>
              <w:t>Araçlar</w:t>
            </w:r>
          </w:p>
        </w:tc>
        <w:tc>
          <w:tcPr>
            <w:tcW w:w="1225" w:type="dxa"/>
            <w:shd w:val="clear" w:color="auto" w:fill="auto"/>
            <w:vAlign w:val="bottom"/>
            <w:hideMark/>
          </w:tcPr>
          <w:p w14:paraId="459390CD" w14:textId="77777777" w:rsidR="003F5BC0" w:rsidRPr="00CB56EC" w:rsidRDefault="003F5BC0" w:rsidP="00342B53">
            <w:pPr>
              <w:jc w:val="right"/>
              <w:rPr>
                <w:b/>
                <w:bCs/>
                <w:sz w:val="16"/>
                <w:szCs w:val="16"/>
                <w:lang w:eastAsia="tr-TR"/>
              </w:rPr>
            </w:pPr>
            <w:r w:rsidRPr="00CB56EC">
              <w:rPr>
                <w:b/>
                <w:bCs/>
                <w:sz w:val="16"/>
                <w:szCs w:val="16"/>
                <w:lang w:eastAsia="tr-TR"/>
              </w:rPr>
              <w:t>Kullanım Hakkı olan MDV</w:t>
            </w:r>
          </w:p>
        </w:tc>
        <w:tc>
          <w:tcPr>
            <w:tcW w:w="1226" w:type="dxa"/>
            <w:shd w:val="clear" w:color="auto" w:fill="auto"/>
            <w:vAlign w:val="bottom"/>
            <w:hideMark/>
          </w:tcPr>
          <w:p w14:paraId="4926D400" w14:textId="77777777" w:rsidR="003F5BC0" w:rsidRPr="00CB56EC" w:rsidRDefault="003F5BC0" w:rsidP="00342B53">
            <w:pPr>
              <w:jc w:val="right"/>
              <w:rPr>
                <w:b/>
                <w:bCs/>
                <w:sz w:val="16"/>
                <w:szCs w:val="16"/>
                <w:lang w:eastAsia="tr-TR"/>
              </w:rPr>
            </w:pPr>
            <w:r w:rsidRPr="00CB56EC">
              <w:rPr>
                <w:b/>
                <w:bCs/>
                <w:sz w:val="16"/>
                <w:szCs w:val="16"/>
                <w:lang w:eastAsia="tr-TR"/>
              </w:rPr>
              <w:t>Diğer MDV</w:t>
            </w:r>
          </w:p>
        </w:tc>
        <w:tc>
          <w:tcPr>
            <w:tcW w:w="1226" w:type="dxa"/>
            <w:shd w:val="clear" w:color="auto" w:fill="auto"/>
            <w:vAlign w:val="bottom"/>
            <w:hideMark/>
          </w:tcPr>
          <w:p w14:paraId="719FE16F" w14:textId="77777777" w:rsidR="003F5BC0" w:rsidRPr="00CB56EC" w:rsidRDefault="003F5BC0" w:rsidP="00342B53">
            <w:pPr>
              <w:jc w:val="right"/>
              <w:rPr>
                <w:b/>
                <w:bCs/>
                <w:sz w:val="16"/>
                <w:szCs w:val="16"/>
                <w:lang w:eastAsia="tr-TR"/>
              </w:rPr>
            </w:pPr>
            <w:r w:rsidRPr="00CB56EC">
              <w:rPr>
                <w:b/>
                <w:bCs/>
                <w:sz w:val="16"/>
                <w:szCs w:val="16"/>
                <w:lang w:eastAsia="tr-TR"/>
              </w:rPr>
              <w:t>Toplam</w:t>
            </w:r>
          </w:p>
        </w:tc>
      </w:tr>
      <w:tr w:rsidR="003F5BC0" w:rsidRPr="00CB56EC" w14:paraId="07AA05EE" w14:textId="77777777" w:rsidTr="00566643">
        <w:trPr>
          <w:trHeight w:hRule="exact" w:val="227"/>
        </w:trPr>
        <w:tc>
          <w:tcPr>
            <w:tcW w:w="3114" w:type="dxa"/>
            <w:shd w:val="clear" w:color="auto" w:fill="auto"/>
            <w:vAlign w:val="center"/>
            <w:hideMark/>
          </w:tcPr>
          <w:p w14:paraId="76BE5095" w14:textId="77777777" w:rsidR="003F5BC0" w:rsidRPr="00CB56EC" w:rsidRDefault="003F5BC0" w:rsidP="005A5673">
            <w:pPr>
              <w:rPr>
                <w:b/>
                <w:bCs/>
                <w:sz w:val="16"/>
                <w:szCs w:val="16"/>
                <w:lang w:eastAsia="tr-TR"/>
              </w:rPr>
            </w:pPr>
            <w:r w:rsidRPr="00CB56EC">
              <w:rPr>
                <w:b/>
                <w:bCs/>
                <w:sz w:val="16"/>
                <w:szCs w:val="16"/>
                <w:lang w:eastAsia="tr-TR"/>
              </w:rPr>
              <w:t>Önceki Dönem Sonu</w:t>
            </w:r>
          </w:p>
        </w:tc>
        <w:tc>
          <w:tcPr>
            <w:tcW w:w="1225" w:type="dxa"/>
            <w:shd w:val="clear" w:color="auto" w:fill="auto"/>
            <w:vAlign w:val="bottom"/>
          </w:tcPr>
          <w:p w14:paraId="7E265245" w14:textId="77777777" w:rsidR="003F5BC0" w:rsidRPr="00CB56EC" w:rsidRDefault="003F5BC0" w:rsidP="00342B53">
            <w:pPr>
              <w:jc w:val="right"/>
            </w:pPr>
          </w:p>
        </w:tc>
        <w:tc>
          <w:tcPr>
            <w:tcW w:w="1226" w:type="dxa"/>
            <w:shd w:val="clear" w:color="auto" w:fill="auto"/>
            <w:vAlign w:val="bottom"/>
          </w:tcPr>
          <w:p w14:paraId="1F2F21DF" w14:textId="77777777" w:rsidR="003F5BC0" w:rsidRPr="00CB56EC" w:rsidRDefault="003F5BC0" w:rsidP="00342B53">
            <w:pPr>
              <w:jc w:val="right"/>
            </w:pPr>
          </w:p>
        </w:tc>
        <w:tc>
          <w:tcPr>
            <w:tcW w:w="1225" w:type="dxa"/>
            <w:shd w:val="clear" w:color="auto" w:fill="auto"/>
            <w:vAlign w:val="bottom"/>
          </w:tcPr>
          <w:p w14:paraId="6E3324C7" w14:textId="77777777" w:rsidR="003F5BC0" w:rsidRPr="00CB56EC" w:rsidRDefault="003F5BC0" w:rsidP="00342B53">
            <w:pPr>
              <w:jc w:val="right"/>
            </w:pPr>
          </w:p>
        </w:tc>
        <w:tc>
          <w:tcPr>
            <w:tcW w:w="1226" w:type="dxa"/>
            <w:shd w:val="clear" w:color="auto" w:fill="auto"/>
            <w:vAlign w:val="bottom"/>
          </w:tcPr>
          <w:p w14:paraId="3B16CC0C" w14:textId="77777777" w:rsidR="003F5BC0" w:rsidRPr="00CB56EC" w:rsidRDefault="003F5BC0" w:rsidP="00342B53">
            <w:pPr>
              <w:jc w:val="right"/>
            </w:pPr>
          </w:p>
        </w:tc>
        <w:tc>
          <w:tcPr>
            <w:tcW w:w="1226" w:type="dxa"/>
            <w:shd w:val="clear" w:color="auto" w:fill="auto"/>
            <w:vAlign w:val="bottom"/>
          </w:tcPr>
          <w:p w14:paraId="749EB59C" w14:textId="77777777" w:rsidR="003F5BC0" w:rsidRPr="00CB56EC" w:rsidRDefault="003F5BC0" w:rsidP="00342B53">
            <w:pPr>
              <w:jc w:val="right"/>
            </w:pPr>
          </w:p>
        </w:tc>
      </w:tr>
      <w:tr w:rsidR="00832D22" w:rsidRPr="00CB56EC" w14:paraId="66F7F0F9" w14:textId="77777777" w:rsidTr="00566643">
        <w:trPr>
          <w:trHeight w:hRule="exact" w:val="227"/>
        </w:trPr>
        <w:tc>
          <w:tcPr>
            <w:tcW w:w="3114" w:type="dxa"/>
            <w:shd w:val="clear" w:color="auto" w:fill="auto"/>
            <w:vAlign w:val="center"/>
            <w:hideMark/>
          </w:tcPr>
          <w:p w14:paraId="20B23070" w14:textId="77777777" w:rsidR="00832D22" w:rsidRPr="00CB56EC" w:rsidRDefault="00832D22" w:rsidP="00832D22">
            <w:pPr>
              <w:ind w:firstLineChars="100" w:firstLine="160"/>
              <w:rPr>
                <w:sz w:val="16"/>
                <w:szCs w:val="16"/>
                <w:lang w:eastAsia="tr-TR"/>
              </w:rPr>
            </w:pPr>
            <w:r w:rsidRPr="00CB56EC">
              <w:rPr>
                <w:sz w:val="16"/>
                <w:szCs w:val="16"/>
                <w:lang w:eastAsia="tr-TR"/>
              </w:rPr>
              <w:t>Maliyet</w:t>
            </w:r>
          </w:p>
        </w:tc>
        <w:tc>
          <w:tcPr>
            <w:tcW w:w="1225" w:type="dxa"/>
            <w:shd w:val="clear" w:color="auto" w:fill="auto"/>
            <w:vAlign w:val="bottom"/>
          </w:tcPr>
          <w:p w14:paraId="6EF8FC45" w14:textId="11EF64A0" w:rsidR="00832D22" w:rsidRPr="00CB56EC" w:rsidRDefault="00832D22" w:rsidP="00342B53">
            <w:pPr>
              <w:jc w:val="right"/>
            </w:pPr>
            <w:r w:rsidRPr="00CB56EC">
              <w:rPr>
                <w:bCs/>
                <w:sz w:val="18"/>
                <w:szCs w:val="18"/>
                <w:lang w:eastAsia="tr-TR"/>
              </w:rPr>
              <w:t>-</w:t>
            </w:r>
          </w:p>
        </w:tc>
        <w:tc>
          <w:tcPr>
            <w:tcW w:w="1226" w:type="dxa"/>
            <w:shd w:val="clear" w:color="auto" w:fill="auto"/>
            <w:vAlign w:val="bottom"/>
          </w:tcPr>
          <w:p w14:paraId="60F2DD1F" w14:textId="5A9198B7" w:rsidR="00832D22" w:rsidRPr="00CB56EC" w:rsidRDefault="00832D22" w:rsidP="00342B53">
            <w:pPr>
              <w:jc w:val="right"/>
            </w:pPr>
            <w:r w:rsidRPr="00CB56EC">
              <w:rPr>
                <w:bCs/>
                <w:sz w:val="18"/>
                <w:szCs w:val="18"/>
                <w:lang w:eastAsia="tr-TR"/>
              </w:rPr>
              <w:t>-</w:t>
            </w:r>
          </w:p>
        </w:tc>
        <w:tc>
          <w:tcPr>
            <w:tcW w:w="1225" w:type="dxa"/>
            <w:shd w:val="clear" w:color="auto" w:fill="auto"/>
            <w:vAlign w:val="bottom"/>
            <w:hideMark/>
          </w:tcPr>
          <w:p w14:paraId="6019EA6B" w14:textId="75B5154D" w:rsidR="00832D22" w:rsidRPr="00CB56EC" w:rsidRDefault="00832D22" w:rsidP="00342B53">
            <w:pPr>
              <w:jc w:val="right"/>
            </w:pPr>
            <w:r w:rsidRPr="00CB56EC">
              <w:rPr>
                <w:bCs/>
                <w:sz w:val="18"/>
                <w:szCs w:val="18"/>
                <w:lang w:eastAsia="tr-TR"/>
              </w:rPr>
              <w:t>-</w:t>
            </w:r>
          </w:p>
        </w:tc>
        <w:tc>
          <w:tcPr>
            <w:tcW w:w="1226" w:type="dxa"/>
            <w:shd w:val="clear" w:color="auto" w:fill="auto"/>
            <w:vAlign w:val="bottom"/>
            <w:hideMark/>
          </w:tcPr>
          <w:p w14:paraId="5D42E3E2" w14:textId="5D873656" w:rsidR="00832D22" w:rsidRPr="00CB56EC" w:rsidRDefault="00832D22" w:rsidP="00342B53">
            <w:pPr>
              <w:jc w:val="right"/>
            </w:pPr>
            <w:r w:rsidRPr="00CB56EC">
              <w:rPr>
                <w:bCs/>
                <w:sz w:val="18"/>
                <w:szCs w:val="18"/>
                <w:lang w:eastAsia="tr-TR"/>
              </w:rPr>
              <w:t>6,373</w:t>
            </w:r>
          </w:p>
        </w:tc>
        <w:tc>
          <w:tcPr>
            <w:tcW w:w="1226" w:type="dxa"/>
            <w:shd w:val="clear" w:color="auto" w:fill="auto"/>
            <w:vAlign w:val="bottom"/>
            <w:hideMark/>
          </w:tcPr>
          <w:p w14:paraId="6A2D4D36" w14:textId="52901A04" w:rsidR="00832D22" w:rsidRPr="00CB56EC" w:rsidRDefault="00832D22" w:rsidP="00342B53">
            <w:pPr>
              <w:jc w:val="right"/>
            </w:pPr>
            <w:r w:rsidRPr="00CB56EC">
              <w:rPr>
                <w:bCs/>
                <w:sz w:val="18"/>
                <w:szCs w:val="18"/>
                <w:lang w:eastAsia="tr-TR"/>
              </w:rPr>
              <w:t>6,373</w:t>
            </w:r>
          </w:p>
        </w:tc>
      </w:tr>
      <w:tr w:rsidR="00832D22" w:rsidRPr="00CB56EC" w14:paraId="47744850" w14:textId="77777777" w:rsidTr="00566643">
        <w:trPr>
          <w:trHeight w:hRule="exact" w:val="227"/>
        </w:trPr>
        <w:tc>
          <w:tcPr>
            <w:tcW w:w="3114" w:type="dxa"/>
            <w:shd w:val="clear" w:color="auto" w:fill="auto"/>
            <w:vAlign w:val="center"/>
            <w:hideMark/>
          </w:tcPr>
          <w:p w14:paraId="50E470EC" w14:textId="77777777" w:rsidR="00832D22" w:rsidRPr="00CB56EC" w:rsidRDefault="00832D22" w:rsidP="00832D22">
            <w:pPr>
              <w:ind w:firstLineChars="100" w:firstLine="160"/>
              <w:rPr>
                <w:sz w:val="16"/>
                <w:szCs w:val="16"/>
                <w:lang w:eastAsia="tr-TR"/>
              </w:rPr>
            </w:pPr>
            <w:r w:rsidRPr="00CB56EC">
              <w:rPr>
                <w:sz w:val="16"/>
                <w:szCs w:val="16"/>
                <w:lang w:eastAsia="tr-TR"/>
              </w:rPr>
              <w:t>Birikmiş Amortisman (-)</w:t>
            </w:r>
          </w:p>
        </w:tc>
        <w:tc>
          <w:tcPr>
            <w:tcW w:w="1225" w:type="dxa"/>
            <w:shd w:val="clear" w:color="auto" w:fill="auto"/>
            <w:vAlign w:val="bottom"/>
          </w:tcPr>
          <w:p w14:paraId="66CD0039" w14:textId="09242E47" w:rsidR="00832D22" w:rsidRPr="00CB56EC" w:rsidRDefault="00832D22" w:rsidP="00342B53">
            <w:pPr>
              <w:jc w:val="right"/>
            </w:pPr>
            <w:r w:rsidRPr="00CB56EC">
              <w:rPr>
                <w:bCs/>
                <w:sz w:val="18"/>
                <w:szCs w:val="18"/>
                <w:lang w:eastAsia="tr-TR"/>
              </w:rPr>
              <w:t>-</w:t>
            </w:r>
          </w:p>
        </w:tc>
        <w:tc>
          <w:tcPr>
            <w:tcW w:w="1226" w:type="dxa"/>
            <w:shd w:val="clear" w:color="auto" w:fill="auto"/>
            <w:vAlign w:val="bottom"/>
          </w:tcPr>
          <w:p w14:paraId="618E7986" w14:textId="1E5B676E" w:rsidR="00832D22" w:rsidRPr="00CB56EC" w:rsidRDefault="00832D22" w:rsidP="00342B53">
            <w:pPr>
              <w:jc w:val="right"/>
            </w:pPr>
            <w:r w:rsidRPr="00CB56EC">
              <w:rPr>
                <w:bCs/>
                <w:sz w:val="18"/>
                <w:szCs w:val="18"/>
                <w:lang w:eastAsia="tr-TR"/>
              </w:rPr>
              <w:t>-</w:t>
            </w:r>
          </w:p>
        </w:tc>
        <w:tc>
          <w:tcPr>
            <w:tcW w:w="1225" w:type="dxa"/>
            <w:shd w:val="clear" w:color="auto" w:fill="auto"/>
            <w:vAlign w:val="bottom"/>
            <w:hideMark/>
          </w:tcPr>
          <w:p w14:paraId="31D8FC52" w14:textId="779C9D06" w:rsidR="00832D22" w:rsidRPr="00CB56EC" w:rsidRDefault="00832D22" w:rsidP="00342B53">
            <w:pPr>
              <w:jc w:val="right"/>
            </w:pPr>
            <w:r w:rsidRPr="00CB56EC">
              <w:rPr>
                <w:bCs/>
                <w:sz w:val="18"/>
                <w:szCs w:val="18"/>
                <w:lang w:eastAsia="tr-TR"/>
              </w:rPr>
              <w:t>-</w:t>
            </w:r>
          </w:p>
        </w:tc>
        <w:tc>
          <w:tcPr>
            <w:tcW w:w="1226" w:type="dxa"/>
            <w:shd w:val="clear" w:color="auto" w:fill="auto"/>
            <w:vAlign w:val="bottom"/>
            <w:hideMark/>
          </w:tcPr>
          <w:p w14:paraId="6C54AC2E" w14:textId="2A496A14" w:rsidR="00832D22" w:rsidRPr="00CB56EC" w:rsidRDefault="00832D22" w:rsidP="00342B53">
            <w:pPr>
              <w:jc w:val="right"/>
            </w:pPr>
            <w:r w:rsidRPr="00CB56EC">
              <w:rPr>
                <w:bCs/>
                <w:sz w:val="18"/>
                <w:szCs w:val="18"/>
                <w:lang w:eastAsia="tr-TR"/>
              </w:rPr>
              <w:t>(208)</w:t>
            </w:r>
          </w:p>
        </w:tc>
        <w:tc>
          <w:tcPr>
            <w:tcW w:w="1226" w:type="dxa"/>
            <w:shd w:val="clear" w:color="auto" w:fill="auto"/>
            <w:vAlign w:val="bottom"/>
            <w:hideMark/>
          </w:tcPr>
          <w:p w14:paraId="075E4B1D" w14:textId="426E4057" w:rsidR="00832D22" w:rsidRPr="00CB56EC" w:rsidRDefault="00832D22" w:rsidP="00342B53">
            <w:pPr>
              <w:jc w:val="right"/>
            </w:pPr>
            <w:r w:rsidRPr="00CB56EC">
              <w:rPr>
                <w:bCs/>
                <w:sz w:val="18"/>
                <w:szCs w:val="18"/>
                <w:lang w:eastAsia="tr-TR"/>
              </w:rPr>
              <w:t>(208)</w:t>
            </w:r>
          </w:p>
        </w:tc>
      </w:tr>
      <w:tr w:rsidR="00832D22" w:rsidRPr="00CB56EC" w14:paraId="07F1B03D" w14:textId="77777777" w:rsidTr="00566643">
        <w:trPr>
          <w:trHeight w:hRule="exact" w:val="227"/>
        </w:trPr>
        <w:tc>
          <w:tcPr>
            <w:tcW w:w="3114" w:type="dxa"/>
            <w:shd w:val="clear" w:color="auto" w:fill="auto"/>
            <w:vAlign w:val="center"/>
          </w:tcPr>
          <w:p w14:paraId="5307086B" w14:textId="77777777" w:rsidR="00832D22" w:rsidRPr="00CB56EC" w:rsidRDefault="00832D22" w:rsidP="00832D22">
            <w:pPr>
              <w:rPr>
                <w:b/>
                <w:bCs/>
                <w:sz w:val="16"/>
                <w:szCs w:val="16"/>
                <w:lang w:eastAsia="tr-TR"/>
              </w:rPr>
            </w:pPr>
            <w:r w:rsidRPr="00CB56EC">
              <w:rPr>
                <w:b/>
                <w:bCs/>
                <w:sz w:val="16"/>
                <w:szCs w:val="16"/>
                <w:lang w:eastAsia="tr-TR"/>
              </w:rPr>
              <w:t>Önceki Dönem Sonu Net Defter Değeri</w:t>
            </w:r>
          </w:p>
        </w:tc>
        <w:tc>
          <w:tcPr>
            <w:tcW w:w="1225" w:type="dxa"/>
            <w:shd w:val="clear" w:color="auto" w:fill="auto"/>
            <w:vAlign w:val="bottom"/>
          </w:tcPr>
          <w:p w14:paraId="4FDAC52A" w14:textId="196679D2" w:rsidR="00832D22" w:rsidRPr="00CB56EC" w:rsidRDefault="00832D22" w:rsidP="00342B53">
            <w:pPr>
              <w:jc w:val="right"/>
              <w:rPr>
                <w:b/>
                <w:bCs/>
                <w:sz w:val="18"/>
                <w:szCs w:val="18"/>
                <w:lang w:eastAsia="tr-TR"/>
              </w:rPr>
            </w:pPr>
            <w:r w:rsidRPr="00CB56EC">
              <w:rPr>
                <w:b/>
                <w:bCs/>
                <w:sz w:val="18"/>
                <w:szCs w:val="18"/>
                <w:lang w:eastAsia="tr-TR"/>
              </w:rPr>
              <w:t>-</w:t>
            </w:r>
          </w:p>
        </w:tc>
        <w:tc>
          <w:tcPr>
            <w:tcW w:w="1226" w:type="dxa"/>
            <w:shd w:val="clear" w:color="auto" w:fill="auto"/>
            <w:vAlign w:val="bottom"/>
          </w:tcPr>
          <w:p w14:paraId="16CAC35D" w14:textId="6AEE5384" w:rsidR="00832D22" w:rsidRPr="00CB56EC" w:rsidRDefault="00832D22" w:rsidP="00342B53">
            <w:pPr>
              <w:jc w:val="right"/>
              <w:rPr>
                <w:b/>
                <w:bCs/>
                <w:sz w:val="18"/>
                <w:szCs w:val="18"/>
                <w:lang w:eastAsia="tr-TR"/>
              </w:rPr>
            </w:pPr>
            <w:r w:rsidRPr="00CB56EC">
              <w:rPr>
                <w:b/>
                <w:bCs/>
                <w:sz w:val="18"/>
                <w:szCs w:val="18"/>
                <w:lang w:eastAsia="tr-TR"/>
              </w:rPr>
              <w:t>-</w:t>
            </w:r>
          </w:p>
        </w:tc>
        <w:tc>
          <w:tcPr>
            <w:tcW w:w="1225" w:type="dxa"/>
            <w:shd w:val="clear" w:color="auto" w:fill="auto"/>
            <w:vAlign w:val="bottom"/>
          </w:tcPr>
          <w:p w14:paraId="7BB577DC" w14:textId="26CA1D75" w:rsidR="00832D22" w:rsidRPr="00CB56EC" w:rsidRDefault="00832D22" w:rsidP="00342B53">
            <w:pPr>
              <w:jc w:val="right"/>
              <w:rPr>
                <w:b/>
                <w:bCs/>
                <w:sz w:val="18"/>
                <w:szCs w:val="18"/>
                <w:lang w:eastAsia="tr-TR"/>
              </w:rPr>
            </w:pPr>
            <w:r w:rsidRPr="00CB56EC">
              <w:rPr>
                <w:b/>
                <w:bCs/>
                <w:sz w:val="18"/>
                <w:szCs w:val="18"/>
                <w:lang w:eastAsia="tr-TR"/>
              </w:rPr>
              <w:t>-</w:t>
            </w:r>
          </w:p>
        </w:tc>
        <w:tc>
          <w:tcPr>
            <w:tcW w:w="1226" w:type="dxa"/>
            <w:shd w:val="clear" w:color="auto" w:fill="auto"/>
            <w:vAlign w:val="bottom"/>
          </w:tcPr>
          <w:p w14:paraId="7BC43226" w14:textId="459B8E38" w:rsidR="00832D22" w:rsidRPr="00CB56EC" w:rsidRDefault="00832D22" w:rsidP="00342B53">
            <w:pPr>
              <w:jc w:val="right"/>
              <w:rPr>
                <w:b/>
                <w:bCs/>
                <w:sz w:val="18"/>
                <w:szCs w:val="18"/>
                <w:lang w:eastAsia="tr-TR"/>
              </w:rPr>
            </w:pPr>
            <w:r w:rsidRPr="00CB56EC">
              <w:rPr>
                <w:b/>
                <w:bCs/>
                <w:sz w:val="18"/>
                <w:szCs w:val="18"/>
                <w:lang w:eastAsia="tr-TR"/>
              </w:rPr>
              <w:t>6,165</w:t>
            </w:r>
          </w:p>
        </w:tc>
        <w:tc>
          <w:tcPr>
            <w:tcW w:w="1226" w:type="dxa"/>
            <w:shd w:val="clear" w:color="auto" w:fill="auto"/>
            <w:vAlign w:val="bottom"/>
          </w:tcPr>
          <w:p w14:paraId="30C4C621" w14:textId="0B81AF08" w:rsidR="00832D22" w:rsidRPr="00CB56EC" w:rsidRDefault="00832D22" w:rsidP="00342B53">
            <w:pPr>
              <w:jc w:val="right"/>
              <w:rPr>
                <w:b/>
                <w:bCs/>
                <w:sz w:val="18"/>
                <w:szCs w:val="18"/>
                <w:lang w:eastAsia="tr-TR"/>
              </w:rPr>
            </w:pPr>
            <w:r w:rsidRPr="00CB56EC">
              <w:rPr>
                <w:b/>
                <w:bCs/>
                <w:sz w:val="18"/>
                <w:szCs w:val="18"/>
                <w:lang w:eastAsia="tr-TR"/>
              </w:rPr>
              <w:t>6,165</w:t>
            </w:r>
          </w:p>
        </w:tc>
      </w:tr>
      <w:tr w:rsidR="00832D22" w:rsidRPr="00CB56EC" w14:paraId="6F4661A3" w14:textId="77777777" w:rsidTr="00566643">
        <w:trPr>
          <w:trHeight w:hRule="exact" w:val="227"/>
        </w:trPr>
        <w:tc>
          <w:tcPr>
            <w:tcW w:w="3114" w:type="dxa"/>
            <w:shd w:val="clear" w:color="auto" w:fill="auto"/>
            <w:vAlign w:val="center"/>
          </w:tcPr>
          <w:p w14:paraId="5E02DC3D" w14:textId="77777777" w:rsidR="00832D22" w:rsidRPr="00CB56EC" w:rsidRDefault="00832D22" w:rsidP="00832D22">
            <w:pPr>
              <w:ind w:firstLineChars="100" w:firstLine="161"/>
              <w:rPr>
                <w:b/>
                <w:sz w:val="16"/>
                <w:szCs w:val="16"/>
                <w:lang w:eastAsia="tr-TR"/>
              </w:rPr>
            </w:pPr>
          </w:p>
        </w:tc>
        <w:tc>
          <w:tcPr>
            <w:tcW w:w="1225" w:type="dxa"/>
            <w:shd w:val="clear" w:color="auto" w:fill="auto"/>
            <w:vAlign w:val="bottom"/>
          </w:tcPr>
          <w:p w14:paraId="2EC80653" w14:textId="77777777" w:rsidR="00832D22" w:rsidRPr="00CB56EC" w:rsidRDefault="00832D22" w:rsidP="00342B53">
            <w:pPr>
              <w:jc w:val="right"/>
              <w:rPr>
                <w:b/>
                <w:bCs/>
                <w:sz w:val="18"/>
                <w:szCs w:val="18"/>
                <w:lang w:eastAsia="tr-TR"/>
              </w:rPr>
            </w:pPr>
          </w:p>
        </w:tc>
        <w:tc>
          <w:tcPr>
            <w:tcW w:w="1226" w:type="dxa"/>
            <w:shd w:val="clear" w:color="auto" w:fill="auto"/>
            <w:vAlign w:val="bottom"/>
          </w:tcPr>
          <w:p w14:paraId="4AA762C9" w14:textId="77777777" w:rsidR="00832D22" w:rsidRPr="00CB56EC" w:rsidRDefault="00832D22" w:rsidP="00342B53">
            <w:pPr>
              <w:jc w:val="right"/>
              <w:rPr>
                <w:b/>
                <w:bCs/>
                <w:sz w:val="18"/>
                <w:szCs w:val="18"/>
                <w:lang w:eastAsia="tr-TR"/>
              </w:rPr>
            </w:pPr>
          </w:p>
        </w:tc>
        <w:tc>
          <w:tcPr>
            <w:tcW w:w="1225" w:type="dxa"/>
            <w:shd w:val="clear" w:color="auto" w:fill="auto"/>
            <w:vAlign w:val="bottom"/>
          </w:tcPr>
          <w:p w14:paraId="1285A18C" w14:textId="77777777" w:rsidR="00832D22" w:rsidRPr="00CB56EC" w:rsidRDefault="00832D22" w:rsidP="00342B53">
            <w:pPr>
              <w:jc w:val="right"/>
              <w:rPr>
                <w:b/>
                <w:bCs/>
                <w:sz w:val="18"/>
                <w:szCs w:val="18"/>
                <w:lang w:eastAsia="tr-TR"/>
              </w:rPr>
            </w:pPr>
          </w:p>
        </w:tc>
        <w:tc>
          <w:tcPr>
            <w:tcW w:w="1226" w:type="dxa"/>
            <w:shd w:val="clear" w:color="auto" w:fill="auto"/>
            <w:vAlign w:val="bottom"/>
          </w:tcPr>
          <w:p w14:paraId="2B933A3F" w14:textId="77777777" w:rsidR="00832D22" w:rsidRPr="00CB56EC" w:rsidRDefault="00832D22" w:rsidP="00342B53">
            <w:pPr>
              <w:jc w:val="right"/>
              <w:rPr>
                <w:b/>
                <w:bCs/>
                <w:sz w:val="18"/>
                <w:szCs w:val="18"/>
                <w:lang w:eastAsia="tr-TR"/>
              </w:rPr>
            </w:pPr>
          </w:p>
        </w:tc>
        <w:tc>
          <w:tcPr>
            <w:tcW w:w="1226" w:type="dxa"/>
            <w:shd w:val="clear" w:color="auto" w:fill="auto"/>
            <w:vAlign w:val="bottom"/>
          </w:tcPr>
          <w:p w14:paraId="4A2E5A2E" w14:textId="77777777" w:rsidR="00832D22" w:rsidRPr="00CB56EC" w:rsidRDefault="00832D22" w:rsidP="00342B53">
            <w:pPr>
              <w:jc w:val="right"/>
              <w:rPr>
                <w:b/>
                <w:bCs/>
                <w:sz w:val="18"/>
                <w:szCs w:val="18"/>
                <w:lang w:eastAsia="tr-TR"/>
              </w:rPr>
            </w:pPr>
          </w:p>
        </w:tc>
      </w:tr>
      <w:tr w:rsidR="00832D22" w:rsidRPr="00CB56EC" w14:paraId="08CA9A8E" w14:textId="77777777" w:rsidTr="00566643">
        <w:trPr>
          <w:trHeight w:hRule="exact" w:val="227"/>
        </w:trPr>
        <w:tc>
          <w:tcPr>
            <w:tcW w:w="3114" w:type="dxa"/>
            <w:shd w:val="clear" w:color="auto" w:fill="auto"/>
            <w:vAlign w:val="center"/>
          </w:tcPr>
          <w:p w14:paraId="7A1C9CA1" w14:textId="77777777" w:rsidR="00832D22" w:rsidRPr="00CB56EC" w:rsidRDefault="00832D22" w:rsidP="00832D22">
            <w:pPr>
              <w:rPr>
                <w:b/>
                <w:sz w:val="16"/>
                <w:szCs w:val="16"/>
                <w:lang w:eastAsia="tr-TR"/>
              </w:rPr>
            </w:pPr>
            <w:r w:rsidRPr="00CB56EC">
              <w:rPr>
                <w:b/>
                <w:bCs/>
                <w:sz w:val="16"/>
                <w:szCs w:val="16"/>
                <w:lang w:eastAsia="tr-TR"/>
              </w:rPr>
              <w:t>Cari Dönem Başı Net Defter Değeri</w:t>
            </w:r>
          </w:p>
        </w:tc>
        <w:tc>
          <w:tcPr>
            <w:tcW w:w="1225" w:type="dxa"/>
            <w:shd w:val="clear" w:color="auto" w:fill="auto"/>
            <w:vAlign w:val="bottom"/>
          </w:tcPr>
          <w:p w14:paraId="36B1B46A" w14:textId="58E3E42B" w:rsidR="00832D22" w:rsidRPr="00CB56EC" w:rsidRDefault="00832D22" w:rsidP="00342B53">
            <w:pPr>
              <w:jc w:val="right"/>
              <w:rPr>
                <w:b/>
                <w:bCs/>
                <w:sz w:val="18"/>
                <w:szCs w:val="18"/>
                <w:lang w:eastAsia="tr-TR"/>
              </w:rPr>
            </w:pPr>
            <w:r w:rsidRPr="00CB56EC">
              <w:rPr>
                <w:b/>
                <w:bCs/>
                <w:sz w:val="18"/>
                <w:szCs w:val="18"/>
                <w:lang w:eastAsia="tr-TR"/>
              </w:rPr>
              <w:t>-</w:t>
            </w:r>
          </w:p>
        </w:tc>
        <w:tc>
          <w:tcPr>
            <w:tcW w:w="1226" w:type="dxa"/>
            <w:shd w:val="clear" w:color="auto" w:fill="auto"/>
            <w:vAlign w:val="bottom"/>
          </w:tcPr>
          <w:p w14:paraId="5A631DF3" w14:textId="743A06E6" w:rsidR="00832D22" w:rsidRPr="00CB56EC" w:rsidRDefault="00832D22" w:rsidP="00342B53">
            <w:pPr>
              <w:jc w:val="right"/>
              <w:rPr>
                <w:b/>
                <w:bCs/>
                <w:sz w:val="18"/>
                <w:szCs w:val="18"/>
                <w:lang w:eastAsia="tr-TR"/>
              </w:rPr>
            </w:pPr>
            <w:r w:rsidRPr="00CB56EC">
              <w:rPr>
                <w:b/>
                <w:bCs/>
                <w:sz w:val="18"/>
                <w:szCs w:val="18"/>
                <w:lang w:eastAsia="tr-TR"/>
              </w:rPr>
              <w:t>-</w:t>
            </w:r>
          </w:p>
        </w:tc>
        <w:tc>
          <w:tcPr>
            <w:tcW w:w="1225" w:type="dxa"/>
            <w:shd w:val="clear" w:color="auto" w:fill="auto"/>
            <w:vAlign w:val="bottom"/>
          </w:tcPr>
          <w:p w14:paraId="2780CC25" w14:textId="17CCE3B6" w:rsidR="00832D22" w:rsidRPr="00CB56EC" w:rsidRDefault="00832D22" w:rsidP="00342B53">
            <w:pPr>
              <w:jc w:val="right"/>
              <w:rPr>
                <w:b/>
                <w:bCs/>
                <w:sz w:val="18"/>
                <w:szCs w:val="18"/>
                <w:lang w:eastAsia="tr-TR"/>
              </w:rPr>
            </w:pPr>
            <w:r w:rsidRPr="00CB56EC">
              <w:rPr>
                <w:b/>
                <w:bCs/>
                <w:sz w:val="18"/>
                <w:szCs w:val="18"/>
                <w:lang w:eastAsia="tr-TR"/>
              </w:rPr>
              <w:t>-</w:t>
            </w:r>
          </w:p>
        </w:tc>
        <w:tc>
          <w:tcPr>
            <w:tcW w:w="1226" w:type="dxa"/>
            <w:shd w:val="clear" w:color="auto" w:fill="auto"/>
            <w:vAlign w:val="bottom"/>
          </w:tcPr>
          <w:p w14:paraId="13246B41" w14:textId="393F3B71" w:rsidR="00832D22" w:rsidRPr="00CB56EC" w:rsidRDefault="00832D22" w:rsidP="00342B53">
            <w:pPr>
              <w:jc w:val="right"/>
              <w:rPr>
                <w:b/>
                <w:bCs/>
                <w:sz w:val="18"/>
                <w:szCs w:val="18"/>
                <w:lang w:eastAsia="tr-TR"/>
              </w:rPr>
            </w:pPr>
            <w:r w:rsidRPr="00CB56EC">
              <w:rPr>
                <w:b/>
                <w:bCs/>
                <w:sz w:val="18"/>
                <w:szCs w:val="18"/>
                <w:lang w:eastAsia="tr-TR"/>
              </w:rPr>
              <w:t>6,165</w:t>
            </w:r>
          </w:p>
        </w:tc>
        <w:tc>
          <w:tcPr>
            <w:tcW w:w="1226" w:type="dxa"/>
            <w:shd w:val="clear" w:color="auto" w:fill="auto"/>
            <w:vAlign w:val="bottom"/>
          </w:tcPr>
          <w:p w14:paraId="77335ED9" w14:textId="05D6C3A9" w:rsidR="00832D22" w:rsidRPr="00CB56EC" w:rsidRDefault="00832D22" w:rsidP="00342B53">
            <w:pPr>
              <w:jc w:val="right"/>
              <w:rPr>
                <w:b/>
                <w:bCs/>
                <w:sz w:val="18"/>
                <w:szCs w:val="18"/>
                <w:lang w:eastAsia="tr-TR"/>
              </w:rPr>
            </w:pPr>
            <w:r w:rsidRPr="00CB56EC">
              <w:rPr>
                <w:b/>
                <w:bCs/>
                <w:sz w:val="18"/>
                <w:szCs w:val="18"/>
                <w:lang w:eastAsia="tr-TR"/>
              </w:rPr>
              <w:t>6,165</w:t>
            </w:r>
          </w:p>
        </w:tc>
      </w:tr>
      <w:tr w:rsidR="00832D22" w:rsidRPr="00CB56EC" w14:paraId="0C742138" w14:textId="77777777" w:rsidTr="00566643">
        <w:trPr>
          <w:trHeight w:hRule="exact" w:val="227"/>
        </w:trPr>
        <w:tc>
          <w:tcPr>
            <w:tcW w:w="3114" w:type="dxa"/>
            <w:shd w:val="clear" w:color="auto" w:fill="auto"/>
            <w:vAlign w:val="center"/>
            <w:hideMark/>
          </w:tcPr>
          <w:p w14:paraId="5F97E677" w14:textId="77777777" w:rsidR="00832D22" w:rsidRPr="00CB56EC" w:rsidRDefault="00832D22" w:rsidP="00832D22">
            <w:pPr>
              <w:ind w:firstLineChars="100" w:firstLine="160"/>
              <w:rPr>
                <w:sz w:val="16"/>
                <w:szCs w:val="16"/>
                <w:lang w:eastAsia="tr-TR"/>
              </w:rPr>
            </w:pPr>
            <w:r w:rsidRPr="00CB56EC">
              <w:rPr>
                <w:sz w:val="16"/>
                <w:szCs w:val="16"/>
                <w:lang w:eastAsia="tr-TR"/>
              </w:rPr>
              <w:t>İktisap Edilenler</w:t>
            </w:r>
          </w:p>
        </w:tc>
        <w:tc>
          <w:tcPr>
            <w:tcW w:w="1225" w:type="dxa"/>
            <w:shd w:val="clear" w:color="auto" w:fill="auto"/>
            <w:vAlign w:val="bottom"/>
          </w:tcPr>
          <w:p w14:paraId="61715BDD" w14:textId="3DF6FFFE" w:rsidR="00832D22" w:rsidRPr="00CB56EC" w:rsidRDefault="00832D22" w:rsidP="00342B53">
            <w:pPr>
              <w:jc w:val="right"/>
            </w:pPr>
            <w:r w:rsidRPr="00CB56EC">
              <w:rPr>
                <w:bCs/>
                <w:sz w:val="18"/>
                <w:szCs w:val="18"/>
                <w:lang w:eastAsia="tr-TR"/>
              </w:rPr>
              <w:t>-</w:t>
            </w:r>
          </w:p>
        </w:tc>
        <w:tc>
          <w:tcPr>
            <w:tcW w:w="1226" w:type="dxa"/>
            <w:shd w:val="clear" w:color="auto" w:fill="auto"/>
            <w:vAlign w:val="bottom"/>
          </w:tcPr>
          <w:p w14:paraId="54DE180F" w14:textId="4EFE91E0" w:rsidR="00832D22" w:rsidRPr="00CB56EC" w:rsidRDefault="00832D22" w:rsidP="00342B53">
            <w:pPr>
              <w:jc w:val="right"/>
            </w:pPr>
            <w:r w:rsidRPr="00CB56EC">
              <w:rPr>
                <w:bCs/>
                <w:sz w:val="18"/>
                <w:szCs w:val="18"/>
                <w:lang w:eastAsia="tr-TR"/>
              </w:rPr>
              <w:t>51,577</w:t>
            </w:r>
          </w:p>
        </w:tc>
        <w:tc>
          <w:tcPr>
            <w:tcW w:w="1225" w:type="dxa"/>
            <w:shd w:val="clear" w:color="auto" w:fill="auto"/>
            <w:vAlign w:val="bottom"/>
            <w:hideMark/>
          </w:tcPr>
          <w:p w14:paraId="674DCB11" w14:textId="082AA057" w:rsidR="00832D22" w:rsidRPr="00CB56EC" w:rsidRDefault="00832D22" w:rsidP="00342B53">
            <w:pPr>
              <w:jc w:val="right"/>
            </w:pPr>
            <w:r w:rsidRPr="00CB56EC">
              <w:rPr>
                <w:bCs/>
                <w:sz w:val="18"/>
                <w:szCs w:val="18"/>
                <w:lang w:eastAsia="tr-TR"/>
              </w:rPr>
              <w:t>4,896</w:t>
            </w:r>
          </w:p>
        </w:tc>
        <w:tc>
          <w:tcPr>
            <w:tcW w:w="1226" w:type="dxa"/>
            <w:shd w:val="clear" w:color="auto" w:fill="auto"/>
            <w:vAlign w:val="bottom"/>
            <w:hideMark/>
          </w:tcPr>
          <w:p w14:paraId="2E74404A" w14:textId="08F7EA52" w:rsidR="00832D22" w:rsidRPr="00CB56EC" w:rsidRDefault="00832D22" w:rsidP="00342B53">
            <w:pPr>
              <w:jc w:val="right"/>
            </w:pPr>
            <w:r w:rsidRPr="00CB56EC">
              <w:rPr>
                <w:bCs/>
                <w:sz w:val="18"/>
                <w:szCs w:val="18"/>
                <w:lang w:eastAsia="tr-TR"/>
              </w:rPr>
              <w:t>15,113</w:t>
            </w:r>
          </w:p>
        </w:tc>
        <w:tc>
          <w:tcPr>
            <w:tcW w:w="1226" w:type="dxa"/>
            <w:shd w:val="clear" w:color="auto" w:fill="auto"/>
            <w:vAlign w:val="bottom"/>
            <w:hideMark/>
          </w:tcPr>
          <w:p w14:paraId="3CD32D0D" w14:textId="4F8F377B" w:rsidR="00832D22" w:rsidRPr="00CB56EC" w:rsidRDefault="00832D22" w:rsidP="00342B53">
            <w:pPr>
              <w:jc w:val="right"/>
            </w:pPr>
            <w:r w:rsidRPr="00CB56EC">
              <w:rPr>
                <w:bCs/>
                <w:sz w:val="18"/>
                <w:szCs w:val="18"/>
                <w:lang w:eastAsia="tr-TR"/>
              </w:rPr>
              <w:t>71,586</w:t>
            </w:r>
          </w:p>
        </w:tc>
      </w:tr>
      <w:tr w:rsidR="00832D22" w:rsidRPr="00CB56EC" w14:paraId="0D8184AF" w14:textId="77777777" w:rsidTr="00566643">
        <w:trPr>
          <w:trHeight w:hRule="exact" w:val="227"/>
        </w:trPr>
        <w:tc>
          <w:tcPr>
            <w:tcW w:w="3114" w:type="dxa"/>
            <w:shd w:val="clear" w:color="auto" w:fill="auto"/>
            <w:vAlign w:val="center"/>
          </w:tcPr>
          <w:p w14:paraId="5E2B1E7C" w14:textId="77777777" w:rsidR="00832D22" w:rsidRPr="00CB56EC" w:rsidRDefault="00832D22" w:rsidP="00832D22">
            <w:pPr>
              <w:ind w:firstLineChars="100" w:firstLine="160"/>
              <w:rPr>
                <w:sz w:val="16"/>
                <w:szCs w:val="16"/>
                <w:lang w:eastAsia="tr-TR"/>
              </w:rPr>
            </w:pPr>
            <w:r w:rsidRPr="00CB56EC">
              <w:rPr>
                <w:sz w:val="16"/>
                <w:szCs w:val="16"/>
                <w:lang w:eastAsia="tr-TR"/>
              </w:rPr>
              <w:t>Elden Çıkarılanlar (-), maliyet</w:t>
            </w:r>
          </w:p>
        </w:tc>
        <w:tc>
          <w:tcPr>
            <w:tcW w:w="1225" w:type="dxa"/>
            <w:shd w:val="clear" w:color="auto" w:fill="auto"/>
            <w:vAlign w:val="bottom"/>
          </w:tcPr>
          <w:p w14:paraId="373D5D47" w14:textId="56637B8A" w:rsidR="00832D22" w:rsidRPr="00CB56EC" w:rsidRDefault="00832D22" w:rsidP="00342B53">
            <w:pPr>
              <w:jc w:val="right"/>
            </w:pPr>
            <w:r w:rsidRPr="00CB56EC">
              <w:rPr>
                <w:bCs/>
                <w:sz w:val="18"/>
                <w:szCs w:val="18"/>
                <w:lang w:eastAsia="tr-TR"/>
              </w:rPr>
              <w:t>-</w:t>
            </w:r>
          </w:p>
        </w:tc>
        <w:tc>
          <w:tcPr>
            <w:tcW w:w="1226" w:type="dxa"/>
            <w:shd w:val="clear" w:color="auto" w:fill="auto"/>
            <w:vAlign w:val="bottom"/>
          </w:tcPr>
          <w:p w14:paraId="48304BA7" w14:textId="7E1DA00D" w:rsidR="00832D22" w:rsidRPr="00CB56EC" w:rsidRDefault="00832D22" w:rsidP="00342B53">
            <w:pPr>
              <w:jc w:val="right"/>
            </w:pPr>
            <w:r w:rsidRPr="00CB56EC">
              <w:rPr>
                <w:bCs/>
                <w:sz w:val="18"/>
                <w:szCs w:val="18"/>
                <w:lang w:eastAsia="tr-TR"/>
              </w:rPr>
              <w:t>-</w:t>
            </w:r>
          </w:p>
        </w:tc>
        <w:tc>
          <w:tcPr>
            <w:tcW w:w="1225" w:type="dxa"/>
            <w:shd w:val="clear" w:color="auto" w:fill="auto"/>
            <w:vAlign w:val="bottom"/>
          </w:tcPr>
          <w:p w14:paraId="7FD31DDB" w14:textId="6DEC88D2" w:rsidR="00832D22" w:rsidRPr="00CB56EC" w:rsidRDefault="00832D22" w:rsidP="00342B53">
            <w:pPr>
              <w:jc w:val="right"/>
            </w:pPr>
            <w:r w:rsidRPr="00CB56EC">
              <w:rPr>
                <w:bCs/>
                <w:sz w:val="18"/>
                <w:szCs w:val="18"/>
                <w:lang w:eastAsia="tr-TR"/>
              </w:rPr>
              <w:t>-</w:t>
            </w:r>
          </w:p>
        </w:tc>
        <w:tc>
          <w:tcPr>
            <w:tcW w:w="1226" w:type="dxa"/>
            <w:shd w:val="clear" w:color="auto" w:fill="auto"/>
            <w:vAlign w:val="bottom"/>
          </w:tcPr>
          <w:p w14:paraId="612D52BE" w14:textId="7B7DF035" w:rsidR="00832D22" w:rsidRPr="00CB56EC" w:rsidRDefault="00832D22" w:rsidP="00342B53">
            <w:pPr>
              <w:jc w:val="right"/>
            </w:pPr>
            <w:r w:rsidRPr="00CB56EC">
              <w:rPr>
                <w:bCs/>
                <w:sz w:val="18"/>
                <w:szCs w:val="18"/>
                <w:lang w:eastAsia="tr-TR"/>
              </w:rPr>
              <w:t>(15)</w:t>
            </w:r>
          </w:p>
        </w:tc>
        <w:tc>
          <w:tcPr>
            <w:tcW w:w="1226" w:type="dxa"/>
            <w:shd w:val="clear" w:color="auto" w:fill="auto"/>
            <w:vAlign w:val="bottom"/>
          </w:tcPr>
          <w:p w14:paraId="22CC2A5A" w14:textId="0F4EE349" w:rsidR="00832D22" w:rsidRPr="00CB56EC" w:rsidRDefault="00832D22" w:rsidP="00342B53">
            <w:pPr>
              <w:jc w:val="right"/>
            </w:pPr>
            <w:r w:rsidRPr="00CB56EC">
              <w:rPr>
                <w:bCs/>
                <w:sz w:val="18"/>
                <w:szCs w:val="18"/>
                <w:lang w:eastAsia="tr-TR"/>
              </w:rPr>
              <w:t>(15)</w:t>
            </w:r>
          </w:p>
        </w:tc>
      </w:tr>
      <w:tr w:rsidR="00832D22" w:rsidRPr="00CB56EC" w14:paraId="79364739" w14:textId="77777777" w:rsidTr="00566643">
        <w:trPr>
          <w:trHeight w:hRule="exact" w:val="227"/>
        </w:trPr>
        <w:tc>
          <w:tcPr>
            <w:tcW w:w="3114" w:type="dxa"/>
            <w:shd w:val="clear" w:color="auto" w:fill="auto"/>
            <w:vAlign w:val="center"/>
          </w:tcPr>
          <w:p w14:paraId="3CCBD3B7" w14:textId="77777777" w:rsidR="00832D22" w:rsidRPr="00CB56EC" w:rsidRDefault="00832D22" w:rsidP="00832D22">
            <w:pPr>
              <w:ind w:firstLineChars="100" w:firstLine="160"/>
              <w:rPr>
                <w:sz w:val="16"/>
                <w:szCs w:val="16"/>
                <w:lang w:eastAsia="tr-TR"/>
              </w:rPr>
            </w:pPr>
            <w:r w:rsidRPr="00CB56EC">
              <w:rPr>
                <w:sz w:val="16"/>
                <w:szCs w:val="16"/>
                <w:lang w:eastAsia="tr-TR"/>
              </w:rPr>
              <w:t>Elden Çıkarılanlar (-), birikmiş amortisman</w:t>
            </w:r>
          </w:p>
        </w:tc>
        <w:tc>
          <w:tcPr>
            <w:tcW w:w="1225" w:type="dxa"/>
            <w:shd w:val="clear" w:color="auto" w:fill="auto"/>
            <w:vAlign w:val="bottom"/>
          </w:tcPr>
          <w:p w14:paraId="7285D869" w14:textId="12CAAE19" w:rsidR="00832D22" w:rsidRPr="00CB56EC" w:rsidRDefault="00832D22" w:rsidP="00342B53">
            <w:pPr>
              <w:jc w:val="right"/>
            </w:pPr>
            <w:r w:rsidRPr="00CB56EC">
              <w:rPr>
                <w:bCs/>
                <w:sz w:val="18"/>
                <w:szCs w:val="18"/>
                <w:lang w:eastAsia="tr-TR"/>
              </w:rPr>
              <w:t>-</w:t>
            </w:r>
          </w:p>
        </w:tc>
        <w:tc>
          <w:tcPr>
            <w:tcW w:w="1226" w:type="dxa"/>
            <w:shd w:val="clear" w:color="auto" w:fill="auto"/>
            <w:vAlign w:val="bottom"/>
          </w:tcPr>
          <w:p w14:paraId="13CC388C" w14:textId="19100B8F" w:rsidR="00832D22" w:rsidRPr="00CB56EC" w:rsidRDefault="00832D22" w:rsidP="00342B53">
            <w:pPr>
              <w:jc w:val="right"/>
            </w:pPr>
            <w:r w:rsidRPr="00CB56EC">
              <w:rPr>
                <w:bCs/>
                <w:sz w:val="18"/>
                <w:szCs w:val="18"/>
                <w:lang w:eastAsia="tr-TR"/>
              </w:rPr>
              <w:t>-</w:t>
            </w:r>
          </w:p>
        </w:tc>
        <w:tc>
          <w:tcPr>
            <w:tcW w:w="1225" w:type="dxa"/>
            <w:shd w:val="clear" w:color="auto" w:fill="auto"/>
            <w:vAlign w:val="bottom"/>
          </w:tcPr>
          <w:p w14:paraId="1CA204D7" w14:textId="46063A65" w:rsidR="00832D22" w:rsidRPr="00CB56EC" w:rsidRDefault="00832D22" w:rsidP="00342B53">
            <w:pPr>
              <w:jc w:val="right"/>
            </w:pPr>
            <w:r w:rsidRPr="00CB56EC">
              <w:rPr>
                <w:bCs/>
                <w:sz w:val="18"/>
                <w:szCs w:val="18"/>
                <w:lang w:eastAsia="tr-TR"/>
              </w:rPr>
              <w:t>-</w:t>
            </w:r>
          </w:p>
        </w:tc>
        <w:tc>
          <w:tcPr>
            <w:tcW w:w="1226" w:type="dxa"/>
            <w:shd w:val="clear" w:color="auto" w:fill="auto"/>
            <w:vAlign w:val="bottom"/>
          </w:tcPr>
          <w:p w14:paraId="0EA06581" w14:textId="73C2BC16" w:rsidR="00832D22" w:rsidRPr="00CB56EC" w:rsidRDefault="00832D22" w:rsidP="00342B53">
            <w:pPr>
              <w:jc w:val="right"/>
            </w:pPr>
            <w:r w:rsidRPr="00CB56EC">
              <w:rPr>
                <w:bCs/>
                <w:sz w:val="18"/>
                <w:szCs w:val="18"/>
                <w:lang w:eastAsia="tr-TR"/>
              </w:rPr>
              <w:t>15</w:t>
            </w:r>
          </w:p>
        </w:tc>
        <w:tc>
          <w:tcPr>
            <w:tcW w:w="1226" w:type="dxa"/>
            <w:shd w:val="clear" w:color="auto" w:fill="auto"/>
            <w:vAlign w:val="bottom"/>
          </w:tcPr>
          <w:p w14:paraId="3A62BE96" w14:textId="46B79665" w:rsidR="00832D22" w:rsidRPr="00CB56EC" w:rsidRDefault="00832D22" w:rsidP="00342B53">
            <w:pPr>
              <w:jc w:val="right"/>
            </w:pPr>
            <w:r w:rsidRPr="00CB56EC">
              <w:rPr>
                <w:bCs/>
                <w:sz w:val="18"/>
                <w:szCs w:val="18"/>
                <w:lang w:eastAsia="tr-TR"/>
              </w:rPr>
              <w:t>15</w:t>
            </w:r>
          </w:p>
        </w:tc>
      </w:tr>
      <w:tr w:rsidR="00832D22" w:rsidRPr="00CB56EC" w14:paraId="5C8ED4E4" w14:textId="77777777" w:rsidTr="00566643">
        <w:trPr>
          <w:trHeight w:hRule="exact" w:val="227"/>
        </w:trPr>
        <w:tc>
          <w:tcPr>
            <w:tcW w:w="3114" w:type="dxa"/>
            <w:shd w:val="clear" w:color="auto" w:fill="auto"/>
            <w:vAlign w:val="center"/>
          </w:tcPr>
          <w:p w14:paraId="32574188" w14:textId="77777777" w:rsidR="00832D22" w:rsidRPr="00CB56EC" w:rsidRDefault="00832D22" w:rsidP="00832D22">
            <w:pPr>
              <w:ind w:firstLineChars="100" w:firstLine="160"/>
              <w:rPr>
                <w:sz w:val="16"/>
                <w:szCs w:val="16"/>
                <w:lang w:eastAsia="tr-TR"/>
              </w:rPr>
            </w:pPr>
            <w:r w:rsidRPr="00CB56EC">
              <w:rPr>
                <w:sz w:val="16"/>
                <w:szCs w:val="16"/>
                <w:lang w:eastAsia="tr-TR"/>
              </w:rPr>
              <w:t>Amortisman Bedeli (-)</w:t>
            </w:r>
          </w:p>
        </w:tc>
        <w:tc>
          <w:tcPr>
            <w:tcW w:w="1225" w:type="dxa"/>
            <w:shd w:val="clear" w:color="auto" w:fill="auto"/>
            <w:vAlign w:val="bottom"/>
          </w:tcPr>
          <w:p w14:paraId="5879C091" w14:textId="16BE97C3" w:rsidR="00832D22" w:rsidRPr="00CB56EC" w:rsidRDefault="00832D22" w:rsidP="00342B53">
            <w:pPr>
              <w:jc w:val="right"/>
            </w:pPr>
            <w:r w:rsidRPr="00CB56EC">
              <w:rPr>
                <w:bCs/>
                <w:sz w:val="18"/>
                <w:szCs w:val="18"/>
                <w:lang w:eastAsia="tr-TR"/>
              </w:rPr>
              <w:t>-</w:t>
            </w:r>
          </w:p>
        </w:tc>
        <w:tc>
          <w:tcPr>
            <w:tcW w:w="1226" w:type="dxa"/>
            <w:shd w:val="clear" w:color="auto" w:fill="auto"/>
            <w:vAlign w:val="bottom"/>
          </w:tcPr>
          <w:p w14:paraId="51DD636D" w14:textId="6C0B2524" w:rsidR="00832D22" w:rsidRPr="00CB56EC" w:rsidRDefault="00832D22" w:rsidP="00342B53">
            <w:pPr>
              <w:jc w:val="right"/>
            </w:pPr>
            <w:r w:rsidRPr="00CB56EC">
              <w:rPr>
                <w:bCs/>
                <w:sz w:val="18"/>
                <w:szCs w:val="18"/>
                <w:lang w:eastAsia="tr-TR"/>
              </w:rPr>
              <w:t>(4,643)</w:t>
            </w:r>
          </w:p>
        </w:tc>
        <w:tc>
          <w:tcPr>
            <w:tcW w:w="1225" w:type="dxa"/>
            <w:shd w:val="clear" w:color="auto" w:fill="auto"/>
            <w:vAlign w:val="bottom"/>
          </w:tcPr>
          <w:p w14:paraId="353C23E4" w14:textId="511B306C" w:rsidR="00832D22" w:rsidRPr="00CB56EC" w:rsidRDefault="00832D22" w:rsidP="00342B53">
            <w:pPr>
              <w:jc w:val="right"/>
            </w:pPr>
            <w:r w:rsidRPr="00CB56EC">
              <w:rPr>
                <w:bCs/>
                <w:sz w:val="18"/>
                <w:szCs w:val="18"/>
                <w:lang w:eastAsia="tr-TR"/>
              </w:rPr>
              <w:t>(1,418)</w:t>
            </w:r>
          </w:p>
        </w:tc>
        <w:tc>
          <w:tcPr>
            <w:tcW w:w="1226" w:type="dxa"/>
            <w:shd w:val="clear" w:color="auto" w:fill="auto"/>
            <w:vAlign w:val="bottom"/>
          </w:tcPr>
          <w:p w14:paraId="5F39ACC1" w14:textId="580AB06D" w:rsidR="00832D22" w:rsidRPr="00CB56EC" w:rsidRDefault="00832D22" w:rsidP="00342B53">
            <w:pPr>
              <w:jc w:val="right"/>
            </w:pPr>
            <w:r w:rsidRPr="00CB56EC">
              <w:rPr>
                <w:bCs/>
                <w:sz w:val="18"/>
                <w:szCs w:val="18"/>
                <w:lang w:eastAsia="tr-TR"/>
              </w:rPr>
              <w:t>(2,905)</w:t>
            </w:r>
          </w:p>
        </w:tc>
        <w:tc>
          <w:tcPr>
            <w:tcW w:w="1226" w:type="dxa"/>
            <w:shd w:val="clear" w:color="auto" w:fill="auto"/>
            <w:vAlign w:val="bottom"/>
          </w:tcPr>
          <w:p w14:paraId="42A55A87" w14:textId="1E61D939" w:rsidR="00832D22" w:rsidRPr="00CB56EC" w:rsidRDefault="00832D22" w:rsidP="00342B53">
            <w:pPr>
              <w:jc w:val="right"/>
            </w:pPr>
            <w:r w:rsidRPr="00CB56EC">
              <w:rPr>
                <w:bCs/>
                <w:sz w:val="18"/>
                <w:szCs w:val="18"/>
                <w:lang w:eastAsia="tr-TR"/>
              </w:rPr>
              <w:t>(8,966)</w:t>
            </w:r>
          </w:p>
        </w:tc>
      </w:tr>
      <w:tr w:rsidR="00832D22" w:rsidRPr="00CB56EC" w14:paraId="787C6C6F" w14:textId="77777777" w:rsidTr="00566643">
        <w:trPr>
          <w:trHeight w:hRule="exact" w:val="227"/>
        </w:trPr>
        <w:tc>
          <w:tcPr>
            <w:tcW w:w="3114" w:type="dxa"/>
            <w:shd w:val="clear" w:color="auto" w:fill="auto"/>
            <w:vAlign w:val="center"/>
          </w:tcPr>
          <w:p w14:paraId="6E8A2596" w14:textId="77777777" w:rsidR="00832D22" w:rsidRPr="00CB56EC" w:rsidRDefault="00832D22" w:rsidP="00832D22">
            <w:pPr>
              <w:rPr>
                <w:b/>
                <w:bCs/>
                <w:sz w:val="16"/>
                <w:szCs w:val="16"/>
                <w:lang w:eastAsia="tr-TR"/>
              </w:rPr>
            </w:pPr>
            <w:r w:rsidRPr="00CB56EC">
              <w:rPr>
                <w:b/>
                <w:bCs/>
                <w:sz w:val="16"/>
                <w:szCs w:val="16"/>
                <w:lang w:eastAsia="tr-TR"/>
              </w:rPr>
              <w:t>Cari Dönem Sonu Net Defter Değeri</w:t>
            </w:r>
          </w:p>
        </w:tc>
        <w:tc>
          <w:tcPr>
            <w:tcW w:w="1225" w:type="dxa"/>
            <w:shd w:val="clear" w:color="auto" w:fill="auto"/>
            <w:vAlign w:val="bottom"/>
          </w:tcPr>
          <w:p w14:paraId="44D0E7E0" w14:textId="1B325F47" w:rsidR="00832D22" w:rsidRPr="00CB56EC" w:rsidRDefault="00832D22" w:rsidP="00342B53">
            <w:pPr>
              <w:jc w:val="right"/>
              <w:rPr>
                <w:b/>
                <w:bCs/>
                <w:sz w:val="18"/>
                <w:szCs w:val="18"/>
                <w:lang w:eastAsia="tr-TR"/>
              </w:rPr>
            </w:pPr>
            <w:r w:rsidRPr="00CB56EC">
              <w:rPr>
                <w:b/>
                <w:bCs/>
                <w:sz w:val="18"/>
                <w:szCs w:val="18"/>
                <w:lang w:eastAsia="tr-TR"/>
              </w:rPr>
              <w:t>-</w:t>
            </w:r>
          </w:p>
        </w:tc>
        <w:tc>
          <w:tcPr>
            <w:tcW w:w="1226" w:type="dxa"/>
            <w:shd w:val="clear" w:color="auto" w:fill="auto"/>
            <w:vAlign w:val="bottom"/>
          </w:tcPr>
          <w:p w14:paraId="1D5C43EF" w14:textId="592AACB2" w:rsidR="00832D22" w:rsidRPr="00CB56EC" w:rsidRDefault="00832D22" w:rsidP="00342B53">
            <w:pPr>
              <w:jc w:val="right"/>
              <w:rPr>
                <w:b/>
                <w:bCs/>
                <w:sz w:val="18"/>
                <w:szCs w:val="18"/>
                <w:lang w:eastAsia="tr-TR"/>
              </w:rPr>
            </w:pPr>
            <w:r w:rsidRPr="00CB56EC">
              <w:rPr>
                <w:b/>
                <w:bCs/>
                <w:sz w:val="18"/>
                <w:szCs w:val="18"/>
                <w:lang w:eastAsia="tr-TR"/>
              </w:rPr>
              <w:t>46,934</w:t>
            </w:r>
          </w:p>
        </w:tc>
        <w:tc>
          <w:tcPr>
            <w:tcW w:w="1225" w:type="dxa"/>
            <w:shd w:val="clear" w:color="auto" w:fill="auto"/>
            <w:vAlign w:val="bottom"/>
          </w:tcPr>
          <w:p w14:paraId="77A6ED34" w14:textId="322CAEE0" w:rsidR="00832D22" w:rsidRPr="00CB56EC" w:rsidRDefault="00832D22" w:rsidP="00342B53">
            <w:pPr>
              <w:jc w:val="right"/>
              <w:rPr>
                <w:b/>
                <w:bCs/>
                <w:sz w:val="18"/>
                <w:szCs w:val="18"/>
                <w:lang w:eastAsia="tr-TR"/>
              </w:rPr>
            </w:pPr>
            <w:r w:rsidRPr="00CB56EC">
              <w:rPr>
                <w:b/>
                <w:bCs/>
                <w:sz w:val="18"/>
                <w:szCs w:val="18"/>
                <w:lang w:eastAsia="tr-TR"/>
              </w:rPr>
              <w:t>3,478</w:t>
            </w:r>
          </w:p>
        </w:tc>
        <w:tc>
          <w:tcPr>
            <w:tcW w:w="1226" w:type="dxa"/>
            <w:shd w:val="clear" w:color="auto" w:fill="auto"/>
            <w:vAlign w:val="bottom"/>
          </w:tcPr>
          <w:p w14:paraId="59E6EBBC" w14:textId="10DD5DFC" w:rsidR="00832D22" w:rsidRPr="00CB56EC" w:rsidRDefault="00832D22" w:rsidP="00342B53">
            <w:pPr>
              <w:jc w:val="right"/>
              <w:rPr>
                <w:b/>
                <w:bCs/>
                <w:sz w:val="18"/>
                <w:szCs w:val="18"/>
                <w:lang w:eastAsia="tr-TR"/>
              </w:rPr>
            </w:pPr>
            <w:r w:rsidRPr="00CB56EC">
              <w:rPr>
                <w:b/>
                <w:bCs/>
                <w:sz w:val="18"/>
                <w:szCs w:val="18"/>
                <w:lang w:eastAsia="tr-TR"/>
              </w:rPr>
              <w:t>18,373</w:t>
            </w:r>
          </w:p>
        </w:tc>
        <w:tc>
          <w:tcPr>
            <w:tcW w:w="1226" w:type="dxa"/>
            <w:shd w:val="clear" w:color="auto" w:fill="auto"/>
            <w:vAlign w:val="bottom"/>
          </w:tcPr>
          <w:p w14:paraId="0AEE7147" w14:textId="0AB75E82" w:rsidR="00832D22" w:rsidRPr="00CB56EC" w:rsidRDefault="00832D22" w:rsidP="00342B53">
            <w:pPr>
              <w:jc w:val="right"/>
              <w:rPr>
                <w:b/>
                <w:bCs/>
                <w:sz w:val="18"/>
                <w:szCs w:val="18"/>
                <w:lang w:eastAsia="tr-TR"/>
              </w:rPr>
            </w:pPr>
            <w:r w:rsidRPr="00CB56EC">
              <w:rPr>
                <w:b/>
                <w:bCs/>
                <w:sz w:val="18"/>
                <w:szCs w:val="18"/>
                <w:lang w:eastAsia="tr-TR"/>
              </w:rPr>
              <w:t>68,785</w:t>
            </w:r>
          </w:p>
        </w:tc>
      </w:tr>
      <w:tr w:rsidR="00832D22" w:rsidRPr="00CB56EC" w14:paraId="0CA89598" w14:textId="77777777" w:rsidTr="00566643">
        <w:trPr>
          <w:trHeight w:hRule="exact" w:val="113"/>
        </w:trPr>
        <w:tc>
          <w:tcPr>
            <w:tcW w:w="3114" w:type="dxa"/>
            <w:shd w:val="clear" w:color="auto" w:fill="auto"/>
            <w:vAlign w:val="center"/>
          </w:tcPr>
          <w:p w14:paraId="5858CEA4" w14:textId="77777777" w:rsidR="00832D22" w:rsidRPr="00CB56EC" w:rsidRDefault="00832D22" w:rsidP="00832D22">
            <w:pPr>
              <w:rPr>
                <w:sz w:val="16"/>
                <w:szCs w:val="16"/>
                <w:lang w:eastAsia="tr-TR"/>
              </w:rPr>
            </w:pPr>
          </w:p>
        </w:tc>
        <w:tc>
          <w:tcPr>
            <w:tcW w:w="1225" w:type="dxa"/>
            <w:shd w:val="clear" w:color="auto" w:fill="auto"/>
            <w:vAlign w:val="bottom"/>
          </w:tcPr>
          <w:p w14:paraId="61FC4E34" w14:textId="77777777" w:rsidR="00832D22" w:rsidRPr="00CB56EC" w:rsidRDefault="00832D22" w:rsidP="00342B53">
            <w:pPr>
              <w:jc w:val="right"/>
              <w:rPr>
                <w:b/>
                <w:bCs/>
                <w:sz w:val="18"/>
                <w:szCs w:val="18"/>
                <w:lang w:eastAsia="tr-TR"/>
              </w:rPr>
            </w:pPr>
          </w:p>
        </w:tc>
        <w:tc>
          <w:tcPr>
            <w:tcW w:w="1226" w:type="dxa"/>
            <w:shd w:val="clear" w:color="auto" w:fill="auto"/>
            <w:vAlign w:val="bottom"/>
          </w:tcPr>
          <w:p w14:paraId="27511EEC" w14:textId="77777777" w:rsidR="00832D22" w:rsidRPr="00CB56EC" w:rsidRDefault="00832D22" w:rsidP="00342B53">
            <w:pPr>
              <w:jc w:val="right"/>
              <w:rPr>
                <w:b/>
                <w:bCs/>
                <w:sz w:val="18"/>
                <w:szCs w:val="18"/>
                <w:lang w:eastAsia="tr-TR"/>
              </w:rPr>
            </w:pPr>
          </w:p>
        </w:tc>
        <w:tc>
          <w:tcPr>
            <w:tcW w:w="1225" w:type="dxa"/>
            <w:shd w:val="clear" w:color="auto" w:fill="auto"/>
            <w:vAlign w:val="bottom"/>
          </w:tcPr>
          <w:p w14:paraId="6E1C0B23" w14:textId="77777777" w:rsidR="00832D22" w:rsidRPr="00CB56EC" w:rsidRDefault="00832D22" w:rsidP="00342B53">
            <w:pPr>
              <w:jc w:val="right"/>
              <w:rPr>
                <w:b/>
                <w:bCs/>
                <w:sz w:val="18"/>
                <w:szCs w:val="18"/>
                <w:lang w:eastAsia="tr-TR"/>
              </w:rPr>
            </w:pPr>
          </w:p>
        </w:tc>
        <w:tc>
          <w:tcPr>
            <w:tcW w:w="1226" w:type="dxa"/>
            <w:shd w:val="clear" w:color="auto" w:fill="auto"/>
            <w:vAlign w:val="bottom"/>
          </w:tcPr>
          <w:p w14:paraId="44E441E3" w14:textId="77777777" w:rsidR="00832D22" w:rsidRPr="00CB56EC" w:rsidRDefault="00832D22" w:rsidP="00342B53">
            <w:pPr>
              <w:jc w:val="right"/>
              <w:rPr>
                <w:b/>
                <w:bCs/>
                <w:sz w:val="18"/>
                <w:szCs w:val="18"/>
                <w:lang w:eastAsia="tr-TR"/>
              </w:rPr>
            </w:pPr>
          </w:p>
        </w:tc>
        <w:tc>
          <w:tcPr>
            <w:tcW w:w="1226" w:type="dxa"/>
            <w:shd w:val="clear" w:color="auto" w:fill="auto"/>
            <w:vAlign w:val="bottom"/>
          </w:tcPr>
          <w:p w14:paraId="03C08B31" w14:textId="77777777" w:rsidR="00832D22" w:rsidRPr="00CB56EC" w:rsidRDefault="00832D22" w:rsidP="00342B53">
            <w:pPr>
              <w:jc w:val="right"/>
              <w:rPr>
                <w:b/>
                <w:bCs/>
                <w:sz w:val="18"/>
                <w:szCs w:val="18"/>
                <w:lang w:eastAsia="tr-TR"/>
              </w:rPr>
            </w:pPr>
          </w:p>
        </w:tc>
      </w:tr>
      <w:tr w:rsidR="00832D22" w:rsidRPr="00CB56EC" w14:paraId="31399615" w14:textId="77777777" w:rsidTr="00566643">
        <w:trPr>
          <w:trHeight w:hRule="exact" w:val="227"/>
        </w:trPr>
        <w:tc>
          <w:tcPr>
            <w:tcW w:w="3114" w:type="dxa"/>
            <w:shd w:val="clear" w:color="auto" w:fill="auto"/>
            <w:vAlign w:val="center"/>
          </w:tcPr>
          <w:p w14:paraId="3A7FA3F0" w14:textId="77777777" w:rsidR="00832D22" w:rsidRPr="00CB56EC" w:rsidRDefault="00832D22" w:rsidP="00832D22">
            <w:pPr>
              <w:rPr>
                <w:bCs/>
                <w:sz w:val="16"/>
                <w:szCs w:val="16"/>
                <w:lang w:eastAsia="tr-TR"/>
              </w:rPr>
            </w:pPr>
            <w:r w:rsidRPr="00CB56EC">
              <w:rPr>
                <w:bCs/>
                <w:sz w:val="16"/>
                <w:szCs w:val="16"/>
                <w:lang w:eastAsia="tr-TR"/>
              </w:rPr>
              <w:t>Cari Dönem Sonu Maliyet</w:t>
            </w:r>
          </w:p>
        </w:tc>
        <w:tc>
          <w:tcPr>
            <w:tcW w:w="1225" w:type="dxa"/>
            <w:shd w:val="clear" w:color="auto" w:fill="auto"/>
            <w:vAlign w:val="bottom"/>
          </w:tcPr>
          <w:p w14:paraId="4DC0FF1C" w14:textId="28A99376" w:rsidR="00832D22" w:rsidRPr="00CB56EC" w:rsidRDefault="00832D22" w:rsidP="00342B53">
            <w:pPr>
              <w:jc w:val="right"/>
            </w:pPr>
            <w:r w:rsidRPr="00CB56EC">
              <w:rPr>
                <w:bCs/>
                <w:sz w:val="18"/>
                <w:szCs w:val="18"/>
                <w:lang w:eastAsia="tr-TR"/>
              </w:rPr>
              <w:t>-</w:t>
            </w:r>
          </w:p>
        </w:tc>
        <w:tc>
          <w:tcPr>
            <w:tcW w:w="1226" w:type="dxa"/>
            <w:shd w:val="clear" w:color="auto" w:fill="auto"/>
            <w:vAlign w:val="bottom"/>
          </w:tcPr>
          <w:p w14:paraId="0007B59C" w14:textId="4709DC39" w:rsidR="00832D22" w:rsidRPr="00CB56EC" w:rsidRDefault="00832D22" w:rsidP="00342B53">
            <w:pPr>
              <w:jc w:val="right"/>
            </w:pPr>
            <w:r w:rsidRPr="00CB56EC">
              <w:rPr>
                <w:bCs/>
                <w:sz w:val="18"/>
                <w:szCs w:val="18"/>
                <w:lang w:eastAsia="tr-TR"/>
              </w:rPr>
              <w:t>51,577</w:t>
            </w:r>
          </w:p>
        </w:tc>
        <w:tc>
          <w:tcPr>
            <w:tcW w:w="1225" w:type="dxa"/>
            <w:shd w:val="clear" w:color="auto" w:fill="auto"/>
            <w:vAlign w:val="bottom"/>
          </w:tcPr>
          <w:p w14:paraId="42CECC62" w14:textId="4F7EACD3" w:rsidR="00832D22" w:rsidRPr="00CB56EC" w:rsidRDefault="00832D22" w:rsidP="00342B53">
            <w:pPr>
              <w:jc w:val="right"/>
            </w:pPr>
            <w:r w:rsidRPr="00CB56EC">
              <w:rPr>
                <w:bCs/>
                <w:sz w:val="18"/>
                <w:szCs w:val="18"/>
                <w:lang w:eastAsia="tr-TR"/>
              </w:rPr>
              <w:t>4,896</w:t>
            </w:r>
          </w:p>
        </w:tc>
        <w:tc>
          <w:tcPr>
            <w:tcW w:w="1226" w:type="dxa"/>
            <w:shd w:val="clear" w:color="auto" w:fill="auto"/>
            <w:vAlign w:val="bottom"/>
          </w:tcPr>
          <w:p w14:paraId="1283939D" w14:textId="5A8AB4C9" w:rsidR="00832D22" w:rsidRPr="00CB56EC" w:rsidRDefault="00832D22" w:rsidP="00342B53">
            <w:pPr>
              <w:jc w:val="right"/>
            </w:pPr>
            <w:r w:rsidRPr="00CB56EC">
              <w:rPr>
                <w:bCs/>
                <w:sz w:val="18"/>
                <w:szCs w:val="18"/>
                <w:lang w:eastAsia="tr-TR"/>
              </w:rPr>
              <w:t>21,471</w:t>
            </w:r>
          </w:p>
        </w:tc>
        <w:tc>
          <w:tcPr>
            <w:tcW w:w="1226" w:type="dxa"/>
            <w:shd w:val="clear" w:color="auto" w:fill="auto"/>
            <w:vAlign w:val="bottom"/>
          </w:tcPr>
          <w:p w14:paraId="5CC29E23" w14:textId="258A6868" w:rsidR="00832D22" w:rsidRPr="00CB56EC" w:rsidRDefault="00832D22" w:rsidP="00342B53">
            <w:pPr>
              <w:jc w:val="right"/>
            </w:pPr>
            <w:r w:rsidRPr="00CB56EC">
              <w:rPr>
                <w:bCs/>
                <w:sz w:val="18"/>
                <w:szCs w:val="18"/>
                <w:lang w:eastAsia="tr-TR"/>
              </w:rPr>
              <w:t>77,944</w:t>
            </w:r>
          </w:p>
        </w:tc>
      </w:tr>
      <w:tr w:rsidR="00832D22" w:rsidRPr="00CB56EC" w14:paraId="37EF7AE9" w14:textId="77777777" w:rsidTr="00566643">
        <w:trPr>
          <w:trHeight w:hRule="exact" w:val="227"/>
        </w:trPr>
        <w:tc>
          <w:tcPr>
            <w:tcW w:w="3114" w:type="dxa"/>
            <w:shd w:val="clear" w:color="auto" w:fill="auto"/>
            <w:vAlign w:val="center"/>
          </w:tcPr>
          <w:p w14:paraId="093F76A7" w14:textId="77777777" w:rsidR="00832D22" w:rsidRPr="00CB56EC" w:rsidRDefault="00832D22" w:rsidP="00832D22">
            <w:pPr>
              <w:rPr>
                <w:bCs/>
                <w:sz w:val="16"/>
                <w:szCs w:val="16"/>
                <w:lang w:eastAsia="tr-TR"/>
              </w:rPr>
            </w:pPr>
            <w:r w:rsidRPr="00CB56EC">
              <w:rPr>
                <w:bCs/>
                <w:sz w:val="16"/>
                <w:szCs w:val="16"/>
                <w:lang w:eastAsia="tr-TR"/>
              </w:rPr>
              <w:t>Cari Dönem Sonu Birikmiş Amortisman (-)</w:t>
            </w:r>
          </w:p>
        </w:tc>
        <w:tc>
          <w:tcPr>
            <w:tcW w:w="1225" w:type="dxa"/>
            <w:shd w:val="clear" w:color="auto" w:fill="auto"/>
            <w:vAlign w:val="bottom"/>
          </w:tcPr>
          <w:p w14:paraId="62B7A208" w14:textId="67D4E094" w:rsidR="00832D22" w:rsidRPr="00CB56EC" w:rsidRDefault="00832D22" w:rsidP="00342B53">
            <w:pPr>
              <w:jc w:val="right"/>
            </w:pPr>
            <w:r w:rsidRPr="00CB56EC">
              <w:rPr>
                <w:bCs/>
                <w:sz w:val="18"/>
                <w:szCs w:val="18"/>
                <w:lang w:eastAsia="tr-TR"/>
              </w:rPr>
              <w:t>-</w:t>
            </w:r>
          </w:p>
        </w:tc>
        <w:tc>
          <w:tcPr>
            <w:tcW w:w="1226" w:type="dxa"/>
            <w:shd w:val="clear" w:color="auto" w:fill="auto"/>
            <w:vAlign w:val="bottom"/>
          </w:tcPr>
          <w:p w14:paraId="39D0040B" w14:textId="7AF82521" w:rsidR="00832D22" w:rsidRPr="00CB56EC" w:rsidRDefault="00832D22" w:rsidP="00342B53">
            <w:pPr>
              <w:jc w:val="right"/>
            </w:pPr>
            <w:r w:rsidRPr="00CB56EC">
              <w:rPr>
                <w:bCs/>
                <w:sz w:val="18"/>
                <w:szCs w:val="18"/>
                <w:lang w:eastAsia="tr-TR"/>
              </w:rPr>
              <w:t>(4,643)</w:t>
            </w:r>
          </w:p>
        </w:tc>
        <w:tc>
          <w:tcPr>
            <w:tcW w:w="1225" w:type="dxa"/>
            <w:shd w:val="clear" w:color="auto" w:fill="auto"/>
            <w:vAlign w:val="bottom"/>
          </w:tcPr>
          <w:p w14:paraId="7C37EC7D" w14:textId="769C95AE" w:rsidR="00832D22" w:rsidRPr="00CB56EC" w:rsidRDefault="00832D22" w:rsidP="00342B53">
            <w:pPr>
              <w:jc w:val="right"/>
            </w:pPr>
            <w:r w:rsidRPr="00CB56EC">
              <w:rPr>
                <w:bCs/>
                <w:sz w:val="18"/>
                <w:szCs w:val="18"/>
                <w:lang w:eastAsia="tr-TR"/>
              </w:rPr>
              <w:t>(1,418)</w:t>
            </w:r>
          </w:p>
        </w:tc>
        <w:tc>
          <w:tcPr>
            <w:tcW w:w="1226" w:type="dxa"/>
            <w:shd w:val="clear" w:color="auto" w:fill="auto"/>
            <w:vAlign w:val="bottom"/>
          </w:tcPr>
          <w:p w14:paraId="08787717" w14:textId="2BEA2EA2" w:rsidR="00832D22" w:rsidRPr="00CB56EC" w:rsidRDefault="00832D22" w:rsidP="00342B53">
            <w:pPr>
              <w:jc w:val="right"/>
            </w:pPr>
            <w:r w:rsidRPr="00CB56EC">
              <w:rPr>
                <w:bCs/>
                <w:sz w:val="18"/>
                <w:szCs w:val="18"/>
                <w:lang w:eastAsia="tr-TR"/>
              </w:rPr>
              <w:t>(3,098)</w:t>
            </w:r>
          </w:p>
        </w:tc>
        <w:tc>
          <w:tcPr>
            <w:tcW w:w="1226" w:type="dxa"/>
            <w:shd w:val="clear" w:color="auto" w:fill="auto"/>
            <w:vAlign w:val="bottom"/>
          </w:tcPr>
          <w:p w14:paraId="107D749E" w14:textId="272D4488" w:rsidR="00832D22" w:rsidRPr="00CB56EC" w:rsidRDefault="00832D22" w:rsidP="00342B53">
            <w:pPr>
              <w:jc w:val="right"/>
            </w:pPr>
            <w:r w:rsidRPr="00CB56EC">
              <w:rPr>
                <w:bCs/>
                <w:sz w:val="18"/>
                <w:szCs w:val="18"/>
                <w:lang w:eastAsia="tr-TR"/>
              </w:rPr>
              <w:t>(9,159)</w:t>
            </w:r>
          </w:p>
        </w:tc>
      </w:tr>
      <w:tr w:rsidR="00832D22" w:rsidRPr="00CB56EC" w14:paraId="2B725D02" w14:textId="77777777" w:rsidTr="00566643">
        <w:trPr>
          <w:trHeight w:hRule="exact" w:val="227"/>
        </w:trPr>
        <w:tc>
          <w:tcPr>
            <w:tcW w:w="3114" w:type="dxa"/>
            <w:shd w:val="clear" w:color="auto" w:fill="auto"/>
            <w:vAlign w:val="center"/>
          </w:tcPr>
          <w:p w14:paraId="794B083E" w14:textId="77777777" w:rsidR="00832D22" w:rsidRPr="00CB56EC" w:rsidRDefault="00832D22" w:rsidP="00832D22">
            <w:pPr>
              <w:rPr>
                <w:b/>
                <w:bCs/>
                <w:sz w:val="16"/>
                <w:szCs w:val="16"/>
                <w:lang w:eastAsia="tr-TR"/>
              </w:rPr>
            </w:pPr>
            <w:r w:rsidRPr="00CB56EC">
              <w:rPr>
                <w:b/>
                <w:bCs/>
                <w:sz w:val="16"/>
                <w:szCs w:val="16"/>
                <w:lang w:eastAsia="tr-TR"/>
              </w:rPr>
              <w:t>Cari Dönem Sonu Net Defter Değeri</w:t>
            </w:r>
          </w:p>
        </w:tc>
        <w:tc>
          <w:tcPr>
            <w:tcW w:w="1225" w:type="dxa"/>
            <w:shd w:val="clear" w:color="auto" w:fill="auto"/>
            <w:vAlign w:val="bottom"/>
          </w:tcPr>
          <w:p w14:paraId="4E883D4A" w14:textId="4CB4EC10" w:rsidR="00832D22" w:rsidRPr="00CB56EC" w:rsidRDefault="00832D22" w:rsidP="00342B53">
            <w:pPr>
              <w:jc w:val="right"/>
              <w:rPr>
                <w:b/>
                <w:bCs/>
                <w:sz w:val="18"/>
                <w:szCs w:val="18"/>
                <w:lang w:eastAsia="tr-TR"/>
              </w:rPr>
            </w:pPr>
            <w:r w:rsidRPr="00CB56EC">
              <w:rPr>
                <w:b/>
                <w:bCs/>
                <w:sz w:val="18"/>
                <w:szCs w:val="18"/>
                <w:lang w:eastAsia="tr-TR"/>
              </w:rPr>
              <w:t>-</w:t>
            </w:r>
          </w:p>
        </w:tc>
        <w:tc>
          <w:tcPr>
            <w:tcW w:w="1226" w:type="dxa"/>
            <w:shd w:val="clear" w:color="auto" w:fill="auto"/>
            <w:vAlign w:val="bottom"/>
          </w:tcPr>
          <w:p w14:paraId="5BA42901" w14:textId="117B9C8D" w:rsidR="00832D22" w:rsidRPr="00CB56EC" w:rsidRDefault="00832D22" w:rsidP="00342B53">
            <w:pPr>
              <w:jc w:val="right"/>
              <w:rPr>
                <w:b/>
                <w:bCs/>
                <w:sz w:val="18"/>
                <w:szCs w:val="18"/>
                <w:lang w:eastAsia="tr-TR"/>
              </w:rPr>
            </w:pPr>
            <w:r w:rsidRPr="00CB56EC">
              <w:rPr>
                <w:b/>
                <w:bCs/>
                <w:sz w:val="18"/>
                <w:szCs w:val="18"/>
                <w:lang w:eastAsia="tr-TR"/>
              </w:rPr>
              <w:t>46,934</w:t>
            </w:r>
          </w:p>
        </w:tc>
        <w:tc>
          <w:tcPr>
            <w:tcW w:w="1225" w:type="dxa"/>
            <w:shd w:val="clear" w:color="auto" w:fill="auto"/>
            <w:vAlign w:val="bottom"/>
          </w:tcPr>
          <w:p w14:paraId="43C6057F" w14:textId="5F9E3C9B" w:rsidR="00832D22" w:rsidRPr="00CB56EC" w:rsidRDefault="00832D22" w:rsidP="00342B53">
            <w:pPr>
              <w:jc w:val="right"/>
              <w:rPr>
                <w:b/>
                <w:bCs/>
                <w:sz w:val="18"/>
                <w:szCs w:val="18"/>
                <w:lang w:eastAsia="tr-TR"/>
              </w:rPr>
            </w:pPr>
            <w:r w:rsidRPr="00CB56EC">
              <w:rPr>
                <w:b/>
                <w:bCs/>
                <w:sz w:val="18"/>
                <w:szCs w:val="18"/>
                <w:lang w:eastAsia="tr-TR"/>
              </w:rPr>
              <w:t>3,478</w:t>
            </w:r>
          </w:p>
        </w:tc>
        <w:tc>
          <w:tcPr>
            <w:tcW w:w="1226" w:type="dxa"/>
            <w:shd w:val="clear" w:color="auto" w:fill="auto"/>
            <w:vAlign w:val="bottom"/>
          </w:tcPr>
          <w:p w14:paraId="1ECDB5D3" w14:textId="7FA2B5F3" w:rsidR="00832D22" w:rsidRPr="00CB56EC" w:rsidRDefault="00832D22" w:rsidP="00342B53">
            <w:pPr>
              <w:jc w:val="right"/>
              <w:rPr>
                <w:b/>
                <w:bCs/>
                <w:sz w:val="18"/>
                <w:szCs w:val="18"/>
                <w:lang w:eastAsia="tr-TR"/>
              </w:rPr>
            </w:pPr>
            <w:r w:rsidRPr="00CB56EC">
              <w:rPr>
                <w:b/>
                <w:bCs/>
                <w:sz w:val="18"/>
                <w:szCs w:val="18"/>
                <w:lang w:eastAsia="tr-TR"/>
              </w:rPr>
              <w:t>18,373</w:t>
            </w:r>
          </w:p>
        </w:tc>
        <w:tc>
          <w:tcPr>
            <w:tcW w:w="1226" w:type="dxa"/>
            <w:shd w:val="clear" w:color="auto" w:fill="auto"/>
            <w:vAlign w:val="bottom"/>
          </w:tcPr>
          <w:p w14:paraId="54C52D94" w14:textId="343293CB" w:rsidR="00832D22" w:rsidRPr="00CB56EC" w:rsidRDefault="00832D22" w:rsidP="00342B53">
            <w:pPr>
              <w:jc w:val="right"/>
              <w:rPr>
                <w:b/>
                <w:bCs/>
                <w:sz w:val="18"/>
                <w:szCs w:val="18"/>
                <w:lang w:eastAsia="tr-TR"/>
              </w:rPr>
            </w:pPr>
            <w:r w:rsidRPr="00CB56EC">
              <w:rPr>
                <w:b/>
                <w:bCs/>
                <w:sz w:val="18"/>
                <w:szCs w:val="18"/>
                <w:lang w:eastAsia="tr-TR"/>
              </w:rPr>
              <w:t>68,785</w:t>
            </w:r>
          </w:p>
        </w:tc>
      </w:tr>
    </w:tbl>
    <w:p w14:paraId="6E16AD39" w14:textId="77777777" w:rsidR="00C91FED" w:rsidRPr="00CB56EC" w:rsidRDefault="00C91FED">
      <w:pPr>
        <w:spacing w:after="160" w:line="259" w:lineRule="auto"/>
        <w:rPr>
          <w:b/>
          <w:bCs/>
          <w:iCs/>
        </w:rPr>
      </w:pPr>
      <w:r w:rsidRPr="00CB56EC">
        <w:rPr>
          <w:b/>
          <w:bCs/>
          <w:iCs/>
        </w:rPr>
        <w:br w:type="page"/>
      </w:r>
    </w:p>
    <w:p w14:paraId="5165FAD2" w14:textId="16163C5E" w:rsidR="00E30CF9" w:rsidRPr="00CB56EC" w:rsidRDefault="00E30CF9" w:rsidP="003E7E4C">
      <w:pPr>
        <w:pageBreakBefore/>
        <w:autoSpaceDE w:val="0"/>
        <w:autoSpaceDN w:val="0"/>
        <w:adjustRightInd w:val="0"/>
        <w:ind w:hanging="567"/>
        <w:rPr>
          <w:b/>
          <w:bCs/>
          <w:iCs/>
        </w:rPr>
      </w:pPr>
      <w:r w:rsidRPr="00CB56EC">
        <w:rPr>
          <w:b/>
          <w:bCs/>
          <w:iCs/>
        </w:rPr>
        <w:t>1.13.</w:t>
      </w:r>
      <w:r w:rsidRPr="00CB56EC">
        <w:rPr>
          <w:b/>
          <w:bCs/>
          <w:iCs/>
        </w:rPr>
        <w:tab/>
        <w:t>Maddi olmayan duran varlıklara ilişkin açıklamalar</w:t>
      </w:r>
    </w:p>
    <w:p w14:paraId="50542CE5" w14:textId="77777777" w:rsidR="00E30CF9" w:rsidRPr="00E7087A" w:rsidRDefault="00E30CF9" w:rsidP="00E30CF9">
      <w:pPr>
        <w:tabs>
          <w:tab w:val="num" w:pos="2340"/>
          <w:tab w:val="num" w:pos="3060"/>
        </w:tabs>
        <w:autoSpaceDE w:val="0"/>
        <w:autoSpaceDN w:val="0"/>
        <w:adjustRightInd w:val="0"/>
        <w:rPr>
          <w:rFonts w:eastAsia="Arial Unicode MS"/>
          <w:b/>
          <w:sz w:val="8"/>
          <w:szCs w:val="16"/>
        </w:rPr>
      </w:pPr>
    </w:p>
    <w:p w14:paraId="484B2887" w14:textId="77777777" w:rsidR="00E30CF9" w:rsidRPr="00CB56EC" w:rsidRDefault="00E30CF9" w:rsidP="000F6291">
      <w:pPr>
        <w:autoSpaceDE w:val="0"/>
        <w:autoSpaceDN w:val="0"/>
        <w:adjustRightInd w:val="0"/>
      </w:pPr>
      <w:r w:rsidRPr="00CB56EC">
        <w:rPr>
          <w:b/>
          <w:bCs/>
          <w:iCs/>
        </w:rPr>
        <w:t xml:space="preserve">Dönem başı ve dönem sonundaki brüt defter değeri ile birikmiş amortisman tutarları </w:t>
      </w:r>
    </w:p>
    <w:p w14:paraId="065EACFF" w14:textId="77777777" w:rsidR="00E30CF9" w:rsidRPr="00E7087A" w:rsidRDefault="00E30CF9" w:rsidP="00E30CF9">
      <w:pPr>
        <w:pStyle w:val="BodyTextIndent"/>
        <w:jc w:val="left"/>
        <w:rPr>
          <w:sz w:val="12"/>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DE5CD3" w:rsidRPr="00CB56EC" w14:paraId="3306318A" w14:textId="77777777" w:rsidTr="007F6463">
        <w:trPr>
          <w:trHeight w:hRule="exact" w:val="227"/>
        </w:trPr>
        <w:tc>
          <w:tcPr>
            <w:tcW w:w="6655" w:type="dxa"/>
            <w:shd w:val="clear" w:color="auto" w:fill="auto"/>
            <w:vAlign w:val="bottom"/>
            <w:hideMark/>
          </w:tcPr>
          <w:p w14:paraId="791F5FF7" w14:textId="77777777" w:rsidR="00DE5CD3" w:rsidRPr="00CB56EC" w:rsidRDefault="00DE5CD3" w:rsidP="00DE5CD3">
            <w:pPr>
              <w:rPr>
                <w:b/>
                <w:sz w:val="18"/>
                <w:szCs w:val="18"/>
                <w:lang w:eastAsia="tr-TR"/>
              </w:rPr>
            </w:pPr>
            <w:r w:rsidRPr="00CB56EC">
              <w:rPr>
                <w:b/>
                <w:sz w:val="18"/>
                <w:szCs w:val="18"/>
                <w:lang w:eastAsia="tr-TR"/>
              </w:rPr>
              <w:t> </w:t>
            </w:r>
          </w:p>
        </w:tc>
        <w:tc>
          <w:tcPr>
            <w:tcW w:w="1293" w:type="dxa"/>
            <w:shd w:val="clear" w:color="auto" w:fill="auto"/>
            <w:vAlign w:val="bottom"/>
            <w:hideMark/>
          </w:tcPr>
          <w:p w14:paraId="43B182D0" w14:textId="77777777" w:rsidR="00DE5CD3" w:rsidRPr="00CB56EC" w:rsidRDefault="00DE5CD3" w:rsidP="00DE5CD3">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0BF4379D" w14:textId="77777777" w:rsidR="00DE5CD3" w:rsidRPr="00CB56EC" w:rsidRDefault="00DE5CD3" w:rsidP="00DE5CD3">
            <w:pPr>
              <w:jc w:val="right"/>
              <w:rPr>
                <w:b/>
                <w:bCs/>
                <w:sz w:val="18"/>
                <w:szCs w:val="18"/>
                <w:lang w:eastAsia="tr-TR"/>
              </w:rPr>
            </w:pPr>
            <w:r w:rsidRPr="00CB56EC">
              <w:rPr>
                <w:b/>
                <w:bCs/>
                <w:sz w:val="18"/>
                <w:szCs w:val="18"/>
                <w:lang w:eastAsia="tr-TR"/>
              </w:rPr>
              <w:t>Önceki Dönem</w:t>
            </w:r>
          </w:p>
        </w:tc>
      </w:tr>
      <w:tr w:rsidR="00832D22" w:rsidRPr="00CB56EC" w14:paraId="22811D18" w14:textId="77777777" w:rsidTr="007F6463">
        <w:trPr>
          <w:trHeight w:hRule="exact" w:val="227"/>
        </w:trPr>
        <w:tc>
          <w:tcPr>
            <w:tcW w:w="6655" w:type="dxa"/>
            <w:shd w:val="clear" w:color="auto" w:fill="auto"/>
            <w:vAlign w:val="bottom"/>
            <w:hideMark/>
          </w:tcPr>
          <w:p w14:paraId="0FA75B1F" w14:textId="77777777" w:rsidR="00832D22" w:rsidRPr="00CB56EC" w:rsidRDefault="00832D22" w:rsidP="00832D22">
            <w:pPr>
              <w:rPr>
                <w:color w:val="0D0D0D"/>
                <w:sz w:val="18"/>
                <w:szCs w:val="18"/>
                <w:lang w:eastAsia="tr-TR"/>
              </w:rPr>
            </w:pPr>
            <w:r w:rsidRPr="00CB56EC">
              <w:rPr>
                <w:color w:val="0D0D0D"/>
                <w:sz w:val="18"/>
                <w:szCs w:val="18"/>
                <w:lang w:eastAsia="tr-TR"/>
              </w:rPr>
              <w:t>Brüt Defter Değeri</w:t>
            </w:r>
          </w:p>
        </w:tc>
        <w:tc>
          <w:tcPr>
            <w:tcW w:w="1293" w:type="dxa"/>
            <w:shd w:val="clear" w:color="auto" w:fill="auto"/>
            <w:vAlign w:val="bottom"/>
            <w:hideMark/>
          </w:tcPr>
          <w:p w14:paraId="225F5B87" w14:textId="2C77FD46" w:rsidR="00832D22" w:rsidRPr="00CB56EC" w:rsidRDefault="007F6463" w:rsidP="00832D22">
            <w:pPr>
              <w:jc w:val="right"/>
            </w:pPr>
            <w:r>
              <w:rPr>
                <w:sz w:val="18"/>
                <w:szCs w:val="16"/>
                <w:lang w:eastAsia="tr-TR"/>
              </w:rPr>
              <w:t>284,201</w:t>
            </w:r>
          </w:p>
        </w:tc>
        <w:tc>
          <w:tcPr>
            <w:tcW w:w="1294" w:type="dxa"/>
            <w:shd w:val="clear" w:color="auto" w:fill="auto"/>
            <w:vAlign w:val="bottom"/>
            <w:hideMark/>
          </w:tcPr>
          <w:p w14:paraId="3F47046A" w14:textId="14F12E2D" w:rsidR="00832D22" w:rsidRPr="00CB56EC" w:rsidRDefault="00832D22" w:rsidP="00832D22">
            <w:pPr>
              <w:jc w:val="right"/>
            </w:pPr>
            <w:r w:rsidRPr="00CB56EC">
              <w:rPr>
                <w:sz w:val="18"/>
                <w:szCs w:val="16"/>
                <w:lang w:eastAsia="tr-TR"/>
              </w:rPr>
              <w:t>139,492</w:t>
            </w:r>
          </w:p>
        </w:tc>
      </w:tr>
      <w:tr w:rsidR="00832D22" w:rsidRPr="00CB56EC" w14:paraId="2E686087" w14:textId="77777777" w:rsidTr="007F6463">
        <w:trPr>
          <w:trHeight w:hRule="exact" w:val="227"/>
        </w:trPr>
        <w:tc>
          <w:tcPr>
            <w:tcW w:w="6655" w:type="dxa"/>
            <w:shd w:val="clear" w:color="auto" w:fill="auto"/>
            <w:vAlign w:val="bottom"/>
            <w:hideMark/>
          </w:tcPr>
          <w:p w14:paraId="4E45D93D" w14:textId="77777777" w:rsidR="00832D22" w:rsidRPr="00CB56EC" w:rsidRDefault="00832D22" w:rsidP="00832D22">
            <w:pPr>
              <w:rPr>
                <w:color w:val="0D0D0D"/>
                <w:sz w:val="18"/>
                <w:szCs w:val="18"/>
                <w:lang w:eastAsia="tr-TR"/>
              </w:rPr>
            </w:pPr>
            <w:r w:rsidRPr="00CB56EC">
              <w:rPr>
                <w:color w:val="0D0D0D"/>
                <w:sz w:val="18"/>
                <w:szCs w:val="18"/>
                <w:lang w:eastAsia="tr-TR"/>
              </w:rPr>
              <w:t>Birikmiş Amortisman</w:t>
            </w:r>
          </w:p>
        </w:tc>
        <w:tc>
          <w:tcPr>
            <w:tcW w:w="1293" w:type="dxa"/>
            <w:shd w:val="clear" w:color="auto" w:fill="auto"/>
            <w:vAlign w:val="bottom"/>
            <w:hideMark/>
          </w:tcPr>
          <w:p w14:paraId="68ABE9DA" w14:textId="0997134E" w:rsidR="00832D22" w:rsidRPr="00CB56EC" w:rsidRDefault="00832D22" w:rsidP="007F6463">
            <w:pPr>
              <w:jc w:val="right"/>
            </w:pPr>
            <w:r w:rsidRPr="00CB56EC">
              <w:rPr>
                <w:sz w:val="18"/>
                <w:szCs w:val="16"/>
                <w:lang w:eastAsia="tr-TR"/>
              </w:rPr>
              <w:t>(</w:t>
            </w:r>
            <w:r w:rsidR="007F6463">
              <w:rPr>
                <w:sz w:val="18"/>
                <w:szCs w:val="16"/>
                <w:lang w:eastAsia="tr-TR"/>
              </w:rPr>
              <w:t>19,626</w:t>
            </w:r>
            <w:r w:rsidRPr="00CB56EC">
              <w:rPr>
                <w:sz w:val="18"/>
                <w:szCs w:val="16"/>
                <w:lang w:eastAsia="tr-TR"/>
              </w:rPr>
              <w:t>)</w:t>
            </w:r>
          </w:p>
        </w:tc>
        <w:tc>
          <w:tcPr>
            <w:tcW w:w="1294" w:type="dxa"/>
            <w:shd w:val="clear" w:color="auto" w:fill="auto"/>
            <w:vAlign w:val="bottom"/>
            <w:hideMark/>
          </w:tcPr>
          <w:p w14:paraId="2637313B" w14:textId="25F3DFB9" w:rsidR="00832D22" w:rsidRPr="00CB56EC" w:rsidRDefault="00832D22" w:rsidP="00832D22">
            <w:pPr>
              <w:jc w:val="right"/>
            </w:pPr>
            <w:r w:rsidRPr="00CB56EC">
              <w:rPr>
                <w:sz w:val="18"/>
                <w:szCs w:val="16"/>
                <w:lang w:eastAsia="tr-TR"/>
              </w:rPr>
              <w:t>(6,268)</w:t>
            </w:r>
          </w:p>
        </w:tc>
      </w:tr>
      <w:tr w:rsidR="00832D22" w:rsidRPr="00CB56EC" w14:paraId="42C3926E" w14:textId="77777777" w:rsidTr="007F6463">
        <w:trPr>
          <w:trHeight w:hRule="exact" w:val="227"/>
        </w:trPr>
        <w:tc>
          <w:tcPr>
            <w:tcW w:w="6655" w:type="dxa"/>
            <w:shd w:val="clear" w:color="auto" w:fill="auto"/>
            <w:vAlign w:val="bottom"/>
          </w:tcPr>
          <w:p w14:paraId="754BE871" w14:textId="77777777" w:rsidR="00832D22" w:rsidRPr="00CB56EC" w:rsidRDefault="00832D22" w:rsidP="00832D22">
            <w:pPr>
              <w:rPr>
                <w:b/>
                <w:bCs/>
                <w:color w:val="000000"/>
                <w:sz w:val="18"/>
                <w:szCs w:val="18"/>
                <w:lang w:eastAsia="tr-TR"/>
              </w:rPr>
            </w:pPr>
            <w:r w:rsidRPr="00CB56EC">
              <w:rPr>
                <w:b/>
                <w:bCs/>
                <w:color w:val="000000"/>
                <w:sz w:val="18"/>
                <w:szCs w:val="18"/>
                <w:lang w:eastAsia="tr-TR"/>
              </w:rPr>
              <w:t>Toplam (net)</w:t>
            </w:r>
          </w:p>
        </w:tc>
        <w:tc>
          <w:tcPr>
            <w:tcW w:w="1293" w:type="dxa"/>
            <w:shd w:val="clear" w:color="auto" w:fill="auto"/>
            <w:vAlign w:val="bottom"/>
          </w:tcPr>
          <w:p w14:paraId="7C21293D" w14:textId="054E11F3" w:rsidR="00832D22" w:rsidRPr="00CB56EC" w:rsidRDefault="007F6463" w:rsidP="00832D22">
            <w:pPr>
              <w:jc w:val="right"/>
              <w:rPr>
                <w:b/>
              </w:rPr>
            </w:pPr>
            <w:r>
              <w:rPr>
                <w:b/>
                <w:sz w:val="18"/>
                <w:szCs w:val="16"/>
                <w:lang w:eastAsia="tr-TR"/>
              </w:rPr>
              <w:t>264,575</w:t>
            </w:r>
          </w:p>
        </w:tc>
        <w:tc>
          <w:tcPr>
            <w:tcW w:w="1294" w:type="dxa"/>
            <w:shd w:val="clear" w:color="auto" w:fill="auto"/>
            <w:vAlign w:val="bottom"/>
          </w:tcPr>
          <w:p w14:paraId="1F380279" w14:textId="35AA33D4" w:rsidR="00832D22" w:rsidRPr="00CB56EC" w:rsidRDefault="00832D22" w:rsidP="00832D22">
            <w:pPr>
              <w:jc w:val="right"/>
              <w:rPr>
                <w:b/>
              </w:rPr>
            </w:pPr>
            <w:r w:rsidRPr="00CB56EC">
              <w:rPr>
                <w:b/>
                <w:sz w:val="18"/>
                <w:szCs w:val="16"/>
                <w:lang w:eastAsia="tr-TR"/>
              </w:rPr>
              <w:t>133,224</w:t>
            </w:r>
          </w:p>
        </w:tc>
      </w:tr>
    </w:tbl>
    <w:p w14:paraId="63D561D2" w14:textId="77777777" w:rsidR="00E30CF9" w:rsidRPr="00E7087A" w:rsidRDefault="00E30CF9" w:rsidP="00E30CF9">
      <w:pPr>
        <w:autoSpaceDE w:val="0"/>
        <w:autoSpaceDN w:val="0"/>
        <w:adjustRightInd w:val="0"/>
        <w:rPr>
          <w:b/>
          <w:sz w:val="10"/>
          <w:highlight w:val="yellow"/>
        </w:rPr>
      </w:pPr>
    </w:p>
    <w:p w14:paraId="0C16A9A8" w14:textId="77777777" w:rsidR="00E30CF9" w:rsidRPr="00CB56EC" w:rsidRDefault="00E30CF9" w:rsidP="000F6291">
      <w:pPr>
        <w:autoSpaceDE w:val="0"/>
        <w:autoSpaceDN w:val="0"/>
        <w:adjustRightInd w:val="0"/>
      </w:pPr>
      <w:r w:rsidRPr="00CB56EC">
        <w:rPr>
          <w:b/>
          <w:bCs/>
          <w:iCs/>
        </w:rPr>
        <w:t>Dönem başı ve dönem sonu arasındaki hareket tablosu</w:t>
      </w:r>
      <w:r w:rsidRPr="00CB56EC">
        <w:t xml:space="preserve"> </w:t>
      </w:r>
    </w:p>
    <w:p w14:paraId="5C7748E1" w14:textId="77777777" w:rsidR="00DE5CD3" w:rsidRPr="00E7087A" w:rsidRDefault="00DE5CD3" w:rsidP="00E30CF9">
      <w:pPr>
        <w:pStyle w:val="BodyTextIndent"/>
        <w:jc w:val="left"/>
        <w:rPr>
          <w:sz w:val="14"/>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DE5CD3" w:rsidRPr="00CB56EC" w14:paraId="6631376F" w14:textId="77777777" w:rsidTr="007F6463">
        <w:trPr>
          <w:trHeight w:hRule="exact" w:val="227"/>
        </w:trPr>
        <w:tc>
          <w:tcPr>
            <w:tcW w:w="6655" w:type="dxa"/>
            <w:shd w:val="clear" w:color="auto" w:fill="auto"/>
            <w:vAlign w:val="bottom"/>
            <w:hideMark/>
          </w:tcPr>
          <w:p w14:paraId="6733B814" w14:textId="77777777" w:rsidR="00DE5CD3" w:rsidRPr="00CB56EC" w:rsidRDefault="00DE5CD3" w:rsidP="00DE5CD3">
            <w:pPr>
              <w:rPr>
                <w:b/>
                <w:sz w:val="18"/>
                <w:szCs w:val="18"/>
                <w:lang w:eastAsia="tr-TR"/>
              </w:rPr>
            </w:pPr>
            <w:r w:rsidRPr="00CB56EC">
              <w:rPr>
                <w:b/>
                <w:sz w:val="18"/>
                <w:szCs w:val="18"/>
                <w:lang w:eastAsia="tr-TR"/>
              </w:rPr>
              <w:t> </w:t>
            </w:r>
          </w:p>
        </w:tc>
        <w:tc>
          <w:tcPr>
            <w:tcW w:w="1293" w:type="dxa"/>
            <w:shd w:val="clear" w:color="auto" w:fill="auto"/>
            <w:vAlign w:val="bottom"/>
            <w:hideMark/>
          </w:tcPr>
          <w:p w14:paraId="4629B706" w14:textId="77777777" w:rsidR="00DE5CD3" w:rsidRPr="00CB56EC" w:rsidRDefault="00DE5CD3" w:rsidP="00DE5CD3">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495F4043" w14:textId="77777777" w:rsidR="00DE5CD3" w:rsidRPr="00CB56EC" w:rsidRDefault="00DE5CD3" w:rsidP="00DE5CD3">
            <w:pPr>
              <w:jc w:val="right"/>
              <w:rPr>
                <w:b/>
                <w:bCs/>
                <w:sz w:val="18"/>
                <w:szCs w:val="18"/>
                <w:lang w:eastAsia="tr-TR"/>
              </w:rPr>
            </w:pPr>
            <w:r w:rsidRPr="00CB56EC">
              <w:rPr>
                <w:b/>
                <w:bCs/>
                <w:sz w:val="18"/>
                <w:szCs w:val="18"/>
                <w:lang w:eastAsia="tr-TR"/>
              </w:rPr>
              <w:t>Önceki Dönem</w:t>
            </w:r>
          </w:p>
        </w:tc>
      </w:tr>
      <w:tr w:rsidR="00832D22" w:rsidRPr="00CB56EC" w14:paraId="68399028" w14:textId="77777777" w:rsidTr="007F6463">
        <w:trPr>
          <w:trHeight w:hRule="exact" w:val="227"/>
        </w:trPr>
        <w:tc>
          <w:tcPr>
            <w:tcW w:w="6655" w:type="dxa"/>
            <w:shd w:val="clear" w:color="auto" w:fill="auto"/>
            <w:vAlign w:val="bottom"/>
            <w:hideMark/>
          </w:tcPr>
          <w:p w14:paraId="09288926" w14:textId="77777777" w:rsidR="00832D22" w:rsidRPr="00CB56EC" w:rsidRDefault="00832D22" w:rsidP="00832D22">
            <w:pPr>
              <w:rPr>
                <w:b/>
                <w:color w:val="000000"/>
                <w:sz w:val="18"/>
                <w:szCs w:val="18"/>
                <w:lang w:eastAsia="tr-TR"/>
              </w:rPr>
            </w:pPr>
            <w:r w:rsidRPr="00CB56EC">
              <w:rPr>
                <w:b/>
                <w:color w:val="000000"/>
                <w:sz w:val="18"/>
                <w:szCs w:val="18"/>
                <w:lang w:eastAsia="tr-TR"/>
              </w:rPr>
              <w:t>Açılış Bakiyesi</w:t>
            </w:r>
          </w:p>
        </w:tc>
        <w:tc>
          <w:tcPr>
            <w:tcW w:w="1293" w:type="dxa"/>
            <w:shd w:val="clear" w:color="auto" w:fill="auto"/>
            <w:vAlign w:val="bottom"/>
            <w:hideMark/>
          </w:tcPr>
          <w:p w14:paraId="732238E3" w14:textId="186BCB62" w:rsidR="00832D22" w:rsidRPr="00CB56EC" w:rsidRDefault="00E272B2" w:rsidP="00832D22">
            <w:pPr>
              <w:jc w:val="right"/>
              <w:rPr>
                <w:b/>
              </w:rPr>
            </w:pPr>
            <w:r w:rsidRPr="00CB56EC">
              <w:rPr>
                <w:b/>
                <w:sz w:val="18"/>
                <w:szCs w:val="16"/>
                <w:lang w:eastAsia="tr-TR"/>
              </w:rPr>
              <w:t>133,224</w:t>
            </w:r>
          </w:p>
        </w:tc>
        <w:tc>
          <w:tcPr>
            <w:tcW w:w="1294" w:type="dxa"/>
            <w:shd w:val="clear" w:color="auto" w:fill="auto"/>
            <w:vAlign w:val="bottom"/>
            <w:hideMark/>
          </w:tcPr>
          <w:p w14:paraId="02ED649D" w14:textId="5AB4B25D" w:rsidR="00832D22" w:rsidRPr="00CB56EC" w:rsidRDefault="00832D22" w:rsidP="00832D22">
            <w:pPr>
              <w:jc w:val="right"/>
              <w:rPr>
                <w:b/>
              </w:rPr>
            </w:pPr>
            <w:r w:rsidRPr="00CB56EC">
              <w:rPr>
                <w:b/>
                <w:sz w:val="18"/>
                <w:szCs w:val="16"/>
                <w:lang w:eastAsia="tr-TR"/>
              </w:rPr>
              <w:t>32,018</w:t>
            </w:r>
          </w:p>
        </w:tc>
      </w:tr>
      <w:tr w:rsidR="00832D22" w:rsidRPr="00CB56EC" w14:paraId="09CBDB34" w14:textId="77777777" w:rsidTr="007F6463">
        <w:trPr>
          <w:trHeight w:hRule="exact" w:val="227"/>
        </w:trPr>
        <w:tc>
          <w:tcPr>
            <w:tcW w:w="6655" w:type="dxa"/>
            <w:shd w:val="clear" w:color="auto" w:fill="auto"/>
            <w:vAlign w:val="bottom"/>
            <w:hideMark/>
          </w:tcPr>
          <w:p w14:paraId="035C466C" w14:textId="77777777" w:rsidR="00832D22" w:rsidRPr="00CB56EC" w:rsidRDefault="00832D22" w:rsidP="00832D22">
            <w:pPr>
              <w:rPr>
                <w:color w:val="000000"/>
                <w:sz w:val="18"/>
                <w:szCs w:val="18"/>
                <w:lang w:eastAsia="tr-TR"/>
              </w:rPr>
            </w:pPr>
            <w:r w:rsidRPr="00CB56EC">
              <w:rPr>
                <w:color w:val="000000"/>
                <w:sz w:val="18"/>
                <w:szCs w:val="18"/>
                <w:lang w:eastAsia="tr-TR"/>
              </w:rPr>
              <w:t>İktisap Edilenler</w:t>
            </w:r>
          </w:p>
        </w:tc>
        <w:tc>
          <w:tcPr>
            <w:tcW w:w="1293" w:type="dxa"/>
            <w:shd w:val="clear" w:color="auto" w:fill="auto"/>
            <w:vAlign w:val="bottom"/>
            <w:hideMark/>
          </w:tcPr>
          <w:p w14:paraId="06065955" w14:textId="73A7D9EC" w:rsidR="00832D22" w:rsidRPr="00CB56EC" w:rsidRDefault="007F6463" w:rsidP="00832D22">
            <w:pPr>
              <w:jc w:val="right"/>
            </w:pPr>
            <w:r>
              <w:rPr>
                <w:sz w:val="18"/>
                <w:szCs w:val="16"/>
                <w:lang w:eastAsia="tr-TR"/>
              </w:rPr>
              <w:t>144,708</w:t>
            </w:r>
          </w:p>
        </w:tc>
        <w:tc>
          <w:tcPr>
            <w:tcW w:w="1294" w:type="dxa"/>
            <w:shd w:val="clear" w:color="auto" w:fill="auto"/>
            <w:vAlign w:val="bottom"/>
            <w:hideMark/>
          </w:tcPr>
          <w:p w14:paraId="3C9DB8EB" w14:textId="5ADFF438" w:rsidR="00832D22" w:rsidRPr="00CB56EC" w:rsidRDefault="00832D22" w:rsidP="00832D22">
            <w:pPr>
              <w:jc w:val="right"/>
            </w:pPr>
            <w:r w:rsidRPr="00CB56EC">
              <w:rPr>
                <w:sz w:val="18"/>
                <w:szCs w:val="16"/>
                <w:lang w:eastAsia="tr-TR"/>
              </w:rPr>
              <w:t>105,353</w:t>
            </w:r>
          </w:p>
        </w:tc>
      </w:tr>
      <w:tr w:rsidR="00832D22" w:rsidRPr="00CB56EC" w14:paraId="24EADB86" w14:textId="77777777" w:rsidTr="007F6463">
        <w:trPr>
          <w:trHeight w:hRule="exact" w:val="227"/>
        </w:trPr>
        <w:tc>
          <w:tcPr>
            <w:tcW w:w="6655" w:type="dxa"/>
            <w:shd w:val="clear" w:color="auto" w:fill="auto"/>
            <w:vAlign w:val="bottom"/>
          </w:tcPr>
          <w:p w14:paraId="6CA50678" w14:textId="77777777" w:rsidR="00832D22" w:rsidRPr="00CB56EC" w:rsidRDefault="00832D22" w:rsidP="00832D22">
            <w:pPr>
              <w:rPr>
                <w:color w:val="000000"/>
                <w:sz w:val="18"/>
                <w:szCs w:val="18"/>
                <w:lang w:eastAsia="tr-TR"/>
              </w:rPr>
            </w:pPr>
            <w:r w:rsidRPr="00CB56EC">
              <w:rPr>
                <w:color w:val="000000"/>
                <w:sz w:val="18"/>
                <w:szCs w:val="18"/>
                <w:lang w:eastAsia="tr-TR"/>
              </w:rPr>
              <w:t>Elden Çıkarılanlar (-), Net</w:t>
            </w:r>
          </w:p>
        </w:tc>
        <w:tc>
          <w:tcPr>
            <w:tcW w:w="1293" w:type="dxa"/>
            <w:shd w:val="clear" w:color="auto" w:fill="auto"/>
            <w:vAlign w:val="bottom"/>
          </w:tcPr>
          <w:p w14:paraId="11F62CB9" w14:textId="77777777" w:rsidR="00832D22" w:rsidRPr="00CB56EC" w:rsidRDefault="00832D22" w:rsidP="00832D22">
            <w:pPr>
              <w:jc w:val="right"/>
            </w:pPr>
            <w:r w:rsidRPr="00CB56EC">
              <w:rPr>
                <w:sz w:val="18"/>
                <w:szCs w:val="16"/>
                <w:lang w:eastAsia="tr-TR"/>
              </w:rPr>
              <w:t>-</w:t>
            </w:r>
          </w:p>
        </w:tc>
        <w:tc>
          <w:tcPr>
            <w:tcW w:w="1294" w:type="dxa"/>
            <w:shd w:val="clear" w:color="auto" w:fill="auto"/>
            <w:vAlign w:val="bottom"/>
          </w:tcPr>
          <w:p w14:paraId="2C1E63E4" w14:textId="56F40B7E" w:rsidR="00832D22" w:rsidRPr="00CB56EC" w:rsidRDefault="00832D22" w:rsidP="00832D22">
            <w:pPr>
              <w:jc w:val="right"/>
            </w:pPr>
            <w:r w:rsidRPr="00CB56EC">
              <w:rPr>
                <w:sz w:val="18"/>
                <w:szCs w:val="16"/>
                <w:lang w:eastAsia="tr-TR"/>
              </w:rPr>
              <w:t>-</w:t>
            </w:r>
          </w:p>
        </w:tc>
      </w:tr>
      <w:tr w:rsidR="00832D22" w:rsidRPr="00CB56EC" w14:paraId="06C4A902" w14:textId="77777777" w:rsidTr="007F6463">
        <w:trPr>
          <w:trHeight w:hRule="exact" w:val="227"/>
        </w:trPr>
        <w:tc>
          <w:tcPr>
            <w:tcW w:w="6655" w:type="dxa"/>
            <w:shd w:val="clear" w:color="auto" w:fill="auto"/>
            <w:vAlign w:val="bottom"/>
          </w:tcPr>
          <w:p w14:paraId="60F47846" w14:textId="77777777" w:rsidR="00832D22" w:rsidRPr="00CB56EC" w:rsidRDefault="00832D22" w:rsidP="00832D22">
            <w:pPr>
              <w:rPr>
                <w:color w:val="000000"/>
                <w:sz w:val="18"/>
                <w:szCs w:val="18"/>
                <w:lang w:eastAsia="tr-TR"/>
              </w:rPr>
            </w:pPr>
            <w:r w:rsidRPr="00CB56EC">
              <w:rPr>
                <w:color w:val="000000"/>
                <w:sz w:val="18"/>
                <w:szCs w:val="18"/>
                <w:lang w:eastAsia="tr-TR"/>
              </w:rPr>
              <w:t>Amortisman Bedeli (-)</w:t>
            </w:r>
          </w:p>
        </w:tc>
        <w:tc>
          <w:tcPr>
            <w:tcW w:w="1293" w:type="dxa"/>
            <w:shd w:val="clear" w:color="auto" w:fill="auto"/>
            <w:vAlign w:val="bottom"/>
          </w:tcPr>
          <w:p w14:paraId="1DB6F20B" w14:textId="049BFE02" w:rsidR="00832D22" w:rsidRPr="00CB56EC" w:rsidRDefault="00832D22" w:rsidP="007F6463">
            <w:pPr>
              <w:jc w:val="right"/>
            </w:pPr>
            <w:r w:rsidRPr="00CB56EC">
              <w:rPr>
                <w:sz w:val="18"/>
                <w:szCs w:val="16"/>
                <w:lang w:eastAsia="tr-TR"/>
              </w:rPr>
              <w:t>(</w:t>
            </w:r>
            <w:r w:rsidR="007F6463">
              <w:rPr>
                <w:sz w:val="18"/>
                <w:szCs w:val="16"/>
                <w:lang w:eastAsia="tr-TR"/>
              </w:rPr>
              <w:t>13,357</w:t>
            </w:r>
            <w:r w:rsidRPr="00CB56EC">
              <w:rPr>
                <w:sz w:val="18"/>
                <w:szCs w:val="16"/>
                <w:lang w:eastAsia="tr-TR"/>
              </w:rPr>
              <w:t>)</w:t>
            </w:r>
          </w:p>
        </w:tc>
        <w:tc>
          <w:tcPr>
            <w:tcW w:w="1294" w:type="dxa"/>
            <w:shd w:val="clear" w:color="auto" w:fill="auto"/>
            <w:vAlign w:val="bottom"/>
          </w:tcPr>
          <w:p w14:paraId="0E7056F5" w14:textId="55DAA028" w:rsidR="00832D22" w:rsidRPr="00CB56EC" w:rsidRDefault="00832D22" w:rsidP="00832D22">
            <w:pPr>
              <w:jc w:val="right"/>
            </w:pPr>
            <w:r w:rsidRPr="00CB56EC">
              <w:rPr>
                <w:sz w:val="18"/>
                <w:szCs w:val="16"/>
                <w:lang w:eastAsia="tr-TR"/>
              </w:rPr>
              <w:t>(4,147)</w:t>
            </w:r>
          </w:p>
        </w:tc>
      </w:tr>
      <w:tr w:rsidR="00832D22" w:rsidRPr="00CB56EC" w14:paraId="49F13BC6" w14:textId="77777777" w:rsidTr="007F6463">
        <w:trPr>
          <w:trHeight w:hRule="exact" w:val="227"/>
        </w:trPr>
        <w:tc>
          <w:tcPr>
            <w:tcW w:w="6655" w:type="dxa"/>
            <w:shd w:val="clear" w:color="auto" w:fill="auto"/>
            <w:vAlign w:val="bottom"/>
          </w:tcPr>
          <w:p w14:paraId="41946773" w14:textId="77777777" w:rsidR="00832D22" w:rsidRPr="00CB56EC" w:rsidRDefault="00832D22" w:rsidP="00832D22">
            <w:pPr>
              <w:rPr>
                <w:b/>
                <w:bCs/>
                <w:color w:val="000000"/>
                <w:sz w:val="18"/>
                <w:szCs w:val="18"/>
                <w:lang w:eastAsia="tr-TR"/>
              </w:rPr>
            </w:pPr>
            <w:r w:rsidRPr="00CB56EC">
              <w:rPr>
                <w:b/>
                <w:bCs/>
                <w:color w:val="000000"/>
                <w:sz w:val="18"/>
                <w:szCs w:val="18"/>
                <w:lang w:eastAsia="tr-TR"/>
              </w:rPr>
              <w:t xml:space="preserve">Kapanış Net Defter Değeri </w:t>
            </w:r>
          </w:p>
        </w:tc>
        <w:tc>
          <w:tcPr>
            <w:tcW w:w="1293" w:type="dxa"/>
            <w:shd w:val="clear" w:color="auto" w:fill="auto"/>
            <w:vAlign w:val="bottom"/>
          </w:tcPr>
          <w:p w14:paraId="755189AE" w14:textId="36CA76EC" w:rsidR="00832D22" w:rsidRPr="00CB56EC" w:rsidRDefault="007F6463" w:rsidP="00832D22">
            <w:pPr>
              <w:jc w:val="right"/>
              <w:rPr>
                <w:b/>
              </w:rPr>
            </w:pPr>
            <w:r>
              <w:rPr>
                <w:b/>
                <w:sz w:val="18"/>
                <w:szCs w:val="16"/>
                <w:lang w:eastAsia="tr-TR"/>
              </w:rPr>
              <w:t>264,575</w:t>
            </w:r>
          </w:p>
        </w:tc>
        <w:tc>
          <w:tcPr>
            <w:tcW w:w="1294" w:type="dxa"/>
            <w:shd w:val="clear" w:color="auto" w:fill="auto"/>
            <w:vAlign w:val="bottom"/>
          </w:tcPr>
          <w:p w14:paraId="541BCF6C" w14:textId="71857B3F" w:rsidR="00832D22" w:rsidRPr="00CB56EC" w:rsidRDefault="00832D22" w:rsidP="00832D22">
            <w:pPr>
              <w:jc w:val="right"/>
              <w:rPr>
                <w:b/>
              </w:rPr>
            </w:pPr>
            <w:r w:rsidRPr="00CB56EC">
              <w:rPr>
                <w:b/>
                <w:sz w:val="18"/>
                <w:szCs w:val="16"/>
                <w:lang w:eastAsia="tr-TR"/>
              </w:rPr>
              <w:t>133,224</w:t>
            </w:r>
          </w:p>
        </w:tc>
      </w:tr>
    </w:tbl>
    <w:p w14:paraId="468EF717" w14:textId="77777777" w:rsidR="00E30CF9" w:rsidRPr="00E7087A" w:rsidRDefault="00E30CF9" w:rsidP="00E30CF9">
      <w:pPr>
        <w:autoSpaceDE w:val="0"/>
        <w:autoSpaceDN w:val="0"/>
        <w:adjustRightInd w:val="0"/>
        <w:ind w:hanging="567"/>
        <w:rPr>
          <w:b/>
          <w:bCs/>
          <w:iCs/>
          <w:sz w:val="10"/>
        </w:rPr>
      </w:pPr>
    </w:p>
    <w:p w14:paraId="75AA173A" w14:textId="77777777" w:rsidR="00E30CF9" w:rsidRPr="00CB56EC" w:rsidRDefault="00E30CF9" w:rsidP="00E30CF9">
      <w:pPr>
        <w:autoSpaceDE w:val="0"/>
        <w:autoSpaceDN w:val="0"/>
        <w:adjustRightInd w:val="0"/>
        <w:ind w:hanging="567"/>
        <w:rPr>
          <w:b/>
          <w:bCs/>
          <w:iCs/>
        </w:rPr>
      </w:pPr>
      <w:r w:rsidRPr="00CB56EC">
        <w:rPr>
          <w:b/>
          <w:bCs/>
          <w:iCs/>
        </w:rPr>
        <w:t>1.14.   Yatırım amaçlı gayrimenkullere ilişkin açıklamalar</w:t>
      </w:r>
    </w:p>
    <w:p w14:paraId="1949FF2A" w14:textId="77777777" w:rsidR="00E30CF9" w:rsidRPr="00E7087A" w:rsidRDefault="00E30CF9" w:rsidP="00E30CF9">
      <w:pPr>
        <w:autoSpaceDE w:val="0"/>
        <w:autoSpaceDN w:val="0"/>
        <w:adjustRightInd w:val="0"/>
        <w:ind w:left="567" w:hanging="567"/>
        <w:jc w:val="both"/>
        <w:rPr>
          <w:sz w:val="12"/>
          <w:lang w:eastAsia="en-GB"/>
        </w:rPr>
      </w:pPr>
    </w:p>
    <w:p w14:paraId="46CEA1BC" w14:textId="782A6875" w:rsidR="00AE0AA2" w:rsidRPr="00CB56EC" w:rsidRDefault="00832D22" w:rsidP="00AE0AA2">
      <w:pPr>
        <w:autoSpaceDE w:val="0"/>
        <w:autoSpaceDN w:val="0"/>
        <w:adjustRightInd w:val="0"/>
        <w:jc w:val="both"/>
        <w:rPr>
          <w:color w:val="000000"/>
        </w:rPr>
      </w:pPr>
      <w:r w:rsidRPr="00CB56EC">
        <w:rPr>
          <w:color w:val="000000"/>
        </w:rPr>
        <w:t>Bulunmamaktadır (31 Aralık 2023</w:t>
      </w:r>
      <w:r w:rsidR="00AE0AA2" w:rsidRPr="00CB56EC">
        <w:rPr>
          <w:color w:val="000000"/>
        </w:rPr>
        <w:t xml:space="preserve"> – Bulunmamaktadır).</w:t>
      </w:r>
    </w:p>
    <w:p w14:paraId="001F7AF9" w14:textId="77777777" w:rsidR="00E30CF9" w:rsidRPr="00E7087A" w:rsidRDefault="00E30CF9" w:rsidP="00E30CF9">
      <w:pPr>
        <w:tabs>
          <w:tab w:val="left" w:pos="709"/>
        </w:tabs>
        <w:autoSpaceDE w:val="0"/>
        <w:autoSpaceDN w:val="0"/>
        <w:adjustRightInd w:val="0"/>
        <w:spacing w:line="230" w:lineRule="auto"/>
        <w:jc w:val="both"/>
        <w:rPr>
          <w:b/>
          <w:bCs/>
          <w:iCs/>
          <w:sz w:val="12"/>
          <w:szCs w:val="10"/>
          <w:highlight w:val="yellow"/>
        </w:rPr>
      </w:pPr>
    </w:p>
    <w:p w14:paraId="52BD557B" w14:textId="77777777" w:rsidR="00E30CF9" w:rsidRPr="00CB56EC" w:rsidRDefault="00E30CF9" w:rsidP="00E30CF9">
      <w:pPr>
        <w:tabs>
          <w:tab w:val="left" w:pos="709"/>
        </w:tabs>
        <w:autoSpaceDE w:val="0"/>
        <w:autoSpaceDN w:val="0"/>
        <w:adjustRightInd w:val="0"/>
        <w:spacing w:line="230" w:lineRule="auto"/>
        <w:ind w:hanging="567"/>
        <w:jc w:val="both"/>
        <w:rPr>
          <w:b/>
          <w:bCs/>
          <w:iCs/>
        </w:rPr>
      </w:pPr>
      <w:r w:rsidRPr="00CB56EC">
        <w:rPr>
          <w:b/>
          <w:bCs/>
          <w:iCs/>
        </w:rPr>
        <w:t>1.15.</w:t>
      </w:r>
      <w:r w:rsidRPr="00CB56EC">
        <w:rPr>
          <w:b/>
          <w:bCs/>
          <w:iCs/>
        </w:rPr>
        <w:tab/>
        <w:t>Ertelenmiş vergi varlığına ilişkin bilgiler</w:t>
      </w:r>
    </w:p>
    <w:p w14:paraId="44854446" w14:textId="77777777" w:rsidR="00935E96" w:rsidRPr="00E7087A" w:rsidRDefault="00935E96" w:rsidP="00E30CF9">
      <w:pPr>
        <w:tabs>
          <w:tab w:val="left" w:pos="709"/>
        </w:tabs>
        <w:autoSpaceDE w:val="0"/>
        <w:autoSpaceDN w:val="0"/>
        <w:adjustRightInd w:val="0"/>
        <w:spacing w:line="230" w:lineRule="auto"/>
        <w:ind w:hanging="567"/>
        <w:jc w:val="both"/>
        <w:rPr>
          <w:b/>
          <w:bCs/>
          <w:iCs/>
          <w:sz w:val="14"/>
          <w:highlight w:val="yellow"/>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935E96" w:rsidRPr="00CB56EC" w14:paraId="60089CC2" w14:textId="77777777" w:rsidTr="00974D52">
        <w:trPr>
          <w:trHeight w:hRule="exact" w:val="227"/>
        </w:trPr>
        <w:tc>
          <w:tcPr>
            <w:tcW w:w="6655" w:type="dxa"/>
            <w:shd w:val="clear" w:color="auto" w:fill="auto"/>
            <w:vAlign w:val="bottom"/>
            <w:hideMark/>
          </w:tcPr>
          <w:p w14:paraId="47990B91" w14:textId="77777777" w:rsidR="00935E96" w:rsidRPr="00CB56EC" w:rsidRDefault="00935E96" w:rsidP="00F01C3D">
            <w:pPr>
              <w:rPr>
                <w:b/>
                <w:sz w:val="18"/>
                <w:szCs w:val="18"/>
                <w:lang w:eastAsia="tr-TR"/>
              </w:rPr>
            </w:pPr>
            <w:r w:rsidRPr="00CB56EC">
              <w:rPr>
                <w:b/>
                <w:sz w:val="18"/>
                <w:szCs w:val="18"/>
                <w:lang w:eastAsia="tr-TR"/>
              </w:rPr>
              <w:t> </w:t>
            </w:r>
          </w:p>
        </w:tc>
        <w:tc>
          <w:tcPr>
            <w:tcW w:w="1293" w:type="dxa"/>
            <w:shd w:val="clear" w:color="auto" w:fill="auto"/>
            <w:vAlign w:val="bottom"/>
            <w:hideMark/>
          </w:tcPr>
          <w:p w14:paraId="555DA738" w14:textId="77777777" w:rsidR="00935E96" w:rsidRPr="00CB56EC" w:rsidRDefault="00935E96" w:rsidP="00F01C3D">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04E4FE9E" w14:textId="77777777" w:rsidR="00935E96" w:rsidRPr="00CB56EC" w:rsidRDefault="00935E96" w:rsidP="00F01C3D">
            <w:pPr>
              <w:jc w:val="right"/>
              <w:rPr>
                <w:b/>
                <w:bCs/>
                <w:sz w:val="18"/>
                <w:szCs w:val="18"/>
                <w:lang w:eastAsia="tr-TR"/>
              </w:rPr>
            </w:pPr>
            <w:r w:rsidRPr="00CB56EC">
              <w:rPr>
                <w:b/>
                <w:bCs/>
                <w:sz w:val="18"/>
                <w:szCs w:val="18"/>
                <w:lang w:eastAsia="tr-TR"/>
              </w:rPr>
              <w:t>Önceki Dönem</w:t>
            </w:r>
          </w:p>
        </w:tc>
      </w:tr>
      <w:tr w:rsidR="00832D22" w:rsidRPr="00CB56EC" w14:paraId="4FB718C2" w14:textId="77777777" w:rsidTr="00974D52">
        <w:trPr>
          <w:trHeight w:hRule="exact" w:val="227"/>
        </w:trPr>
        <w:tc>
          <w:tcPr>
            <w:tcW w:w="6655" w:type="dxa"/>
            <w:shd w:val="clear" w:color="auto" w:fill="auto"/>
            <w:vAlign w:val="bottom"/>
            <w:hideMark/>
          </w:tcPr>
          <w:p w14:paraId="4572A281" w14:textId="77777777" w:rsidR="00832D22" w:rsidRPr="00CB56EC" w:rsidRDefault="00832D22" w:rsidP="00832D22">
            <w:pPr>
              <w:rPr>
                <w:sz w:val="18"/>
                <w:szCs w:val="18"/>
                <w:lang w:eastAsia="tr-TR"/>
              </w:rPr>
            </w:pPr>
            <w:r w:rsidRPr="00CB56EC">
              <w:rPr>
                <w:sz w:val="18"/>
                <w:szCs w:val="18"/>
                <w:lang w:eastAsia="tr-TR"/>
              </w:rPr>
              <w:t>Çalışan Hakları Yükümlülüğü</w:t>
            </w:r>
          </w:p>
        </w:tc>
        <w:tc>
          <w:tcPr>
            <w:tcW w:w="1293" w:type="dxa"/>
            <w:shd w:val="clear" w:color="auto" w:fill="auto"/>
            <w:vAlign w:val="bottom"/>
            <w:hideMark/>
          </w:tcPr>
          <w:p w14:paraId="59D11B82" w14:textId="0836245E" w:rsidR="00832D22" w:rsidRPr="00CB56EC" w:rsidRDefault="00974D52" w:rsidP="00832D22">
            <w:pPr>
              <w:jc w:val="right"/>
            </w:pPr>
            <w:r>
              <w:rPr>
                <w:sz w:val="18"/>
                <w:szCs w:val="16"/>
                <w:lang w:eastAsia="tr-TR"/>
              </w:rPr>
              <w:t>3,519</w:t>
            </w:r>
          </w:p>
        </w:tc>
        <w:tc>
          <w:tcPr>
            <w:tcW w:w="1294" w:type="dxa"/>
            <w:shd w:val="clear" w:color="auto" w:fill="auto"/>
            <w:vAlign w:val="bottom"/>
            <w:hideMark/>
          </w:tcPr>
          <w:p w14:paraId="4619329A" w14:textId="2A450D60" w:rsidR="00832D22" w:rsidRPr="00CB56EC" w:rsidRDefault="00832D22" w:rsidP="00832D22">
            <w:pPr>
              <w:jc w:val="right"/>
            </w:pPr>
            <w:r w:rsidRPr="00CB56EC">
              <w:rPr>
                <w:sz w:val="18"/>
                <w:szCs w:val="16"/>
                <w:lang w:eastAsia="tr-TR"/>
              </w:rPr>
              <w:t>1,887</w:t>
            </w:r>
          </w:p>
        </w:tc>
      </w:tr>
      <w:tr w:rsidR="00832D22" w:rsidRPr="00CB56EC" w14:paraId="6B2B8897" w14:textId="77777777" w:rsidTr="00974D52">
        <w:trPr>
          <w:trHeight w:hRule="exact" w:val="227"/>
        </w:trPr>
        <w:tc>
          <w:tcPr>
            <w:tcW w:w="6655" w:type="dxa"/>
            <w:shd w:val="clear" w:color="auto" w:fill="auto"/>
            <w:vAlign w:val="bottom"/>
          </w:tcPr>
          <w:p w14:paraId="3E3DAA03" w14:textId="77777777" w:rsidR="00832D22" w:rsidRPr="00CB56EC" w:rsidRDefault="00832D22" w:rsidP="00832D22">
            <w:pPr>
              <w:rPr>
                <w:sz w:val="18"/>
                <w:szCs w:val="18"/>
                <w:lang w:eastAsia="tr-TR"/>
              </w:rPr>
            </w:pPr>
            <w:r w:rsidRPr="00CB56EC">
              <w:rPr>
                <w:sz w:val="18"/>
                <w:szCs w:val="18"/>
                <w:lang w:eastAsia="tr-TR"/>
              </w:rPr>
              <w:t>TFRS 9 Karşılıkları</w:t>
            </w:r>
          </w:p>
        </w:tc>
        <w:tc>
          <w:tcPr>
            <w:tcW w:w="1293" w:type="dxa"/>
            <w:shd w:val="clear" w:color="auto" w:fill="auto"/>
            <w:vAlign w:val="bottom"/>
          </w:tcPr>
          <w:p w14:paraId="5EAFFF44" w14:textId="0C59911F" w:rsidR="00832D22" w:rsidRPr="00CB56EC" w:rsidRDefault="00974D52" w:rsidP="00832D22">
            <w:pPr>
              <w:jc w:val="right"/>
            </w:pPr>
            <w:r>
              <w:rPr>
                <w:sz w:val="18"/>
                <w:szCs w:val="16"/>
                <w:lang w:eastAsia="tr-TR"/>
              </w:rPr>
              <w:t>10,417</w:t>
            </w:r>
          </w:p>
        </w:tc>
        <w:tc>
          <w:tcPr>
            <w:tcW w:w="1294" w:type="dxa"/>
            <w:shd w:val="clear" w:color="auto" w:fill="auto"/>
            <w:vAlign w:val="bottom"/>
          </w:tcPr>
          <w:p w14:paraId="20E0CD2A" w14:textId="588C6FC7" w:rsidR="00832D22" w:rsidRPr="00CB56EC" w:rsidRDefault="00832D22" w:rsidP="00832D22">
            <w:pPr>
              <w:jc w:val="right"/>
            </w:pPr>
            <w:r w:rsidRPr="00CB56EC">
              <w:rPr>
                <w:sz w:val="18"/>
                <w:szCs w:val="16"/>
                <w:lang w:eastAsia="tr-TR"/>
              </w:rPr>
              <w:t>934</w:t>
            </w:r>
          </w:p>
        </w:tc>
      </w:tr>
      <w:tr w:rsidR="00832D22" w:rsidRPr="00CB56EC" w14:paraId="5321757B" w14:textId="77777777" w:rsidTr="00974D52">
        <w:trPr>
          <w:trHeight w:hRule="exact" w:val="227"/>
        </w:trPr>
        <w:tc>
          <w:tcPr>
            <w:tcW w:w="6655" w:type="dxa"/>
            <w:shd w:val="clear" w:color="auto" w:fill="auto"/>
            <w:vAlign w:val="bottom"/>
          </w:tcPr>
          <w:p w14:paraId="0023FBE0" w14:textId="77777777" w:rsidR="00832D22" w:rsidRPr="00CB56EC" w:rsidRDefault="00832D22" w:rsidP="00832D22">
            <w:pPr>
              <w:rPr>
                <w:sz w:val="18"/>
                <w:szCs w:val="18"/>
                <w:lang w:eastAsia="tr-TR"/>
              </w:rPr>
            </w:pPr>
            <w:r w:rsidRPr="00CB56EC">
              <w:rPr>
                <w:sz w:val="18"/>
                <w:szCs w:val="18"/>
                <w:lang w:eastAsia="tr-TR"/>
              </w:rPr>
              <w:t>Diğer Karşılıklar</w:t>
            </w:r>
          </w:p>
        </w:tc>
        <w:tc>
          <w:tcPr>
            <w:tcW w:w="1293" w:type="dxa"/>
            <w:shd w:val="clear" w:color="auto" w:fill="auto"/>
            <w:vAlign w:val="bottom"/>
          </w:tcPr>
          <w:p w14:paraId="7F826CF4" w14:textId="19FD1150" w:rsidR="00832D22" w:rsidRPr="00CB56EC" w:rsidRDefault="00974D52" w:rsidP="00832D22">
            <w:pPr>
              <w:jc w:val="right"/>
            </w:pPr>
            <w:r>
              <w:rPr>
                <w:sz w:val="18"/>
                <w:szCs w:val="16"/>
                <w:lang w:eastAsia="tr-TR"/>
              </w:rPr>
              <w:t>5,751</w:t>
            </w:r>
          </w:p>
        </w:tc>
        <w:tc>
          <w:tcPr>
            <w:tcW w:w="1294" w:type="dxa"/>
            <w:shd w:val="clear" w:color="auto" w:fill="auto"/>
            <w:vAlign w:val="bottom"/>
          </w:tcPr>
          <w:p w14:paraId="499ACFC4" w14:textId="567E33EF" w:rsidR="00832D22" w:rsidRPr="00CB56EC" w:rsidRDefault="00832D22" w:rsidP="00832D22">
            <w:pPr>
              <w:jc w:val="right"/>
            </w:pPr>
            <w:r w:rsidRPr="00CB56EC">
              <w:rPr>
                <w:sz w:val="18"/>
                <w:szCs w:val="16"/>
                <w:lang w:eastAsia="tr-TR"/>
              </w:rPr>
              <w:t>572</w:t>
            </w:r>
          </w:p>
        </w:tc>
      </w:tr>
      <w:tr w:rsidR="00832D22" w:rsidRPr="00CB56EC" w14:paraId="431FF12C" w14:textId="77777777" w:rsidTr="00974D52">
        <w:trPr>
          <w:trHeight w:hRule="exact" w:val="227"/>
        </w:trPr>
        <w:tc>
          <w:tcPr>
            <w:tcW w:w="6655" w:type="dxa"/>
            <w:shd w:val="clear" w:color="auto" w:fill="auto"/>
            <w:vAlign w:val="bottom"/>
          </w:tcPr>
          <w:p w14:paraId="45A4E35F" w14:textId="7EA604A1" w:rsidR="00832D22" w:rsidRPr="00CB56EC" w:rsidRDefault="00832D22" w:rsidP="00832D22">
            <w:pPr>
              <w:rPr>
                <w:sz w:val="18"/>
                <w:szCs w:val="18"/>
                <w:lang w:eastAsia="tr-TR"/>
              </w:rPr>
            </w:pPr>
            <w:r w:rsidRPr="00CB56EC">
              <w:rPr>
                <w:sz w:val="18"/>
                <w:szCs w:val="18"/>
                <w:lang w:eastAsia="tr-TR"/>
              </w:rPr>
              <w:t>Mali Zarar</w:t>
            </w:r>
            <w:r w:rsidRPr="00CB56EC">
              <w:rPr>
                <w:sz w:val="18"/>
                <w:szCs w:val="18"/>
                <w:vertAlign w:val="superscript"/>
                <w:lang w:eastAsia="tr-TR"/>
              </w:rPr>
              <w:t>1</w:t>
            </w:r>
          </w:p>
        </w:tc>
        <w:tc>
          <w:tcPr>
            <w:tcW w:w="1293" w:type="dxa"/>
            <w:shd w:val="clear" w:color="auto" w:fill="auto"/>
            <w:vAlign w:val="bottom"/>
          </w:tcPr>
          <w:p w14:paraId="61B39EBB" w14:textId="29CF7C3E" w:rsidR="00832D22" w:rsidRPr="00CB56EC" w:rsidRDefault="00974D52" w:rsidP="00832D22">
            <w:pPr>
              <w:jc w:val="right"/>
            </w:pPr>
            <w:r>
              <w:rPr>
                <w:sz w:val="18"/>
                <w:szCs w:val="16"/>
                <w:lang w:eastAsia="tr-TR"/>
              </w:rPr>
              <w:t>305,246</w:t>
            </w:r>
          </w:p>
        </w:tc>
        <w:tc>
          <w:tcPr>
            <w:tcW w:w="1294" w:type="dxa"/>
            <w:shd w:val="clear" w:color="auto" w:fill="auto"/>
            <w:vAlign w:val="bottom"/>
          </w:tcPr>
          <w:p w14:paraId="42DD695D" w14:textId="57A78E9A" w:rsidR="00832D22" w:rsidRPr="00CB56EC" w:rsidRDefault="00832D22" w:rsidP="00832D22">
            <w:pPr>
              <w:jc w:val="right"/>
            </w:pPr>
            <w:r w:rsidRPr="00CB56EC">
              <w:rPr>
                <w:sz w:val="18"/>
                <w:szCs w:val="16"/>
                <w:lang w:eastAsia="tr-TR"/>
              </w:rPr>
              <w:t>54,588</w:t>
            </w:r>
          </w:p>
        </w:tc>
      </w:tr>
      <w:tr w:rsidR="00832D22" w:rsidRPr="00CB56EC" w14:paraId="4BC51A05" w14:textId="77777777" w:rsidTr="00974D52">
        <w:trPr>
          <w:trHeight w:hRule="exact" w:val="227"/>
        </w:trPr>
        <w:tc>
          <w:tcPr>
            <w:tcW w:w="6655" w:type="dxa"/>
            <w:shd w:val="clear" w:color="auto" w:fill="auto"/>
            <w:vAlign w:val="bottom"/>
          </w:tcPr>
          <w:p w14:paraId="3B73FD66" w14:textId="77777777" w:rsidR="00832D22" w:rsidRPr="00CB56EC" w:rsidRDefault="00832D22" w:rsidP="00832D22">
            <w:pPr>
              <w:rPr>
                <w:sz w:val="18"/>
                <w:szCs w:val="18"/>
                <w:lang w:eastAsia="tr-TR"/>
              </w:rPr>
            </w:pPr>
            <w:r w:rsidRPr="00CB56EC">
              <w:rPr>
                <w:sz w:val="18"/>
                <w:szCs w:val="18"/>
                <w:lang w:eastAsia="tr-TR"/>
              </w:rPr>
              <w:t>Diğer</w:t>
            </w:r>
          </w:p>
        </w:tc>
        <w:tc>
          <w:tcPr>
            <w:tcW w:w="1293" w:type="dxa"/>
            <w:shd w:val="clear" w:color="auto" w:fill="auto"/>
            <w:vAlign w:val="bottom"/>
          </w:tcPr>
          <w:p w14:paraId="6BCD18C7" w14:textId="4CC9E4FF" w:rsidR="00832D22" w:rsidRPr="00CB56EC" w:rsidRDefault="00974D52" w:rsidP="00832D22">
            <w:pPr>
              <w:jc w:val="right"/>
            </w:pPr>
            <w:r>
              <w:rPr>
                <w:sz w:val="18"/>
                <w:szCs w:val="16"/>
                <w:lang w:eastAsia="tr-TR"/>
              </w:rPr>
              <w:t>13,307</w:t>
            </w:r>
          </w:p>
        </w:tc>
        <w:tc>
          <w:tcPr>
            <w:tcW w:w="1294" w:type="dxa"/>
            <w:shd w:val="clear" w:color="auto" w:fill="auto"/>
            <w:vAlign w:val="bottom"/>
          </w:tcPr>
          <w:p w14:paraId="363C8B9F" w14:textId="43C7D355" w:rsidR="00832D22" w:rsidRPr="00CB56EC" w:rsidRDefault="00832D22" w:rsidP="00832D22">
            <w:pPr>
              <w:jc w:val="right"/>
            </w:pPr>
            <w:r w:rsidRPr="00CB56EC">
              <w:rPr>
                <w:sz w:val="18"/>
                <w:szCs w:val="16"/>
                <w:lang w:eastAsia="tr-TR"/>
              </w:rPr>
              <w:t>1,325</w:t>
            </w:r>
          </w:p>
        </w:tc>
      </w:tr>
      <w:tr w:rsidR="00832D22" w:rsidRPr="00CB56EC" w14:paraId="35AF0AEA" w14:textId="77777777" w:rsidTr="00974D52">
        <w:trPr>
          <w:trHeight w:hRule="exact" w:val="227"/>
        </w:trPr>
        <w:tc>
          <w:tcPr>
            <w:tcW w:w="6655" w:type="dxa"/>
            <w:shd w:val="clear" w:color="auto" w:fill="auto"/>
            <w:vAlign w:val="bottom"/>
          </w:tcPr>
          <w:p w14:paraId="638401B0" w14:textId="77777777" w:rsidR="00832D22" w:rsidRPr="00CB56EC" w:rsidRDefault="00832D22" w:rsidP="00832D22">
            <w:pPr>
              <w:rPr>
                <w:b/>
                <w:sz w:val="18"/>
                <w:szCs w:val="18"/>
                <w:lang w:eastAsia="tr-TR"/>
              </w:rPr>
            </w:pPr>
            <w:r w:rsidRPr="00CB56EC">
              <w:rPr>
                <w:b/>
                <w:bCs/>
                <w:sz w:val="18"/>
                <w:szCs w:val="18"/>
                <w:lang w:eastAsia="tr-TR"/>
              </w:rPr>
              <w:t>Ertelenmiş Vergi Varlığı</w:t>
            </w:r>
          </w:p>
        </w:tc>
        <w:tc>
          <w:tcPr>
            <w:tcW w:w="1293" w:type="dxa"/>
            <w:shd w:val="clear" w:color="auto" w:fill="auto"/>
            <w:vAlign w:val="bottom"/>
          </w:tcPr>
          <w:p w14:paraId="5A41AEE7" w14:textId="5FE08C2F" w:rsidR="00832D22" w:rsidRPr="00CB56EC" w:rsidRDefault="00974D52" w:rsidP="00F9080B">
            <w:pPr>
              <w:jc w:val="right"/>
              <w:rPr>
                <w:b/>
              </w:rPr>
            </w:pPr>
            <w:r>
              <w:rPr>
                <w:b/>
                <w:sz w:val="18"/>
                <w:szCs w:val="16"/>
                <w:lang w:eastAsia="tr-TR"/>
              </w:rPr>
              <w:t>338,240</w:t>
            </w:r>
          </w:p>
        </w:tc>
        <w:tc>
          <w:tcPr>
            <w:tcW w:w="1294" w:type="dxa"/>
            <w:shd w:val="clear" w:color="auto" w:fill="auto"/>
            <w:vAlign w:val="bottom"/>
          </w:tcPr>
          <w:p w14:paraId="24DFB853" w14:textId="6969A446" w:rsidR="00832D22" w:rsidRPr="00CB56EC" w:rsidRDefault="00832D22" w:rsidP="00832D22">
            <w:pPr>
              <w:jc w:val="right"/>
              <w:rPr>
                <w:b/>
              </w:rPr>
            </w:pPr>
            <w:r w:rsidRPr="00CB56EC">
              <w:rPr>
                <w:b/>
                <w:sz w:val="18"/>
                <w:szCs w:val="16"/>
                <w:lang w:eastAsia="tr-TR"/>
              </w:rPr>
              <w:t>59,306</w:t>
            </w:r>
          </w:p>
        </w:tc>
      </w:tr>
      <w:tr w:rsidR="00832D22" w:rsidRPr="00CB56EC" w14:paraId="0039236B" w14:textId="77777777" w:rsidTr="00E7087A">
        <w:trPr>
          <w:trHeight w:hRule="exact" w:val="113"/>
        </w:trPr>
        <w:tc>
          <w:tcPr>
            <w:tcW w:w="6655" w:type="dxa"/>
            <w:shd w:val="clear" w:color="auto" w:fill="auto"/>
            <w:vAlign w:val="bottom"/>
          </w:tcPr>
          <w:p w14:paraId="174286C8" w14:textId="77777777" w:rsidR="00832D22" w:rsidRPr="00CB56EC" w:rsidRDefault="00832D22" w:rsidP="00832D22">
            <w:pPr>
              <w:rPr>
                <w:b/>
                <w:bCs/>
                <w:sz w:val="18"/>
                <w:szCs w:val="18"/>
                <w:lang w:eastAsia="tr-TR"/>
              </w:rPr>
            </w:pPr>
          </w:p>
        </w:tc>
        <w:tc>
          <w:tcPr>
            <w:tcW w:w="1293" w:type="dxa"/>
            <w:shd w:val="clear" w:color="auto" w:fill="auto"/>
            <w:vAlign w:val="bottom"/>
          </w:tcPr>
          <w:p w14:paraId="6E395CFA" w14:textId="77777777" w:rsidR="00832D22" w:rsidRPr="00CB56EC" w:rsidRDefault="00832D22" w:rsidP="00832D22">
            <w:pPr>
              <w:jc w:val="right"/>
              <w:rPr>
                <w:sz w:val="18"/>
                <w:szCs w:val="16"/>
                <w:lang w:eastAsia="tr-TR"/>
              </w:rPr>
            </w:pPr>
          </w:p>
        </w:tc>
        <w:tc>
          <w:tcPr>
            <w:tcW w:w="1294" w:type="dxa"/>
            <w:shd w:val="clear" w:color="auto" w:fill="auto"/>
            <w:vAlign w:val="bottom"/>
          </w:tcPr>
          <w:p w14:paraId="29B0D71C" w14:textId="77777777" w:rsidR="00832D22" w:rsidRPr="00CB56EC" w:rsidRDefault="00832D22" w:rsidP="00832D22">
            <w:pPr>
              <w:jc w:val="right"/>
              <w:rPr>
                <w:sz w:val="18"/>
                <w:szCs w:val="16"/>
                <w:lang w:eastAsia="tr-TR"/>
              </w:rPr>
            </w:pPr>
          </w:p>
        </w:tc>
      </w:tr>
      <w:tr w:rsidR="00832D22" w:rsidRPr="00CB56EC" w14:paraId="3B8EE29B" w14:textId="77777777" w:rsidTr="00974D52">
        <w:trPr>
          <w:trHeight w:hRule="exact" w:val="227"/>
        </w:trPr>
        <w:tc>
          <w:tcPr>
            <w:tcW w:w="6655" w:type="dxa"/>
            <w:shd w:val="clear" w:color="auto" w:fill="auto"/>
            <w:vAlign w:val="bottom"/>
          </w:tcPr>
          <w:p w14:paraId="2B1075F9" w14:textId="77777777" w:rsidR="00832D22" w:rsidRPr="00CB56EC" w:rsidRDefault="00832D22" w:rsidP="00832D22">
            <w:pPr>
              <w:rPr>
                <w:sz w:val="18"/>
                <w:szCs w:val="18"/>
                <w:lang w:eastAsia="tr-TR"/>
              </w:rPr>
            </w:pPr>
            <w:r w:rsidRPr="00CB56EC">
              <w:rPr>
                <w:sz w:val="18"/>
                <w:szCs w:val="18"/>
                <w:lang w:eastAsia="tr-TR"/>
              </w:rPr>
              <w:t>Sabit Kıymetler Değerleme Farkları</w:t>
            </w:r>
          </w:p>
        </w:tc>
        <w:tc>
          <w:tcPr>
            <w:tcW w:w="1293" w:type="dxa"/>
            <w:shd w:val="clear" w:color="auto" w:fill="auto"/>
            <w:vAlign w:val="bottom"/>
          </w:tcPr>
          <w:p w14:paraId="318A8A7B" w14:textId="48EB2A17" w:rsidR="00832D22" w:rsidRPr="00CB56EC" w:rsidRDefault="00832D22" w:rsidP="00974D52">
            <w:pPr>
              <w:jc w:val="right"/>
            </w:pPr>
            <w:r w:rsidRPr="00CB56EC">
              <w:rPr>
                <w:sz w:val="18"/>
                <w:szCs w:val="16"/>
                <w:lang w:eastAsia="tr-TR"/>
              </w:rPr>
              <w:t>(</w:t>
            </w:r>
            <w:r w:rsidR="00974D52">
              <w:rPr>
                <w:sz w:val="18"/>
                <w:szCs w:val="16"/>
                <w:lang w:eastAsia="tr-TR"/>
              </w:rPr>
              <w:t>7,905</w:t>
            </w:r>
            <w:r w:rsidRPr="00CB56EC">
              <w:rPr>
                <w:sz w:val="18"/>
                <w:szCs w:val="16"/>
                <w:lang w:eastAsia="tr-TR"/>
              </w:rPr>
              <w:t>)</w:t>
            </w:r>
          </w:p>
        </w:tc>
        <w:tc>
          <w:tcPr>
            <w:tcW w:w="1294" w:type="dxa"/>
            <w:shd w:val="clear" w:color="auto" w:fill="auto"/>
            <w:vAlign w:val="bottom"/>
          </w:tcPr>
          <w:p w14:paraId="2AEF5B50" w14:textId="0CA60C83" w:rsidR="00832D22" w:rsidRPr="00CB56EC" w:rsidRDefault="00832D22" w:rsidP="00832D22">
            <w:pPr>
              <w:jc w:val="right"/>
            </w:pPr>
            <w:r w:rsidRPr="00CB56EC">
              <w:rPr>
                <w:sz w:val="18"/>
                <w:szCs w:val="16"/>
                <w:lang w:eastAsia="tr-TR"/>
              </w:rPr>
              <w:t>(6,706)</w:t>
            </w:r>
          </w:p>
        </w:tc>
      </w:tr>
      <w:tr w:rsidR="00832D22" w:rsidRPr="00CB56EC" w14:paraId="733BCCEB" w14:textId="77777777" w:rsidTr="00974D52">
        <w:trPr>
          <w:trHeight w:hRule="exact" w:val="227"/>
        </w:trPr>
        <w:tc>
          <w:tcPr>
            <w:tcW w:w="6655" w:type="dxa"/>
            <w:shd w:val="clear" w:color="auto" w:fill="auto"/>
            <w:vAlign w:val="bottom"/>
          </w:tcPr>
          <w:p w14:paraId="73982647" w14:textId="77777777" w:rsidR="00832D22" w:rsidRPr="00CB56EC" w:rsidRDefault="00832D22" w:rsidP="00832D22">
            <w:pPr>
              <w:rPr>
                <w:bCs/>
                <w:sz w:val="18"/>
                <w:szCs w:val="18"/>
                <w:lang w:eastAsia="tr-TR"/>
              </w:rPr>
            </w:pPr>
            <w:r w:rsidRPr="00CB56EC">
              <w:rPr>
                <w:bCs/>
                <w:sz w:val="18"/>
                <w:szCs w:val="18"/>
                <w:lang w:eastAsia="tr-TR"/>
              </w:rPr>
              <w:t>Diğer</w:t>
            </w:r>
          </w:p>
        </w:tc>
        <w:tc>
          <w:tcPr>
            <w:tcW w:w="1293" w:type="dxa"/>
            <w:shd w:val="clear" w:color="auto" w:fill="auto"/>
            <w:vAlign w:val="bottom"/>
          </w:tcPr>
          <w:p w14:paraId="2F01670F" w14:textId="288125A2" w:rsidR="00832D22" w:rsidRPr="00CB56EC" w:rsidRDefault="005C1114" w:rsidP="00974D52">
            <w:pPr>
              <w:jc w:val="right"/>
            </w:pPr>
            <w:r w:rsidRPr="00CB56EC">
              <w:rPr>
                <w:sz w:val="18"/>
                <w:szCs w:val="16"/>
                <w:lang w:eastAsia="tr-TR"/>
              </w:rPr>
              <w:t>(</w:t>
            </w:r>
            <w:r w:rsidR="00974D52">
              <w:rPr>
                <w:sz w:val="18"/>
                <w:szCs w:val="16"/>
                <w:lang w:eastAsia="tr-TR"/>
              </w:rPr>
              <w:t>918</w:t>
            </w:r>
            <w:r w:rsidRPr="00CB56EC">
              <w:rPr>
                <w:sz w:val="18"/>
                <w:szCs w:val="16"/>
                <w:lang w:eastAsia="tr-TR"/>
              </w:rPr>
              <w:t>)</w:t>
            </w:r>
          </w:p>
        </w:tc>
        <w:tc>
          <w:tcPr>
            <w:tcW w:w="1294" w:type="dxa"/>
            <w:shd w:val="clear" w:color="auto" w:fill="auto"/>
            <w:vAlign w:val="bottom"/>
          </w:tcPr>
          <w:p w14:paraId="63DB6843" w14:textId="3A7138D1" w:rsidR="00832D22" w:rsidRPr="00CB56EC" w:rsidRDefault="00832D22" w:rsidP="00832D22">
            <w:pPr>
              <w:jc w:val="right"/>
            </w:pPr>
            <w:r w:rsidRPr="00CB56EC">
              <w:rPr>
                <w:sz w:val="18"/>
                <w:szCs w:val="16"/>
                <w:lang w:eastAsia="tr-TR"/>
              </w:rPr>
              <w:t>(113)</w:t>
            </w:r>
          </w:p>
        </w:tc>
      </w:tr>
      <w:tr w:rsidR="00832D22" w:rsidRPr="00CB56EC" w14:paraId="61E8708B" w14:textId="77777777" w:rsidTr="00974D52">
        <w:trPr>
          <w:trHeight w:hRule="exact" w:val="227"/>
        </w:trPr>
        <w:tc>
          <w:tcPr>
            <w:tcW w:w="6655" w:type="dxa"/>
            <w:shd w:val="clear" w:color="auto" w:fill="auto"/>
            <w:vAlign w:val="bottom"/>
          </w:tcPr>
          <w:p w14:paraId="583159DE" w14:textId="77777777" w:rsidR="00832D22" w:rsidRPr="00CB56EC" w:rsidRDefault="00832D22" w:rsidP="00832D22">
            <w:pPr>
              <w:rPr>
                <w:b/>
                <w:bCs/>
                <w:sz w:val="18"/>
                <w:szCs w:val="18"/>
                <w:lang w:eastAsia="tr-TR"/>
              </w:rPr>
            </w:pPr>
            <w:r w:rsidRPr="00CB56EC">
              <w:rPr>
                <w:b/>
                <w:sz w:val="18"/>
                <w:szCs w:val="18"/>
                <w:lang w:eastAsia="tr-TR"/>
              </w:rPr>
              <w:t xml:space="preserve">Ertelenmiş </w:t>
            </w:r>
            <w:r w:rsidRPr="00CB56EC">
              <w:rPr>
                <w:b/>
                <w:bCs/>
                <w:sz w:val="18"/>
                <w:szCs w:val="18"/>
                <w:lang w:eastAsia="tr-TR"/>
              </w:rPr>
              <w:t>Vergi Borcu</w:t>
            </w:r>
          </w:p>
        </w:tc>
        <w:tc>
          <w:tcPr>
            <w:tcW w:w="1293" w:type="dxa"/>
            <w:shd w:val="clear" w:color="auto" w:fill="auto"/>
            <w:vAlign w:val="bottom"/>
          </w:tcPr>
          <w:p w14:paraId="78517548" w14:textId="37AE692A" w:rsidR="00832D22" w:rsidRPr="00CB56EC" w:rsidRDefault="00832D22" w:rsidP="00974D52">
            <w:pPr>
              <w:jc w:val="right"/>
              <w:rPr>
                <w:b/>
              </w:rPr>
            </w:pPr>
            <w:r w:rsidRPr="00CB56EC">
              <w:rPr>
                <w:b/>
                <w:sz w:val="18"/>
                <w:szCs w:val="16"/>
                <w:lang w:eastAsia="tr-TR"/>
              </w:rPr>
              <w:t>(</w:t>
            </w:r>
            <w:r w:rsidR="00974D52">
              <w:rPr>
                <w:b/>
                <w:sz w:val="18"/>
                <w:szCs w:val="16"/>
                <w:lang w:eastAsia="tr-TR"/>
              </w:rPr>
              <w:t>8,823</w:t>
            </w:r>
            <w:r w:rsidRPr="00CB56EC">
              <w:rPr>
                <w:b/>
                <w:sz w:val="18"/>
                <w:szCs w:val="16"/>
                <w:lang w:eastAsia="tr-TR"/>
              </w:rPr>
              <w:t>)</w:t>
            </w:r>
          </w:p>
        </w:tc>
        <w:tc>
          <w:tcPr>
            <w:tcW w:w="1294" w:type="dxa"/>
            <w:shd w:val="clear" w:color="auto" w:fill="auto"/>
            <w:vAlign w:val="bottom"/>
          </w:tcPr>
          <w:p w14:paraId="680D50FA" w14:textId="47792309" w:rsidR="00832D22" w:rsidRPr="00CB56EC" w:rsidRDefault="00832D22" w:rsidP="00832D22">
            <w:pPr>
              <w:jc w:val="right"/>
              <w:rPr>
                <w:b/>
              </w:rPr>
            </w:pPr>
            <w:r w:rsidRPr="00CB56EC">
              <w:rPr>
                <w:b/>
                <w:sz w:val="18"/>
                <w:szCs w:val="16"/>
                <w:lang w:eastAsia="tr-TR"/>
              </w:rPr>
              <w:t>(6,819)</w:t>
            </w:r>
          </w:p>
        </w:tc>
      </w:tr>
      <w:tr w:rsidR="00832D22" w:rsidRPr="00CB56EC" w14:paraId="4CC191E6" w14:textId="77777777" w:rsidTr="00E7087A">
        <w:trPr>
          <w:trHeight w:hRule="exact" w:val="113"/>
        </w:trPr>
        <w:tc>
          <w:tcPr>
            <w:tcW w:w="6655" w:type="dxa"/>
            <w:shd w:val="clear" w:color="auto" w:fill="auto"/>
            <w:vAlign w:val="bottom"/>
          </w:tcPr>
          <w:p w14:paraId="2D3269A7" w14:textId="77777777" w:rsidR="00832D22" w:rsidRPr="00CB56EC" w:rsidRDefault="00832D22" w:rsidP="00832D22">
            <w:pPr>
              <w:rPr>
                <w:b/>
                <w:bCs/>
                <w:sz w:val="18"/>
                <w:szCs w:val="18"/>
                <w:lang w:eastAsia="tr-TR"/>
              </w:rPr>
            </w:pPr>
          </w:p>
        </w:tc>
        <w:tc>
          <w:tcPr>
            <w:tcW w:w="1293" w:type="dxa"/>
            <w:shd w:val="clear" w:color="auto" w:fill="auto"/>
            <w:vAlign w:val="bottom"/>
          </w:tcPr>
          <w:p w14:paraId="020BE764" w14:textId="77777777" w:rsidR="00832D22" w:rsidRPr="00CB56EC" w:rsidRDefault="00832D22" w:rsidP="00832D22">
            <w:pPr>
              <w:jc w:val="right"/>
            </w:pPr>
          </w:p>
        </w:tc>
        <w:tc>
          <w:tcPr>
            <w:tcW w:w="1294" w:type="dxa"/>
            <w:shd w:val="clear" w:color="auto" w:fill="auto"/>
            <w:vAlign w:val="bottom"/>
          </w:tcPr>
          <w:p w14:paraId="1DB891E4" w14:textId="77777777" w:rsidR="00832D22" w:rsidRPr="00CB56EC" w:rsidRDefault="00832D22" w:rsidP="00832D22">
            <w:pPr>
              <w:jc w:val="right"/>
            </w:pPr>
          </w:p>
        </w:tc>
      </w:tr>
      <w:tr w:rsidR="00832D22" w:rsidRPr="00CB56EC" w14:paraId="45F1A219" w14:textId="77777777" w:rsidTr="00974D52">
        <w:trPr>
          <w:trHeight w:hRule="exact" w:val="227"/>
        </w:trPr>
        <w:tc>
          <w:tcPr>
            <w:tcW w:w="6655" w:type="dxa"/>
            <w:shd w:val="clear" w:color="auto" w:fill="auto"/>
            <w:vAlign w:val="bottom"/>
          </w:tcPr>
          <w:p w14:paraId="39070CA1" w14:textId="77777777" w:rsidR="00832D22" w:rsidRPr="00CB56EC" w:rsidRDefault="00832D22" w:rsidP="00832D22">
            <w:pPr>
              <w:rPr>
                <w:b/>
                <w:bCs/>
                <w:sz w:val="18"/>
                <w:szCs w:val="18"/>
                <w:lang w:eastAsia="tr-TR"/>
              </w:rPr>
            </w:pPr>
            <w:r w:rsidRPr="00CB56EC">
              <w:rPr>
                <w:b/>
                <w:sz w:val="18"/>
                <w:szCs w:val="18"/>
                <w:lang w:eastAsia="tr-TR"/>
              </w:rPr>
              <w:t>Net</w:t>
            </w:r>
            <w:r w:rsidRPr="00CB56EC">
              <w:rPr>
                <w:b/>
                <w:bCs/>
                <w:sz w:val="18"/>
                <w:szCs w:val="18"/>
                <w:lang w:eastAsia="tr-TR"/>
              </w:rPr>
              <w:t xml:space="preserve"> Ertelenmiş Vergi Varlığı / (Borcu)</w:t>
            </w:r>
          </w:p>
        </w:tc>
        <w:tc>
          <w:tcPr>
            <w:tcW w:w="1293" w:type="dxa"/>
            <w:shd w:val="clear" w:color="auto" w:fill="auto"/>
            <w:vAlign w:val="bottom"/>
          </w:tcPr>
          <w:p w14:paraId="5E7C61CA" w14:textId="1451ADC2" w:rsidR="00832D22" w:rsidRPr="00CB56EC" w:rsidRDefault="00974D52" w:rsidP="00832D22">
            <w:pPr>
              <w:jc w:val="right"/>
              <w:rPr>
                <w:b/>
              </w:rPr>
            </w:pPr>
            <w:r>
              <w:rPr>
                <w:b/>
                <w:sz w:val="18"/>
                <w:szCs w:val="16"/>
                <w:lang w:eastAsia="tr-TR"/>
              </w:rPr>
              <w:t>329,417</w:t>
            </w:r>
          </w:p>
        </w:tc>
        <w:tc>
          <w:tcPr>
            <w:tcW w:w="1294" w:type="dxa"/>
            <w:shd w:val="clear" w:color="auto" w:fill="auto"/>
            <w:vAlign w:val="bottom"/>
          </w:tcPr>
          <w:p w14:paraId="64C07266" w14:textId="322423D9" w:rsidR="00832D22" w:rsidRPr="00CB56EC" w:rsidRDefault="00832D22" w:rsidP="00832D22">
            <w:pPr>
              <w:jc w:val="right"/>
              <w:rPr>
                <w:b/>
              </w:rPr>
            </w:pPr>
            <w:r w:rsidRPr="00CB56EC">
              <w:rPr>
                <w:b/>
                <w:sz w:val="18"/>
                <w:szCs w:val="16"/>
                <w:lang w:eastAsia="tr-TR"/>
              </w:rPr>
              <w:t>52,487</w:t>
            </w:r>
          </w:p>
        </w:tc>
      </w:tr>
    </w:tbl>
    <w:p w14:paraId="505E5A65" w14:textId="77777777" w:rsidR="00AC5F32" w:rsidRPr="00CB56EC" w:rsidRDefault="00AC5F32" w:rsidP="00E30CF9">
      <w:pPr>
        <w:autoSpaceDE w:val="0"/>
        <w:autoSpaceDN w:val="0"/>
        <w:adjustRightInd w:val="0"/>
        <w:spacing w:line="230" w:lineRule="auto"/>
        <w:jc w:val="both"/>
        <w:rPr>
          <w:rFonts w:eastAsia="Arial Unicode MS"/>
          <w:sz w:val="6"/>
          <w:vertAlign w:val="superscript"/>
        </w:rPr>
      </w:pPr>
    </w:p>
    <w:p w14:paraId="61E47A43" w14:textId="0A8BA1F9" w:rsidR="00E30CF9" w:rsidRPr="00CB56EC" w:rsidRDefault="00AC5F32" w:rsidP="00E30CF9">
      <w:pPr>
        <w:autoSpaceDE w:val="0"/>
        <w:autoSpaceDN w:val="0"/>
        <w:adjustRightInd w:val="0"/>
        <w:spacing w:line="230" w:lineRule="auto"/>
        <w:jc w:val="both"/>
        <w:rPr>
          <w:highlight w:val="yellow"/>
          <w:lang w:eastAsia="en-GB"/>
        </w:rPr>
      </w:pPr>
      <w:r w:rsidRPr="00CB56EC">
        <w:rPr>
          <w:rFonts w:eastAsia="Arial Unicode MS"/>
          <w:sz w:val="16"/>
          <w:vertAlign w:val="superscript"/>
        </w:rPr>
        <w:t xml:space="preserve">1 </w:t>
      </w:r>
      <w:r w:rsidRPr="00CB56EC">
        <w:rPr>
          <w:rFonts w:eastAsia="Arial Unicode MS"/>
          <w:sz w:val="12"/>
          <w:szCs w:val="12"/>
        </w:rPr>
        <w:t>Banka’nın yapmış olduğu gelecek dönemlere ilişkin projeksiyonları sonucun</w:t>
      </w:r>
      <w:r w:rsidR="005C1114" w:rsidRPr="00CB56EC">
        <w:rPr>
          <w:rFonts w:eastAsia="Arial Unicode MS"/>
          <w:sz w:val="12"/>
          <w:szCs w:val="12"/>
        </w:rPr>
        <w:t xml:space="preserve">da taşınan mali zararların </w:t>
      </w:r>
      <w:r w:rsidR="00974D52">
        <w:rPr>
          <w:rFonts w:eastAsia="Arial Unicode MS"/>
          <w:sz w:val="12"/>
          <w:szCs w:val="12"/>
        </w:rPr>
        <w:t>gelecek yıllarda</w:t>
      </w:r>
      <w:r w:rsidRPr="00CB56EC">
        <w:rPr>
          <w:rFonts w:eastAsia="Arial Unicode MS"/>
          <w:sz w:val="12"/>
          <w:szCs w:val="12"/>
        </w:rPr>
        <w:t xml:space="preserve"> vergilendirebileceği öngörülmektedir.</w:t>
      </w:r>
    </w:p>
    <w:p w14:paraId="6C138D74" w14:textId="77777777" w:rsidR="004B43FD" w:rsidRPr="00E7087A" w:rsidRDefault="004B43FD" w:rsidP="00E30CF9">
      <w:pPr>
        <w:autoSpaceDE w:val="0"/>
        <w:autoSpaceDN w:val="0"/>
        <w:adjustRightInd w:val="0"/>
        <w:spacing w:line="230" w:lineRule="auto"/>
        <w:jc w:val="both"/>
        <w:rPr>
          <w:sz w:val="10"/>
          <w:highlight w:val="yellow"/>
          <w:lang w:eastAsia="en-GB"/>
        </w:rPr>
      </w:pPr>
    </w:p>
    <w:p w14:paraId="45268E15" w14:textId="77777777" w:rsidR="00F01C3D" w:rsidRPr="00CB56EC" w:rsidRDefault="00F01C3D" w:rsidP="00F01C3D">
      <w:pPr>
        <w:autoSpaceDE w:val="0"/>
        <w:autoSpaceDN w:val="0"/>
        <w:adjustRightInd w:val="0"/>
        <w:spacing w:line="230" w:lineRule="auto"/>
        <w:jc w:val="both"/>
        <w:rPr>
          <w:b/>
          <w:sz w:val="16"/>
          <w:szCs w:val="16"/>
        </w:rPr>
      </w:pPr>
      <w:r w:rsidRPr="00CB56EC">
        <w:rPr>
          <w:b/>
        </w:rPr>
        <w:t>Ertelenmiş vergi hareket tablosu</w:t>
      </w:r>
    </w:p>
    <w:p w14:paraId="732587AE" w14:textId="77777777" w:rsidR="004E1671" w:rsidRPr="00E7087A" w:rsidRDefault="004E1671" w:rsidP="00E30CF9">
      <w:pPr>
        <w:autoSpaceDE w:val="0"/>
        <w:autoSpaceDN w:val="0"/>
        <w:adjustRightInd w:val="0"/>
        <w:spacing w:line="230" w:lineRule="auto"/>
        <w:jc w:val="both"/>
        <w:rPr>
          <w:sz w:val="12"/>
          <w:highlight w:val="yellow"/>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F01C3D" w:rsidRPr="00CB56EC" w14:paraId="0518BC8F" w14:textId="77777777" w:rsidTr="00974D52">
        <w:trPr>
          <w:trHeight w:hRule="exact" w:val="227"/>
        </w:trPr>
        <w:tc>
          <w:tcPr>
            <w:tcW w:w="6655" w:type="dxa"/>
            <w:shd w:val="clear" w:color="auto" w:fill="auto"/>
            <w:vAlign w:val="bottom"/>
            <w:hideMark/>
          </w:tcPr>
          <w:p w14:paraId="01D30611" w14:textId="77777777" w:rsidR="00F01C3D" w:rsidRPr="00CB56EC" w:rsidRDefault="00F01C3D" w:rsidP="00F01C3D">
            <w:pPr>
              <w:rPr>
                <w:b/>
                <w:sz w:val="18"/>
                <w:szCs w:val="18"/>
                <w:lang w:eastAsia="tr-TR"/>
              </w:rPr>
            </w:pPr>
            <w:r w:rsidRPr="00CB56EC">
              <w:rPr>
                <w:b/>
                <w:sz w:val="18"/>
                <w:szCs w:val="18"/>
                <w:lang w:eastAsia="tr-TR"/>
              </w:rPr>
              <w:t> </w:t>
            </w:r>
          </w:p>
        </w:tc>
        <w:tc>
          <w:tcPr>
            <w:tcW w:w="1293" w:type="dxa"/>
            <w:shd w:val="clear" w:color="auto" w:fill="auto"/>
            <w:vAlign w:val="bottom"/>
            <w:hideMark/>
          </w:tcPr>
          <w:p w14:paraId="179C645D" w14:textId="77777777" w:rsidR="00F01C3D" w:rsidRPr="00CB56EC" w:rsidRDefault="00F01C3D" w:rsidP="00F01C3D">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65C30160" w14:textId="77777777" w:rsidR="00F01C3D" w:rsidRPr="00CB56EC" w:rsidRDefault="00F01C3D" w:rsidP="00F01C3D">
            <w:pPr>
              <w:jc w:val="right"/>
              <w:rPr>
                <w:b/>
                <w:bCs/>
                <w:sz w:val="18"/>
                <w:szCs w:val="18"/>
                <w:lang w:eastAsia="tr-TR"/>
              </w:rPr>
            </w:pPr>
            <w:r w:rsidRPr="00CB56EC">
              <w:rPr>
                <w:b/>
                <w:bCs/>
                <w:sz w:val="18"/>
                <w:szCs w:val="18"/>
                <w:lang w:eastAsia="tr-TR"/>
              </w:rPr>
              <w:t>Önceki Dönem</w:t>
            </w:r>
          </w:p>
        </w:tc>
      </w:tr>
      <w:tr w:rsidR="00832D22" w:rsidRPr="00CB56EC" w14:paraId="73C9A0AE" w14:textId="77777777" w:rsidTr="00974D52">
        <w:trPr>
          <w:trHeight w:hRule="exact" w:val="227"/>
        </w:trPr>
        <w:tc>
          <w:tcPr>
            <w:tcW w:w="6655" w:type="dxa"/>
            <w:shd w:val="clear" w:color="auto" w:fill="auto"/>
            <w:vAlign w:val="bottom"/>
            <w:hideMark/>
          </w:tcPr>
          <w:p w14:paraId="21067705" w14:textId="77777777" w:rsidR="00832D22" w:rsidRPr="00CB56EC" w:rsidRDefault="00832D22" w:rsidP="00832D22">
            <w:pPr>
              <w:rPr>
                <w:sz w:val="18"/>
                <w:szCs w:val="18"/>
                <w:lang w:eastAsia="tr-TR"/>
              </w:rPr>
            </w:pPr>
            <w:r w:rsidRPr="00CB56EC">
              <w:rPr>
                <w:sz w:val="18"/>
                <w:szCs w:val="18"/>
                <w:lang w:eastAsia="tr-TR"/>
              </w:rPr>
              <w:t>Dönem Başı Bakiyesi</w:t>
            </w:r>
          </w:p>
        </w:tc>
        <w:tc>
          <w:tcPr>
            <w:tcW w:w="1293" w:type="dxa"/>
            <w:shd w:val="clear" w:color="auto" w:fill="auto"/>
            <w:vAlign w:val="bottom"/>
            <w:hideMark/>
          </w:tcPr>
          <w:p w14:paraId="1010AFB8" w14:textId="00892C83" w:rsidR="00832D22" w:rsidRPr="00CB56EC" w:rsidRDefault="00F9080B" w:rsidP="00832D22">
            <w:pPr>
              <w:jc w:val="right"/>
            </w:pPr>
            <w:r w:rsidRPr="00CB56EC">
              <w:rPr>
                <w:sz w:val="18"/>
                <w:szCs w:val="16"/>
                <w:lang w:eastAsia="tr-TR"/>
              </w:rPr>
              <w:t>52,487</w:t>
            </w:r>
          </w:p>
        </w:tc>
        <w:tc>
          <w:tcPr>
            <w:tcW w:w="1294" w:type="dxa"/>
            <w:shd w:val="clear" w:color="auto" w:fill="auto"/>
            <w:vAlign w:val="bottom"/>
            <w:hideMark/>
          </w:tcPr>
          <w:p w14:paraId="6B31E275" w14:textId="527C20D1" w:rsidR="00832D22" w:rsidRPr="00CB56EC" w:rsidRDefault="00832D22" w:rsidP="00832D22">
            <w:pPr>
              <w:jc w:val="right"/>
            </w:pPr>
            <w:r w:rsidRPr="00CB56EC">
              <w:rPr>
                <w:sz w:val="18"/>
                <w:szCs w:val="16"/>
                <w:lang w:eastAsia="tr-TR"/>
              </w:rPr>
              <w:t>(2,652)</w:t>
            </w:r>
          </w:p>
        </w:tc>
      </w:tr>
      <w:tr w:rsidR="00832D22" w:rsidRPr="00CB56EC" w14:paraId="2CD8AA66" w14:textId="77777777" w:rsidTr="00974D52">
        <w:trPr>
          <w:trHeight w:hRule="exact" w:val="227"/>
        </w:trPr>
        <w:tc>
          <w:tcPr>
            <w:tcW w:w="6655" w:type="dxa"/>
            <w:shd w:val="clear" w:color="auto" w:fill="auto"/>
            <w:vAlign w:val="bottom"/>
            <w:hideMark/>
          </w:tcPr>
          <w:p w14:paraId="19262EEC" w14:textId="77777777" w:rsidR="00832D22" w:rsidRPr="00CB56EC" w:rsidRDefault="00832D22" w:rsidP="00832D22">
            <w:pPr>
              <w:rPr>
                <w:sz w:val="18"/>
                <w:szCs w:val="18"/>
                <w:lang w:eastAsia="tr-TR"/>
              </w:rPr>
            </w:pPr>
            <w:r w:rsidRPr="00CB56EC">
              <w:rPr>
                <w:sz w:val="18"/>
                <w:szCs w:val="18"/>
                <w:lang w:eastAsia="tr-TR"/>
              </w:rPr>
              <w:t>Ertelenmiş Vergi Geliri/ (Gideri)</w:t>
            </w:r>
          </w:p>
        </w:tc>
        <w:tc>
          <w:tcPr>
            <w:tcW w:w="1293" w:type="dxa"/>
            <w:shd w:val="clear" w:color="auto" w:fill="auto"/>
            <w:vAlign w:val="bottom"/>
            <w:hideMark/>
          </w:tcPr>
          <w:p w14:paraId="68E2C303" w14:textId="4EFCB4A9" w:rsidR="00832D22" w:rsidRPr="00CB56EC" w:rsidRDefault="00974D52" w:rsidP="00832D22">
            <w:pPr>
              <w:jc w:val="right"/>
            </w:pPr>
            <w:r>
              <w:rPr>
                <w:sz w:val="18"/>
                <w:szCs w:val="16"/>
                <w:lang w:eastAsia="tr-TR"/>
              </w:rPr>
              <w:t>278,423</w:t>
            </w:r>
          </w:p>
        </w:tc>
        <w:tc>
          <w:tcPr>
            <w:tcW w:w="1294" w:type="dxa"/>
            <w:shd w:val="clear" w:color="auto" w:fill="auto"/>
            <w:vAlign w:val="bottom"/>
            <w:hideMark/>
          </w:tcPr>
          <w:p w14:paraId="5E603B88" w14:textId="523C5263" w:rsidR="00832D22" w:rsidRPr="00CB56EC" w:rsidRDefault="00832D22" w:rsidP="00832D22">
            <w:pPr>
              <w:jc w:val="right"/>
            </w:pPr>
            <w:r w:rsidRPr="00CB56EC">
              <w:rPr>
                <w:sz w:val="18"/>
                <w:szCs w:val="16"/>
                <w:lang w:eastAsia="tr-TR"/>
              </w:rPr>
              <w:t>55,134</w:t>
            </w:r>
          </w:p>
        </w:tc>
      </w:tr>
      <w:tr w:rsidR="00832D22" w:rsidRPr="00CB56EC" w14:paraId="465853DF" w14:textId="77777777" w:rsidTr="00974D52">
        <w:trPr>
          <w:trHeight w:hRule="exact" w:val="227"/>
        </w:trPr>
        <w:tc>
          <w:tcPr>
            <w:tcW w:w="6655" w:type="dxa"/>
            <w:shd w:val="clear" w:color="auto" w:fill="auto"/>
            <w:vAlign w:val="bottom"/>
          </w:tcPr>
          <w:p w14:paraId="0F0DC44E" w14:textId="77777777" w:rsidR="00832D22" w:rsidRPr="00CB56EC" w:rsidRDefault="00832D22" w:rsidP="00832D22">
            <w:pPr>
              <w:rPr>
                <w:sz w:val="18"/>
                <w:szCs w:val="18"/>
                <w:lang w:eastAsia="tr-TR"/>
              </w:rPr>
            </w:pPr>
            <w:r w:rsidRPr="00CB56EC">
              <w:rPr>
                <w:sz w:val="18"/>
                <w:szCs w:val="18"/>
                <w:lang w:eastAsia="tr-TR"/>
              </w:rPr>
              <w:t>Özkaynak Altında Muhasebeleşen Ertelenmiş Vergi</w:t>
            </w:r>
          </w:p>
        </w:tc>
        <w:tc>
          <w:tcPr>
            <w:tcW w:w="1293" w:type="dxa"/>
            <w:shd w:val="clear" w:color="auto" w:fill="auto"/>
            <w:vAlign w:val="bottom"/>
          </w:tcPr>
          <w:p w14:paraId="1E308F1F" w14:textId="52143FBE" w:rsidR="00832D22" w:rsidRPr="00CB56EC" w:rsidRDefault="00F9080B" w:rsidP="00974D52">
            <w:pPr>
              <w:jc w:val="right"/>
            </w:pPr>
            <w:r w:rsidRPr="00CB56EC">
              <w:rPr>
                <w:sz w:val="18"/>
                <w:szCs w:val="16"/>
                <w:lang w:eastAsia="tr-TR"/>
              </w:rPr>
              <w:t>(</w:t>
            </w:r>
            <w:r w:rsidR="00974D52">
              <w:rPr>
                <w:sz w:val="18"/>
                <w:szCs w:val="16"/>
                <w:lang w:eastAsia="tr-TR"/>
              </w:rPr>
              <w:t>1,493</w:t>
            </w:r>
            <w:r w:rsidRPr="00CB56EC">
              <w:rPr>
                <w:sz w:val="18"/>
                <w:szCs w:val="16"/>
                <w:lang w:eastAsia="tr-TR"/>
              </w:rPr>
              <w:t>)</w:t>
            </w:r>
          </w:p>
        </w:tc>
        <w:tc>
          <w:tcPr>
            <w:tcW w:w="1294" w:type="dxa"/>
            <w:shd w:val="clear" w:color="auto" w:fill="auto"/>
            <w:vAlign w:val="bottom"/>
          </w:tcPr>
          <w:p w14:paraId="47EF673C" w14:textId="5AFA8466" w:rsidR="00832D22" w:rsidRPr="00CB56EC" w:rsidRDefault="00832D22" w:rsidP="00832D22">
            <w:pPr>
              <w:jc w:val="right"/>
            </w:pPr>
            <w:r w:rsidRPr="00CB56EC">
              <w:rPr>
                <w:sz w:val="18"/>
                <w:szCs w:val="16"/>
                <w:lang w:eastAsia="tr-TR"/>
              </w:rPr>
              <w:t>5</w:t>
            </w:r>
          </w:p>
        </w:tc>
      </w:tr>
      <w:tr w:rsidR="00832D22" w:rsidRPr="00CB56EC" w14:paraId="7393C9A3" w14:textId="77777777" w:rsidTr="00974D52">
        <w:trPr>
          <w:trHeight w:hRule="exact" w:val="227"/>
        </w:trPr>
        <w:tc>
          <w:tcPr>
            <w:tcW w:w="6655" w:type="dxa"/>
            <w:shd w:val="clear" w:color="auto" w:fill="auto"/>
            <w:vAlign w:val="bottom"/>
          </w:tcPr>
          <w:p w14:paraId="45965B24" w14:textId="77777777" w:rsidR="00832D22" w:rsidRPr="00CB56EC" w:rsidRDefault="00832D22" w:rsidP="00832D22">
            <w:pPr>
              <w:rPr>
                <w:b/>
                <w:bCs/>
                <w:sz w:val="18"/>
                <w:szCs w:val="18"/>
                <w:lang w:eastAsia="tr-TR"/>
              </w:rPr>
            </w:pPr>
            <w:r w:rsidRPr="00CB56EC">
              <w:rPr>
                <w:b/>
                <w:sz w:val="18"/>
                <w:szCs w:val="18"/>
                <w:lang w:eastAsia="tr-TR"/>
              </w:rPr>
              <w:t>Net</w:t>
            </w:r>
            <w:r w:rsidRPr="00CB56EC">
              <w:rPr>
                <w:b/>
                <w:bCs/>
                <w:sz w:val="18"/>
                <w:szCs w:val="18"/>
                <w:lang w:eastAsia="tr-TR"/>
              </w:rPr>
              <w:t xml:space="preserve"> Ertelenmiş Vergi Varlığı / (Borcu)</w:t>
            </w:r>
          </w:p>
        </w:tc>
        <w:tc>
          <w:tcPr>
            <w:tcW w:w="1293" w:type="dxa"/>
            <w:shd w:val="clear" w:color="auto" w:fill="auto"/>
            <w:vAlign w:val="bottom"/>
          </w:tcPr>
          <w:p w14:paraId="343358B5" w14:textId="144E388A" w:rsidR="00832D22" w:rsidRPr="00CB56EC" w:rsidRDefault="00974D52" w:rsidP="00832D22">
            <w:pPr>
              <w:jc w:val="right"/>
              <w:rPr>
                <w:b/>
              </w:rPr>
            </w:pPr>
            <w:r>
              <w:rPr>
                <w:b/>
                <w:sz w:val="18"/>
                <w:szCs w:val="16"/>
                <w:lang w:eastAsia="tr-TR"/>
              </w:rPr>
              <w:t>329,417</w:t>
            </w:r>
          </w:p>
        </w:tc>
        <w:tc>
          <w:tcPr>
            <w:tcW w:w="1294" w:type="dxa"/>
            <w:shd w:val="clear" w:color="auto" w:fill="auto"/>
            <w:vAlign w:val="bottom"/>
          </w:tcPr>
          <w:p w14:paraId="30DEEF6C" w14:textId="026D8047" w:rsidR="00832D22" w:rsidRPr="00CB56EC" w:rsidRDefault="00832D22" w:rsidP="00832D22">
            <w:pPr>
              <w:jc w:val="right"/>
              <w:rPr>
                <w:b/>
              </w:rPr>
            </w:pPr>
            <w:r w:rsidRPr="00CB56EC">
              <w:rPr>
                <w:b/>
                <w:sz w:val="18"/>
                <w:szCs w:val="16"/>
                <w:lang w:eastAsia="tr-TR"/>
              </w:rPr>
              <w:t>52,487</w:t>
            </w:r>
          </w:p>
        </w:tc>
      </w:tr>
    </w:tbl>
    <w:p w14:paraId="07AB7664" w14:textId="72B6EAC6" w:rsidR="004E1671" w:rsidRPr="00E7087A" w:rsidRDefault="004E1671" w:rsidP="00E30CF9">
      <w:pPr>
        <w:autoSpaceDE w:val="0"/>
        <w:autoSpaceDN w:val="0"/>
        <w:adjustRightInd w:val="0"/>
        <w:spacing w:line="230" w:lineRule="auto"/>
        <w:jc w:val="both"/>
        <w:rPr>
          <w:sz w:val="16"/>
          <w:highlight w:val="yellow"/>
          <w:lang w:eastAsia="en-GB"/>
        </w:rPr>
      </w:pPr>
    </w:p>
    <w:p w14:paraId="6E59A9DC" w14:textId="5F284AE7" w:rsidR="00C437C9" w:rsidRPr="00E7087A" w:rsidRDefault="00C437C9" w:rsidP="00E7087A">
      <w:pPr>
        <w:spacing w:line="230" w:lineRule="auto"/>
        <w:jc w:val="both"/>
        <w:rPr>
          <w:bCs/>
        </w:rPr>
      </w:pPr>
      <w:r w:rsidRPr="00E7087A">
        <w:rPr>
          <w:bCs/>
        </w:rPr>
        <w:t>Mali zararların kullanım hakkının sona ereceği yıllar aşağıdaki gibidir.</w:t>
      </w:r>
    </w:p>
    <w:p w14:paraId="27CE58A3" w14:textId="77777777" w:rsidR="00C437C9" w:rsidRPr="00E7087A" w:rsidRDefault="00C437C9" w:rsidP="00E30CF9">
      <w:pPr>
        <w:autoSpaceDE w:val="0"/>
        <w:autoSpaceDN w:val="0"/>
        <w:adjustRightInd w:val="0"/>
        <w:spacing w:line="230" w:lineRule="auto"/>
        <w:jc w:val="both"/>
        <w:rPr>
          <w:sz w:val="14"/>
          <w:highlight w:val="yellow"/>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C437C9" w:rsidRPr="00CB56EC" w14:paraId="34C48BF3" w14:textId="77777777" w:rsidTr="00D1739F">
        <w:trPr>
          <w:trHeight w:hRule="exact" w:val="227"/>
        </w:trPr>
        <w:tc>
          <w:tcPr>
            <w:tcW w:w="6655" w:type="dxa"/>
            <w:shd w:val="clear" w:color="auto" w:fill="auto"/>
            <w:vAlign w:val="bottom"/>
            <w:hideMark/>
          </w:tcPr>
          <w:p w14:paraId="69A3BEBB" w14:textId="77777777" w:rsidR="00C437C9" w:rsidRPr="00CB56EC" w:rsidRDefault="00C437C9" w:rsidP="00D1739F">
            <w:pPr>
              <w:rPr>
                <w:b/>
                <w:sz w:val="18"/>
                <w:szCs w:val="18"/>
                <w:lang w:eastAsia="tr-TR"/>
              </w:rPr>
            </w:pPr>
            <w:r w:rsidRPr="00CB56EC">
              <w:rPr>
                <w:b/>
                <w:sz w:val="18"/>
                <w:szCs w:val="18"/>
                <w:lang w:eastAsia="tr-TR"/>
              </w:rPr>
              <w:t> </w:t>
            </w:r>
          </w:p>
        </w:tc>
        <w:tc>
          <w:tcPr>
            <w:tcW w:w="1293" w:type="dxa"/>
            <w:shd w:val="clear" w:color="auto" w:fill="auto"/>
            <w:vAlign w:val="bottom"/>
            <w:hideMark/>
          </w:tcPr>
          <w:p w14:paraId="49D908FD" w14:textId="77777777" w:rsidR="00C437C9" w:rsidRPr="00CB56EC" w:rsidRDefault="00C437C9" w:rsidP="00D1739F">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263AB1D2" w14:textId="77777777" w:rsidR="00C437C9" w:rsidRPr="00CB56EC" w:rsidRDefault="00C437C9" w:rsidP="00D1739F">
            <w:pPr>
              <w:jc w:val="right"/>
              <w:rPr>
                <w:b/>
                <w:bCs/>
                <w:sz w:val="18"/>
                <w:szCs w:val="18"/>
                <w:lang w:eastAsia="tr-TR"/>
              </w:rPr>
            </w:pPr>
            <w:r w:rsidRPr="00CB56EC">
              <w:rPr>
                <w:b/>
                <w:bCs/>
                <w:sz w:val="18"/>
                <w:szCs w:val="18"/>
                <w:lang w:eastAsia="tr-TR"/>
              </w:rPr>
              <w:t>Önceki Dönem</w:t>
            </w:r>
          </w:p>
        </w:tc>
      </w:tr>
      <w:tr w:rsidR="00C437C9" w:rsidRPr="00CB56EC" w14:paraId="3CAC010C" w14:textId="77777777" w:rsidTr="00D1739F">
        <w:trPr>
          <w:trHeight w:hRule="exact" w:val="227"/>
        </w:trPr>
        <w:tc>
          <w:tcPr>
            <w:tcW w:w="6655" w:type="dxa"/>
            <w:shd w:val="clear" w:color="auto" w:fill="auto"/>
            <w:vAlign w:val="bottom"/>
            <w:hideMark/>
          </w:tcPr>
          <w:p w14:paraId="7339A7C4" w14:textId="2F2EAFBE" w:rsidR="00C437C9" w:rsidRPr="00CB56EC" w:rsidRDefault="00C437C9" w:rsidP="00D1739F">
            <w:pPr>
              <w:rPr>
                <w:sz w:val="18"/>
                <w:szCs w:val="18"/>
                <w:lang w:eastAsia="tr-TR"/>
              </w:rPr>
            </w:pPr>
            <w:r>
              <w:rPr>
                <w:sz w:val="18"/>
                <w:szCs w:val="18"/>
                <w:lang w:eastAsia="tr-TR"/>
              </w:rPr>
              <w:t>2028</w:t>
            </w:r>
          </w:p>
        </w:tc>
        <w:tc>
          <w:tcPr>
            <w:tcW w:w="1293" w:type="dxa"/>
            <w:shd w:val="clear" w:color="auto" w:fill="auto"/>
            <w:vAlign w:val="bottom"/>
            <w:hideMark/>
          </w:tcPr>
          <w:p w14:paraId="05E5F6C7" w14:textId="36C3150E" w:rsidR="00C437C9" w:rsidRPr="00CB56EC" w:rsidRDefault="00C437C9" w:rsidP="00D1739F">
            <w:pPr>
              <w:jc w:val="right"/>
            </w:pPr>
            <w:r>
              <w:rPr>
                <w:sz w:val="18"/>
                <w:szCs w:val="16"/>
                <w:lang w:eastAsia="tr-TR"/>
              </w:rPr>
              <w:t>181,960</w:t>
            </w:r>
          </w:p>
        </w:tc>
        <w:tc>
          <w:tcPr>
            <w:tcW w:w="1294" w:type="dxa"/>
            <w:shd w:val="clear" w:color="auto" w:fill="auto"/>
            <w:vAlign w:val="bottom"/>
            <w:hideMark/>
          </w:tcPr>
          <w:p w14:paraId="6238EB69" w14:textId="26F6464B" w:rsidR="00C437C9" w:rsidRPr="00CB56EC" w:rsidRDefault="00C437C9" w:rsidP="00D1739F">
            <w:pPr>
              <w:jc w:val="right"/>
            </w:pPr>
            <w:r>
              <w:rPr>
                <w:sz w:val="18"/>
                <w:szCs w:val="16"/>
                <w:lang w:eastAsia="tr-TR"/>
              </w:rPr>
              <w:t>181,960</w:t>
            </w:r>
          </w:p>
        </w:tc>
      </w:tr>
      <w:tr w:rsidR="00C437C9" w:rsidRPr="00CB56EC" w14:paraId="40F026EA" w14:textId="77777777" w:rsidTr="00D1739F">
        <w:trPr>
          <w:trHeight w:hRule="exact" w:val="227"/>
        </w:trPr>
        <w:tc>
          <w:tcPr>
            <w:tcW w:w="6655" w:type="dxa"/>
            <w:shd w:val="clear" w:color="auto" w:fill="auto"/>
            <w:vAlign w:val="bottom"/>
            <w:hideMark/>
          </w:tcPr>
          <w:p w14:paraId="2DB10466" w14:textId="08709E8F" w:rsidR="00C437C9" w:rsidRPr="00CB56EC" w:rsidRDefault="00C437C9" w:rsidP="00D1739F">
            <w:pPr>
              <w:rPr>
                <w:sz w:val="18"/>
                <w:szCs w:val="18"/>
                <w:lang w:eastAsia="tr-TR"/>
              </w:rPr>
            </w:pPr>
            <w:r>
              <w:rPr>
                <w:sz w:val="18"/>
                <w:szCs w:val="18"/>
                <w:lang w:eastAsia="tr-TR"/>
              </w:rPr>
              <w:t>2029</w:t>
            </w:r>
          </w:p>
        </w:tc>
        <w:tc>
          <w:tcPr>
            <w:tcW w:w="1293" w:type="dxa"/>
            <w:shd w:val="clear" w:color="auto" w:fill="auto"/>
            <w:vAlign w:val="bottom"/>
            <w:hideMark/>
          </w:tcPr>
          <w:p w14:paraId="7B028B20" w14:textId="669E23B8" w:rsidR="00C437C9" w:rsidRPr="00CB56EC" w:rsidRDefault="00C437C9" w:rsidP="00D1739F">
            <w:pPr>
              <w:jc w:val="right"/>
            </w:pPr>
            <w:r>
              <w:rPr>
                <w:sz w:val="18"/>
                <w:szCs w:val="16"/>
                <w:lang w:eastAsia="tr-TR"/>
              </w:rPr>
              <w:t>835,527</w:t>
            </w:r>
          </w:p>
        </w:tc>
        <w:tc>
          <w:tcPr>
            <w:tcW w:w="1294" w:type="dxa"/>
            <w:shd w:val="clear" w:color="auto" w:fill="auto"/>
            <w:vAlign w:val="bottom"/>
            <w:hideMark/>
          </w:tcPr>
          <w:p w14:paraId="2BA0552B" w14:textId="17A82AD7" w:rsidR="00C437C9" w:rsidRPr="00CB56EC" w:rsidRDefault="00C437C9" w:rsidP="00D1739F">
            <w:pPr>
              <w:jc w:val="right"/>
            </w:pPr>
            <w:r>
              <w:rPr>
                <w:sz w:val="18"/>
                <w:szCs w:val="16"/>
                <w:lang w:eastAsia="tr-TR"/>
              </w:rPr>
              <w:t>-</w:t>
            </w:r>
          </w:p>
        </w:tc>
      </w:tr>
      <w:tr w:rsidR="00C437C9" w:rsidRPr="00CB56EC" w14:paraId="22122DCD" w14:textId="77777777" w:rsidTr="00D1739F">
        <w:trPr>
          <w:trHeight w:hRule="exact" w:val="227"/>
        </w:trPr>
        <w:tc>
          <w:tcPr>
            <w:tcW w:w="6655" w:type="dxa"/>
            <w:shd w:val="clear" w:color="auto" w:fill="auto"/>
            <w:vAlign w:val="bottom"/>
          </w:tcPr>
          <w:p w14:paraId="1D006F3F" w14:textId="4D843088" w:rsidR="00C437C9" w:rsidRPr="00CB56EC" w:rsidRDefault="00C437C9" w:rsidP="00D1739F">
            <w:pPr>
              <w:rPr>
                <w:b/>
                <w:bCs/>
                <w:sz w:val="18"/>
                <w:szCs w:val="18"/>
                <w:lang w:eastAsia="tr-TR"/>
              </w:rPr>
            </w:pPr>
            <w:r>
              <w:rPr>
                <w:b/>
                <w:sz w:val="18"/>
                <w:szCs w:val="18"/>
                <w:lang w:eastAsia="tr-TR"/>
              </w:rPr>
              <w:t>Toplam</w:t>
            </w:r>
          </w:p>
        </w:tc>
        <w:tc>
          <w:tcPr>
            <w:tcW w:w="1293" w:type="dxa"/>
            <w:shd w:val="clear" w:color="auto" w:fill="auto"/>
            <w:vAlign w:val="bottom"/>
          </w:tcPr>
          <w:p w14:paraId="34B89436" w14:textId="60AE6C04" w:rsidR="00C437C9" w:rsidRPr="00CB56EC" w:rsidRDefault="00C437C9" w:rsidP="00D1739F">
            <w:pPr>
              <w:jc w:val="right"/>
              <w:rPr>
                <w:b/>
              </w:rPr>
            </w:pPr>
            <w:r>
              <w:rPr>
                <w:b/>
                <w:sz w:val="18"/>
                <w:szCs w:val="16"/>
                <w:lang w:eastAsia="tr-TR"/>
              </w:rPr>
              <w:t>1,017,487</w:t>
            </w:r>
          </w:p>
        </w:tc>
        <w:tc>
          <w:tcPr>
            <w:tcW w:w="1294" w:type="dxa"/>
            <w:shd w:val="clear" w:color="auto" w:fill="auto"/>
            <w:vAlign w:val="bottom"/>
          </w:tcPr>
          <w:p w14:paraId="281AAAAB" w14:textId="2AF47D40" w:rsidR="00C437C9" w:rsidRPr="00CB56EC" w:rsidRDefault="00C437C9" w:rsidP="00D1739F">
            <w:pPr>
              <w:jc w:val="right"/>
              <w:rPr>
                <w:b/>
              </w:rPr>
            </w:pPr>
            <w:r>
              <w:rPr>
                <w:b/>
                <w:sz w:val="18"/>
                <w:szCs w:val="16"/>
                <w:lang w:eastAsia="tr-TR"/>
              </w:rPr>
              <w:t>181,960</w:t>
            </w:r>
          </w:p>
        </w:tc>
      </w:tr>
    </w:tbl>
    <w:p w14:paraId="0327EAAA" w14:textId="77777777" w:rsidR="00C437C9" w:rsidRPr="00E7087A" w:rsidRDefault="00C437C9" w:rsidP="00E30CF9">
      <w:pPr>
        <w:autoSpaceDE w:val="0"/>
        <w:autoSpaceDN w:val="0"/>
        <w:adjustRightInd w:val="0"/>
        <w:spacing w:line="230" w:lineRule="auto"/>
        <w:jc w:val="both"/>
        <w:rPr>
          <w:sz w:val="14"/>
          <w:highlight w:val="yellow"/>
          <w:lang w:eastAsia="en-GB"/>
        </w:rPr>
      </w:pPr>
    </w:p>
    <w:p w14:paraId="57E99DB0" w14:textId="77777777" w:rsidR="00E30CF9" w:rsidRPr="00CB56EC" w:rsidRDefault="00E30CF9" w:rsidP="00AE0AA2">
      <w:pPr>
        <w:autoSpaceDE w:val="0"/>
        <w:autoSpaceDN w:val="0"/>
        <w:adjustRightInd w:val="0"/>
        <w:ind w:hanging="567"/>
        <w:rPr>
          <w:b/>
          <w:bCs/>
          <w:iCs/>
          <w:sz w:val="16"/>
          <w:szCs w:val="16"/>
        </w:rPr>
      </w:pPr>
      <w:r w:rsidRPr="00CB56EC">
        <w:rPr>
          <w:b/>
          <w:bCs/>
          <w:iCs/>
        </w:rPr>
        <w:t>1.16.   Satış amaçlı elde tutulan ve durdurulan faaliyetlere ilişkin duran varlıklar hakkında açıklamalar</w:t>
      </w:r>
    </w:p>
    <w:p w14:paraId="38534E17" w14:textId="77777777" w:rsidR="00E30CF9" w:rsidRPr="00E7087A" w:rsidRDefault="00E30CF9" w:rsidP="00E30CF9">
      <w:pPr>
        <w:tabs>
          <w:tab w:val="left" w:pos="709"/>
        </w:tabs>
        <w:autoSpaceDE w:val="0"/>
        <w:autoSpaceDN w:val="0"/>
        <w:adjustRightInd w:val="0"/>
        <w:rPr>
          <w:sz w:val="8"/>
          <w:lang w:eastAsia="en-GB"/>
        </w:rPr>
      </w:pPr>
    </w:p>
    <w:p w14:paraId="6EE7AA6F" w14:textId="33A5BDBD" w:rsidR="00AE0AA2" w:rsidRPr="00CB56EC" w:rsidRDefault="00832D22" w:rsidP="00AE0AA2">
      <w:pPr>
        <w:autoSpaceDE w:val="0"/>
        <w:autoSpaceDN w:val="0"/>
        <w:adjustRightInd w:val="0"/>
        <w:jc w:val="both"/>
        <w:rPr>
          <w:color w:val="000000"/>
        </w:rPr>
      </w:pPr>
      <w:r w:rsidRPr="00CB56EC">
        <w:rPr>
          <w:color w:val="000000"/>
        </w:rPr>
        <w:t>Bulunmamaktadır (31 Aralık 2023</w:t>
      </w:r>
      <w:r w:rsidR="00AE0AA2" w:rsidRPr="00CB56EC">
        <w:rPr>
          <w:color w:val="000000"/>
        </w:rPr>
        <w:t xml:space="preserve"> – Bulunmamaktadır).</w:t>
      </w:r>
    </w:p>
    <w:p w14:paraId="48825B9C" w14:textId="77777777" w:rsidR="00E30CF9" w:rsidRPr="00E7087A" w:rsidRDefault="00E30CF9" w:rsidP="00E30CF9">
      <w:pPr>
        <w:autoSpaceDE w:val="0"/>
        <w:autoSpaceDN w:val="0"/>
        <w:adjustRightInd w:val="0"/>
        <w:spacing w:line="230" w:lineRule="auto"/>
        <w:rPr>
          <w:b/>
          <w:bCs/>
          <w:iCs/>
          <w:sz w:val="14"/>
          <w:szCs w:val="16"/>
          <w:highlight w:val="yellow"/>
        </w:rPr>
      </w:pPr>
    </w:p>
    <w:p w14:paraId="4C01501B" w14:textId="77777777" w:rsidR="00E30CF9" w:rsidRPr="00CB56EC" w:rsidRDefault="00E30CF9" w:rsidP="00E30CF9">
      <w:pPr>
        <w:tabs>
          <w:tab w:val="left" w:pos="709"/>
        </w:tabs>
        <w:autoSpaceDE w:val="0"/>
        <w:autoSpaceDN w:val="0"/>
        <w:adjustRightInd w:val="0"/>
        <w:spacing w:line="230" w:lineRule="auto"/>
        <w:ind w:hanging="567"/>
        <w:rPr>
          <w:b/>
          <w:bCs/>
          <w:iCs/>
        </w:rPr>
      </w:pPr>
      <w:r w:rsidRPr="00CB56EC">
        <w:rPr>
          <w:b/>
          <w:bCs/>
          <w:iCs/>
        </w:rPr>
        <w:t>1.17.</w:t>
      </w:r>
      <w:r w:rsidRPr="00CB56EC">
        <w:rPr>
          <w:b/>
          <w:bCs/>
        </w:rPr>
        <w:tab/>
        <w:t>Diğer aktiflere ilişkin bilgiler</w:t>
      </w:r>
    </w:p>
    <w:p w14:paraId="696AECE1" w14:textId="77777777" w:rsidR="00E30CF9" w:rsidRPr="00E7087A" w:rsidRDefault="00E30CF9" w:rsidP="00E30CF9">
      <w:pPr>
        <w:autoSpaceDE w:val="0"/>
        <w:autoSpaceDN w:val="0"/>
        <w:adjustRightInd w:val="0"/>
        <w:spacing w:line="230" w:lineRule="auto"/>
        <w:ind w:left="540"/>
        <w:rPr>
          <w:bCs/>
          <w:sz w:val="12"/>
          <w:szCs w:val="16"/>
        </w:rPr>
      </w:pPr>
    </w:p>
    <w:p w14:paraId="312A2152" w14:textId="2E9390BD" w:rsidR="00C91FED" w:rsidRPr="00CB56EC" w:rsidRDefault="00E30CF9" w:rsidP="00C91FED">
      <w:pPr>
        <w:spacing w:line="230" w:lineRule="auto"/>
        <w:jc w:val="both"/>
        <w:rPr>
          <w:bCs/>
        </w:rPr>
      </w:pPr>
      <w:r w:rsidRPr="00CB56EC">
        <w:rPr>
          <w:bCs/>
        </w:rPr>
        <w:t xml:space="preserve">Bilanço tarihi itibarıyla, Banka’nın diğer aktifler </w:t>
      </w:r>
      <w:r w:rsidRPr="007F6463">
        <w:rPr>
          <w:bCs/>
        </w:rPr>
        <w:t xml:space="preserve">toplamı </w:t>
      </w:r>
      <w:r w:rsidR="007F6463" w:rsidRPr="007F6463">
        <w:rPr>
          <w:bCs/>
        </w:rPr>
        <w:t>132,261</w:t>
      </w:r>
      <w:r w:rsidRPr="00CB56EC">
        <w:rPr>
          <w:bCs/>
        </w:rPr>
        <w:t xml:space="preserve"> TL (31 Aralık 202</w:t>
      </w:r>
      <w:r w:rsidR="000839D6" w:rsidRPr="00CB56EC">
        <w:rPr>
          <w:bCs/>
        </w:rPr>
        <w:t>3</w:t>
      </w:r>
      <w:r w:rsidRPr="00CB56EC">
        <w:rPr>
          <w:bCs/>
        </w:rPr>
        <w:t xml:space="preserve"> – </w:t>
      </w:r>
      <w:r w:rsidR="00832D22" w:rsidRPr="00CB56EC">
        <w:rPr>
          <w:bCs/>
        </w:rPr>
        <w:t>43,489</w:t>
      </w:r>
      <w:r w:rsidRPr="00CB56EC">
        <w:rPr>
          <w:bCs/>
        </w:rPr>
        <w:t xml:space="preserve"> TL) olup, bilanço dışı taahhütler hariç bilanço toplamının %10’unu aşmamaktadır. </w:t>
      </w:r>
      <w:r w:rsidR="00C91FED" w:rsidRPr="00CB56EC">
        <w:rPr>
          <w:bCs/>
        </w:rPr>
        <w:br w:type="page"/>
      </w:r>
    </w:p>
    <w:p w14:paraId="49BA370C" w14:textId="77777777" w:rsidR="00E30CF9" w:rsidRPr="00CB56EC" w:rsidRDefault="00E30CF9" w:rsidP="00F01C3D">
      <w:pPr>
        <w:pageBreakBefore/>
        <w:autoSpaceDE w:val="0"/>
        <w:autoSpaceDN w:val="0"/>
        <w:adjustRightInd w:val="0"/>
        <w:spacing w:line="235" w:lineRule="auto"/>
        <w:ind w:hanging="567"/>
        <w:jc w:val="both"/>
        <w:rPr>
          <w:rFonts w:eastAsia="Arial Unicode MS"/>
          <w:b/>
          <w:sz w:val="22"/>
          <w:szCs w:val="22"/>
        </w:rPr>
      </w:pPr>
      <w:r w:rsidRPr="00CB56EC">
        <w:rPr>
          <w:b/>
          <w:sz w:val="22"/>
          <w:szCs w:val="22"/>
        </w:rPr>
        <w:t>2.</w:t>
      </w:r>
      <w:r w:rsidRPr="00CB56EC">
        <w:rPr>
          <w:b/>
          <w:sz w:val="22"/>
          <w:szCs w:val="22"/>
        </w:rPr>
        <w:tab/>
        <w:t>Bilançonun pasif hesaplarına ilişkin açıklama ve dipnotlar</w:t>
      </w:r>
    </w:p>
    <w:p w14:paraId="07DEB3A2" w14:textId="77777777" w:rsidR="00E30CF9" w:rsidRPr="00CB56EC" w:rsidRDefault="00E30CF9" w:rsidP="00E30CF9">
      <w:pPr>
        <w:autoSpaceDE w:val="0"/>
        <w:autoSpaceDN w:val="0"/>
        <w:adjustRightInd w:val="0"/>
        <w:rPr>
          <w:rFonts w:eastAsia="Arial Unicode MS"/>
          <w:b/>
          <w:sz w:val="8"/>
          <w:szCs w:val="16"/>
        </w:rPr>
      </w:pPr>
    </w:p>
    <w:p w14:paraId="059E1364" w14:textId="77777777" w:rsidR="00E30CF9" w:rsidRPr="00CB56EC" w:rsidRDefault="00E30CF9" w:rsidP="00E30CF9">
      <w:pPr>
        <w:tabs>
          <w:tab w:val="left" w:pos="0"/>
        </w:tabs>
        <w:autoSpaceDE w:val="0"/>
        <w:autoSpaceDN w:val="0"/>
        <w:adjustRightInd w:val="0"/>
        <w:ind w:left="709" w:hanging="1276"/>
      </w:pPr>
      <w:bookmarkStart w:id="18" w:name="_Hlk125384511"/>
      <w:r w:rsidRPr="00CB56EC">
        <w:rPr>
          <w:b/>
          <w:bCs/>
          <w:iCs/>
        </w:rPr>
        <w:t>2.1</w:t>
      </w:r>
      <w:r w:rsidRPr="00CB56EC">
        <w:rPr>
          <w:b/>
          <w:bCs/>
          <w:iCs/>
        </w:rPr>
        <w:tab/>
        <w:t>T</w:t>
      </w:r>
      <w:r w:rsidRPr="00CB56EC">
        <w:rPr>
          <w:b/>
        </w:rPr>
        <w:t>oplanan fonlara ilişkin bilgiler</w:t>
      </w:r>
    </w:p>
    <w:p w14:paraId="1C5A8606" w14:textId="77777777" w:rsidR="00E30CF9" w:rsidRPr="00CB56EC" w:rsidRDefault="00E30CF9" w:rsidP="00E30CF9">
      <w:pPr>
        <w:autoSpaceDE w:val="0"/>
        <w:autoSpaceDN w:val="0"/>
        <w:adjustRightInd w:val="0"/>
        <w:ind w:left="360" w:hanging="360"/>
        <w:rPr>
          <w:b/>
          <w:bCs/>
          <w:iCs/>
          <w:sz w:val="8"/>
          <w:szCs w:val="16"/>
        </w:rPr>
      </w:pPr>
    </w:p>
    <w:p w14:paraId="57D44B7A" w14:textId="77777777" w:rsidR="00E30CF9" w:rsidRPr="00CB56EC" w:rsidRDefault="00C83846" w:rsidP="00E30CF9">
      <w:pPr>
        <w:tabs>
          <w:tab w:val="left" w:pos="709"/>
        </w:tabs>
        <w:autoSpaceDE w:val="0"/>
        <w:autoSpaceDN w:val="0"/>
        <w:adjustRightInd w:val="0"/>
        <w:ind w:hanging="567"/>
        <w:rPr>
          <w:lang w:eastAsia="en-GB"/>
        </w:rPr>
      </w:pPr>
      <w:r w:rsidRPr="00CB56EC">
        <w:rPr>
          <w:rFonts w:eastAsia="Arial Unicode MS"/>
          <w:b/>
        </w:rPr>
        <w:tab/>
      </w:r>
      <w:r w:rsidR="00E30CF9" w:rsidRPr="00CB56EC">
        <w:rPr>
          <w:b/>
        </w:rPr>
        <w:t>Toplanan fonların vade yapısına ilişkin bilgiler</w:t>
      </w:r>
    </w:p>
    <w:p w14:paraId="0660631C" w14:textId="77777777" w:rsidR="00E30CF9" w:rsidRPr="00CB56EC" w:rsidRDefault="00E30CF9" w:rsidP="00E30CF9">
      <w:pPr>
        <w:pStyle w:val="EndnoteText"/>
        <w:autoSpaceDE w:val="0"/>
        <w:autoSpaceDN w:val="0"/>
        <w:adjustRightInd w:val="0"/>
        <w:rPr>
          <w:lang w:eastAsia="en-GB"/>
        </w:rPr>
      </w:pPr>
    </w:p>
    <w:tbl>
      <w:tblPr>
        <w:tblW w:w="10472" w:type="dxa"/>
        <w:tblInd w:w="-685" w:type="dxa"/>
        <w:tblBorders>
          <w:top w:val="single" w:sz="6" w:space="0" w:color="auto"/>
          <w:left w:val="single" w:sz="6" w:space="0" w:color="auto"/>
          <w:bottom w:val="thinThickSmallGap" w:sz="24" w:space="0" w:color="000000"/>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227"/>
        <w:gridCol w:w="805"/>
        <w:gridCol w:w="805"/>
        <w:gridCol w:w="805"/>
        <w:gridCol w:w="805"/>
        <w:gridCol w:w="805"/>
        <w:gridCol w:w="805"/>
        <w:gridCol w:w="805"/>
        <w:gridCol w:w="805"/>
        <w:gridCol w:w="805"/>
      </w:tblGrid>
      <w:tr w:rsidR="00E30CF9" w:rsidRPr="00CB56EC" w14:paraId="75AE755E" w14:textId="77777777" w:rsidTr="00944556">
        <w:trPr>
          <w:trHeight w:hRule="exact" w:val="57"/>
        </w:trPr>
        <w:tc>
          <w:tcPr>
            <w:tcW w:w="3227" w:type="dxa"/>
            <w:vMerge w:val="restart"/>
            <w:shd w:val="clear" w:color="auto" w:fill="auto"/>
            <w:vAlign w:val="center"/>
            <w:hideMark/>
          </w:tcPr>
          <w:p w14:paraId="3AC6F034" w14:textId="77777777" w:rsidR="00E30CF9" w:rsidRPr="00CB56EC" w:rsidRDefault="00E30CF9" w:rsidP="00EC5B11">
            <w:pPr>
              <w:rPr>
                <w:b/>
                <w:bCs/>
                <w:color w:val="000000"/>
                <w:sz w:val="14"/>
                <w:szCs w:val="14"/>
                <w:lang w:eastAsia="tr-TR"/>
              </w:rPr>
            </w:pPr>
            <w:bookmarkStart w:id="19" w:name="_Hlk93308798"/>
            <w:r w:rsidRPr="00CB56EC">
              <w:rPr>
                <w:b/>
                <w:bCs/>
                <w:iCs/>
                <w:color w:val="000000"/>
                <w:sz w:val="14"/>
                <w:szCs w:val="14"/>
                <w:lang w:eastAsia="tr-TR"/>
              </w:rPr>
              <w:t xml:space="preserve">Cari </w:t>
            </w:r>
            <w:r w:rsidR="00F01C3D" w:rsidRPr="00CB56EC">
              <w:rPr>
                <w:b/>
                <w:bCs/>
                <w:iCs/>
                <w:color w:val="000000"/>
                <w:sz w:val="14"/>
                <w:szCs w:val="14"/>
                <w:lang w:eastAsia="tr-TR"/>
              </w:rPr>
              <w:t>Dönem</w:t>
            </w:r>
          </w:p>
        </w:tc>
        <w:tc>
          <w:tcPr>
            <w:tcW w:w="805" w:type="dxa"/>
            <w:vMerge w:val="restart"/>
            <w:shd w:val="clear" w:color="auto" w:fill="auto"/>
            <w:vAlign w:val="bottom"/>
            <w:hideMark/>
          </w:tcPr>
          <w:p w14:paraId="7CF9DC38" w14:textId="77777777" w:rsidR="00E30CF9" w:rsidRPr="00CB56EC" w:rsidRDefault="00E30CF9" w:rsidP="008E7A9C">
            <w:pPr>
              <w:jc w:val="right"/>
              <w:rPr>
                <w:b/>
                <w:bCs/>
                <w:color w:val="000000"/>
                <w:sz w:val="14"/>
                <w:szCs w:val="14"/>
                <w:lang w:eastAsia="tr-TR"/>
              </w:rPr>
            </w:pPr>
            <w:r w:rsidRPr="00CB56EC">
              <w:rPr>
                <w:b/>
                <w:bCs/>
                <w:color w:val="000000"/>
                <w:sz w:val="14"/>
                <w:szCs w:val="14"/>
                <w:lang w:eastAsia="tr-TR"/>
              </w:rPr>
              <w:t>Vadesiz</w:t>
            </w:r>
          </w:p>
        </w:tc>
        <w:tc>
          <w:tcPr>
            <w:tcW w:w="805" w:type="dxa"/>
            <w:vMerge w:val="restart"/>
            <w:shd w:val="clear" w:color="auto" w:fill="auto"/>
            <w:vAlign w:val="bottom"/>
            <w:hideMark/>
          </w:tcPr>
          <w:p w14:paraId="18824EAD" w14:textId="77777777" w:rsidR="00E30CF9" w:rsidRPr="00CB56EC" w:rsidRDefault="00E30CF9" w:rsidP="008E7A9C">
            <w:pPr>
              <w:jc w:val="right"/>
              <w:rPr>
                <w:b/>
                <w:bCs/>
                <w:color w:val="000000"/>
                <w:sz w:val="14"/>
                <w:szCs w:val="14"/>
                <w:lang w:eastAsia="tr-TR"/>
              </w:rPr>
            </w:pPr>
            <w:r w:rsidRPr="00CB56EC">
              <w:rPr>
                <w:b/>
                <w:bCs/>
                <w:color w:val="000000"/>
                <w:sz w:val="14"/>
                <w:szCs w:val="14"/>
                <w:lang w:eastAsia="tr-TR"/>
              </w:rPr>
              <w:t>1 aya kadar</w:t>
            </w:r>
          </w:p>
        </w:tc>
        <w:tc>
          <w:tcPr>
            <w:tcW w:w="805" w:type="dxa"/>
            <w:vMerge w:val="restart"/>
            <w:shd w:val="clear" w:color="auto" w:fill="auto"/>
            <w:vAlign w:val="bottom"/>
            <w:hideMark/>
          </w:tcPr>
          <w:p w14:paraId="5A10FFEA" w14:textId="77777777" w:rsidR="00E30CF9" w:rsidRPr="00CB56EC" w:rsidRDefault="00E30CF9" w:rsidP="008E7A9C">
            <w:pPr>
              <w:jc w:val="right"/>
              <w:rPr>
                <w:b/>
                <w:bCs/>
                <w:color w:val="000000"/>
                <w:sz w:val="14"/>
                <w:szCs w:val="14"/>
                <w:lang w:eastAsia="tr-TR"/>
              </w:rPr>
            </w:pPr>
            <w:r w:rsidRPr="00CB56EC">
              <w:rPr>
                <w:b/>
                <w:bCs/>
                <w:color w:val="000000"/>
                <w:sz w:val="14"/>
                <w:szCs w:val="14"/>
                <w:lang w:eastAsia="tr-TR"/>
              </w:rPr>
              <w:t>3 aya kadar</w:t>
            </w:r>
          </w:p>
        </w:tc>
        <w:tc>
          <w:tcPr>
            <w:tcW w:w="805" w:type="dxa"/>
            <w:vMerge w:val="restart"/>
            <w:shd w:val="clear" w:color="auto" w:fill="auto"/>
            <w:vAlign w:val="bottom"/>
            <w:hideMark/>
          </w:tcPr>
          <w:p w14:paraId="59368F45" w14:textId="77777777" w:rsidR="00E30CF9" w:rsidRPr="00CB56EC" w:rsidRDefault="00E30CF9" w:rsidP="008E7A9C">
            <w:pPr>
              <w:jc w:val="right"/>
              <w:rPr>
                <w:b/>
                <w:bCs/>
                <w:color w:val="000000"/>
                <w:sz w:val="14"/>
                <w:szCs w:val="14"/>
                <w:lang w:eastAsia="tr-TR"/>
              </w:rPr>
            </w:pPr>
            <w:r w:rsidRPr="00CB56EC">
              <w:rPr>
                <w:b/>
                <w:bCs/>
                <w:color w:val="000000"/>
                <w:sz w:val="14"/>
                <w:szCs w:val="14"/>
                <w:lang w:eastAsia="tr-TR"/>
              </w:rPr>
              <w:t>6 aya kadar</w:t>
            </w:r>
          </w:p>
        </w:tc>
        <w:tc>
          <w:tcPr>
            <w:tcW w:w="805" w:type="dxa"/>
            <w:vMerge w:val="restart"/>
            <w:shd w:val="clear" w:color="auto" w:fill="auto"/>
            <w:vAlign w:val="bottom"/>
            <w:hideMark/>
          </w:tcPr>
          <w:p w14:paraId="1D232D0D" w14:textId="77777777" w:rsidR="00E30CF9" w:rsidRPr="00CB56EC" w:rsidRDefault="00E30CF9" w:rsidP="008E7A9C">
            <w:pPr>
              <w:jc w:val="right"/>
              <w:rPr>
                <w:b/>
                <w:bCs/>
                <w:color w:val="000000"/>
                <w:sz w:val="14"/>
                <w:szCs w:val="14"/>
                <w:lang w:eastAsia="tr-TR"/>
              </w:rPr>
            </w:pPr>
            <w:r w:rsidRPr="00CB56EC">
              <w:rPr>
                <w:b/>
                <w:bCs/>
                <w:color w:val="000000"/>
                <w:sz w:val="14"/>
                <w:szCs w:val="14"/>
                <w:lang w:eastAsia="tr-TR"/>
              </w:rPr>
              <w:t>9 aya kadar</w:t>
            </w:r>
          </w:p>
        </w:tc>
        <w:tc>
          <w:tcPr>
            <w:tcW w:w="805" w:type="dxa"/>
            <w:vMerge w:val="restart"/>
            <w:shd w:val="clear" w:color="auto" w:fill="auto"/>
            <w:vAlign w:val="bottom"/>
            <w:hideMark/>
          </w:tcPr>
          <w:p w14:paraId="6983FD2C" w14:textId="77777777" w:rsidR="00E30CF9" w:rsidRPr="00CB56EC" w:rsidRDefault="00E30CF9" w:rsidP="008E7A9C">
            <w:pPr>
              <w:jc w:val="right"/>
              <w:rPr>
                <w:b/>
                <w:bCs/>
                <w:color w:val="000000"/>
                <w:sz w:val="14"/>
                <w:szCs w:val="14"/>
                <w:lang w:eastAsia="tr-TR"/>
              </w:rPr>
            </w:pPr>
            <w:r w:rsidRPr="00CB56EC">
              <w:rPr>
                <w:b/>
                <w:bCs/>
                <w:color w:val="000000"/>
                <w:sz w:val="14"/>
                <w:szCs w:val="14"/>
                <w:lang w:eastAsia="tr-TR"/>
              </w:rPr>
              <w:t>1 yıla kadar</w:t>
            </w:r>
          </w:p>
        </w:tc>
        <w:tc>
          <w:tcPr>
            <w:tcW w:w="805" w:type="dxa"/>
            <w:vMerge w:val="restart"/>
            <w:shd w:val="clear" w:color="auto" w:fill="auto"/>
            <w:vAlign w:val="bottom"/>
            <w:hideMark/>
          </w:tcPr>
          <w:p w14:paraId="07947CB2" w14:textId="77777777" w:rsidR="00E30CF9" w:rsidRPr="00CB56EC" w:rsidRDefault="00E30CF9" w:rsidP="008E7A9C">
            <w:pPr>
              <w:jc w:val="right"/>
              <w:rPr>
                <w:b/>
                <w:bCs/>
                <w:color w:val="000000"/>
                <w:sz w:val="14"/>
                <w:szCs w:val="14"/>
                <w:lang w:eastAsia="tr-TR"/>
              </w:rPr>
            </w:pPr>
            <w:r w:rsidRPr="00CB56EC">
              <w:rPr>
                <w:b/>
                <w:bCs/>
                <w:color w:val="000000"/>
                <w:sz w:val="14"/>
                <w:szCs w:val="14"/>
                <w:lang w:eastAsia="tr-TR"/>
              </w:rPr>
              <w:t>1 yıl ve üstü</w:t>
            </w:r>
          </w:p>
        </w:tc>
        <w:tc>
          <w:tcPr>
            <w:tcW w:w="805" w:type="dxa"/>
            <w:vMerge w:val="restart"/>
            <w:shd w:val="clear" w:color="auto" w:fill="auto"/>
            <w:vAlign w:val="bottom"/>
            <w:hideMark/>
          </w:tcPr>
          <w:p w14:paraId="668067DE" w14:textId="77777777" w:rsidR="00E30CF9" w:rsidRPr="00CB56EC" w:rsidRDefault="00E30CF9" w:rsidP="008E7A9C">
            <w:pPr>
              <w:jc w:val="right"/>
              <w:rPr>
                <w:b/>
                <w:bCs/>
                <w:color w:val="000000"/>
                <w:sz w:val="14"/>
                <w:szCs w:val="14"/>
                <w:lang w:eastAsia="tr-TR"/>
              </w:rPr>
            </w:pPr>
            <w:r w:rsidRPr="00CB56EC">
              <w:rPr>
                <w:b/>
                <w:bCs/>
                <w:color w:val="000000"/>
                <w:sz w:val="14"/>
                <w:szCs w:val="14"/>
                <w:lang w:eastAsia="tr-TR"/>
              </w:rPr>
              <w:t>Birikimli katılma hesabı</w:t>
            </w:r>
          </w:p>
        </w:tc>
        <w:tc>
          <w:tcPr>
            <w:tcW w:w="805" w:type="dxa"/>
            <w:vMerge w:val="restart"/>
            <w:shd w:val="clear" w:color="auto" w:fill="auto"/>
            <w:vAlign w:val="bottom"/>
            <w:hideMark/>
          </w:tcPr>
          <w:p w14:paraId="671D9A1F" w14:textId="77777777" w:rsidR="00E30CF9" w:rsidRPr="00CB56EC" w:rsidRDefault="00E30CF9" w:rsidP="008E7A9C">
            <w:pPr>
              <w:jc w:val="right"/>
              <w:rPr>
                <w:b/>
                <w:bCs/>
                <w:color w:val="000000"/>
                <w:sz w:val="14"/>
                <w:szCs w:val="14"/>
                <w:lang w:eastAsia="tr-TR"/>
              </w:rPr>
            </w:pPr>
            <w:r w:rsidRPr="00CB56EC">
              <w:rPr>
                <w:b/>
                <w:bCs/>
                <w:color w:val="000000"/>
                <w:sz w:val="14"/>
                <w:szCs w:val="14"/>
                <w:lang w:eastAsia="tr-TR"/>
              </w:rPr>
              <w:t>Toplam</w:t>
            </w:r>
          </w:p>
        </w:tc>
      </w:tr>
      <w:tr w:rsidR="00E30CF9" w:rsidRPr="00CB56EC" w14:paraId="05358155" w14:textId="77777777" w:rsidTr="00944556">
        <w:trPr>
          <w:trHeight w:val="408"/>
        </w:trPr>
        <w:tc>
          <w:tcPr>
            <w:tcW w:w="3227" w:type="dxa"/>
            <w:vMerge/>
            <w:shd w:val="clear" w:color="auto" w:fill="auto"/>
            <w:vAlign w:val="center"/>
            <w:hideMark/>
          </w:tcPr>
          <w:p w14:paraId="40D99CBF" w14:textId="77777777" w:rsidR="00E30CF9" w:rsidRPr="00CB56EC" w:rsidRDefault="00E30CF9" w:rsidP="00EC5B11">
            <w:pPr>
              <w:rPr>
                <w:b/>
                <w:bCs/>
                <w:color w:val="000000"/>
                <w:sz w:val="14"/>
                <w:szCs w:val="14"/>
                <w:highlight w:val="yellow"/>
                <w:lang w:eastAsia="tr-TR"/>
              </w:rPr>
            </w:pPr>
          </w:p>
        </w:tc>
        <w:tc>
          <w:tcPr>
            <w:tcW w:w="805" w:type="dxa"/>
            <w:vMerge/>
            <w:shd w:val="clear" w:color="auto" w:fill="auto"/>
            <w:vAlign w:val="bottom"/>
            <w:hideMark/>
          </w:tcPr>
          <w:p w14:paraId="775F2021"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17607C8A"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6B9678FF"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06ACB7B1"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2B0FA7E4"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12A89E36"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69CA42EC"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0F76589D"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4A3242B2" w14:textId="77777777" w:rsidR="00E30CF9" w:rsidRPr="00CB56EC" w:rsidRDefault="00E30CF9" w:rsidP="008E7A9C">
            <w:pPr>
              <w:jc w:val="right"/>
              <w:rPr>
                <w:b/>
                <w:bCs/>
                <w:color w:val="000000"/>
                <w:sz w:val="14"/>
                <w:szCs w:val="14"/>
                <w:highlight w:val="yellow"/>
                <w:lang w:eastAsia="tr-TR"/>
              </w:rPr>
            </w:pPr>
          </w:p>
        </w:tc>
      </w:tr>
      <w:tr w:rsidR="00E30CF9" w:rsidRPr="00CB56EC" w14:paraId="0F81E195" w14:textId="77777777" w:rsidTr="00944556">
        <w:trPr>
          <w:trHeight w:val="408"/>
        </w:trPr>
        <w:tc>
          <w:tcPr>
            <w:tcW w:w="3227" w:type="dxa"/>
            <w:vMerge/>
            <w:shd w:val="clear" w:color="auto" w:fill="auto"/>
            <w:vAlign w:val="center"/>
            <w:hideMark/>
          </w:tcPr>
          <w:p w14:paraId="70AF451C" w14:textId="77777777" w:rsidR="00E30CF9" w:rsidRPr="00CB56EC" w:rsidRDefault="00E30CF9" w:rsidP="00EC5B11">
            <w:pPr>
              <w:rPr>
                <w:b/>
                <w:bCs/>
                <w:color w:val="000000"/>
                <w:sz w:val="14"/>
                <w:szCs w:val="14"/>
                <w:highlight w:val="yellow"/>
                <w:lang w:eastAsia="tr-TR"/>
              </w:rPr>
            </w:pPr>
          </w:p>
        </w:tc>
        <w:tc>
          <w:tcPr>
            <w:tcW w:w="805" w:type="dxa"/>
            <w:vMerge/>
            <w:shd w:val="clear" w:color="auto" w:fill="auto"/>
            <w:vAlign w:val="bottom"/>
            <w:hideMark/>
          </w:tcPr>
          <w:p w14:paraId="0EFB3BF6"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5737F859"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193F6013"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2F558867"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7F5EA68A"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6D27F524"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30F44D68"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274A54D7"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69A58F93" w14:textId="77777777" w:rsidR="00E30CF9" w:rsidRPr="00CB56EC" w:rsidRDefault="00E30CF9" w:rsidP="008E7A9C">
            <w:pPr>
              <w:jc w:val="right"/>
              <w:rPr>
                <w:b/>
                <w:bCs/>
                <w:color w:val="000000"/>
                <w:sz w:val="14"/>
                <w:szCs w:val="14"/>
                <w:highlight w:val="yellow"/>
                <w:lang w:eastAsia="tr-TR"/>
              </w:rPr>
            </w:pPr>
          </w:p>
        </w:tc>
      </w:tr>
      <w:tr w:rsidR="00E30CF9" w:rsidRPr="00CB56EC" w14:paraId="10C82EF5" w14:textId="77777777" w:rsidTr="00944556">
        <w:trPr>
          <w:trHeight w:val="214"/>
        </w:trPr>
        <w:tc>
          <w:tcPr>
            <w:tcW w:w="3227" w:type="dxa"/>
            <w:shd w:val="clear" w:color="auto" w:fill="auto"/>
            <w:vAlign w:val="center"/>
            <w:hideMark/>
          </w:tcPr>
          <w:p w14:paraId="04B7C92E" w14:textId="77777777" w:rsidR="00E30CF9" w:rsidRPr="00CB56EC" w:rsidRDefault="00E30CF9" w:rsidP="00EC5B11">
            <w:pPr>
              <w:rPr>
                <w:b/>
                <w:bCs/>
                <w:color w:val="000000"/>
                <w:sz w:val="14"/>
                <w:szCs w:val="14"/>
                <w:highlight w:val="yellow"/>
                <w:lang w:eastAsia="tr-TR"/>
              </w:rPr>
            </w:pPr>
          </w:p>
        </w:tc>
        <w:tc>
          <w:tcPr>
            <w:tcW w:w="805" w:type="dxa"/>
            <w:shd w:val="clear" w:color="auto" w:fill="auto"/>
            <w:vAlign w:val="bottom"/>
            <w:hideMark/>
          </w:tcPr>
          <w:p w14:paraId="19AD9818" w14:textId="77777777" w:rsidR="00E30CF9" w:rsidRPr="00CB56EC" w:rsidRDefault="00E30CF9" w:rsidP="008E7A9C">
            <w:pPr>
              <w:jc w:val="right"/>
              <w:rPr>
                <w:highlight w:val="yellow"/>
                <w:lang w:eastAsia="tr-TR"/>
              </w:rPr>
            </w:pPr>
          </w:p>
        </w:tc>
        <w:tc>
          <w:tcPr>
            <w:tcW w:w="805" w:type="dxa"/>
            <w:shd w:val="clear" w:color="auto" w:fill="auto"/>
            <w:vAlign w:val="bottom"/>
            <w:hideMark/>
          </w:tcPr>
          <w:p w14:paraId="33B094E8" w14:textId="77777777" w:rsidR="00E30CF9" w:rsidRPr="00CB56EC" w:rsidRDefault="00E30CF9" w:rsidP="008E7A9C">
            <w:pPr>
              <w:jc w:val="right"/>
              <w:rPr>
                <w:highlight w:val="yellow"/>
                <w:lang w:eastAsia="tr-TR"/>
              </w:rPr>
            </w:pPr>
          </w:p>
        </w:tc>
        <w:tc>
          <w:tcPr>
            <w:tcW w:w="805" w:type="dxa"/>
            <w:shd w:val="clear" w:color="auto" w:fill="auto"/>
            <w:vAlign w:val="bottom"/>
            <w:hideMark/>
          </w:tcPr>
          <w:p w14:paraId="184D4700" w14:textId="77777777" w:rsidR="00E30CF9" w:rsidRPr="00CB56EC" w:rsidRDefault="00E30CF9" w:rsidP="008E7A9C">
            <w:pPr>
              <w:jc w:val="right"/>
              <w:rPr>
                <w:highlight w:val="yellow"/>
                <w:lang w:eastAsia="tr-TR"/>
              </w:rPr>
            </w:pPr>
          </w:p>
        </w:tc>
        <w:tc>
          <w:tcPr>
            <w:tcW w:w="805" w:type="dxa"/>
            <w:shd w:val="clear" w:color="auto" w:fill="auto"/>
            <w:vAlign w:val="bottom"/>
            <w:hideMark/>
          </w:tcPr>
          <w:p w14:paraId="67A97FBF" w14:textId="77777777" w:rsidR="00E30CF9" w:rsidRPr="00CB56EC" w:rsidRDefault="00E30CF9" w:rsidP="008E7A9C">
            <w:pPr>
              <w:jc w:val="right"/>
              <w:rPr>
                <w:highlight w:val="yellow"/>
                <w:lang w:eastAsia="tr-TR"/>
              </w:rPr>
            </w:pPr>
          </w:p>
        </w:tc>
        <w:tc>
          <w:tcPr>
            <w:tcW w:w="805" w:type="dxa"/>
            <w:shd w:val="clear" w:color="auto" w:fill="auto"/>
            <w:vAlign w:val="bottom"/>
            <w:hideMark/>
          </w:tcPr>
          <w:p w14:paraId="6C96BDCB" w14:textId="77777777" w:rsidR="00E30CF9" w:rsidRPr="00CB56EC" w:rsidRDefault="00E30CF9" w:rsidP="008E7A9C">
            <w:pPr>
              <w:jc w:val="right"/>
              <w:rPr>
                <w:highlight w:val="yellow"/>
                <w:lang w:eastAsia="tr-TR"/>
              </w:rPr>
            </w:pPr>
          </w:p>
        </w:tc>
        <w:tc>
          <w:tcPr>
            <w:tcW w:w="805" w:type="dxa"/>
            <w:shd w:val="clear" w:color="auto" w:fill="auto"/>
            <w:vAlign w:val="bottom"/>
            <w:hideMark/>
          </w:tcPr>
          <w:p w14:paraId="6DFBF4CD" w14:textId="77777777" w:rsidR="00E30CF9" w:rsidRPr="00CB56EC" w:rsidRDefault="00E30CF9" w:rsidP="008E7A9C">
            <w:pPr>
              <w:jc w:val="right"/>
              <w:rPr>
                <w:highlight w:val="yellow"/>
                <w:lang w:eastAsia="tr-TR"/>
              </w:rPr>
            </w:pPr>
          </w:p>
        </w:tc>
        <w:tc>
          <w:tcPr>
            <w:tcW w:w="805" w:type="dxa"/>
            <w:shd w:val="clear" w:color="auto" w:fill="auto"/>
            <w:vAlign w:val="bottom"/>
            <w:hideMark/>
          </w:tcPr>
          <w:p w14:paraId="75EB5794" w14:textId="77777777" w:rsidR="00E30CF9" w:rsidRPr="00CB56EC" w:rsidRDefault="00E30CF9" w:rsidP="008E7A9C">
            <w:pPr>
              <w:jc w:val="right"/>
              <w:rPr>
                <w:highlight w:val="yellow"/>
                <w:lang w:eastAsia="tr-TR"/>
              </w:rPr>
            </w:pPr>
          </w:p>
        </w:tc>
        <w:tc>
          <w:tcPr>
            <w:tcW w:w="805" w:type="dxa"/>
            <w:shd w:val="clear" w:color="auto" w:fill="auto"/>
            <w:vAlign w:val="bottom"/>
            <w:hideMark/>
          </w:tcPr>
          <w:p w14:paraId="608BB363" w14:textId="77777777" w:rsidR="00E30CF9" w:rsidRPr="00CB56EC" w:rsidRDefault="00E30CF9" w:rsidP="008E7A9C">
            <w:pPr>
              <w:jc w:val="right"/>
              <w:rPr>
                <w:highlight w:val="yellow"/>
                <w:lang w:eastAsia="tr-TR"/>
              </w:rPr>
            </w:pPr>
          </w:p>
        </w:tc>
        <w:tc>
          <w:tcPr>
            <w:tcW w:w="805" w:type="dxa"/>
            <w:shd w:val="clear" w:color="auto" w:fill="auto"/>
            <w:vAlign w:val="bottom"/>
            <w:hideMark/>
          </w:tcPr>
          <w:p w14:paraId="6A6DC916" w14:textId="77777777" w:rsidR="00E30CF9" w:rsidRPr="00CB56EC" w:rsidRDefault="00E30CF9" w:rsidP="008E7A9C">
            <w:pPr>
              <w:jc w:val="right"/>
              <w:rPr>
                <w:highlight w:val="yellow"/>
                <w:lang w:eastAsia="tr-TR"/>
              </w:rPr>
            </w:pPr>
          </w:p>
        </w:tc>
      </w:tr>
      <w:tr w:rsidR="00944556" w:rsidRPr="00944556" w14:paraId="5E9DBB96" w14:textId="77777777" w:rsidTr="00944556">
        <w:trPr>
          <w:trHeight w:val="163"/>
        </w:trPr>
        <w:tc>
          <w:tcPr>
            <w:tcW w:w="3227" w:type="dxa"/>
            <w:shd w:val="clear" w:color="auto" w:fill="auto"/>
            <w:vAlign w:val="bottom"/>
            <w:hideMark/>
          </w:tcPr>
          <w:p w14:paraId="6ABE17EF" w14:textId="77777777" w:rsidR="00944556" w:rsidRPr="00944556" w:rsidRDefault="00944556" w:rsidP="00944556">
            <w:pPr>
              <w:rPr>
                <w:b/>
                <w:bCs/>
                <w:color w:val="000000"/>
                <w:sz w:val="14"/>
                <w:szCs w:val="14"/>
                <w:lang w:eastAsia="tr-TR"/>
              </w:rPr>
            </w:pPr>
            <w:r w:rsidRPr="00944556">
              <w:rPr>
                <w:b/>
                <w:bCs/>
                <w:color w:val="000000"/>
                <w:sz w:val="14"/>
                <w:szCs w:val="14"/>
                <w:lang w:eastAsia="tr-TR"/>
              </w:rPr>
              <w:t>I. Özel cari hesabı gerçek kişi ticari olmayan-TP</w:t>
            </w:r>
          </w:p>
        </w:tc>
        <w:tc>
          <w:tcPr>
            <w:tcW w:w="805" w:type="dxa"/>
            <w:shd w:val="clear" w:color="auto" w:fill="auto"/>
            <w:vAlign w:val="bottom"/>
            <w:hideMark/>
          </w:tcPr>
          <w:p w14:paraId="19A92F1A" w14:textId="26DEDBD8" w:rsidR="00944556" w:rsidRPr="00944556" w:rsidRDefault="00944556" w:rsidP="00944556">
            <w:pPr>
              <w:jc w:val="right"/>
              <w:rPr>
                <w:b/>
                <w:bCs/>
                <w:sz w:val="14"/>
                <w:szCs w:val="14"/>
                <w:lang w:eastAsia="tr-TR"/>
              </w:rPr>
            </w:pPr>
            <w:r w:rsidRPr="00040A3A">
              <w:rPr>
                <w:b/>
                <w:bCs/>
                <w:sz w:val="14"/>
                <w:szCs w:val="14"/>
                <w:lang w:eastAsia="tr-TR"/>
              </w:rPr>
              <w:t>36,108</w:t>
            </w:r>
          </w:p>
        </w:tc>
        <w:tc>
          <w:tcPr>
            <w:tcW w:w="805" w:type="dxa"/>
            <w:shd w:val="clear" w:color="auto" w:fill="auto"/>
            <w:vAlign w:val="bottom"/>
            <w:hideMark/>
          </w:tcPr>
          <w:p w14:paraId="0A80B4EB" w14:textId="20AA6874"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06A93EE4" w14:textId="7BA0C717"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25DE680D" w14:textId="1BDBE365"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604A8F8A" w14:textId="2A7ACD6C"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277192A7" w14:textId="389C5CC2"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4B13CB43" w14:textId="397C080E"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5169A4D4" w14:textId="52AC7517"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5CE52A89" w14:textId="625E6558" w:rsidR="00944556" w:rsidRPr="00944556" w:rsidRDefault="00944556" w:rsidP="00944556">
            <w:pPr>
              <w:jc w:val="right"/>
              <w:rPr>
                <w:b/>
                <w:bCs/>
                <w:sz w:val="14"/>
                <w:szCs w:val="14"/>
                <w:lang w:eastAsia="tr-TR"/>
              </w:rPr>
            </w:pPr>
            <w:r w:rsidRPr="00040A3A">
              <w:rPr>
                <w:b/>
                <w:bCs/>
                <w:sz w:val="14"/>
                <w:szCs w:val="14"/>
                <w:lang w:eastAsia="tr-TR"/>
              </w:rPr>
              <w:t>36,108</w:t>
            </w:r>
          </w:p>
        </w:tc>
      </w:tr>
      <w:tr w:rsidR="00944556" w:rsidRPr="00944556" w14:paraId="1568783D" w14:textId="77777777" w:rsidTr="00944556">
        <w:trPr>
          <w:trHeight w:val="225"/>
        </w:trPr>
        <w:tc>
          <w:tcPr>
            <w:tcW w:w="3227" w:type="dxa"/>
            <w:shd w:val="clear" w:color="auto" w:fill="auto"/>
            <w:vAlign w:val="bottom"/>
            <w:hideMark/>
          </w:tcPr>
          <w:p w14:paraId="64323FF5" w14:textId="77777777" w:rsidR="00944556" w:rsidRPr="00944556" w:rsidRDefault="00944556" w:rsidP="00944556">
            <w:pPr>
              <w:rPr>
                <w:b/>
                <w:bCs/>
                <w:color w:val="000000"/>
                <w:sz w:val="14"/>
                <w:szCs w:val="14"/>
                <w:lang w:eastAsia="tr-TR"/>
              </w:rPr>
            </w:pPr>
            <w:r w:rsidRPr="00944556">
              <w:rPr>
                <w:rFonts w:eastAsia="Arial Unicode MS"/>
                <w:b/>
                <w:bCs/>
                <w:color w:val="000000"/>
                <w:sz w:val="14"/>
                <w:szCs w:val="14"/>
                <w:lang w:eastAsia="tr-TR"/>
              </w:rPr>
              <w:t>II. Katılma hesapları gerçek kişi ticari olmayan-TP</w:t>
            </w:r>
          </w:p>
        </w:tc>
        <w:tc>
          <w:tcPr>
            <w:tcW w:w="805" w:type="dxa"/>
            <w:shd w:val="clear" w:color="auto" w:fill="auto"/>
            <w:vAlign w:val="bottom"/>
            <w:hideMark/>
          </w:tcPr>
          <w:p w14:paraId="76CC8B5E" w14:textId="1926C30E"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200B8E89" w14:textId="7D13B2C4" w:rsidR="00944556" w:rsidRPr="00944556" w:rsidRDefault="00944556" w:rsidP="00944556">
            <w:pPr>
              <w:jc w:val="right"/>
              <w:rPr>
                <w:b/>
                <w:bCs/>
                <w:sz w:val="14"/>
                <w:szCs w:val="14"/>
                <w:lang w:eastAsia="tr-TR"/>
              </w:rPr>
            </w:pPr>
            <w:r w:rsidRPr="00040A3A">
              <w:rPr>
                <w:b/>
                <w:bCs/>
                <w:sz w:val="14"/>
                <w:szCs w:val="14"/>
                <w:lang w:eastAsia="tr-TR"/>
              </w:rPr>
              <w:t>583,538</w:t>
            </w:r>
          </w:p>
        </w:tc>
        <w:tc>
          <w:tcPr>
            <w:tcW w:w="805" w:type="dxa"/>
            <w:shd w:val="clear" w:color="auto" w:fill="auto"/>
            <w:vAlign w:val="bottom"/>
            <w:hideMark/>
          </w:tcPr>
          <w:p w14:paraId="7667DB22" w14:textId="4DA18D60" w:rsidR="00944556" w:rsidRPr="00944556" w:rsidRDefault="00944556" w:rsidP="00944556">
            <w:pPr>
              <w:jc w:val="right"/>
              <w:rPr>
                <w:b/>
                <w:bCs/>
                <w:sz w:val="14"/>
                <w:szCs w:val="14"/>
                <w:lang w:eastAsia="tr-TR"/>
              </w:rPr>
            </w:pPr>
            <w:r w:rsidRPr="00040A3A">
              <w:rPr>
                <w:b/>
                <w:bCs/>
                <w:sz w:val="14"/>
                <w:szCs w:val="14"/>
                <w:lang w:eastAsia="tr-TR"/>
              </w:rPr>
              <w:t>2,778,829</w:t>
            </w:r>
          </w:p>
        </w:tc>
        <w:tc>
          <w:tcPr>
            <w:tcW w:w="805" w:type="dxa"/>
            <w:shd w:val="clear" w:color="auto" w:fill="auto"/>
            <w:vAlign w:val="bottom"/>
            <w:hideMark/>
          </w:tcPr>
          <w:p w14:paraId="094E9E7E" w14:textId="6D8660E3" w:rsidR="00944556" w:rsidRPr="00944556" w:rsidRDefault="00944556" w:rsidP="00944556">
            <w:pPr>
              <w:jc w:val="right"/>
              <w:rPr>
                <w:b/>
                <w:bCs/>
                <w:sz w:val="14"/>
                <w:szCs w:val="14"/>
                <w:lang w:eastAsia="tr-TR"/>
              </w:rPr>
            </w:pPr>
            <w:r w:rsidRPr="00040A3A">
              <w:rPr>
                <w:b/>
                <w:bCs/>
                <w:sz w:val="14"/>
                <w:szCs w:val="14"/>
                <w:lang w:eastAsia="tr-TR"/>
              </w:rPr>
              <w:t>172,304</w:t>
            </w:r>
          </w:p>
        </w:tc>
        <w:tc>
          <w:tcPr>
            <w:tcW w:w="805" w:type="dxa"/>
            <w:shd w:val="clear" w:color="auto" w:fill="auto"/>
            <w:vAlign w:val="bottom"/>
            <w:hideMark/>
          </w:tcPr>
          <w:p w14:paraId="2822F40F" w14:textId="4859CFB2" w:rsidR="00944556" w:rsidRPr="00944556" w:rsidRDefault="00944556" w:rsidP="00944556">
            <w:pPr>
              <w:jc w:val="right"/>
              <w:rPr>
                <w:b/>
                <w:bCs/>
                <w:sz w:val="14"/>
                <w:szCs w:val="14"/>
                <w:lang w:eastAsia="tr-TR"/>
              </w:rPr>
            </w:pPr>
            <w:r w:rsidRPr="00040A3A">
              <w:rPr>
                <w:b/>
                <w:bCs/>
                <w:sz w:val="14"/>
                <w:szCs w:val="14"/>
                <w:lang w:eastAsia="tr-TR"/>
              </w:rPr>
              <w:t>1,747</w:t>
            </w:r>
          </w:p>
        </w:tc>
        <w:tc>
          <w:tcPr>
            <w:tcW w:w="805" w:type="dxa"/>
            <w:shd w:val="clear" w:color="auto" w:fill="auto"/>
            <w:vAlign w:val="bottom"/>
            <w:hideMark/>
          </w:tcPr>
          <w:p w14:paraId="5FF9A456" w14:textId="65A1E56B" w:rsidR="00944556" w:rsidRPr="00944556" w:rsidRDefault="00944556" w:rsidP="00944556">
            <w:pPr>
              <w:jc w:val="right"/>
              <w:rPr>
                <w:b/>
                <w:bCs/>
                <w:sz w:val="14"/>
                <w:szCs w:val="14"/>
                <w:lang w:eastAsia="tr-TR"/>
              </w:rPr>
            </w:pPr>
            <w:r w:rsidRPr="00040A3A">
              <w:rPr>
                <w:b/>
                <w:bCs/>
                <w:sz w:val="14"/>
                <w:szCs w:val="14"/>
                <w:lang w:eastAsia="tr-TR"/>
              </w:rPr>
              <w:t>863</w:t>
            </w:r>
          </w:p>
        </w:tc>
        <w:tc>
          <w:tcPr>
            <w:tcW w:w="805" w:type="dxa"/>
            <w:shd w:val="clear" w:color="auto" w:fill="auto"/>
            <w:vAlign w:val="bottom"/>
            <w:hideMark/>
          </w:tcPr>
          <w:p w14:paraId="07225CA0" w14:textId="6EEF35CA" w:rsidR="00944556" w:rsidRPr="00944556" w:rsidRDefault="00944556" w:rsidP="00944556">
            <w:pPr>
              <w:jc w:val="right"/>
              <w:rPr>
                <w:b/>
                <w:bCs/>
                <w:sz w:val="14"/>
                <w:szCs w:val="14"/>
                <w:lang w:eastAsia="tr-TR"/>
              </w:rPr>
            </w:pPr>
            <w:r w:rsidRPr="00040A3A">
              <w:rPr>
                <w:b/>
                <w:bCs/>
                <w:sz w:val="14"/>
                <w:szCs w:val="14"/>
                <w:lang w:eastAsia="tr-TR"/>
              </w:rPr>
              <w:t>605</w:t>
            </w:r>
          </w:p>
        </w:tc>
        <w:tc>
          <w:tcPr>
            <w:tcW w:w="805" w:type="dxa"/>
            <w:shd w:val="clear" w:color="auto" w:fill="auto"/>
            <w:vAlign w:val="bottom"/>
            <w:hideMark/>
          </w:tcPr>
          <w:p w14:paraId="4C481062" w14:textId="24AC1E95"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03A96A87" w14:textId="6E58899E" w:rsidR="00944556" w:rsidRPr="00944556" w:rsidRDefault="00944556" w:rsidP="00944556">
            <w:pPr>
              <w:jc w:val="right"/>
              <w:rPr>
                <w:b/>
                <w:bCs/>
                <w:sz w:val="14"/>
                <w:szCs w:val="14"/>
                <w:lang w:eastAsia="tr-TR"/>
              </w:rPr>
            </w:pPr>
            <w:r w:rsidRPr="00040A3A">
              <w:rPr>
                <w:b/>
                <w:bCs/>
                <w:sz w:val="14"/>
                <w:szCs w:val="14"/>
                <w:lang w:eastAsia="tr-TR"/>
              </w:rPr>
              <w:t>3,537,886</w:t>
            </w:r>
          </w:p>
        </w:tc>
      </w:tr>
      <w:tr w:rsidR="00944556" w:rsidRPr="00944556" w14:paraId="68841D40" w14:textId="77777777" w:rsidTr="00944556">
        <w:trPr>
          <w:trHeight w:val="173"/>
        </w:trPr>
        <w:tc>
          <w:tcPr>
            <w:tcW w:w="3227" w:type="dxa"/>
            <w:shd w:val="clear" w:color="auto" w:fill="auto"/>
            <w:vAlign w:val="bottom"/>
            <w:hideMark/>
          </w:tcPr>
          <w:p w14:paraId="63D982AA" w14:textId="77777777" w:rsidR="00944556" w:rsidRPr="00944556" w:rsidRDefault="00944556" w:rsidP="00944556">
            <w:pPr>
              <w:rPr>
                <w:b/>
                <w:bCs/>
                <w:color w:val="000000"/>
                <w:sz w:val="14"/>
                <w:szCs w:val="14"/>
                <w:lang w:eastAsia="tr-TR"/>
              </w:rPr>
            </w:pPr>
            <w:r w:rsidRPr="00944556">
              <w:rPr>
                <w:rFonts w:eastAsia="Arial Unicode MS"/>
                <w:b/>
                <w:bCs/>
                <w:color w:val="000000"/>
                <w:sz w:val="14"/>
                <w:szCs w:val="14"/>
                <w:lang w:eastAsia="tr-TR"/>
              </w:rPr>
              <w:t>III. Özel cari hesap diğer-TP</w:t>
            </w:r>
          </w:p>
        </w:tc>
        <w:tc>
          <w:tcPr>
            <w:tcW w:w="805" w:type="dxa"/>
            <w:shd w:val="clear" w:color="auto" w:fill="auto"/>
            <w:vAlign w:val="bottom"/>
            <w:hideMark/>
          </w:tcPr>
          <w:p w14:paraId="2A76B10A" w14:textId="1EFBA4A5" w:rsidR="00944556" w:rsidRPr="00944556" w:rsidRDefault="00944556" w:rsidP="00944556">
            <w:pPr>
              <w:jc w:val="right"/>
              <w:rPr>
                <w:b/>
                <w:bCs/>
                <w:sz w:val="14"/>
                <w:szCs w:val="14"/>
                <w:lang w:eastAsia="tr-TR"/>
              </w:rPr>
            </w:pPr>
            <w:r w:rsidRPr="00040A3A">
              <w:rPr>
                <w:b/>
                <w:bCs/>
                <w:sz w:val="14"/>
                <w:szCs w:val="14"/>
                <w:lang w:eastAsia="tr-TR"/>
              </w:rPr>
              <w:t>292,031</w:t>
            </w:r>
          </w:p>
        </w:tc>
        <w:tc>
          <w:tcPr>
            <w:tcW w:w="805" w:type="dxa"/>
            <w:shd w:val="clear" w:color="auto" w:fill="auto"/>
            <w:vAlign w:val="bottom"/>
            <w:hideMark/>
          </w:tcPr>
          <w:p w14:paraId="26729B16" w14:textId="00D571A8"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15B4554A" w14:textId="1F59A61B"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4238B77F" w14:textId="13ADA8CD"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14E46525" w14:textId="6F1CC1B6"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19090666" w14:textId="669FDB9B"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0A473540" w14:textId="51AABFB5"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68D28295" w14:textId="1544F551"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6EE88004" w14:textId="0D9F00D2" w:rsidR="00944556" w:rsidRPr="00944556" w:rsidRDefault="00944556" w:rsidP="00944556">
            <w:pPr>
              <w:jc w:val="right"/>
              <w:rPr>
                <w:b/>
                <w:bCs/>
                <w:sz w:val="14"/>
                <w:szCs w:val="14"/>
                <w:lang w:eastAsia="tr-TR"/>
              </w:rPr>
            </w:pPr>
            <w:r w:rsidRPr="00040A3A">
              <w:rPr>
                <w:b/>
                <w:bCs/>
                <w:sz w:val="14"/>
                <w:szCs w:val="14"/>
                <w:lang w:eastAsia="tr-TR"/>
              </w:rPr>
              <w:t>292,031</w:t>
            </w:r>
          </w:p>
        </w:tc>
      </w:tr>
      <w:tr w:rsidR="00944556" w:rsidRPr="00CB56EC" w14:paraId="7E6E18DD" w14:textId="77777777" w:rsidTr="00944556">
        <w:trPr>
          <w:trHeight w:val="173"/>
        </w:trPr>
        <w:tc>
          <w:tcPr>
            <w:tcW w:w="3227" w:type="dxa"/>
            <w:shd w:val="clear" w:color="auto" w:fill="auto"/>
            <w:vAlign w:val="bottom"/>
            <w:hideMark/>
          </w:tcPr>
          <w:p w14:paraId="2F630D92" w14:textId="77777777" w:rsidR="00944556" w:rsidRPr="00CB56EC" w:rsidRDefault="00944556" w:rsidP="00944556">
            <w:pPr>
              <w:ind w:firstLineChars="100" w:firstLine="140"/>
              <w:rPr>
                <w:color w:val="000000"/>
                <w:sz w:val="14"/>
                <w:szCs w:val="14"/>
                <w:lang w:eastAsia="tr-TR"/>
              </w:rPr>
            </w:pPr>
            <w:r w:rsidRPr="00CB56EC">
              <w:rPr>
                <w:bCs/>
                <w:color w:val="000000"/>
                <w:sz w:val="14"/>
                <w:szCs w:val="14"/>
                <w:lang w:eastAsia="tr-TR"/>
              </w:rPr>
              <w:t>Resmi kuruluşlar</w:t>
            </w:r>
          </w:p>
        </w:tc>
        <w:tc>
          <w:tcPr>
            <w:tcW w:w="805" w:type="dxa"/>
            <w:shd w:val="clear" w:color="auto" w:fill="auto"/>
            <w:vAlign w:val="bottom"/>
            <w:hideMark/>
          </w:tcPr>
          <w:p w14:paraId="060C7468" w14:textId="1F1B1C9C"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26DA6F82" w14:textId="2600E4A4"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24F48AC5" w14:textId="20AB3A64"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547C786A" w14:textId="687C363A"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462453F9" w14:textId="2FA3591F"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7AB64CA6" w14:textId="70DCC242"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3EA76A4D" w14:textId="2DEAA68C"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37A5D853" w14:textId="1D1BFC93"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7068C583" w14:textId="2B0A6242" w:rsidR="00944556" w:rsidRPr="00CB56EC" w:rsidRDefault="00944556" w:rsidP="00944556">
            <w:pPr>
              <w:jc w:val="right"/>
              <w:rPr>
                <w:bCs/>
                <w:sz w:val="14"/>
                <w:szCs w:val="14"/>
                <w:lang w:eastAsia="tr-TR"/>
              </w:rPr>
            </w:pPr>
            <w:r w:rsidRPr="00944556">
              <w:rPr>
                <w:bCs/>
                <w:sz w:val="14"/>
                <w:szCs w:val="14"/>
                <w:lang w:eastAsia="tr-TR"/>
              </w:rPr>
              <w:t>-</w:t>
            </w:r>
          </w:p>
        </w:tc>
      </w:tr>
      <w:tr w:rsidR="00944556" w:rsidRPr="00CB56EC" w14:paraId="09D2391B" w14:textId="77777777" w:rsidTr="00944556">
        <w:trPr>
          <w:trHeight w:val="173"/>
        </w:trPr>
        <w:tc>
          <w:tcPr>
            <w:tcW w:w="3227" w:type="dxa"/>
            <w:shd w:val="clear" w:color="auto" w:fill="auto"/>
            <w:vAlign w:val="bottom"/>
            <w:hideMark/>
          </w:tcPr>
          <w:p w14:paraId="60BCD43D" w14:textId="77777777" w:rsidR="00944556" w:rsidRPr="00CB56EC" w:rsidRDefault="00944556" w:rsidP="00944556">
            <w:pPr>
              <w:ind w:firstLineChars="100" w:firstLine="140"/>
              <w:rPr>
                <w:color w:val="000000"/>
                <w:sz w:val="14"/>
                <w:szCs w:val="14"/>
                <w:lang w:eastAsia="tr-TR"/>
              </w:rPr>
            </w:pPr>
            <w:r w:rsidRPr="00CB56EC">
              <w:rPr>
                <w:bCs/>
                <w:color w:val="000000"/>
                <w:sz w:val="14"/>
                <w:szCs w:val="14"/>
                <w:lang w:eastAsia="tr-TR"/>
              </w:rPr>
              <w:t>Ticari kuruluşlar</w:t>
            </w:r>
          </w:p>
        </w:tc>
        <w:tc>
          <w:tcPr>
            <w:tcW w:w="805" w:type="dxa"/>
            <w:shd w:val="clear" w:color="auto" w:fill="auto"/>
            <w:vAlign w:val="bottom"/>
            <w:hideMark/>
          </w:tcPr>
          <w:p w14:paraId="47270F09" w14:textId="650F2954" w:rsidR="00944556" w:rsidRPr="00CB56EC" w:rsidRDefault="00944556" w:rsidP="00944556">
            <w:pPr>
              <w:jc w:val="right"/>
              <w:rPr>
                <w:bCs/>
                <w:sz w:val="14"/>
                <w:szCs w:val="14"/>
                <w:lang w:eastAsia="tr-TR"/>
              </w:rPr>
            </w:pPr>
            <w:r w:rsidRPr="00040A3A">
              <w:rPr>
                <w:bCs/>
                <w:sz w:val="14"/>
                <w:szCs w:val="14"/>
                <w:lang w:eastAsia="tr-TR"/>
              </w:rPr>
              <w:t>292,017</w:t>
            </w:r>
          </w:p>
        </w:tc>
        <w:tc>
          <w:tcPr>
            <w:tcW w:w="805" w:type="dxa"/>
            <w:shd w:val="clear" w:color="auto" w:fill="auto"/>
            <w:vAlign w:val="bottom"/>
            <w:hideMark/>
          </w:tcPr>
          <w:p w14:paraId="4078B52B" w14:textId="605739DA"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71CB17D9" w14:textId="4E590C42"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175EC8E2" w14:textId="0903CFF0"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2A4D530E" w14:textId="08AD0245"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73780877" w14:textId="6915BA18"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5EE9A8E7" w14:textId="356E1C58"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45018082" w14:textId="71177A5A"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65ABC5DA" w14:textId="082485D3" w:rsidR="00944556" w:rsidRPr="00CB56EC" w:rsidRDefault="00944556" w:rsidP="00944556">
            <w:pPr>
              <w:jc w:val="right"/>
              <w:rPr>
                <w:bCs/>
                <w:sz w:val="14"/>
                <w:szCs w:val="14"/>
                <w:lang w:eastAsia="tr-TR"/>
              </w:rPr>
            </w:pPr>
            <w:r w:rsidRPr="00040A3A">
              <w:rPr>
                <w:bCs/>
                <w:sz w:val="14"/>
                <w:szCs w:val="14"/>
                <w:lang w:eastAsia="tr-TR"/>
              </w:rPr>
              <w:t>292,017</w:t>
            </w:r>
          </w:p>
        </w:tc>
      </w:tr>
      <w:tr w:rsidR="00944556" w:rsidRPr="00CB56EC" w14:paraId="0E69C623" w14:textId="77777777" w:rsidTr="00944556">
        <w:trPr>
          <w:trHeight w:val="173"/>
        </w:trPr>
        <w:tc>
          <w:tcPr>
            <w:tcW w:w="3227" w:type="dxa"/>
            <w:shd w:val="clear" w:color="auto" w:fill="auto"/>
            <w:vAlign w:val="bottom"/>
            <w:hideMark/>
          </w:tcPr>
          <w:p w14:paraId="60E56C6A" w14:textId="77777777" w:rsidR="00944556" w:rsidRPr="00CB56EC" w:rsidRDefault="00944556" w:rsidP="00944556">
            <w:pPr>
              <w:ind w:firstLineChars="100" w:firstLine="140"/>
              <w:rPr>
                <w:color w:val="000000"/>
                <w:sz w:val="14"/>
                <w:szCs w:val="14"/>
                <w:lang w:eastAsia="tr-TR"/>
              </w:rPr>
            </w:pPr>
            <w:r w:rsidRPr="00CB56EC">
              <w:rPr>
                <w:bCs/>
                <w:color w:val="000000"/>
                <w:sz w:val="14"/>
                <w:szCs w:val="14"/>
                <w:lang w:eastAsia="tr-TR"/>
              </w:rPr>
              <w:t>Diğer kuruluşlar</w:t>
            </w:r>
          </w:p>
        </w:tc>
        <w:tc>
          <w:tcPr>
            <w:tcW w:w="805" w:type="dxa"/>
            <w:shd w:val="clear" w:color="auto" w:fill="auto"/>
            <w:vAlign w:val="bottom"/>
            <w:hideMark/>
          </w:tcPr>
          <w:p w14:paraId="5C7D13C5" w14:textId="26E3FBC1" w:rsidR="00944556" w:rsidRPr="00CB56EC" w:rsidRDefault="00944556" w:rsidP="00944556">
            <w:pPr>
              <w:jc w:val="right"/>
              <w:rPr>
                <w:bCs/>
                <w:sz w:val="14"/>
                <w:szCs w:val="14"/>
                <w:lang w:eastAsia="tr-TR"/>
              </w:rPr>
            </w:pPr>
            <w:r w:rsidRPr="00040A3A">
              <w:rPr>
                <w:bCs/>
                <w:sz w:val="14"/>
                <w:szCs w:val="14"/>
                <w:lang w:eastAsia="tr-TR"/>
              </w:rPr>
              <w:t>14</w:t>
            </w:r>
          </w:p>
        </w:tc>
        <w:tc>
          <w:tcPr>
            <w:tcW w:w="805" w:type="dxa"/>
            <w:shd w:val="clear" w:color="auto" w:fill="auto"/>
            <w:vAlign w:val="bottom"/>
            <w:hideMark/>
          </w:tcPr>
          <w:p w14:paraId="456C50AC" w14:textId="46FCF394"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675FA3BC" w14:textId="7087FD65"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5B19478D" w14:textId="23A93176"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73DAC768" w14:textId="700D30A1"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2B20E328" w14:textId="7F379E9A"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27B75178" w14:textId="253D83BA"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3EBD3D90" w14:textId="62F9FC05"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7CEF9666" w14:textId="40E8241F" w:rsidR="00944556" w:rsidRPr="00CB56EC" w:rsidRDefault="00944556" w:rsidP="00944556">
            <w:pPr>
              <w:jc w:val="right"/>
              <w:rPr>
                <w:bCs/>
                <w:sz w:val="14"/>
                <w:szCs w:val="14"/>
                <w:lang w:eastAsia="tr-TR"/>
              </w:rPr>
            </w:pPr>
            <w:r w:rsidRPr="00040A3A">
              <w:rPr>
                <w:bCs/>
                <w:sz w:val="14"/>
                <w:szCs w:val="14"/>
                <w:lang w:eastAsia="tr-TR"/>
              </w:rPr>
              <w:t>14</w:t>
            </w:r>
          </w:p>
        </w:tc>
      </w:tr>
      <w:tr w:rsidR="00944556" w:rsidRPr="00CB56EC" w14:paraId="2A959C3A" w14:textId="77777777" w:rsidTr="00944556">
        <w:trPr>
          <w:trHeight w:val="173"/>
        </w:trPr>
        <w:tc>
          <w:tcPr>
            <w:tcW w:w="3227" w:type="dxa"/>
            <w:shd w:val="clear" w:color="auto" w:fill="auto"/>
            <w:vAlign w:val="bottom"/>
            <w:hideMark/>
          </w:tcPr>
          <w:p w14:paraId="0AE2E298" w14:textId="77777777" w:rsidR="00944556" w:rsidRPr="00CB56EC" w:rsidRDefault="00944556" w:rsidP="00944556">
            <w:pPr>
              <w:ind w:firstLineChars="100" w:firstLine="140"/>
              <w:rPr>
                <w:color w:val="000000"/>
                <w:sz w:val="14"/>
                <w:szCs w:val="14"/>
                <w:lang w:eastAsia="tr-TR"/>
              </w:rPr>
            </w:pPr>
            <w:r w:rsidRPr="00CB56EC">
              <w:rPr>
                <w:bCs/>
                <w:color w:val="000000"/>
                <w:sz w:val="14"/>
                <w:szCs w:val="14"/>
                <w:lang w:eastAsia="tr-TR"/>
              </w:rPr>
              <w:t>Ticari ve diğer kuruluşlar</w:t>
            </w:r>
          </w:p>
        </w:tc>
        <w:tc>
          <w:tcPr>
            <w:tcW w:w="805" w:type="dxa"/>
            <w:shd w:val="clear" w:color="auto" w:fill="auto"/>
            <w:vAlign w:val="bottom"/>
            <w:hideMark/>
          </w:tcPr>
          <w:p w14:paraId="3D1B8556" w14:textId="3CE4CC37"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63D6FCD9" w14:textId="7FC24501"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49AEEB0C" w14:textId="17F2BF6D"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567BF982" w14:textId="4AD777B4"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6D1FDB5F" w14:textId="7ECD3749"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7A2FC1F8" w14:textId="1AA604FD"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15314E0B" w14:textId="7A0869E6"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1F8BB4B8" w14:textId="649ECB4F"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4DA0BD93" w14:textId="4F472CFC" w:rsidR="00944556" w:rsidRPr="00CB56EC" w:rsidRDefault="00944556" w:rsidP="00944556">
            <w:pPr>
              <w:jc w:val="right"/>
              <w:rPr>
                <w:bCs/>
                <w:sz w:val="14"/>
                <w:szCs w:val="14"/>
                <w:lang w:eastAsia="tr-TR"/>
              </w:rPr>
            </w:pPr>
            <w:r w:rsidRPr="00944556">
              <w:rPr>
                <w:bCs/>
                <w:sz w:val="14"/>
                <w:szCs w:val="14"/>
                <w:lang w:eastAsia="tr-TR"/>
              </w:rPr>
              <w:t>-</w:t>
            </w:r>
          </w:p>
        </w:tc>
      </w:tr>
      <w:tr w:rsidR="00944556" w:rsidRPr="00CB56EC" w14:paraId="149E67ED" w14:textId="77777777" w:rsidTr="00944556">
        <w:trPr>
          <w:trHeight w:val="173"/>
        </w:trPr>
        <w:tc>
          <w:tcPr>
            <w:tcW w:w="3227" w:type="dxa"/>
            <w:shd w:val="clear" w:color="auto" w:fill="auto"/>
            <w:vAlign w:val="bottom"/>
            <w:hideMark/>
          </w:tcPr>
          <w:p w14:paraId="48971F28" w14:textId="77777777" w:rsidR="00944556" w:rsidRPr="00CB56EC" w:rsidRDefault="00944556" w:rsidP="00944556">
            <w:pPr>
              <w:ind w:firstLineChars="100" w:firstLine="140"/>
              <w:rPr>
                <w:color w:val="000000"/>
                <w:sz w:val="14"/>
                <w:szCs w:val="14"/>
                <w:lang w:eastAsia="tr-TR"/>
              </w:rPr>
            </w:pPr>
            <w:r w:rsidRPr="00CB56EC">
              <w:rPr>
                <w:bCs/>
                <w:color w:val="000000"/>
                <w:sz w:val="14"/>
                <w:szCs w:val="14"/>
                <w:lang w:eastAsia="tr-TR"/>
              </w:rPr>
              <w:t>Bankalar ve katılım bankaları</w:t>
            </w:r>
          </w:p>
        </w:tc>
        <w:tc>
          <w:tcPr>
            <w:tcW w:w="805" w:type="dxa"/>
            <w:shd w:val="clear" w:color="auto" w:fill="auto"/>
            <w:vAlign w:val="bottom"/>
            <w:hideMark/>
          </w:tcPr>
          <w:p w14:paraId="6893234F" w14:textId="1F0D526C"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6FBE8F79" w14:textId="2617326D"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7C9305DF" w14:textId="1BA49F79"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2F553206" w14:textId="6747EF5B"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726CED50" w14:textId="6AA1C87E"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57D90DCC" w14:textId="12F7CC34"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3CF32F24" w14:textId="05ED5F84"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58643E5C" w14:textId="0E0AE685"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18B937CD" w14:textId="78656624" w:rsidR="00944556" w:rsidRPr="00CB56EC" w:rsidRDefault="00944556" w:rsidP="00944556">
            <w:pPr>
              <w:jc w:val="right"/>
              <w:rPr>
                <w:bCs/>
                <w:sz w:val="14"/>
                <w:szCs w:val="14"/>
                <w:lang w:eastAsia="tr-TR"/>
              </w:rPr>
            </w:pPr>
            <w:r w:rsidRPr="00944556">
              <w:rPr>
                <w:bCs/>
                <w:sz w:val="14"/>
                <w:szCs w:val="14"/>
                <w:lang w:eastAsia="tr-TR"/>
              </w:rPr>
              <w:t>-</w:t>
            </w:r>
          </w:p>
        </w:tc>
      </w:tr>
      <w:tr w:rsidR="00944556" w:rsidRPr="00CB56EC" w14:paraId="73CAFA0F" w14:textId="77777777" w:rsidTr="00944556">
        <w:trPr>
          <w:trHeight w:val="173"/>
        </w:trPr>
        <w:tc>
          <w:tcPr>
            <w:tcW w:w="3227" w:type="dxa"/>
            <w:shd w:val="clear" w:color="auto" w:fill="auto"/>
            <w:vAlign w:val="bottom"/>
            <w:hideMark/>
          </w:tcPr>
          <w:p w14:paraId="1C05A845" w14:textId="77777777" w:rsidR="00944556" w:rsidRPr="00CB56EC" w:rsidRDefault="00944556" w:rsidP="00944556">
            <w:pPr>
              <w:ind w:firstLineChars="200" w:firstLine="280"/>
              <w:rPr>
                <w:color w:val="000000"/>
                <w:sz w:val="14"/>
                <w:szCs w:val="14"/>
                <w:lang w:eastAsia="tr-TR"/>
              </w:rPr>
            </w:pPr>
            <w:r w:rsidRPr="00CB56EC">
              <w:rPr>
                <w:bCs/>
                <w:color w:val="000000"/>
                <w:sz w:val="14"/>
                <w:szCs w:val="14"/>
                <w:lang w:eastAsia="tr-TR"/>
              </w:rPr>
              <w:t>T.C. Merkez Bankası</w:t>
            </w:r>
          </w:p>
        </w:tc>
        <w:tc>
          <w:tcPr>
            <w:tcW w:w="805" w:type="dxa"/>
            <w:shd w:val="clear" w:color="auto" w:fill="auto"/>
            <w:vAlign w:val="bottom"/>
            <w:hideMark/>
          </w:tcPr>
          <w:p w14:paraId="2015293F" w14:textId="29E32094"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66DC28FB" w14:textId="1777C98D"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271D0FE2" w14:textId="4F4D1A58"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20F71DC1" w14:textId="69B7C315"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433D47FC" w14:textId="798EA52F"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20FF6458" w14:textId="4678E579"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00B936A0" w14:textId="0182CA93"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5C714382" w14:textId="155CDCD8"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0037B297" w14:textId="22B756AC" w:rsidR="00944556" w:rsidRPr="00CB56EC" w:rsidRDefault="00944556" w:rsidP="00944556">
            <w:pPr>
              <w:jc w:val="right"/>
              <w:rPr>
                <w:bCs/>
                <w:sz w:val="14"/>
                <w:szCs w:val="14"/>
                <w:lang w:eastAsia="tr-TR"/>
              </w:rPr>
            </w:pPr>
            <w:r w:rsidRPr="00944556">
              <w:rPr>
                <w:bCs/>
                <w:sz w:val="14"/>
                <w:szCs w:val="14"/>
                <w:lang w:eastAsia="tr-TR"/>
              </w:rPr>
              <w:t>-</w:t>
            </w:r>
          </w:p>
        </w:tc>
      </w:tr>
      <w:tr w:rsidR="00944556" w:rsidRPr="00CB56EC" w14:paraId="44B69E5C" w14:textId="77777777" w:rsidTr="00944556">
        <w:trPr>
          <w:trHeight w:val="173"/>
        </w:trPr>
        <w:tc>
          <w:tcPr>
            <w:tcW w:w="3227" w:type="dxa"/>
            <w:shd w:val="clear" w:color="auto" w:fill="auto"/>
            <w:vAlign w:val="bottom"/>
            <w:hideMark/>
          </w:tcPr>
          <w:p w14:paraId="4CE7FBEC" w14:textId="77777777" w:rsidR="00944556" w:rsidRPr="00CB56EC" w:rsidRDefault="00944556" w:rsidP="00944556">
            <w:pPr>
              <w:ind w:firstLineChars="200" w:firstLine="280"/>
              <w:rPr>
                <w:color w:val="000000"/>
                <w:sz w:val="14"/>
                <w:szCs w:val="14"/>
                <w:lang w:eastAsia="tr-TR"/>
              </w:rPr>
            </w:pPr>
            <w:r w:rsidRPr="00CB56EC">
              <w:rPr>
                <w:bCs/>
                <w:color w:val="000000"/>
                <w:sz w:val="14"/>
                <w:szCs w:val="14"/>
                <w:lang w:eastAsia="tr-TR"/>
              </w:rPr>
              <w:t>Yurt içi bankalar</w:t>
            </w:r>
          </w:p>
        </w:tc>
        <w:tc>
          <w:tcPr>
            <w:tcW w:w="805" w:type="dxa"/>
            <w:shd w:val="clear" w:color="auto" w:fill="auto"/>
            <w:vAlign w:val="bottom"/>
            <w:hideMark/>
          </w:tcPr>
          <w:p w14:paraId="7AB8794D" w14:textId="75BBACA7"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121286BF" w14:textId="6B9AE066"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6BC805F5" w14:textId="19CB8A8F"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73996729" w14:textId="044290F4"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5F17841B" w14:textId="3831F99D"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2433F586" w14:textId="29BC5848"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785ED6DD" w14:textId="6A50CB4C"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6965DD89" w14:textId="21458E12"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03F0B75A" w14:textId="274F93B1" w:rsidR="00944556" w:rsidRPr="00CB56EC" w:rsidRDefault="00944556" w:rsidP="00944556">
            <w:pPr>
              <w:jc w:val="right"/>
              <w:rPr>
                <w:bCs/>
                <w:sz w:val="14"/>
                <w:szCs w:val="14"/>
                <w:lang w:eastAsia="tr-TR"/>
              </w:rPr>
            </w:pPr>
            <w:r w:rsidRPr="00944556">
              <w:rPr>
                <w:bCs/>
                <w:sz w:val="14"/>
                <w:szCs w:val="14"/>
                <w:lang w:eastAsia="tr-TR"/>
              </w:rPr>
              <w:t>-</w:t>
            </w:r>
          </w:p>
        </w:tc>
      </w:tr>
      <w:tr w:rsidR="00944556" w:rsidRPr="00CB56EC" w14:paraId="167B0376" w14:textId="77777777" w:rsidTr="00944556">
        <w:trPr>
          <w:trHeight w:val="173"/>
        </w:trPr>
        <w:tc>
          <w:tcPr>
            <w:tcW w:w="3227" w:type="dxa"/>
            <w:shd w:val="clear" w:color="auto" w:fill="auto"/>
            <w:vAlign w:val="bottom"/>
            <w:hideMark/>
          </w:tcPr>
          <w:p w14:paraId="2CE5FEC6" w14:textId="77777777" w:rsidR="00944556" w:rsidRPr="00CB56EC" w:rsidRDefault="00944556" w:rsidP="00944556">
            <w:pPr>
              <w:ind w:firstLineChars="200" w:firstLine="280"/>
              <w:rPr>
                <w:color w:val="000000"/>
                <w:sz w:val="14"/>
                <w:szCs w:val="14"/>
                <w:lang w:eastAsia="tr-TR"/>
              </w:rPr>
            </w:pPr>
            <w:r w:rsidRPr="00CB56EC">
              <w:rPr>
                <w:bCs/>
                <w:color w:val="000000"/>
                <w:sz w:val="14"/>
                <w:szCs w:val="14"/>
                <w:lang w:eastAsia="tr-TR"/>
              </w:rPr>
              <w:t>Yurt dışı bankalar</w:t>
            </w:r>
          </w:p>
        </w:tc>
        <w:tc>
          <w:tcPr>
            <w:tcW w:w="805" w:type="dxa"/>
            <w:shd w:val="clear" w:color="auto" w:fill="auto"/>
            <w:vAlign w:val="bottom"/>
            <w:hideMark/>
          </w:tcPr>
          <w:p w14:paraId="0E6BB31F" w14:textId="18121F3D"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54C360C9" w14:textId="1ADED113"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6664E585" w14:textId="4A042AAA"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47C60BBD" w14:textId="2EF95CA2"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13BD2522" w14:textId="18FC7545"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5A464A2A" w14:textId="29F12108"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55980BAB" w14:textId="152693CE"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450473DD" w14:textId="386895B2"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56DDCFD5" w14:textId="0008225A" w:rsidR="00944556" w:rsidRPr="00CB56EC" w:rsidRDefault="00944556" w:rsidP="00944556">
            <w:pPr>
              <w:jc w:val="right"/>
              <w:rPr>
                <w:bCs/>
                <w:sz w:val="14"/>
                <w:szCs w:val="14"/>
                <w:lang w:eastAsia="tr-TR"/>
              </w:rPr>
            </w:pPr>
            <w:r w:rsidRPr="00944556">
              <w:rPr>
                <w:bCs/>
                <w:sz w:val="14"/>
                <w:szCs w:val="14"/>
                <w:lang w:eastAsia="tr-TR"/>
              </w:rPr>
              <w:t>-</w:t>
            </w:r>
          </w:p>
        </w:tc>
      </w:tr>
      <w:tr w:rsidR="00944556" w:rsidRPr="00CB56EC" w14:paraId="7F4D9164" w14:textId="77777777" w:rsidTr="00944556">
        <w:trPr>
          <w:trHeight w:val="173"/>
        </w:trPr>
        <w:tc>
          <w:tcPr>
            <w:tcW w:w="3227" w:type="dxa"/>
            <w:shd w:val="clear" w:color="auto" w:fill="auto"/>
            <w:vAlign w:val="bottom"/>
            <w:hideMark/>
          </w:tcPr>
          <w:p w14:paraId="08407A9F" w14:textId="77777777" w:rsidR="00944556" w:rsidRPr="00CB56EC" w:rsidRDefault="00944556" w:rsidP="00944556">
            <w:pPr>
              <w:ind w:firstLineChars="200" w:firstLine="280"/>
              <w:rPr>
                <w:color w:val="000000"/>
                <w:sz w:val="14"/>
                <w:szCs w:val="14"/>
                <w:lang w:eastAsia="tr-TR"/>
              </w:rPr>
            </w:pPr>
            <w:r w:rsidRPr="00CB56EC">
              <w:rPr>
                <w:bCs/>
                <w:color w:val="000000"/>
                <w:sz w:val="14"/>
                <w:szCs w:val="14"/>
                <w:lang w:eastAsia="tr-TR"/>
              </w:rPr>
              <w:t>Katılım bankaları</w:t>
            </w:r>
          </w:p>
        </w:tc>
        <w:tc>
          <w:tcPr>
            <w:tcW w:w="805" w:type="dxa"/>
            <w:shd w:val="clear" w:color="auto" w:fill="auto"/>
            <w:vAlign w:val="bottom"/>
            <w:hideMark/>
          </w:tcPr>
          <w:p w14:paraId="2CACD472" w14:textId="3BEE8EC3"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7D5ED31B" w14:textId="56CBF20E"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39D5ADC4" w14:textId="6EF8EEE3"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557814E3" w14:textId="6CFC71E8"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7AC63CC0" w14:textId="4FD21ACC"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22158E5C" w14:textId="1932B9C6"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30031599" w14:textId="07A3F8B4"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01604E93" w14:textId="7453CF08"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66B31586" w14:textId="2D869EB9" w:rsidR="00944556" w:rsidRPr="00CB56EC" w:rsidRDefault="00944556" w:rsidP="00944556">
            <w:pPr>
              <w:jc w:val="right"/>
              <w:rPr>
                <w:bCs/>
                <w:sz w:val="14"/>
                <w:szCs w:val="14"/>
                <w:lang w:eastAsia="tr-TR"/>
              </w:rPr>
            </w:pPr>
            <w:r w:rsidRPr="00944556">
              <w:rPr>
                <w:bCs/>
                <w:sz w:val="14"/>
                <w:szCs w:val="14"/>
                <w:lang w:eastAsia="tr-TR"/>
              </w:rPr>
              <w:t>-</w:t>
            </w:r>
          </w:p>
        </w:tc>
      </w:tr>
      <w:tr w:rsidR="00944556" w:rsidRPr="00CB56EC" w14:paraId="24C3E342" w14:textId="77777777" w:rsidTr="00944556">
        <w:trPr>
          <w:trHeight w:val="173"/>
        </w:trPr>
        <w:tc>
          <w:tcPr>
            <w:tcW w:w="3227" w:type="dxa"/>
            <w:shd w:val="clear" w:color="auto" w:fill="auto"/>
            <w:vAlign w:val="bottom"/>
            <w:hideMark/>
          </w:tcPr>
          <w:p w14:paraId="5DCF9B38" w14:textId="77777777" w:rsidR="00944556" w:rsidRPr="00CB56EC" w:rsidRDefault="00944556" w:rsidP="00944556">
            <w:pPr>
              <w:ind w:firstLineChars="200" w:firstLine="280"/>
              <w:rPr>
                <w:color w:val="000000"/>
                <w:sz w:val="14"/>
                <w:szCs w:val="14"/>
                <w:lang w:eastAsia="tr-TR"/>
              </w:rPr>
            </w:pPr>
            <w:r w:rsidRPr="00CB56EC">
              <w:rPr>
                <w:bCs/>
                <w:color w:val="000000"/>
                <w:sz w:val="14"/>
                <w:szCs w:val="14"/>
                <w:lang w:eastAsia="tr-TR"/>
              </w:rPr>
              <w:t>Diğer</w:t>
            </w:r>
          </w:p>
        </w:tc>
        <w:tc>
          <w:tcPr>
            <w:tcW w:w="805" w:type="dxa"/>
            <w:shd w:val="clear" w:color="auto" w:fill="auto"/>
            <w:vAlign w:val="bottom"/>
            <w:hideMark/>
          </w:tcPr>
          <w:p w14:paraId="008290C9" w14:textId="7DBA63C9"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2BF90F8A" w14:textId="0CD45C65"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0CD5F488" w14:textId="1600AD42"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0712CAC2" w14:textId="29D4F796"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76F918ED" w14:textId="0CA83337"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4D3E373E" w14:textId="3995A266"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66DA2069" w14:textId="2DDD36A0"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591A42A5" w14:textId="093047E9"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5F7BA05C" w14:textId="61F3929F" w:rsidR="00944556" w:rsidRPr="00CB56EC" w:rsidRDefault="00944556" w:rsidP="00944556">
            <w:pPr>
              <w:jc w:val="right"/>
              <w:rPr>
                <w:bCs/>
                <w:sz w:val="14"/>
                <w:szCs w:val="14"/>
                <w:lang w:eastAsia="tr-TR"/>
              </w:rPr>
            </w:pPr>
            <w:r w:rsidRPr="00944556">
              <w:rPr>
                <w:bCs/>
                <w:sz w:val="14"/>
                <w:szCs w:val="14"/>
                <w:lang w:eastAsia="tr-TR"/>
              </w:rPr>
              <w:t>-</w:t>
            </w:r>
          </w:p>
        </w:tc>
      </w:tr>
      <w:tr w:rsidR="00944556" w:rsidRPr="00944556" w14:paraId="7A8387C8" w14:textId="77777777" w:rsidTr="00944556">
        <w:trPr>
          <w:trHeight w:val="173"/>
        </w:trPr>
        <w:tc>
          <w:tcPr>
            <w:tcW w:w="3227" w:type="dxa"/>
            <w:shd w:val="clear" w:color="auto" w:fill="auto"/>
            <w:vAlign w:val="bottom"/>
            <w:hideMark/>
          </w:tcPr>
          <w:p w14:paraId="09F21BCB" w14:textId="77777777" w:rsidR="00944556" w:rsidRPr="00944556" w:rsidRDefault="00944556" w:rsidP="00944556">
            <w:pPr>
              <w:rPr>
                <w:b/>
                <w:bCs/>
                <w:color w:val="000000"/>
                <w:sz w:val="14"/>
                <w:szCs w:val="14"/>
                <w:lang w:eastAsia="tr-TR"/>
              </w:rPr>
            </w:pPr>
            <w:r w:rsidRPr="00944556">
              <w:rPr>
                <w:rFonts w:eastAsia="Arial Unicode MS"/>
                <w:b/>
                <w:bCs/>
                <w:color w:val="000000"/>
                <w:sz w:val="14"/>
                <w:szCs w:val="14"/>
                <w:lang w:eastAsia="tr-TR"/>
              </w:rPr>
              <w:t>IV. Katılma hesapları-TP</w:t>
            </w:r>
          </w:p>
        </w:tc>
        <w:tc>
          <w:tcPr>
            <w:tcW w:w="805" w:type="dxa"/>
            <w:shd w:val="clear" w:color="auto" w:fill="auto"/>
            <w:vAlign w:val="bottom"/>
            <w:hideMark/>
          </w:tcPr>
          <w:p w14:paraId="2820F2CB" w14:textId="13A20FCF"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130F2A7E" w14:textId="37CBDBF8" w:rsidR="00944556" w:rsidRPr="00944556" w:rsidRDefault="00944556" w:rsidP="00944556">
            <w:pPr>
              <w:jc w:val="right"/>
              <w:rPr>
                <w:b/>
                <w:bCs/>
                <w:sz w:val="14"/>
                <w:szCs w:val="14"/>
                <w:lang w:eastAsia="tr-TR"/>
              </w:rPr>
            </w:pPr>
            <w:r w:rsidRPr="00040A3A">
              <w:rPr>
                <w:b/>
                <w:bCs/>
                <w:sz w:val="14"/>
                <w:szCs w:val="14"/>
                <w:lang w:eastAsia="tr-TR"/>
              </w:rPr>
              <w:t>23,105</w:t>
            </w:r>
          </w:p>
        </w:tc>
        <w:tc>
          <w:tcPr>
            <w:tcW w:w="805" w:type="dxa"/>
            <w:shd w:val="clear" w:color="auto" w:fill="auto"/>
            <w:vAlign w:val="bottom"/>
            <w:hideMark/>
          </w:tcPr>
          <w:p w14:paraId="47DDE7F5" w14:textId="1BD1006A" w:rsidR="00944556" w:rsidRPr="00944556" w:rsidRDefault="00944556" w:rsidP="00944556">
            <w:pPr>
              <w:jc w:val="right"/>
              <w:rPr>
                <w:b/>
                <w:bCs/>
                <w:sz w:val="14"/>
                <w:szCs w:val="14"/>
                <w:lang w:eastAsia="tr-TR"/>
              </w:rPr>
            </w:pPr>
            <w:r w:rsidRPr="00040A3A">
              <w:rPr>
                <w:b/>
                <w:bCs/>
                <w:sz w:val="14"/>
                <w:szCs w:val="14"/>
                <w:lang w:eastAsia="tr-TR"/>
              </w:rPr>
              <w:t>1,459,267</w:t>
            </w:r>
          </w:p>
        </w:tc>
        <w:tc>
          <w:tcPr>
            <w:tcW w:w="805" w:type="dxa"/>
            <w:shd w:val="clear" w:color="auto" w:fill="auto"/>
            <w:vAlign w:val="bottom"/>
            <w:hideMark/>
          </w:tcPr>
          <w:p w14:paraId="27188716" w14:textId="59D9930A" w:rsidR="00944556" w:rsidRPr="00944556" w:rsidRDefault="00944556" w:rsidP="00944556">
            <w:pPr>
              <w:jc w:val="right"/>
              <w:rPr>
                <w:b/>
                <w:bCs/>
                <w:sz w:val="14"/>
                <w:szCs w:val="14"/>
                <w:lang w:eastAsia="tr-TR"/>
              </w:rPr>
            </w:pPr>
            <w:r w:rsidRPr="00040A3A">
              <w:rPr>
                <w:b/>
                <w:bCs/>
                <w:sz w:val="14"/>
                <w:szCs w:val="14"/>
                <w:lang w:eastAsia="tr-TR"/>
              </w:rPr>
              <w:t>522,522</w:t>
            </w:r>
          </w:p>
        </w:tc>
        <w:tc>
          <w:tcPr>
            <w:tcW w:w="805" w:type="dxa"/>
            <w:shd w:val="clear" w:color="auto" w:fill="auto"/>
            <w:vAlign w:val="bottom"/>
            <w:hideMark/>
          </w:tcPr>
          <w:p w14:paraId="73030BBD" w14:textId="6F5340AC"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56E64D11" w14:textId="564FF5ED"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5C27654F" w14:textId="44F0640D"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6E666342" w14:textId="5AD84967"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68FAD9D4" w14:textId="21569B3A" w:rsidR="00944556" w:rsidRPr="00944556" w:rsidRDefault="00944556" w:rsidP="00944556">
            <w:pPr>
              <w:jc w:val="right"/>
              <w:rPr>
                <w:b/>
                <w:bCs/>
                <w:sz w:val="14"/>
                <w:szCs w:val="14"/>
                <w:lang w:eastAsia="tr-TR"/>
              </w:rPr>
            </w:pPr>
            <w:r w:rsidRPr="00040A3A">
              <w:rPr>
                <w:b/>
                <w:bCs/>
                <w:sz w:val="14"/>
                <w:szCs w:val="14"/>
                <w:lang w:eastAsia="tr-TR"/>
              </w:rPr>
              <w:t>2,004,894</w:t>
            </w:r>
          </w:p>
        </w:tc>
      </w:tr>
      <w:tr w:rsidR="00944556" w:rsidRPr="00CB56EC" w14:paraId="7B9B96D3" w14:textId="77777777" w:rsidTr="00944556">
        <w:trPr>
          <w:trHeight w:val="173"/>
        </w:trPr>
        <w:tc>
          <w:tcPr>
            <w:tcW w:w="3227" w:type="dxa"/>
            <w:shd w:val="clear" w:color="auto" w:fill="auto"/>
            <w:vAlign w:val="bottom"/>
            <w:hideMark/>
          </w:tcPr>
          <w:p w14:paraId="22FD07D5" w14:textId="77777777" w:rsidR="00944556" w:rsidRPr="00CB56EC" w:rsidRDefault="00944556" w:rsidP="00944556">
            <w:pPr>
              <w:ind w:firstLineChars="100" w:firstLine="140"/>
              <w:rPr>
                <w:color w:val="000000"/>
                <w:sz w:val="14"/>
                <w:szCs w:val="14"/>
                <w:lang w:eastAsia="tr-TR"/>
              </w:rPr>
            </w:pPr>
            <w:r w:rsidRPr="00CB56EC">
              <w:rPr>
                <w:bCs/>
                <w:color w:val="000000"/>
                <w:sz w:val="14"/>
                <w:szCs w:val="14"/>
                <w:lang w:eastAsia="tr-TR"/>
              </w:rPr>
              <w:t>Resmi kuruluşlar</w:t>
            </w:r>
          </w:p>
        </w:tc>
        <w:tc>
          <w:tcPr>
            <w:tcW w:w="805" w:type="dxa"/>
            <w:shd w:val="clear" w:color="auto" w:fill="auto"/>
            <w:vAlign w:val="bottom"/>
            <w:hideMark/>
          </w:tcPr>
          <w:p w14:paraId="602239BD" w14:textId="632A9CA4"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1C0DECD1" w14:textId="3B5E913A"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5D42C9A4" w14:textId="3E451FED"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663E8FDD" w14:textId="351AFB7C"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0921F1B9" w14:textId="7F5282D4"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7642F0EA" w14:textId="7D423124"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01212F62" w14:textId="72C71BDE"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71236524" w14:textId="19B97691"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75EC0C2A" w14:textId="3F503B8D" w:rsidR="00944556" w:rsidRPr="00CB56EC" w:rsidRDefault="00944556" w:rsidP="00944556">
            <w:pPr>
              <w:jc w:val="right"/>
              <w:rPr>
                <w:bCs/>
                <w:sz w:val="14"/>
                <w:szCs w:val="14"/>
                <w:lang w:eastAsia="tr-TR"/>
              </w:rPr>
            </w:pPr>
            <w:r w:rsidRPr="00944556">
              <w:rPr>
                <w:bCs/>
                <w:sz w:val="14"/>
                <w:szCs w:val="14"/>
                <w:lang w:eastAsia="tr-TR"/>
              </w:rPr>
              <w:t>-</w:t>
            </w:r>
          </w:p>
        </w:tc>
      </w:tr>
      <w:tr w:rsidR="00944556" w:rsidRPr="00CB56EC" w14:paraId="61FC4A9B" w14:textId="77777777" w:rsidTr="00944556">
        <w:trPr>
          <w:trHeight w:val="173"/>
        </w:trPr>
        <w:tc>
          <w:tcPr>
            <w:tcW w:w="3227" w:type="dxa"/>
            <w:shd w:val="clear" w:color="auto" w:fill="auto"/>
            <w:vAlign w:val="bottom"/>
            <w:hideMark/>
          </w:tcPr>
          <w:p w14:paraId="1AF60854" w14:textId="77777777" w:rsidR="00944556" w:rsidRPr="00CB56EC" w:rsidRDefault="00944556" w:rsidP="00944556">
            <w:pPr>
              <w:ind w:firstLineChars="100" w:firstLine="140"/>
              <w:rPr>
                <w:color w:val="000000"/>
                <w:sz w:val="14"/>
                <w:szCs w:val="14"/>
                <w:lang w:eastAsia="tr-TR"/>
              </w:rPr>
            </w:pPr>
            <w:r w:rsidRPr="00CB56EC">
              <w:rPr>
                <w:bCs/>
                <w:color w:val="000000"/>
                <w:sz w:val="14"/>
                <w:szCs w:val="14"/>
                <w:lang w:eastAsia="tr-TR"/>
              </w:rPr>
              <w:t>Ticari kuruluşlar</w:t>
            </w:r>
          </w:p>
        </w:tc>
        <w:tc>
          <w:tcPr>
            <w:tcW w:w="805" w:type="dxa"/>
            <w:shd w:val="clear" w:color="auto" w:fill="auto"/>
            <w:vAlign w:val="bottom"/>
            <w:hideMark/>
          </w:tcPr>
          <w:p w14:paraId="6BAA32BD" w14:textId="776D8289"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7B696DA6" w14:textId="098ADFCC" w:rsidR="00944556" w:rsidRPr="00CB56EC" w:rsidRDefault="00944556" w:rsidP="00944556">
            <w:pPr>
              <w:jc w:val="right"/>
              <w:rPr>
                <w:bCs/>
                <w:sz w:val="14"/>
                <w:szCs w:val="14"/>
                <w:lang w:eastAsia="tr-TR"/>
              </w:rPr>
            </w:pPr>
            <w:r w:rsidRPr="00040A3A">
              <w:rPr>
                <w:bCs/>
                <w:sz w:val="14"/>
                <w:szCs w:val="14"/>
                <w:lang w:eastAsia="tr-TR"/>
              </w:rPr>
              <w:t>23,105</w:t>
            </w:r>
          </w:p>
        </w:tc>
        <w:tc>
          <w:tcPr>
            <w:tcW w:w="805" w:type="dxa"/>
            <w:shd w:val="clear" w:color="auto" w:fill="auto"/>
            <w:vAlign w:val="bottom"/>
            <w:hideMark/>
          </w:tcPr>
          <w:p w14:paraId="16A07637" w14:textId="4D270442" w:rsidR="00944556" w:rsidRPr="00CB56EC" w:rsidRDefault="00944556" w:rsidP="00944556">
            <w:pPr>
              <w:jc w:val="right"/>
              <w:rPr>
                <w:bCs/>
                <w:sz w:val="14"/>
                <w:szCs w:val="14"/>
                <w:lang w:eastAsia="tr-TR"/>
              </w:rPr>
            </w:pPr>
            <w:r w:rsidRPr="00040A3A">
              <w:rPr>
                <w:bCs/>
                <w:sz w:val="14"/>
                <w:szCs w:val="14"/>
                <w:lang w:eastAsia="tr-TR"/>
              </w:rPr>
              <w:t>793,184</w:t>
            </w:r>
          </w:p>
        </w:tc>
        <w:tc>
          <w:tcPr>
            <w:tcW w:w="805" w:type="dxa"/>
            <w:shd w:val="clear" w:color="auto" w:fill="auto"/>
            <w:vAlign w:val="bottom"/>
            <w:hideMark/>
          </w:tcPr>
          <w:p w14:paraId="24E3C7AA" w14:textId="2EC85F79" w:rsidR="00944556" w:rsidRPr="00CB56EC" w:rsidRDefault="00944556" w:rsidP="00944556">
            <w:pPr>
              <w:jc w:val="right"/>
              <w:rPr>
                <w:bCs/>
                <w:sz w:val="14"/>
                <w:szCs w:val="14"/>
                <w:lang w:eastAsia="tr-TR"/>
              </w:rPr>
            </w:pPr>
            <w:r w:rsidRPr="00040A3A">
              <w:rPr>
                <w:bCs/>
                <w:sz w:val="14"/>
                <w:szCs w:val="14"/>
                <w:lang w:eastAsia="tr-TR"/>
              </w:rPr>
              <w:t>522,522</w:t>
            </w:r>
          </w:p>
        </w:tc>
        <w:tc>
          <w:tcPr>
            <w:tcW w:w="805" w:type="dxa"/>
            <w:shd w:val="clear" w:color="auto" w:fill="auto"/>
            <w:vAlign w:val="bottom"/>
            <w:hideMark/>
          </w:tcPr>
          <w:p w14:paraId="516F9AA0" w14:textId="155E553D"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418BCC1C" w14:textId="0748D175"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2B221BCD" w14:textId="5E26574C"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569141D7" w14:textId="33C791FB"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1D97C20E" w14:textId="2263FE8D" w:rsidR="00944556" w:rsidRPr="00CB56EC" w:rsidRDefault="00944556" w:rsidP="00944556">
            <w:pPr>
              <w:jc w:val="right"/>
              <w:rPr>
                <w:bCs/>
                <w:sz w:val="14"/>
                <w:szCs w:val="14"/>
                <w:lang w:eastAsia="tr-TR"/>
              </w:rPr>
            </w:pPr>
            <w:r w:rsidRPr="00040A3A">
              <w:rPr>
                <w:bCs/>
                <w:sz w:val="14"/>
                <w:szCs w:val="14"/>
                <w:lang w:eastAsia="tr-TR"/>
              </w:rPr>
              <w:t>1,338,811</w:t>
            </w:r>
          </w:p>
        </w:tc>
      </w:tr>
      <w:tr w:rsidR="00944556" w:rsidRPr="00CB56EC" w14:paraId="1FB61D74" w14:textId="77777777" w:rsidTr="00944556">
        <w:trPr>
          <w:trHeight w:val="173"/>
        </w:trPr>
        <w:tc>
          <w:tcPr>
            <w:tcW w:w="3227" w:type="dxa"/>
            <w:shd w:val="clear" w:color="auto" w:fill="auto"/>
            <w:vAlign w:val="bottom"/>
            <w:hideMark/>
          </w:tcPr>
          <w:p w14:paraId="26C70D01" w14:textId="77777777" w:rsidR="00944556" w:rsidRPr="00CB56EC" w:rsidRDefault="00944556" w:rsidP="00944556">
            <w:pPr>
              <w:ind w:firstLineChars="100" w:firstLine="140"/>
              <w:rPr>
                <w:color w:val="000000"/>
                <w:sz w:val="14"/>
                <w:szCs w:val="14"/>
                <w:lang w:eastAsia="tr-TR"/>
              </w:rPr>
            </w:pPr>
            <w:r w:rsidRPr="00CB56EC">
              <w:rPr>
                <w:bCs/>
                <w:color w:val="000000"/>
                <w:sz w:val="14"/>
                <w:szCs w:val="14"/>
                <w:lang w:eastAsia="tr-TR"/>
              </w:rPr>
              <w:t>Diğer kuruluşlar</w:t>
            </w:r>
          </w:p>
        </w:tc>
        <w:tc>
          <w:tcPr>
            <w:tcW w:w="805" w:type="dxa"/>
            <w:shd w:val="clear" w:color="auto" w:fill="auto"/>
            <w:vAlign w:val="bottom"/>
            <w:hideMark/>
          </w:tcPr>
          <w:p w14:paraId="3D4A9A08" w14:textId="5181D03B"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7204075C" w14:textId="3347433C"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1F9B4830" w14:textId="0CADF1C9" w:rsidR="00944556" w:rsidRPr="00CB56EC" w:rsidRDefault="00944556" w:rsidP="00944556">
            <w:pPr>
              <w:jc w:val="right"/>
              <w:rPr>
                <w:bCs/>
                <w:sz w:val="14"/>
                <w:szCs w:val="14"/>
                <w:lang w:eastAsia="tr-TR"/>
              </w:rPr>
            </w:pPr>
            <w:r w:rsidRPr="00040A3A">
              <w:rPr>
                <w:bCs/>
                <w:sz w:val="14"/>
                <w:szCs w:val="14"/>
                <w:lang w:eastAsia="tr-TR"/>
              </w:rPr>
              <w:t>666,083</w:t>
            </w:r>
          </w:p>
        </w:tc>
        <w:tc>
          <w:tcPr>
            <w:tcW w:w="805" w:type="dxa"/>
            <w:shd w:val="clear" w:color="auto" w:fill="auto"/>
            <w:vAlign w:val="bottom"/>
            <w:hideMark/>
          </w:tcPr>
          <w:p w14:paraId="232D2558" w14:textId="05B501A7"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15FE5486" w14:textId="6FB61BA9"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58FD4AF5" w14:textId="71978401"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08316E47" w14:textId="68C77790"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6B604207" w14:textId="68C0F0E4"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66D1F523" w14:textId="3990127D" w:rsidR="00944556" w:rsidRPr="00CB56EC" w:rsidRDefault="00944556" w:rsidP="00944556">
            <w:pPr>
              <w:jc w:val="right"/>
              <w:rPr>
                <w:bCs/>
                <w:sz w:val="14"/>
                <w:szCs w:val="14"/>
                <w:lang w:eastAsia="tr-TR"/>
              </w:rPr>
            </w:pPr>
            <w:r w:rsidRPr="00040A3A">
              <w:rPr>
                <w:bCs/>
                <w:sz w:val="14"/>
                <w:szCs w:val="14"/>
                <w:lang w:eastAsia="tr-TR"/>
              </w:rPr>
              <w:t>666,083</w:t>
            </w:r>
          </w:p>
        </w:tc>
      </w:tr>
      <w:tr w:rsidR="00944556" w:rsidRPr="00CB56EC" w14:paraId="6CD6B372" w14:textId="77777777" w:rsidTr="00944556">
        <w:trPr>
          <w:trHeight w:val="173"/>
        </w:trPr>
        <w:tc>
          <w:tcPr>
            <w:tcW w:w="3227" w:type="dxa"/>
            <w:shd w:val="clear" w:color="auto" w:fill="auto"/>
            <w:vAlign w:val="bottom"/>
            <w:hideMark/>
          </w:tcPr>
          <w:p w14:paraId="2894A789" w14:textId="77777777" w:rsidR="00944556" w:rsidRPr="00CB56EC" w:rsidRDefault="00944556" w:rsidP="00944556">
            <w:pPr>
              <w:ind w:firstLineChars="100" w:firstLine="140"/>
              <w:rPr>
                <w:color w:val="000000"/>
                <w:sz w:val="14"/>
                <w:szCs w:val="14"/>
                <w:lang w:eastAsia="tr-TR"/>
              </w:rPr>
            </w:pPr>
            <w:r w:rsidRPr="00CB56EC">
              <w:rPr>
                <w:bCs/>
                <w:color w:val="000000"/>
                <w:sz w:val="14"/>
                <w:szCs w:val="14"/>
                <w:lang w:eastAsia="tr-TR"/>
              </w:rPr>
              <w:t>Ticari ve diğer kuruluşlar</w:t>
            </w:r>
          </w:p>
        </w:tc>
        <w:tc>
          <w:tcPr>
            <w:tcW w:w="805" w:type="dxa"/>
            <w:shd w:val="clear" w:color="auto" w:fill="auto"/>
            <w:vAlign w:val="bottom"/>
            <w:hideMark/>
          </w:tcPr>
          <w:p w14:paraId="69EBF5AE" w14:textId="2124624C"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1C3CF5EC" w14:textId="096FA4C6"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69B30CD0" w14:textId="774AAC70"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14FF7C9A" w14:textId="7DC9A1F5"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285BEF25" w14:textId="188C68D5"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69F2380E" w14:textId="2318B77F"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0C5D5438" w14:textId="0573AE3B"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7374A7BB" w14:textId="27E20422"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5D53A466" w14:textId="435B9E12" w:rsidR="00944556" w:rsidRPr="00CB56EC" w:rsidRDefault="00944556" w:rsidP="00944556">
            <w:pPr>
              <w:jc w:val="right"/>
              <w:rPr>
                <w:bCs/>
                <w:sz w:val="14"/>
                <w:szCs w:val="14"/>
                <w:lang w:eastAsia="tr-TR"/>
              </w:rPr>
            </w:pPr>
            <w:r w:rsidRPr="00944556">
              <w:rPr>
                <w:bCs/>
                <w:sz w:val="14"/>
                <w:szCs w:val="14"/>
                <w:lang w:eastAsia="tr-TR"/>
              </w:rPr>
              <w:t>-</w:t>
            </w:r>
          </w:p>
        </w:tc>
      </w:tr>
      <w:tr w:rsidR="00944556" w:rsidRPr="00CB56EC" w14:paraId="3E34C2F2" w14:textId="77777777" w:rsidTr="00944556">
        <w:trPr>
          <w:trHeight w:val="173"/>
        </w:trPr>
        <w:tc>
          <w:tcPr>
            <w:tcW w:w="3227" w:type="dxa"/>
            <w:shd w:val="clear" w:color="auto" w:fill="auto"/>
            <w:vAlign w:val="bottom"/>
            <w:hideMark/>
          </w:tcPr>
          <w:p w14:paraId="03AF06D1" w14:textId="77777777" w:rsidR="00944556" w:rsidRPr="00CB56EC" w:rsidRDefault="00944556" w:rsidP="00944556">
            <w:pPr>
              <w:ind w:firstLineChars="100" w:firstLine="140"/>
              <w:rPr>
                <w:color w:val="000000"/>
                <w:sz w:val="14"/>
                <w:szCs w:val="14"/>
                <w:lang w:eastAsia="tr-TR"/>
              </w:rPr>
            </w:pPr>
            <w:r w:rsidRPr="00CB56EC">
              <w:rPr>
                <w:bCs/>
                <w:color w:val="000000"/>
                <w:sz w:val="14"/>
                <w:szCs w:val="14"/>
                <w:lang w:eastAsia="tr-TR"/>
              </w:rPr>
              <w:t>Bankalar ve katılım bankaları</w:t>
            </w:r>
          </w:p>
        </w:tc>
        <w:tc>
          <w:tcPr>
            <w:tcW w:w="805" w:type="dxa"/>
            <w:shd w:val="clear" w:color="auto" w:fill="auto"/>
            <w:vAlign w:val="bottom"/>
            <w:hideMark/>
          </w:tcPr>
          <w:p w14:paraId="6CA530B4" w14:textId="240D8838"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184A4CC0" w14:textId="59163823"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756F0FD4" w14:textId="460B3B59"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40BF2D0E" w14:textId="243F965C"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01304170" w14:textId="34233841"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334B26E0" w14:textId="01F606C3"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651F3A43" w14:textId="563426C9"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7A0B0E57" w14:textId="630FBDCD"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15321AA4" w14:textId="5B51F42A" w:rsidR="00944556" w:rsidRPr="00CB56EC" w:rsidRDefault="00944556" w:rsidP="00944556">
            <w:pPr>
              <w:jc w:val="right"/>
              <w:rPr>
                <w:bCs/>
                <w:sz w:val="14"/>
                <w:szCs w:val="14"/>
                <w:lang w:eastAsia="tr-TR"/>
              </w:rPr>
            </w:pPr>
            <w:r w:rsidRPr="00944556">
              <w:rPr>
                <w:bCs/>
                <w:sz w:val="14"/>
                <w:szCs w:val="14"/>
                <w:lang w:eastAsia="tr-TR"/>
              </w:rPr>
              <w:t>-</w:t>
            </w:r>
          </w:p>
        </w:tc>
      </w:tr>
      <w:tr w:rsidR="00944556" w:rsidRPr="00944556" w14:paraId="3D3FAA41" w14:textId="77777777" w:rsidTr="00944556">
        <w:trPr>
          <w:trHeight w:val="142"/>
        </w:trPr>
        <w:tc>
          <w:tcPr>
            <w:tcW w:w="3227" w:type="dxa"/>
            <w:shd w:val="clear" w:color="auto" w:fill="auto"/>
            <w:vAlign w:val="bottom"/>
            <w:hideMark/>
          </w:tcPr>
          <w:p w14:paraId="09278EB1" w14:textId="77777777" w:rsidR="00944556" w:rsidRPr="00944556" w:rsidRDefault="00944556" w:rsidP="00944556">
            <w:pPr>
              <w:rPr>
                <w:rFonts w:eastAsia="Arial Unicode MS"/>
                <w:b/>
                <w:bCs/>
                <w:color w:val="000000"/>
                <w:sz w:val="14"/>
                <w:szCs w:val="14"/>
                <w:lang w:eastAsia="tr-TR"/>
              </w:rPr>
            </w:pPr>
            <w:proofErr w:type="spellStart"/>
            <w:r w:rsidRPr="00944556">
              <w:rPr>
                <w:rFonts w:eastAsia="Arial Unicode MS"/>
                <w:b/>
                <w:bCs/>
                <w:color w:val="000000"/>
                <w:sz w:val="14"/>
                <w:szCs w:val="14"/>
                <w:lang w:eastAsia="tr-TR"/>
              </w:rPr>
              <w:t>V.Özel</w:t>
            </w:r>
            <w:proofErr w:type="spellEnd"/>
            <w:r w:rsidRPr="00944556">
              <w:rPr>
                <w:rFonts w:eastAsia="Arial Unicode MS"/>
                <w:b/>
                <w:bCs/>
                <w:color w:val="000000"/>
                <w:sz w:val="14"/>
                <w:szCs w:val="14"/>
                <w:lang w:eastAsia="tr-TR"/>
              </w:rPr>
              <w:t xml:space="preserve"> cari hesabı gerçek kişi ticari olmayan-YP</w:t>
            </w:r>
          </w:p>
        </w:tc>
        <w:tc>
          <w:tcPr>
            <w:tcW w:w="805" w:type="dxa"/>
            <w:shd w:val="clear" w:color="auto" w:fill="auto"/>
            <w:vAlign w:val="bottom"/>
            <w:hideMark/>
          </w:tcPr>
          <w:p w14:paraId="4D99C86F" w14:textId="0939132C" w:rsidR="00944556" w:rsidRPr="00944556" w:rsidRDefault="00944556" w:rsidP="00944556">
            <w:pPr>
              <w:jc w:val="right"/>
              <w:rPr>
                <w:b/>
                <w:bCs/>
                <w:sz w:val="14"/>
                <w:szCs w:val="14"/>
                <w:lang w:eastAsia="tr-TR"/>
              </w:rPr>
            </w:pPr>
            <w:r w:rsidRPr="00040A3A">
              <w:rPr>
                <w:b/>
                <w:bCs/>
                <w:sz w:val="14"/>
                <w:szCs w:val="14"/>
                <w:lang w:eastAsia="tr-TR"/>
              </w:rPr>
              <w:t>13,275</w:t>
            </w:r>
          </w:p>
        </w:tc>
        <w:tc>
          <w:tcPr>
            <w:tcW w:w="805" w:type="dxa"/>
            <w:shd w:val="clear" w:color="auto" w:fill="auto"/>
            <w:vAlign w:val="bottom"/>
            <w:hideMark/>
          </w:tcPr>
          <w:p w14:paraId="1FAB23A4" w14:textId="5B33B4E2"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038311D7" w14:textId="012E176E"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56500E9D" w14:textId="657E0C23"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584D8F00" w14:textId="555A0343"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3273D768" w14:textId="0F676B22"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211B738B" w14:textId="5D058C88"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352C6F44" w14:textId="7A00A4CC"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04B56065" w14:textId="11335C8E" w:rsidR="00944556" w:rsidRPr="00944556" w:rsidRDefault="00944556" w:rsidP="00944556">
            <w:pPr>
              <w:jc w:val="right"/>
              <w:rPr>
                <w:b/>
                <w:bCs/>
                <w:sz w:val="14"/>
                <w:szCs w:val="14"/>
                <w:lang w:eastAsia="tr-TR"/>
              </w:rPr>
            </w:pPr>
            <w:r w:rsidRPr="00040A3A">
              <w:rPr>
                <w:b/>
                <w:bCs/>
                <w:sz w:val="14"/>
                <w:szCs w:val="14"/>
                <w:lang w:eastAsia="tr-TR"/>
              </w:rPr>
              <w:t>13,275</w:t>
            </w:r>
          </w:p>
        </w:tc>
      </w:tr>
      <w:tr w:rsidR="00944556" w:rsidRPr="00944556" w14:paraId="371B671F" w14:textId="77777777" w:rsidTr="00944556">
        <w:trPr>
          <w:trHeight w:val="142"/>
        </w:trPr>
        <w:tc>
          <w:tcPr>
            <w:tcW w:w="3227" w:type="dxa"/>
            <w:shd w:val="clear" w:color="auto" w:fill="auto"/>
            <w:vAlign w:val="bottom"/>
            <w:hideMark/>
          </w:tcPr>
          <w:p w14:paraId="4E7355DB" w14:textId="77777777" w:rsidR="00944556" w:rsidRPr="00944556" w:rsidRDefault="00944556" w:rsidP="00944556">
            <w:pPr>
              <w:rPr>
                <w:rFonts w:eastAsia="Arial Unicode MS"/>
                <w:b/>
                <w:bCs/>
                <w:color w:val="000000"/>
                <w:sz w:val="14"/>
                <w:szCs w:val="14"/>
                <w:lang w:eastAsia="tr-TR"/>
              </w:rPr>
            </w:pPr>
            <w:r w:rsidRPr="00944556">
              <w:rPr>
                <w:rFonts w:eastAsia="Arial Unicode MS"/>
                <w:b/>
                <w:bCs/>
                <w:color w:val="000000"/>
                <w:sz w:val="14"/>
                <w:szCs w:val="14"/>
                <w:lang w:eastAsia="tr-TR"/>
              </w:rPr>
              <w:t>VI. Katılma hesabı gerçek kişi ticari olmayan-YP</w:t>
            </w:r>
          </w:p>
        </w:tc>
        <w:tc>
          <w:tcPr>
            <w:tcW w:w="805" w:type="dxa"/>
            <w:shd w:val="clear" w:color="auto" w:fill="auto"/>
            <w:vAlign w:val="bottom"/>
            <w:hideMark/>
          </w:tcPr>
          <w:p w14:paraId="39B18F05" w14:textId="11A68576"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6BC89233" w14:textId="01456A20" w:rsidR="00944556" w:rsidRPr="00944556" w:rsidRDefault="00944556" w:rsidP="00944556">
            <w:pPr>
              <w:jc w:val="right"/>
              <w:rPr>
                <w:b/>
                <w:bCs/>
                <w:sz w:val="14"/>
                <w:szCs w:val="14"/>
                <w:lang w:eastAsia="tr-TR"/>
              </w:rPr>
            </w:pPr>
            <w:r w:rsidRPr="00040A3A">
              <w:rPr>
                <w:b/>
                <w:bCs/>
                <w:sz w:val="14"/>
                <w:szCs w:val="14"/>
                <w:lang w:eastAsia="tr-TR"/>
              </w:rPr>
              <w:t>1,109</w:t>
            </w:r>
          </w:p>
        </w:tc>
        <w:tc>
          <w:tcPr>
            <w:tcW w:w="805" w:type="dxa"/>
            <w:shd w:val="clear" w:color="auto" w:fill="auto"/>
            <w:vAlign w:val="bottom"/>
            <w:hideMark/>
          </w:tcPr>
          <w:p w14:paraId="089D9123" w14:textId="5BF16C2C" w:rsidR="00944556" w:rsidRPr="00944556" w:rsidRDefault="00944556" w:rsidP="00944556">
            <w:pPr>
              <w:jc w:val="right"/>
              <w:rPr>
                <w:b/>
                <w:bCs/>
                <w:sz w:val="14"/>
                <w:szCs w:val="14"/>
                <w:lang w:eastAsia="tr-TR"/>
              </w:rPr>
            </w:pPr>
            <w:r w:rsidRPr="00040A3A">
              <w:rPr>
                <w:b/>
                <w:bCs/>
                <w:sz w:val="14"/>
                <w:szCs w:val="14"/>
                <w:lang w:eastAsia="tr-TR"/>
              </w:rPr>
              <w:t>580,204</w:t>
            </w:r>
          </w:p>
        </w:tc>
        <w:tc>
          <w:tcPr>
            <w:tcW w:w="805" w:type="dxa"/>
            <w:shd w:val="clear" w:color="auto" w:fill="auto"/>
            <w:vAlign w:val="bottom"/>
            <w:hideMark/>
          </w:tcPr>
          <w:p w14:paraId="1FD5A0B1" w14:textId="56D6179B" w:rsidR="00944556" w:rsidRPr="00944556" w:rsidRDefault="00944556" w:rsidP="00944556">
            <w:pPr>
              <w:jc w:val="right"/>
              <w:rPr>
                <w:b/>
                <w:bCs/>
                <w:sz w:val="14"/>
                <w:szCs w:val="14"/>
                <w:lang w:eastAsia="tr-TR"/>
              </w:rPr>
            </w:pPr>
            <w:r w:rsidRPr="00040A3A">
              <w:rPr>
                <w:b/>
                <w:bCs/>
                <w:sz w:val="14"/>
                <w:szCs w:val="14"/>
                <w:lang w:eastAsia="tr-TR"/>
              </w:rPr>
              <w:t>8,544</w:t>
            </w:r>
          </w:p>
        </w:tc>
        <w:tc>
          <w:tcPr>
            <w:tcW w:w="805" w:type="dxa"/>
            <w:shd w:val="clear" w:color="auto" w:fill="auto"/>
            <w:vAlign w:val="bottom"/>
            <w:hideMark/>
          </w:tcPr>
          <w:p w14:paraId="618269E2" w14:textId="39C86480" w:rsidR="00944556" w:rsidRPr="00944556" w:rsidRDefault="00944556" w:rsidP="00944556">
            <w:pPr>
              <w:jc w:val="right"/>
              <w:rPr>
                <w:b/>
                <w:bCs/>
                <w:sz w:val="14"/>
                <w:szCs w:val="14"/>
                <w:lang w:eastAsia="tr-TR"/>
              </w:rPr>
            </w:pPr>
            <w:r w:rsidRPr="00040A3A">
              <w:rPr>
                <w:b/>
                <w:bCs/>
                <w:sz w:val="14"/>
                <w:szCs w:val="14"/>
                <w:lang w:eastAsia="tr-TR"/>
              </w:rPr>
              <w:t>121,032</w:t>
            </w:r>
          </w:p>
        </w:tc>
        <w:tc>
          <w:tcPr>
            <w:tcW w:w="805" w:type="dxa"/>
            <w:shd w:val="clear" w:color="auto" w:fill="auto"/>
            <w:vAlign w:val="bottom"/>
            <w:hideMark/>
          </w:tcPr>
          <w:p w14:paraId="6324FD28" w14:textId="236D8366" w:rsidR="00944556" w:rsidRPr="00944556" w:rsidRDefault="00944556" w:rsidP="00944556">
            <w:pPr>
              <w:jc w:val="right"/>
              <w:rPr>
                <w:b/>
                <w:bCs/>
                <w:sz w:val="14"/>
                <w:szCs w:val="14"/>
                <w:lang w:eastAsia="tr-TR"/>
              </w:rPr>
            </w:pPr>
            <w:r w:rsidRPr="00040A3A">
              <w:rPr>
                <w:b/>
                <w:bCs/>
                <w:sz w:val="14"/>
                <w:szCs w:val="14"/>
                <w:lang w:eastAsia="tr-TR"/>
              </w:rPr>
              <w:t>1,485</w:t>
            </w:r>
          </w:p>
        </w:tc>
        <w:tc>
          <w:tcPr>
            <w:tcW w:w="805" w:type="dxa"/>
            <w:shd w:val="clear" w:color="auto" w:fill="auto"/>
            <w:vAlign w:val="bottom"/>
            <w:hideMark/>
          </w:tcPr>
          <w:p w14:paraId="1D10E39D" w14:textId="07CD6763" w:rsidR="00944556" w:rsidRPr="00944556" w:rsidRDefault="00944556" w:rsidP="00944556">
            <w:pPr>
              <w:jc w:val="right"/>
              <w:rPr>
                <w:b/>
                <w:bCs/>
                <w:sz w:val="14"/>
                <w:szCs w:val="14"/>
                <w:lang w:eastAsia="tr-TR"/>
              </w:rPr>
            </w:pPr>
            <w:r w:rsidRPr="00040A3A">
              <w:rPr>
                <w:b/>
                <w:bCs/>
                <w:sz w:val="14"/>
                <w:szCs w:val="14"/>
                <w:lang w:eastAsia="tr-TR"/>
              </w:rPr>
              <w:t>368,910</w:t>
            </w:r>
          </w:p>
        </w:tc>
        <w:tc>
          <w:tcPr>
            <w:tcW w:w="805" w:type="dxa"/>
            <w:shd w:val="clear" w:color="auto" w:fill="auto"/>
            <w:vAlign w:val="bottom"/>
            <w:hideMark/>
          </w:tcPr>
          <w:p w14:paraId="2BF8D015" w14:textId="28132CBE"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03538B80" w14:textId="0BE0DD3D" w:rsidR="00944556" w:rsidRPr="00944556" w:rsidRDefault="00944556" w:rsidP="00944556">
            <w:pPr>
              <w:jc w:val="right"/>
              <w:rPr>
                <w:b/>
                <w:bCs/>
                <w:sz w:val="14"/>
                <w:szCs w:val="14"/>
                <w:lang w:eastAsia="tr-TR"/>
              </w:rPr>
            </w:pPr>
            <w:r w:rsidRPr="00040A3A">
              <w:rPr>
                <w:b/>
                <w:bCs/>
                <w:sz w:val="14"/>
                <w:szCs w:val="14"/>
                <w:lang w:eastAsia="tr-TR"/>
              </w:rPr>
              <w:t>1,081,284</w:t>
            </w:r>
          </w:p>
        </w:tc>
      </w:tr>
      <w:tr w:rsidR="00944556" w:rsidRPr="00944556" w14:paraId="11F58774" w14:textId="77777777" w:rsidTr="00944556">
        <w:trPr>
          <w:trHeight w:val="173"/>
        </w:trPr>
        <w:tc>
          <w:tcPr>
            <w:tcW w:w="3227" w:type="dxa"/>
            <w:shd w:val="clear" w:color="auto" w:fill="auto"/>
            <w:vAlign w:val="bottom"/>
            <w:hideMark/>
          </w:tcPr>
          <w:p w14:paraId="314FDDE4" w14:textId="77777777" w:rsidR="00944556" w:rsidRPr="00944556" w:rsidRDefault="00944556" w:rsidP="00944556">
            <w:pPr>
              <w:rPr>
                <w:rFonts w:eastAsia="Arial Unicode MS"/>
                <w:b/>
                <w:bCs/>
                <w:color w:val="000000"/>
                <w:sz w:val="14"/>
                <w:szCs w:val="14"/>
                <w:lang w:eastAsia="tr-TR"/>
              </w:rPr>
            </w:pPr>
            <w:r w:rsidRPr="00944556">
              <w:rPr>
                <w:rFonts w:eastAsia="Arial Unicode MS"/>
                <w:b/>
                <w:bCs/>
                <w:color w:val="000000"/>
                <w:sz w:val="14"/>
                <w:szCs w:val="14"/>
                <w:lang w:eastAsia="tr-TR"/>
              </w:rPr>
              <w:t>VII. Özel cari hesaplar diğer-YP</w:t>
            </w:r>
          </w:p>
        </w:tc>
        <w:tc>
          <w:tcPr>
            <w:tcW w:w="805" w:type="dxa"/>
            <w:shd w:val="clear" w:color="auto" w:fill="auto"/>
            <w:vAlign w:val="bottom"/>
            <w:hideMark/>
          </w:tcPr>
          <w:p w14:paraId="60004533" w14:textId="6B922069" w:rsidR="00944556" w:rsidRPr="00944556" w:rsidRDefault="00944556" w:rsidP="00944556">
            <w:pPr>
              <w:jc w:val="right"/>
              <w:rPr>
                <w:b/>
                <w:bCs/>
                <w:sz w:val="14"/>
                <w:szCs w:val="14"/>
                <w:lang w:eastAsia="tr-TR"/>
              </w:rPr>
            </w:pPr>
            <w:r w:rsidRPr="00040A3A">
              <w:rPr>
                <w:b/>
                <w:bCs/>
                <w:sz w:val="14"/>
                <w:szCs w:val="14"/>
                <w:lang w:eastAsia="tr-TR"/>
              </w:rPr>
              <w:t>133,819</w:t>
            </w:r>
          </w:p>
        </w:tc>
        <w:tc>
          <w:tcPr>
            <w:tcW w:w="805" w:type="dxa"/>
            <w:shd w:val="clear" w:color="auto" w:fill="auto"/>
            <w:vAlign w:val="bottom"/>
            <w:hideMark/>
          </w:tcPr>
          <w:p w14:paraId="056B9969" w14:textId="6D0D53D6"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0BE9097E" w14:textId="0BEDA398"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061DF108" w14:textId="29FB49D8"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45B4739B" w14:textId="1E3BE898"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36C3E7E3" w14:textId="4F65DF90"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14A3BC7E" w14:textId="7F9081F5"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6882FD1F" w14:textId="754DF7FF"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043575D1" w14:textId="07B14A33" w:rsidR="00944556" w:rsidRPr="00944556" w:rsidRDefault="00944556" w:rsidP="00944556">
            <w:pPr>
              <w:jc w:val="right"/>
              <w:rPr>
                <w:b/>
                <w:bCs/>
                <w:sz w:val="14"/>
                <w:szCs w:val="14"/>
                <w:lang w:eastAsia="tr-TR"/>
              </w:rPr>
            </w:pPr>
            <w:r w:rsidRPr="00040A3A">
              <w:rPr>
                <w:b/>
                <w:bCs/>
                <w:sz w:val="14"/>
                <w:szCs w:val="14"/>
                <w:lang w:eastAsia="tr-TR"/>
              </w:rPr>
              <w:t>133,819</w:t>
            </w:r>
          </w:p>
        </w:tc>
      </w:tr>
      <w:tr w:rsidR="00944556" w:rsidRPr="00CB56EC" w14:paraId="0A4667AF" w14:textId="77777777" w:rsidTr="00944556">
        <w:trPr>
          <w:trHeight w:val="173"/>
        </w:trPr>
        <w:tc>
          <w:tcPr>
            <w:tcW w:w="3227" w:type="dxa"/>
            <w:shd w:val="clear" w:color="auto" w:fill="auto"/>
            <w:vAlign w:val="bottom"/>
            <w:hideMark/>
          </w:tcPr>
          <w:p w14:paraId="135A2D48" w14:textId="77777777" w:rsidR="00944556" w:rsidRPr="00CB56EC" w:rsidRDefault="00944556" w:rsidP="00944556">
            <w:pPr>
              <w:ind w:firstLineChars="100" w:firstLine="140"/>
              <w:rPr>
                <w:color w:val="000000"/>
                <w:sz w:val="14"/>
                <w:szCs w:val="14"/>
                <w:lang w:eastAsia="tr-TR"/>
              </w:rPr>
            </w:pPr>
            <w:r w:rsidRPr="00CB56EC">
              <w:rPr>
                <w:color w:val="000000"/>
                <w:sz w:val="14"/>
                <w:szCs w:val="14"/>
                <w:lang w:eastAsia="tr-TR"/>
              </w:rPr>
              <w:t>Yurt içinde yer. Tüzel</w:t>
            </w:r>
          </w:p>
        </w:tc>
        <w:tc>
          <w:tcPr>
            <w:tcW w:w="805" w:type="dxa"/>
            <w:shd w:val="clear" w:color="auto" w:fill="auto"/>
            <w:vAlign w:val="bottom"/>
            <w:hideMark/>
          </w:tcPr>
          <w:p w14:paraId="0587E938" w14:textId="1C64125F" w:rsidR="00944556" w:rsidRPr="00CB56EC" w:rsidRDefault="00944556" w:rsidP="00944556">
            <w:pPr>
              <w:jc w:val="right"/>
              <w:rPr>
                <w:bCs/>
                <w:sz w:val="14"/>
                <w:szCs w:val="14"/>
                <w:lang w:eastAsia="tr-TR"/>
              </w:rPr>
            </w:pPr>
            <w:r w:rsidRPr="00040A3A">
              <w:rPr>
                <w:bCs/>
                <w:sz w:val="14"/>
                <w:szCs w:val="14"/>
                <w:lang w:eastAsia="tr-TR"/>
              </w:rPr>
              <w:t>133,819</w:t>
            </w:r>
          </w:p>
        </w:tc>
        <w:tc>
          <w:tcPr>
            <w:tcW w:w="805" w:type="dxa"/>
            <w:shd w:val="clear" w:color="auto" w:fill="auto"/>
            <w:vAlign w:val="bottom"/>
            <w:hideMark/>
          </w:tcPr>
          <w:p w14:paraId="4A0AB673" w14:textId="0F377ABB"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180640F5" w14:textId="710A37CE"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42F6AF0D" w14:textId="5267DB6A"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0CA65A78" w14:textId="002D6A2B"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64E971C7" w14:textId="09A0F96E"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6ABEC45E" w14:textId="7A6291E8"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33804BA0" w14:textId="1A539E37"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5BE20E2B" w14:textId="591FFA67" w:rsidR="00944556" w:rsidRPr="00CB56EC" w:rsidRDefault="00944556" w:rsidP="00944556">
            <w:pPr>
              <w:jc w:val="right"/>
              <w:rPr>
                <w:bCs/>
                <w:sz w:val="14"/>
                <w:szCs w:val="14"/>
                <w:lang w:eastAsia="tr-TR"/>
              </w:rPr>
            </w:pPr>
            <w:r w:rsidRPr="00040A3A">
              <w:rPr>
                <w:bCs/>
                <w:sz w:val="14"/>
                <w:szCs w:val="14"/>
                <w:lang w:eastAsia="tr-TR"/>
              </w:rPr>
              <w:t>133,819</w:t>
            </w:r>
          </w:p>
        </w:tc>
      </w:tr>
      <w:tr w:rsidR="00944556" w:rsidRPr="00CB56EC" w14:paraId="77D5CC5B" w14:textId="77777777" w:rsidTr="00944556">
        <w:trPr>
          <w:trHeight w:val="173"/>
        </w:trPr>
        <w:tc>
          <w:tcPr>
            <w:tcW w:w="3227" w:type="dxa"/>
            <w:shd w:val="clear" w:color="auto" w:fill="auto"/>
            <w:vAlign w:val="bottom"/>
            <w:hideMark/>
          </w:tcPr>
          <w:p w14:paraId="4A0452CE" w14:textId="77777777" w:rsidR="00944556" w:rsidRPr="00CB56EC" w:rsidRDefault="00944556" w:rsidP="00944556">
            <w:pPr>
              <w:ind w:firstLineChars="100" w:firstLine="140"/>
              <w:rPr>
                <w:color w:val="000000"/>
                <w:sz w:val="14"/>
                <w:szCs w:val="14"/>
                <w:lang w:eastAsia="tr-TR"/>
              </w:rPr>
            </w:pPr>
            <w:r w:rsidRPr="00CB56EC">
              <w:rPr>
                <w:color w:val="000000"/>
                <w:sz w:val="14"/>
                <w:szCs w:val="14"/>
                <w:lang w:eastAsia="tr-TR"/>
              </w:rPr>
              <w:t>Yurt dışında yer. Tüzel</w:t>
            </w:r>
          </w:p>
        </w:tc>
        <w:tc>
          <w:tcPr>
            <w:tcW w:w="805" w:type="dxa"/>
            <w:shd w:val="clear" w:color="auto" w:fill="auto"/>
            <w:vAlign w:val="bottom"/>
            <w:hideMark/>
          </w:tcPr>
          <w:p w14:paraId="22E98573" w14:textId="473332DC"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73B153BB" w14:textId="46D1F1F4"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74E62DA8" w14:textId="3C3E4816"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3D7288A2" w14:textId="557FB716"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6DF07967" w14:textId="4909A723"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3D6E5A5B" w14:textId="344057F2"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4D8D2B4D" w14:textId="34DDE37F"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3BC3056F" w14:textId="5D6369E0"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43B452B5" w14:textId="6F7D0798" w:rsidR="00944556" w:rsidRPr="00CB56EC" w:rsidRDefault="00944556" w:rsidP="00944556">
            <w:pPr>
              <w:jc w:val="right"/>
              <w:rPr>
                <w:bCs/>
                <w:sz w:val="14"/>
                <w:szCs w:val="14"/>
                <w:lang w:eastAsia="tr-TR"/>
              </w:rPr>
            </w:pPr>
            <w:r w:rsidRPr="00944556">
              <w:rPr>
                <w:bCs/>
                <w:sz w:val="14"/>
                <w:szCs w:val="14"/>
                <w:lang w:eastAsia="tr-TR"/>
              </w:rPr>
              <w:t>-</w:t>
            </w:r>
          </w:p>
        </w:tc>
      </w:tr>
      <w:tr w:rsidR="00944556" w:rsidRPr="00CB56EC" w14:paraId="7E1AEE48" w14:textId="77777777" w:rsidTr="00944556">
        <w:trPr>
          <w:trHeight w:val="173"/>
        </w:trPr>
        <w:tc>
          <w:tcPr>
            <w:tcW w:w="3227" w:type="dxa"/>
            <w:shd w:val="clear" w:color="auto" w:fill="auto"/>
            <w:vAlign w:val="bottom"/>
            <w:hideMark/>
          </w:tcPr>
          <w:p w14:paraId="600DC0C2" w14:textId="77777777" w:rsidR="00944556" w:rsidRPr="00CB56EC" w:rsidRDefault="00944556" w:rsidP="00944556">
            <w:pPr>
              <w:ind w:firstLineChars="100" w:firstLine="140"/>
              <w:rPr>
                <w:color w:val="000000"/>
                <w:sz w:val="14"/>
                <w:szCs w:val="14"/>
                <w:lang w:eastAsia="tr-TR"/>
              </w:rPr>
            </w:pPr>
            <w:r w:rsidRPr="00CB56EC">
              <w:rPr>
                <w:bCs/>
                <w:color w:val="000000"/>
                <w:sz w:val="14"/>
                <w:szCs w:val="14"/>
                <w:lang w:eastAsia="tr-TR"/>
              </w:rPr>
              <w:t>Bankalar ve katılım bankaları</w:t>
            </w:r>
          </w:p>
        </w:tc>
        <w:tc>
          <w:tcPr>
            <w:tcW w:w="805" w:type="dxa"/>
            <w:shd w:val="clear" w:color="auto" w:fill="auto"/>
            <w:vAlign w:val="bottom"/>
            <w:hideMark/>
          </w:tcPr>
          <w:p w14:paraId="0AA8BC81" w14:textId="57074A76"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0654552B" w14:textId="6E0BE269"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6C53FDDA" w14:textId="7F7675FB"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6D3E8CFA" w14:textId="5246B843"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13B34B88" w14:textId="6FEB7EC2"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60656BDB" w14:textId="75F05DFD"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2DE7AD64" w14:textId="7CD94F6A"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2BF3A055" w14:textId="23A5EA24"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3C5AAFE6" w14:textId="34F780F8" w:rsidR="00944556" w:rsidRPr="00CB56EC" w:rsidRDefault="00944556" w:rsidP="00944556">
            <w:pPr>
              <w:jc w:val="right"/>
              <w:rPr>
                <w:bCs/>
                <w:sz w:val="14"/>
                <w:szCs w:val="14"/>
                <w:lang w:eastAsia="tr-TR"/>
              </w:rPr>
            </w:pPr>
            <w:r w:rsidRPr="00944556">
              <w:rPr>
                <w:bCs/>
                <w:sz w:val="14"/>
                <w:szCs w:val="14"/>
                <w:lang w:eastAsia="tr-TR"/>
              </w:rPr>
              <w:t>-</w:t>
            </w:r>
          </w:p>
        </w:tc>
      </w:tr>
      <w:tr w:rsidR="00944556" w:rsidRPr="00CB56EC" w14:paraId="516FA5EE" w14:textId="77777777" w:rsidTr="00944556">
        <w:trPr>
          <w:trHeight w:val="173"/>
        </w:trPr>
        <w:tc>
          <w:tcPr>
            <w:tcW w:w="3227" w:type="dxa"/>
            <w:shd w:val="clear" w:color="auto" w:fill="auto"/>
            <w:vAlign w:val="bottom"/>
            <w:hideMark/>
          </w:tcPr>
          <w:p w14:paraId="6A34374A" w14:textId="77777777" w:rsidR="00944556" w:rsidRPr="00CB56EC" w:rsidRDefault="00944556" w:rsidP="00944556">
            <w:pPr>
              <w:ind w:firstLineChars="200" w:firstLine="280"/>
              <w:rPr>
                <w:color w:val="000000"/>
                <w:sz w:val="14"/>
                <w:szCs w:val="14"/>
                <w:lang w:eastAsia="tr-TR"/>
              </w:rPr>
            </w:pPr>
            <w:r w:rsidRPr="00CB56EC">
              <w:rPr>
                <w:bCs/>
                <w:color w:val="000000"/>
                <w:sz w:val="14"/>
                <w:szCs w:val="14"/>
                <w:lang w:eastAsia="tr-TR"/>
              </w:rPr>
              <w:t>T.C. Merkez Bankası</w:t>
            </w:r>
          </w:p>
        </w:tc>
        <w:tc>
          <w:tcPr>
            <w:tcW w:w="805" w:type="dxa"/>
            <w:shd w:val="clear" w:color="auto" w:fill="auto"/>
            <w:vAlign w:val="bottom"/>
            <w:hideMark/>
          </w:tcPr>
          <w:p w14:paraId="703A0AE4" w14:textId="37D522AE"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7DC0B413" w14:textId="4B9C48DF"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64C948CB" w14:textId="50CE0EE9"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18FA7262" w14:textId="150FCB79"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5B02DCE3" w14:textId="3372F29F"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17E0CEA7" w14:textId="38BB645E"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26649C82" w14:textId="74036BBA"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7CD4F7C5" w14:textId="77BDD26F"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11324AE3" w14:textId="31C56033" w:rsidR="00944556" w:rsidRPr="00CB56EC" w:rsidRDefault="00944556" w:rsidP="00944556">
            <w:pPr>
              <w:jc w:val="right"/>
              <w:rPr>
                <w:bCs/>
                <w:sz w:val="14"/>
                <w:szCs w:val="14"/>
                <w:lang w:eastAsia="tr-TR"/>
              </w:rPr>
            </w:pPr>
            <w:r w:rsidRPr="00944556">
              <w:rPr>
                <w:bCs/>
                <w:sz w:val="14"/>
                <w:szCs w:val="14"/>
                <w:lang w:eastAsia="tr-TR"/>
              </w:rPr>
              <w:t>-</w:t>
            </w:r>
          </w:p>
        </w:tc>
      </w:tr>
      <w:tr w:rsidR="00944556" w:rsidRPr="00CB56EC" w14:paraId="2C89A8A7" w14:textId="77777777" w:rsidTr="00944556">
        <w:trPr>
          <w:trHeight w:val="173"/>
        </w:trPr>
        <w:tc>
          <w:tcPr>
            <w:tcW w:w="3227" w:type="dxa"/>
            <w:shd w:val="clear" w:color="auto" w:fill="auto"/>
            <w:vAlign w:val="bottom"/>
            <w:hideMark/>
          </w:tcPr>
          <w:p w14:paraId="433D6F88" w14:textId="77777777" w:rsidR="00944556" w:rsidRPr="00CB56EC" w:rsidRDefault="00944556" w:rsidP="00944556">
            <w:pPr>
              <w:ind w:firstLineChars="200" w:firstLine="280"/>
              <w:rPr>
                <w:color w:val="000000"/>
                <w:sz w:val="14"/>
                <w:szCs w:val="14"/>
                <w:lang w:eastAsia="tr-TR"/>
              </w:rPr>
            </w:pPr>
            <w:r w:rsidRPr="00CB56EC">
              <w:rPr>
                <w:bCs/>
                <w:color w:val="000000"/>
                <w:sz w:val="14"/>
                <w:szCs w:val="14"/>
                <w:lang w:eastAsia="tr-TR"/>
              </w:rPr>
              <w:t>Yurt içi bankalar</w:t>
            </w:r>
          </w:p>
        </w:tc>
        <w:tc>
          <w:tcPr>
            <w:tcW w:w="805" w:type="dxa"/>
            <w:shd w:val="clear" w:color="auto" w:fill="auto"/>
            <w:vAlign w:val="bottom"/>
            <w:hideMark/>
          </w:tcPr>
          <w:p w14:paraId="26EC869B" w14:textId="68FC239A"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5AF4A5C0" w14:textId="001A2354"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76878E7D" w14:textId="33274FD8"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49724626" w14:textId="4D22EA23"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3FF9F9A5" w14:textId="0E63704C"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73EB009C" w14:textId="4AF4F490"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1983606D" w14:textId="50A27C60"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601703E5" w14:textId="488760FB"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6DFD6146" w14:textId="7C712748" w:rsidR="00944556" w:rsidRPr="00CB56EC" w:rsidRDefault="00944556" w:rsidP="00944556">
            <w:pPr>
              <w:jc w:val="right"/>
              <w:rPr>
                <w:bCs/>
                <w:sz w:val="14"/>
                <w:szCs w:val="14"/>
                <w:lang w:eastAsia="tr-TR"/>
              </w:rPr>
            </w:pPr>
            <w:r w:rsidRPr="00944556">
              <w:rPr>
                <w:bCs/>
                <w:sz w:val="14"/>
                <w:szCs w:val="14"/>
                <w:lang w:eastAsia="tr-TR"/>
              </w:rPr>
              <w:t>-</w:t>
            </w:r>
          </w:p>
        </w:tc>
      </w:tr>
      <w:tr w:rsidR="00944556" w:rsidRPr="00CB56EC" w14:paraId="74B1CFA0" w14:textId="77777777" w:rsidTr="00944556">
        <w:trPr>
          <w:trHeight w:val="173"/>
        </w:trPr>
        <w:tc>
          <w:tcPr>
            <w:tcW w:w="3227" w:type="dxa"/>
            <w:shd w:val="clear" w:color="auto" w:fill="auto"/>
            <w:vAlign w:val="bottom"/>
            <w:hideMark/>
          </w:tcPr>
          <w:p w14:paraId="3817C9A3" w14:textId="77777777" w:rsidR="00944556" w:rsidRPr="00CB56EC" w:rsidRDefault="00944556" w:rsidP="00944556">
            <w:pPr>
              <w:ind w:firstLineChars="200" w:firstLine="280"/>
              <w:rPr>
                <w:color w:val="000000"/>
                <w:sz w:val="14"/>
                <w:szCs w:val="14"/>
                <w:lang w:eastAsia="tr-TR"/>
              </w:rPr>
            </w:pPr>
            <w:r w:rsidRPr="00CB56EC">
              <w:rPr>
                <w:bCs/>
                <w:color w:val="000000"/>
                <w:sz w:val="14"/>
                <w:szCs w:val="14"/>
                <w:lang w:eastAsia="tr-TR"/>
              </w:rPr>
              <w:t>Yurt dışı bankalar</w:t>
            </w:r>
          </w:p>
        </w:tc>
        <w:tc>
          <w:tcPr>
            <w:tcW w:w="805" w:type="dxa"/>
            <w:shd w:val="clear" w:color="auto" w:fill="auto"/>
            <w:vAlign w:val="bottom"/>
            <w:hideMark/>
          </w:tcPr>
          <w:p w14:paraId="039F4A2F" w14:textId="52241EC1"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10EDA9FE" w14:textId="38F20C3C"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089F429A" w14:textId="09E6486C"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60CAD2CE" w14:textId="3D42EFA5"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6005FFE7" w14:textId="6175AEE3"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61371D4E" w14:textId="29C65C4F"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1A6C11C1" w14:textId="7F81F033"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3EF1D97A" w14:textId="1B24F37B"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5F30F848" w14:textId="78793FD5" w:rsidR="00944556" w:rsidRPr="00CB56EC" w:rsidRDefault="00944556" w:rsidP="00944556">
            <w:pPr>
              <w:jc w:val="right"/>
              <w:rPr>
                <w:bCs/>
                <w:sz w:val="14"/>
                <w:szCs w:val="14"/>
                <w:lang w:eastAsia="tr-TR"/>
              </w:rPr>
            </w:pPr>
            <w:r w:rsidRPr="00944556">
              <w:rPr>
                <w:bCs/>
                <w:sz w:val="14"/>
                <w:szCs w:val="14"/>
                <w:lang w:eastAsia="tr-TR"/>
              </w:rPr>
              <w:t>-</w:t>
            </w:r>
          </w:p>
        </w:tc>
      </w:tr>
      <w:tr w:rsidR="00944556" w:rsidRPr="00CB56EC" w14:paraId="3CB8FF18" w14:textId="77777777" w:rsidTr="00944556">
        <w:trPr>
          <w:trHeight w:val="173"/>
        </w:trPr>
        <w:tc>
          <w:tcPr>
            <w:tcW w:w="3227" w:type="dxa"/>
            <w:shd w:val="clear" w:color="auto" w:fill="auto"/>
            <w:vAlign w:val="bottom"/>
            <w:hideMark/>
          </w:tcPr>
          <w:p w14:paraId="6477156C" w14:textId="77777777" w:rsidR="00944556" w:rsidRPr="00CB56EC" w:rsidRDefault="00944556" w:rsidP="00944556">
            <w:pPr>
              <w:ind w:firstLineChars="200" w:firstLine="280"/>
              <w:rPr>
                <w:color w:val="000000"/>
                <w:sz w:val="14"/>
                <w:szCs w:val="14"/>
                <w:lang w:eastAsia="tr-TR"/>
              </w:rPr>
            </w:pPr>
            <w:r w:rsidRPr="00CB56EC">
              <w:rPr>
                <w:bCs/>
                <w:color w:val="000000"/>
                <w:sz w:val="14"/>
                <w:szCs w:val="14"/>
                <w:lang w:eastAsia="tr-TR"/>
              </w:rPr>
              <w:t>Katılım bankaları</w:t>
            </w:r>
          </w:p>
        </w:tc>
        <w:tc>
          <w:tcPr>
            <w:tcW w:w="805" w:type="dxa"/>
            <w:shd w:val="clear" w:color="auto" w:fill="auto"/>
            <w:vAlign w:val="bottom"/>
            <w:hideMark/>
          </w:tcPr>
          <w:p w14:paraId="477DCA71" w14:textId="3E5FDAA8"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3FCC34B5" w14:textId="7E928624"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180ECD90" w14:textId="30D22487"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0AF0BD92" w14:textId="354FD12E"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50A53C9D" w14:textId="14A8925C"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6E13442D" w14:textId="7C131A75"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742B56D3" w14:textId="66C0B905"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3DAECCD2" w14:textId="76083745"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75F46AFA" w14:textId="2F535532" w:rsidR="00944556" w:rsidRPr="00CB56EC" w:rsidRDefault="00944556" w:rsidP="00944556">
            <w:pPr>
              <w:jc w:val="right"/>
              <w:rPr>
                <w:bCs/>
                <w:sz w:val="14"/>
                <w:szCs w:val="14"/>
                <w:lang w:eastAsia="tr-TR"/>
              </w:rPr>
            </w:pPr>
            <w:r w:rsidRPr="00944556">
              <w:rPr>
                <w:bCs/>
                <w:sz w:val="14"/>
                <w:szCs w:val="14"/>
                <w:lang w:eastAsia="tr-TR"/>
              </w:rPr>
              <w:t>-</w:t>
            </w:r>
          </w:p>
        </w:tc>
      </w:tr>
      <w:tr w:rsidR="00944556" w:rsidRPr="00CB56EC" w14:paraId="2C67C13B" w14:textId="77777777" w:rsidTr="00944556">
        <w:trPr>
          <w:trHeight w:val="173"/>
        </w:trPr>
        <w:tc>
          <w:tcPr>
            <w:tcW w:w="3227" w:type="dxa"/>
            <w:shd w:val="clear" w:color="auto" w:fill="auto"/>
            <w:vAlign w:val="bottom"/>
            <w:hideMark/>
          </w:tcPr>
          <w:p w14:paraId="201F0261" w14:textId="77777777" w:rsidR="00944556" w:rsidRPr="00CB56EC" w:rsidRDefault="00944556" w:rsidP="00944556">
            <w:pPr>
              <w:ind w:firstLineChars="200" w:firstLine="280"/>
              <w:rPr>
                <w:color w:val="000000"/>
                <w:sz w:val="14"/>
                <w:szCs w:val="14"/>
                <w:lang w:eastAsia="tr-TR"/>
              </w:rPr>
            </w:pPr>
            <w:r w:rsidRPr="00CB56EC">
              <w:rPr>
                <w:bCs/>
                <w:color w:val="000000"/>
                <w:sz w:val="14"/>
                <w:szCs w:val="14"/>
                <w:lang w:eastAsia="tr-TR"/>
              </w:rPr>
              <w:t>Diğer</w:t>
            </w:r>
          </w:p>
        </w:tc>
        <w:tc>
          <w:tcPr>
            <w:tcW w:w="805" w:type="dxa"/>
            <w:shd w:val="clear" w:color="auto" w:fill="auto"/>
            <w:vAlign w:val="bottom"/>
            <w:hideMark/>
          </w:tcPr>
          <w:p w14:paraId="60AB01BA" w14:textId="0FDACB19"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1B6E2925" w14:textId="52DAD3A9"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6C2D2B7C" w14:textId="2CB16287"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1BEA12FC" w14:textId="094F4B57"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7DE7066A" w14:textId="11D6BD4C"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22EE0B8B" w14:textId="17B39742"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213D90DD" w14:textId="28B81820"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51EB3F0F" w14:textId="5509E0C9"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48DEF4F2" w14:textId="0D249A48" w:rsidR="00944556" w:rsidRPr="00CB56EC" w:rsidRDefault="00944556" w:rsidP="00944556">
            <w:pPr>
              <w:jc w:val="right"/>
              <w:rPr>
                <w:bCs/>
                <w:sz w:val="14"/>
                <w:szCs w:val="14"/>
                <w:lang w:eastAsia="tr-TR"/>
              </w:rPr>
            </w:pPr>
            <w:r w:rsidRPr="00944556">
              <w:rPr>
                <w:bCs/>
                <w:sz w:val="14"/>
                <w:szCs w:val="14"/>
                <w:lang w:eastAsia="tr-TR"/>
              </w:rPr>
              <w:t>-</w:t>
            </w:r>
          </w:p>
        </w:tc>
      </w:tr>
      <w:tr w:rsidR="00944556" w:rsidRPr="00944556" w14:paraId="35E4FDE5" w14:textId="77777777" w:rsidTr="00944556">
        <w:trPr>
          <w:trHeight w:val="173"/>
        </w:trPr>
        <w:tc>
          <w:tcPr>
            <w:tcW w:w="3227" w:type="dxa"/>
            <w:shd w:val="clear" w:color="auto" w:fill="auto"/>
            <w:vAlign w:val="bottom"/>
            <w:hideMark/>
          </w:tcPr>
          <w:p w14:paraId="236CBBB1" w14:textId="77777777" w:rsidR="00944556" w:rsidRPr="00944556" w:rsidRDefault="00944556" w:rsidP="00944556">
            <w:pPr>
              <w:rPr>
                <w:rFonts w:eastAsia="Arial Unicode MS"/>
                <w:b/>
                <w:bCs/>
                <w:color w:val="000000"/>
                <w:sz w:val="14"/>
                <w:szCs w:val="14"/>
                <w:lang w:eastAsia="tr-TR"/>
              </w:rPr>
            </w:pPr>
            <w:r w:rsidRPr="00944556">
              <w:rPr>
                <w:rFonts w:eastAsia="Arial Unicode MS"/>
                <w:b/>
                <w:bCs/>
                <w:color w:val="000000"/>
                <w:sz w:val="14"/>
                <w:szCs w:val="14"/>
                <w:lang w:eastAsia="tr-TR"/>
              </w:rPr>
              <w:t>VIII. Katılma hesapları diğer-YP</w:t>
            </w:r>
          </w:p>
        </w:tc>
        <w:tc>
          <w:tcPr>
            <w:tcW w:w="805" w:type="dxa"/>
            <w:shd w:val="clear" w:color="auto" w:fill="auto"/>
            <w:vAlign w:val="bottom"/>
            <w:hideMark/>
          </w:tcPr>
          <w:p w14:paraId="1D69452D" w14:textId="2E98D548"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6A8F9AF3" w14:textId="486CDCA4" w:rsidR="00944556" w:rsidRPr="00944556" w:rsidRDefault="00944556" w:rsidP="00944556">
            <w:pPr>
              <w:jc w:val="right"/>
              <w:rPr>
                <w:b/>
                <w:bCs/>
                <w:sz w:val="14"/>
                <w:szCs w:val="14"/>
                <w:lang w:eastAsia="tr-TR"/>
              </w:rPr>
            </w:pPr>
            <w:r w:rsidRPr="00040A3A">
              <w:rPr>
                <w:b/>
                <w:bCs/>
                <w:sz w:val="14"/>
                <w:szCs w:val="14"/>
                <w:lang w:eastAsia="tr-TR"/>
              </w:rPr>
              <w:t>69,632</w:t>
            </w:r>
          </w:p>
        </w:tc>
        <w:tc>
          <w:tcPr>
            <w:tcW w:w="805" w:type="dxa"/>
            <w:shd w:val="clear" w:color="auto" w:fill="auto"/>
            <w:vAlign w:val="bottom"/>
            <w:hideMark/>
          </w:tcPr>
          <w:p w14:paraId="223840AF" w14:textId="64E239E3" w:rsidR="00944556" w:rsidRPr="00944556" w:rsidRDefault="00944556" w:rsidP="00944556">
            <w:pPr>
              <w:jc w:val="right"/>
              <w:rPr>
                <w:b/>
                <w:bCs/>
                <w:sz w:val="14"/>
                <w:szCs w:val="14"/>
                <w:lang w:eastAsia="tr-TR"/>
              </w:rPr>
            </w:pPr>
            <w:r w:rsidRPr="00040A3A">
              <w:rPr>
                <w:b/>
                <w:bCs/>
                <w:sz w:val="14"/>
                <w:szCs w:val="14"/>
                <w:lang w:eastAsia="tr-TR"/>
              </w:rPr>
              <w:t>794,820</w:t>
            </w:r>
          </w:p>
        </w:tc>
        <w:tc>
          <w:tcPr>
            <w:tcW w:w="805" w:type="dxa"/>
            <w:shd w:val="clear" w:color="auto" w:fill="auto"/>
            <w:vAlign w:val="bottom"/>
            <w:hideMark/>
          </w:tcPr>
          <w:p w14:paraId="63163C55" w14:textId="341F8278" w:rsidR="00944556" w:rsidRPr="00944556" w:rsidRDefault="00944556" w:rsidP="00944556">
            <w:pPr>
              <w:jc w:val="right"/>
              <w:rPr>
                <w:b/>
                <w:bCs/>
                <w:sz w:val="14"/>
                <w:szCs w:val="14"/>
                <w:lang w:eastAsia="tr-TR"/>
              </w:rPr>
            </w:pPr>
            <w:r w:rsidRPr="00040A3A">
              <w:rPr>
                <w:b/>
                <w:bCs/>
                <w:sz w:val="14"/>
                <w:szCs w:val="14"/>
                <w:lang w:eastAsia="tr-TR"/>
              </w:rPr>
              <w:t>65,471</w:t>
            </w:r>
          </w:p>
        </w:tc>
        <w:tc>
          <w:tcPr>
            <w:tcW w:w="805" w:type="dxa"/>
            <w:shd w:val="clear" w:color="auto" w:fill="auto"/>
            <w:vAlign w:val="bottom"/>
            <w:hideMark/>
          </w:tcPr>
          <w:p w14:paraId="67158303" w14:textId="3683688D"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3F4FE6C7" w14:textId="66767E55"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77552E37" w14:textId="33FF9FE4"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19DAF097" w14:textId="209F572D"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7F4C8706" w14:textId="028E9052" w:rsidR="00944556" w:rsidRPr="00944556" w:rsidRDefault="00944556" w:rsidP="00944556">
            <w:pPr>
              <w:jc w:val="right"/>
              <w:rPr>
                <w:b/>
                <w:bCs/>
                <w:sz w:val="14"/>
                <w:szCs w:val="14"/>
                <w:lang w:eastAsia="tr-TR"/>
              </w:rPr>
            </w:pPr>
            <w:r w:rsidRPr="00040A3A">
              <w:rPr>
                <w:b/>
                <w:bCs/>
                <w:sz w:val="14"/>
                <w:szCs w:val="14"/>
                <w:lang w:eastAsia="tr-TR"/>
              </w:rPr>
              <w:t>929,923</w:t>
            </w:r>
          </w:p>
        </w:tc>
      </w:tr>
      <w:tr w:rsidR="00944556" w:rsidRPr="00CB56EC" w14:paraId="3D7A5A83" w14:textId="77777777" w:rsidTr="00944556">
        <w:trPr>
          <w:trHeight w:val="173"/>
        </w:trPr>
        <w:tc>
          <w:tcPr>
            <w:tcW w:w="3227" w:type="dxa"/>
            <w:shd w:val="clear" w:color="auto" w:fill="auto"/>
            <w:vAlign w:val="bottom"/>
            <w:hideMark/>
          </w:tcPr>
          <w:p w14:paraId="2CED18D4" w14:textId="77777777" w:rsidR="00944556" w:rsidRPr="00CB56EC" w:rsidRDefault="00944556" w:rsidP="00944556">
            <w:pPr>
              <w:ind w:firstLineChars="100" w:firstLine="140"/>
              <w:rPr>
                <w:color w:val="000000"/>
                <w:sz w:val="14"/>
                <w:szCs w:val="14"/>
                <w:lang w:eastAsia="tr-TR"/>
              </w:rPr>
            </w:pPr>
            <w:r w:rsidRPr="00CB56EC">
              <w:rPr>
                <w:bCs/>
                <w:color w:val="000000"/>
                <w:sz w:val="14"/>
                <w:szCs w:val="14"/>
                <w:lang w:eastAsia="tr-TR"/>
              </w:rPr>
              <w:t>Resmi kuruluşlar</w:t>
            </w:r>
          </w:p>
        </w:tc>
        <w:tc>
          <w:tcPr>
            <w:tcW w:w="805" w:type="dxa"/>
            <w:shd w:val="clear" w:color="auto" w:fill="auto"/>
            <w:vAlign w:val="bottom"/>
            <w:hideMark/>
          </w:tcPr>
          <w:p w14:paraId="1EDE404E" w14:textId="5BCCB1CE"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4F55A828" w14:textId="3C68853B"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2420ECBC" w14:textId="7CB3F248"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1E26B8D9" w14:textId="4977B8B8"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4E8E1A6C" w14:textId="55A9BD3B"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3C9886EA" w14:textId="4448B059"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427C8524" w14:textId="6ACDAB47"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3E0C9084" w14:textId="3C3CC7D1"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0310FB03" w14:textId="2A6963D4" w:rsidR="00944556" w:rsidRPr="00CB56EC" w:rsidRDefault="00944556" w:rsidP="00944556">
            <w:pPr>
              <w:jc w:val="right"/>
              <w:rPr>
                <w:bCs/>
                <w:sz w:val="14"/>
                <w:szCs w:val="14"/>
                <w:lang w:eastAsia="tr-TR"/>
              </w:rPr>
            </w:pPr>
            <w:r w:rsidRPr="00944556">
              <w:rPr>
                <w:bCs/>
                <w:sz w:val="14"/>
                <w:szCs w:val="14"/>
                <w:lang w:eastAsia="tr-TR"/>
              </w:rPr>
              <w:t>-</w:t>
            </w:r>
          </w:p>
        </w:tc>
      </w:tr>
      <w:tr w:rsidR="00944556" w:rsidRPr="00CB56EC" w14:paraId="07B19CAB" w14:textId="77777777" w:rsidTr="00944556">
        <w:trPr>
          <w:trHeight w:val="173"/>
        </w:trPr>
        <w:tc>
          <w:tcPr>
            <w:tcW w:w="3227" w:type="dxa"/>
            <w:shd w:val="clear" w:color="auto" w:fill="auto"/>
            <w:vAlign w:val="bottom"/>
            <w:hideMark/>
          </w:tcPr>
          <w:p w14:paraId="19EF24D1" w14:textId="77777777" w:rsidR="00944556" w:rsidRPr="00CB56EC" w:rsidRDefault="00944556" w:rsidP="00944556">
            <w:pPr>
              <w:ind w:firstLineChars="100" w:firstLine="140"/>
              <w:rPr>
                <w:color w:val="000000"/>
                <w:sz w:val="14"/>
                <w:szCs w:val="14"/>
                <w:lang w:eastAsia="tr-TR"/>
              </w:rPr>
            </w:pPr>
            <w:r w:rsidRPr="00CB56EC">
              <w:rPr>
                <w:bCs/>
                <w:color w:val="000000"/>
                <w:sz w:val="14"/>
                <w:szCs w:val="14"/>
                <w:lang w:eastAsia="tr-TR"/>
              </w:rPr>
              <w:t>Ticari kuruluşlar</w:t>
            </w:r>
          </w:p>
        </w:tc>
        <w:tc>
          <w:tcPr>
            <w:tcW w:w="805" w:type="dxa"/>
            <w:shd w:val="clear" w:color="auto" w:fill="auto"/>
            <w:vAlign w:val="bottom"/>
            <w:hideMark/>
          </w:tcPr>
          <w:p w14:paraId="06642C83" w14:textId="0E2C0396"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4C0C551C" w14:textId="0CF67E0D" w:rsidR="00944556" w:rsidRPr="00CB56EC" w:rsidRDefault="00944556" w:rsidP="00944556">
            <w:pPr>
              <w:jc w:val="right"/>
              <w:rPr>
                <w:bCs/>
                <w:sz w:val="14"/>
                <w:szCs w:val="14"/>
                <w:lang w:eastAsia="tr-TR"/>
              </w:rPr>
            </w:pPr>
            <w:r w:rsidRPr="00040A3A">
              <w:rPr>
                <w:bCs/>
                <w:sz w:val="14"/>
                <w:szCs w:val="14"/>
                <w:lang w:eastAsia="tr-TR"/>
              </w:rPr>
              <w:t>69,632</w:t>
            </w:r>
          </w:p>
        </w:tc>
        <w:tc>
          <w:tcPr>
            <w:tcW w:w="805" w:type="dxa"/>
            <w:shd w:val="clear" w:color="auto" w:fill="auto"/>
            <w:vAlign w:val="bottom"/>
            <w:hideMark/>
          </w:tcPr>
          <w:p w14:paraId="102A03DE" w14:textId="48294039" w:rsidR="00944556" w:rsidRPr="00CB56EC" w:rsidRDefault="00944556" w:rsidP="00944556">
            <w:pPr>
              <w:jc w:val="right"/>
              <w:rPr>
                <w:bCs/>
                <w:sz w:val="14"/>
                <w:szCs w:val="14"/>
                <w:lang w:eastAsia="tr-TR"/>
              </w:rPr>
            </w:pPr>
            <w:r w:rsidRPr="00040A3A">
              <w:rPr>
                <w:bCs/>
                <w:sz w:val="14"/>
                <w:szCs w:val="14"/>
                <w:lang w:eastAsia="tr-TR"/>
              </w:rPr>
              <w:t>794,820</w:t>
            </w:r>
          </w:p>
        </w:tc>
        <w:tc>
          <w:tcPr>
            <w:tcW w:w="805" w:type="dxa"/>
            <w:shd w:val="clear" w:color="auto" w:fill="auto"/>
            <w:vAlign w:val="bottom"/>
            <w:hideMark/>
          </w:tcPr>
          <w:p w14:paraId="36E31651" w14:textId="7BB5BCC7" w:rsidR="00944556" w:rsidRPr="00CB56EC" w:rsidRDefault="00944556" w:rsidP="00944556">
            <w:pPr>
              <w:jc w:val="right"/>
              <w:rPr>
                <w:bCs/>
                <w:sz w:val="14"/>
                <w:szCs w:val="14"/>
                <w:lang w:eastAsia="tr-TR"/>
              </w:rPr>
            </w:pPr>
            <w:r w:rsidRPr="00040A3A">
              <w:rPr>
                <w:bCs/>
                <w:sz w:val="14"/>
                <w:szCs w:val="14"/>
                <w:lang w:eastAsia="tr-TR"/>
              </w:rPr>
              <w:t>65,471</w:t>
            </w:r>
          </w:p>
        </w:tc>
        <w:tc>
          <w:tcPr>
            <w:tcW w:w="805" w:type="dxa"/>
            <w:shd w:val="clear" w:color="auto" w:fill="auto"/>
            <w:vAlign w:val="bottom"/>
            <w:hideMark/>
          </w:tcPr>
          <w:p w14:paraId="40DC03E2" w14:textId="659EC829"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538DC280" w14:textId="7E5868FE"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006B9AB2" w14:textId="1E7791F0"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3B1A4B3F" w14:textId="18FD63E7"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7AC58CA5" w14:textId="112247EF" w:rsidR="00944556" w:rsidRPr="00CB56EC" w:rsidRDefault="00944556" w:rsidP="00944556">
            <w:pPr>
              <w:jc w:val="right"/>
              <w:rPr>
                <w:bCs/>
                <w:sz w:val="14"/>
                <w:szCs w:val="14"/>
                <w:lang w:eastAsia="tr-TR"/>
              </w:rPr>
            </w:pPr>
            <w:r w:rsidRPr="00040A3A">
              <w:rPr>
                <w:bCs/>
                <w:sz w:val="14"/>
                <w:szCs w:val="14"/>
                <w:lang w:eastAsia="tr-TR"/>
              </w:rPr>
              <w:t>929,923</w:t>
            </w:r>
          </w:p>
        </w:tc>
      </w:tr>
      <w:tr w:rsidR="00944556" w:rsidRPr="00CB56EC" w14:paraId="6C209949" w14:textId="77777777" w:rsidTr="00944556">
        <w:trPr>
          <w:trHeight w:val="173"/>
        </w:trPr>
        <w:tc>
          <w:tcPr>
            <w:tcW w:w="3227" w:type="dxa"/>
            <w:shd w:val="clear" w:color="auto" w:fill="auto"/>
            <w:vAlign w:val="bottom"/>
            <w:hideMark/>
          </w:tcPr>
          <w:p w14:paraId="43D3F003" w14:textId="77777777" w:rsidR="00944556" w:rsidRPr="00CB56EC" w:rsidRDefault="00944556" w:rsidP="00944556">
            <w:pPr>
              <w:ind w:firstLineChars="100" w:firstLine="140"/>
              <w:rPr>
                <w:color w:val="000000"/>
                <w:sz w:val="14"/>
                <w:szCs w:val="14"/>
                <w:lang w:eastAsia="tr-TR"/>
              </w:rPr>
            </w:pPr>
            <w:r w:rsidRPr="00CB56EC">
              <w:rPr>
                <w:bCs/>
                <w:color w:val="000000"/>
                <w:sz w:val="14"/>
                <w:szCs w:val="14"/>
                <w:lang w:eastAsia="tr-TR"/>
              </w:rPr>
              <w:t>Diğer kuruluşlar</w:t>
            </w:r>
          </w:p>
        </w:tc>
        <w:tc>
          <w:tcPr>
            <w:tcW w:w="805" w:type="dxa"/>
            <w:shd w:val="clear" w:color="auto" w:fill="auto"/>
            <w:vAlign w:val="bottom"/>
            <w:hideMark/>
          </w:tcPr>
          <w:p w14:paraId="34AB7D28" w14:textId="6ABC0D9C"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31ED27BF" w14:textId="2EE83178"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721A9769" w14:textId="5698A2F2"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012F8CDC" w14:textId="53FF5EEB"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183B9530" w14:textId="3EDD82EC"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40D70DEF" w14:textId="084853F9"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153E5159" w14:textId="3B9327DC"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12C37217" w14:textId="49E7A4FF"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6EFC9D04" w14:textId="781C6CB2" w:rsidR="00944556" w:rsidRPr="00CB56EC" w:rsidRDefault="00944556" w:rsidP="00944556">
            <w:pPr>
              <w:jc w:val="right"/>
              <w:rPr>
                <w:bCs/>
                <w:sz w:val="14"/>
                <w:szCs w:val="14"/>
                <w:lang w:eastAsia="tr-TR"/>
              </w:rPr>
            </w:pPr>
            <w:r w:rsidRPr="00944556">
              <w:rPr>
                <w:bCs/>
                <w:sz w:val="14"/>
                <w:szCs w:val="14"/>
                <w:lang w:eastAsia="tr-TR"/>
              </w:rPr>
              <w:t>-</w:t>
            </w:r>
          </w:p>
        </w:tc>
      </w:tr>
      <w:tr w:rsidR="00944556" w:rsidRPr="00CB56EC" w14:paraId="24FCD777" w14:textId="77777777" w:rsidTr="00944556">
        <w:trPr>
          <w:trHeight w:val="173"/>
        </w:trPr>
        <w:tc>
          <w:tcPr>
            <w:tcW w:w="3227" w:type="dxa"/>
            <w:shd w:val="clear" w:color="auto" w:fill="auto"/>
            <w:vAlign w:val="bottom"/>
            <w:hideMark/>
          </w:tcPr>
          <w:p w14:paraId="39A58905" w14:textId="77777777" w:rsidR="00944556" w:rsidRPr="00CB56EC" w:rsidRDefault="00944556" w:rsidP="00944556">
            <w:pPr>
              <w:ind w:firstLineChars="100" w:firstLine="140"/>
              <w:rPr>
                <w:color w:val="000000"/>
                <w:sz w:val="14"/>
                <w:szCs w:val="14"/>
                <w:lang w:eastAsia="tr-TR"/>
              </w:rPr>
            </w:pPr>
            <w:r w:rsidRPr="00CB56EC">
              <w:rPr>
                <w:bCs/>
                <w:color w:val="000000"/>
                <w:sz w:val="14"/>
                <w:szCs w:val="14"/>
                <w:lang w:eastAsia="tr-TR"/>
              </w:rPr>
              <w:t>Ticari ve diğer kuruluşlar</w:t>
            </w:r>
          </w:p>
        </w:tc>
        <w:tc>
          <w:tcPr>
            <w:tcW w:w="805" w:type="dxa"/>
            <w:shd w:val="clear" w:color="auto" w:fill="auto"/>
            <w:vAlign w:val="bottom"/>
            <w:hideMark/>
          </w:tcPr>
          <w:p w14:paraId="1E865644" w14:textId="39ADE416"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22A83331" w14:textId="1BCEB8C7"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29C09307" w14:textId="07CE3A38"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5BD53E2C" w14:textId="3D531410"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1EBEF487" w14:textId="18FD46E1"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1EB7B104" w14:textId="377740F6"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080EB55B" w14:textId="3063E9A4"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375021CD" w14:textId="1A4F931A"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182D82BA" w14:textId="7F9466B1" w:rsidR="00944556" w:rsidRPr="00CB56EC" w:rsidRDefault="00944556" w:rsidP="00944556">
            <w:pPr>
              <w:jc w:val="right"/>
              <w:rPr>
                <w:bCs/>
                <w:sz w:val="14"/>
                <w:szCs w:val="14"/>
                <w:lang w:eastAsia="tr-TR"/>
              </w:rPr>
            </w:pPr>
            <w:r w:rsidRPr="00944556">
              <w:rPr>
                <w:bCs/>
                <w:sz w:val="14"/>
                <w:szCs w:val="14"/>
                <w:lang w:eastAsia="tr-TR"/>
              </w:rPr>
              <w:t>-</w:t>
            </w:r>
          </w:p>
        </w:tc>
      </w:tr>
      <w:tr w:rsidR="00944556" w:rsidRPr="00CB56EC" w14:paraId="1514610F" w14:textId="77777777" w:rsidTr="00944556">
        <w:trPr>
          <w:trHeight w:val="173"/>
        </w:trPr>
        <w:tc>
          <w:tcPr>
            <w:tcW w:w="3227" w:type="dxa"/>
            <w:shd w:val="clear" w:color="auto" w:fill="auto"/>
            <w:vAlign w:val="bottom"/>
            <w:hideMark/>
          </w:tcPr>
          <w:p w14:paraId="12E2A50F" w14:textId="77777777" w:rsidR="00944556" w:rsidRPr="00CB56EC" w:rsidRDefault="00944556" w:rsidP="00944556">
            <w:pPr>
              <w:ind w:firstLineChars="100" w:firstLine="140"/>
              <w:rPr>
                <w:color w:val="000000"/>
                <w:sz w:val="14"/>
                <w:szCs w:val="14"/>
                <w:lang w:eastAsia="tr-TR"/>
              </w:rPr>
            </w:pPr>
            <w:r w:rsidRPr="00CB56EC">
              <w:rPr>
                <w:bCs/>
                <w:color w:val="000000"/>
                <w:sz w:val="14"/>
                <w:szCs w:val="14"/>
                <w:lang w:eastAsia="tr-TR"/>
              </w:rPr>
              <w:t>Bankalar ve katılım bankaları</w:t>
            </w:r>
          </w:p>
        </w:tc>
        <w:tc>
          <w:tcPr>
            <w:tcW w:w="805" w:type="dxa"/>
            <w:shd w:val="clear" w:color="auto" w:fill="auto"/>
            <w:vAlign w:val="bottom"/>
            <w:hideMark/>
          </w:tcPr>
          <w:p w14:paraId="1BE2E61A" w14:textId="295A7FD2"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6AA22904" w14:textId="15F1D2A1"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6A0C79C8" w14:textId="63307758"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7BA8ED1B" w14:textId="460466A9"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1A9D23E4" w14:textId="74E0046A"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197697B4" w14:textId="60A1DA85"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75A69EDE" w14:textId="56E83FBF"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1429999F" w14:textId="54AB523C"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1AF71CB1" w14:textId="5367E342" w:rsidR="00944556" w:rsidRPr="00CB56EC" w:rsidRDefault="00944556" w:rsidP="00944556">
            <w:pPr>
              <w:jc w:val="right"/>
              <w:rPr>
                <w:bCs/>
                <w:sz w:val="14"/>
                <w:szCs w:val="14"/>
                <w:lang w:eastAsia="tr-TR"/>
              </w:rPr>
            </w:pPr>
            <w:r w:rsidRPr="00944556">
              <w:rPr>
                <w:bCs/>
                <w:sz w:val="14"/>
                <w:szCs w:val="14"/>
                <w:lang w:eastAsia="tr-TR"/>
              </w:rPr>
              <w:t>-</w:t>
            </w:r>
          </w:p>
        </w:tc>
      </w:tr>
      <w:tr w:rsidR="00944556" w:rsidRPr="00944556" w14:paraId="7FC26B53" w14:textId="77777777" w:rsidTr="00944556">
        <w:trPr>
          <w:trHeight w:val="173"/>
        </w:trPr>
        <w:tc>
          <w:tcPr>
            <w:tcW w:w="3227" w:type="dxa"/>
            <w:shd w:val="clear" w:color="auto" w:fill="auto"/>
            <w:vAlign w:val="bottom"/>
            <w:hideMark/>
          </w:tcPr>
          <w:p w14:paraId="49DC3D1D" w14:textId="77777777" w:rsidR="00944556" w:rsidRPr="00944556" w:rsidRDefault="00944556" w:rsidP="00944556">
            <w:pPr>
              <w:rPr>
                <w:rFonts w:eastAsia="Arial Unicode MS"/>
                <w:b/>
                <w:bCs/>
                <w:color w:val="000000"/>
                <w:sz w:val="14"/>
                <w:szCs w:val="14"/>
                <w:lang w:eastAsia="tr-TR"/>
              </w:rPr>
            </w:pPr>
            <w:r w:rsidRPr="00944556">
              <w:rPr>
                <w:rFonts w:eastAsia="Arial Unicode MS"/>
                <w:b/>
                <w:bCs/>
                <w:color w:val="000000"/>
                <w:sz w:val="14"/>
                <w:szCs w:val="14"/>
                <w:lang w:eastAsia="tr-TR"/>
              </w:rPr>
              <w:t>IX. Kıymetli maden DH</w:t>
            </w:r>
          </w:p>
        </w:tc>
        <w:tc>
          <w:tcPr>
            <w:tcW w:w="805" w:type="dxa"/>
            <w:shd w:val="clear" w:color="auto" w:fill="auto"/>
            <w:vAlign w:val="bottom"/>
            <w:hideMark/>
          </w:tcPr>
          <w:p w14:paraId="21215203" w14:textId="5F48E039" w:rsidR="00944556" w:rsidRPr="00944556" w:rsidRDefault="00944556" w:rsidP="00944556">
            <w:pPr>
              <w:jc w:val="right"/>
              <w:rPr>
                <w:b/>
                <w:bCs/>
                <w:sz w:val="14"/>
                <w:szCs w:val="14"/>
                <w:lang w:eastAsia="tr-TR"/>
              </w:rPr>
            </w:pPr>
            <w:r w:rsidRPr="00040A3A">
              <w:rPr>
                <w:b/>
                <w:bCs/>
                <w:sz w:val="14"/>
                <w:szCs w:val="14"/>
                <w:lang w:eastAsia="tr-TR"/>
              </w:rPr>
              <w:t>264,128</w:t>
            </w:r>
          </w:p>
        </w:tc>
        <w:tc>
          <w:tcPr>
            <w:tcW w:w="805" w:type="dxa"/>
            <w:shd w:val="clear" w:color="auto" w:fill="auto"/>
            <w:vAlign w:val="bottom"/>
            <w:hideMark/>
          </w:tcPr>
          <w:p w14:paraId="1653F3B7" w14:textId="6150673D"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2DB976EB" w14:textId="55373C29"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3F13DB21" w14:textId="363C822B"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77CA5EF2" w14:textId="0CADBDD4"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29A96194" w14:textId="512643A4"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62112163" w14:textId="7B6D6585"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463ABCC3" w14:textId="5D8AC98C"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566870F6" w14:textId="5CBF08C2" w:rsidR="00944556" w:rsidRPr="00944556" w:rsidRDefault="00944556" w:rsidP="00944556">
            <w:pPr>
              <w:jc w:val="right"/>
              <w:rPr>
                <w:b/>
                <w:bCs/>
                <w:sz w:val="14"/>
                <w:szCs w:val="14"/>
                <w:lang w:eastAsia="tr-TR"/>
              </w:rPr>
            </w:pPr>
            <w:r w:rsidRPr="00040A3A">
              <w:rPr>
                <w:b/>
                <w:bCs/>
                <w:sz w:val="14"/>
                <w:szCs w:val="14"/>
                <w:lang w:eastAsia="tr-TR"/>
              </w:rPr>
              <w:t>264,128</w:t>
            </w:r>
          </w:p>
        </w:tc>
      </w:tr>
      <w:tr w:rsidR="00944556" w:rsidRPr="00944556" w14:paraId="002D0568" w14:textId="77777777" w:rsidTr="00944556">
        <w:trPr>
          <w:trHeight w:val="142"/>
        </w:trPr>
        <w:tc>
          <w:tcPr>
            <w:tcW w:w="3227" w:type="dxa"/>
            <w:shd w:val="clear" w:color="auto" w:fill="auto"/>
            <w:vAlign w:val="bottom"/>
            <w:hideMark/>
          </w:tcPr>
          <w:p w14:paraId="609C46D0" w14:textId="77777777" w:rsidR="00944556" w:rsidRPr="00944556" w:rsidRDefault="00944556" w:rsidP="00944556">
            <w:pPr>
              <w:rPr>
                <w:rFonts w:eastAsia="Arial Unicode MS"/>
                <w:b/>
                <w:bCs/>
                <w:color w:val="000000"/>
                <w:sz w:val="14"/>
                <w:szCs w:val="14"/>
                <w:lang w:eastAsia="tr-TR"/>
              </w:rPr>
            </w:pPr>
            <w:r w:rsidRPr="00944556">
              <w:rPr>
                <w:rFonts w:eastAsia="Arial Unicode MS"/>
                <w:b/>
                <w:bCs/>
                <w:color w:val="000000"/>
                <w:sz w:val="14"/>
                <w:szCs w:val="14"/>
                <w:lang w:eastAsia="tr-TR"/>
              </w:rPr>
              <w:t>X. Katılma hesapları özel fon havuzları TP</w:t>
            </w:r>
          </w:p>
        </w:tc>
        <w:tc>
          <w:tcPr>
            <w:tcW w:w="805" w:type="dxa"/>
            <w:shd w:val="clear" w:color="auto" w:fill="auto"/>
            <w:vAlign w:val="bottom"/>
            <w:hideMark/>
          </w:tcPr>
          <w:p w14:paraId="6655768C" w14:textId="04C55EAA"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77B1C2A8" w14:textId="37BD3077"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79859326" w14:textId="40BFC304"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146B1D35" w14:textId="55126B3A"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6C4C2C3B" w14:textId="5F750FFC"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4149B331" w14:textId="13325053"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436C3E09" w14:textId="17F2232D"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2A94B3F1" w14:textId="06244838"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25C7E1C5" w14:textId="670C6B26" w:rsidR="00944556" w:rsidRPr="00944556" w:rsidRDefault="00944556" w:rsidP="00944556">
            <w:pPr>
              <w:jc w:val="right"/>
              <w:rPr>
                <w:b/>
                <w:bCs/>
                <w:sz w:val="14"/>
                <w:szCs w:val="14"/>
                <w:lang w:eastAsia="tr-TR"/>
              </w:rPr>
            </w:pPr>
            <w:r w:rsidRPr="00944556">
              <w:rPr>
                <w:b/>
                <w:bCs/>
                <w:sz w:val="14"/>
                <w:szCs w:val="14"/>
                <w:lang w:eastAsia="tr-TR"/>
              </w:rPr>
              <w:t>-</w:t>
            </w:r>
          </w:p>
        </w:tc>
      </w:tr>
      <w:tr w:rsidR="00944556" w:rsidRPr="00CB56EC" w14:paraId="6E027E11" w14:textId="77777777" w:rsidTr="00944556">
        <w:trPr>
          <w:trHeight w:val="173"/>
        </w:trPr>
        <w:tc>
          <w:tcPr>
            <w:tcW w:w="3227" w:type="dxa"/>
            <w:shd w:val="clear" w:color="auto" w:fill="auto"/>
            <w:vAlign w:val="bottom"/>
            <w:hideMark/>
          </w:tcPr>
          <w:p w14:paraId="5A351B28" w14:textId="77777777" w:rsidR="00944556" w:rsidRPr="00CB56EC" w:rsidRDefault="00944556" w:rsidP="00944556">
            <w:pPr>
              <w:ind w:firstLineChars="100" w:firstLine="140"/>
              <w:rPr>
                <w:color w:val="000000"/>
                <w:sz w:val="14"/>
                <w:szCs w:val="14"/>
                <w:lang w:eastAsia="tr-TR"/>
              </w:rPr>
            </w:pPr>
            <w:r w:rsidRPr="00CB56EC">
              <w:rPr>
                <w:color w:val="000000"/>
                <w:sz w:val="14"/>
                <w:szCs w:val="14"/>
                <w:lang w:eastAsia="tr-TR"/>
              </w:rPr>
              <w:t>Yurt içinde yer. K</w:t>
            </w:r>
          </w:p>
        </w:tc>
        <w:tc>
          <w:tcPr>
            <w:tcW w:w="805" w:type="dxa"/>
            <w:shd w:val="clear" w:color="auto" w:fill="auto"/>
            <w:vAlign w:val="bottom"/>
            <w:hideMark/>
          </w:tcPr>
          <w:p w14:paraId="425FA619" w14:textId="1D0BED8B"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6A73E9C4" w14:textId="61BFEB1B"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7BDBF87D" w14:textId="3C71AC8E"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40D8D004" w14:textId="3E545CDF"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58B105FD" w14:textId="34847525"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1A3FA144" w14:textId="7C5BF2E1"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161A65D4" w14:textId="7B5A0CE2"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0DC12B5E" w14:textId="3A07040C"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46A97536" w14:textId="54A39228" w:rsidR="00944556" w:rsidRPr="00CB56EC" w:rsidRDefault="00944556" w:rsidP="00944556">
            <w:pPr>
              <w:jc w:val="right"/>
              <w:rPr>
                <w:bCs/>
                <w:sz w:val="14"/>
                <w:szCs w:val="14"/>
                <w:lang w:eastAsia="tr-TR"/>
              </w:rPr>
            </w:pPr>
            <w:r w:rsidRPr="00944556">
              <w:rPr>
                <w:bCs/>
                <w:sz w:val="14"/>
                <w:szCs w:val="14"/>
                <w:lang w:eastAsia="tr-TR"/>
              </w:rPr>
              <w:t>-</w:t>
            </w:r>
          </w:p>
        </w:tc>
      </w:tr>
      <w:tr w:rsidR="00944556" w:rsidRPr="00CB56EC" w14:paraId="61F618B5" w14:textId="77777777" w:rsidTr="00944556">
        <w:trPr>
          <w:trHeight w:val="173"/>
        </w:trPr>
        <w:tc>
          <w:tcPr>
            <w:tcW w:w="3227" w:type="dxa"/>
            <w:shd w:val="clear" w:color="auto" w:fill="auto"/>
            <w:vAlign w:val="bottom"/>
            <w:hideMark/>
          </w:tcPr>
          <w:p w14:paraId="70AB5021" w14:textId="77777777" w:rsidR="00944556" w:rsidRPr="00CB56EC" w:rsidRDefault="00944556" w:rsidP="00944556">
            <w:pPr>
              <w:ind w:firstLineChars="100" w:firstLine="140"/>
              <w:rPr>
                <w:color w:val="000000"/>
                <w:sz w:val="14"/>
                <w:szCs w:val="14"/>
                <w:lang w:eastAsia="tr-TR"/>
              </w:rPr>
            </w:pPr>
            <w:r w:rsidRPr="00CB56EC">
              <w:rPr>
                <w:color w:val="000000"/>
                <w:sz w:val="14"/>
                <w:szCs w:val="14"/>
                <w:lang w:eastAsia="tr-TR"/>
              </w:rPr>
              <w:t xml:space="preserve">Yurt dışında </w:t>
            </w:r>
            <w:proofErr w:type="spellStart"/>
            <w:proofErr w:type="gramStart"/>
            <w:r w:rsidRPr="00CB56EC">
              <w:rPr>
                <w:color w:val="000000"/>
                <w:sz w:val="14"/>
                <w:szCs w:val="14"/>
                <w:lang w:eastAsia="tr-TR"/>
              </w:rPr>
              <w:t>yer.K</w:t>
            </w:r>
            <w:proofErr w:type="spellEnd"/>
            <w:proofErr w:type="gramEnd"/>
          </w:p>
        </w:tc>
        <w:tc>
          <w:tcPr>
            <w:tcW w:w="805" w:type="dxa"/>
            <w:shd w:val="clear" w:color="auto" w:fill="auto"/>
            <w:vAlign w:val="bottom"/>
            <w:hideMark/>
          </w:tcPr>
          <w:p w14:paraId="772DE8DD" w14:textId="63B976FB"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374B4F43" w14:textId="40D08A6C"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5F2C833F" w14:textId="16000D83"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49B3F3C8" w14:textId="48F4E6F9"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179C2F14" w14:textId="1CFD804B"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5DC6C990" w14:textId="6F820725"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2E2F751A" w14:textId="76E34864"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6DAC2D7A" w14:textId="78DC20BD"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015982A8" w14:textId="623C8C57" w:rsidR="00944556" w:rsidRPr="00CB56EC" w:rsidRDefault="00944556" w:rsidP="00944556">
            <w:pPr>
              <w:jc w:val="right"/>
              <w:rPr>
                <w:bCs/>
                <w:sz w:val="14"/>
                <w:szCs w:val="14"/>
                <w:lang w:eastAsia="tr-TR"/>
              </w:rPr>
            </w:pPr>
            <w:r w:rsidRPr="00944556">
              <w:rPr>
                <w:bCs/>
                <w:sz w:val="14"/>
                <w:szCs w:val="14"/>
                <w:lang w:eastAsia="tr-TR"/>
              </w:rPr>
              <w:t>-</w:t>
            </w:r>
          </w:p>
        </w:tc>
      </w:tr>
      <w:tr w:rsidR="00944556" w:rsidRPr="00944556" w14:paraId="500B276D" w14:textId="77777777" w:rsidTr="00944556">
        <w:trPr>
          <w:trHeight w:val="142"/>
        </w:trPr>
        <w:tc>
          <w:tcPr>
            <w:tcW w:w="3227" w:type="dxa"/>
            <w:shd w:val="clear" w:color="auto" w:fill="auto"/>
            <w:vAlign w:val="bottom"/>
            <w:hideMark/>
          </w:tcPr>
          <w:p w14:paraId="391EC201" w14:textId="77777777" w:rsidR="00944556" w:rsidRPr="00944556" w:rsidRDefault="00944556" w:rsidP="00944556">
            <w:pPr>
              <w:rPr>
                <w:b/>
                <w:bCs/>
                <w:color w:val="000000"/>
                <w:sz w:val="14"/>
                <w:szCs w:val="14"/>
                <w:lang w:eastAsia="tr-TR"/>
              </w:rPr>
            </w:pPr>
            <w:r w:rsidRPr="00944556">
              <w:rPr>
                <w:rFonts w:eastAsia="Arial Unicode MS"/>
                <w:b/>
                <w:bCs/>
                <w:color w:val="000000"/>
                <w:sz w:val="14"/>
                <w:szCs w:val="14"/>
                <w:lang w:eastAsia="tr-TR"/>
              </w:rPr>
              <w:t>XI. Katılma hesapları özel fon havuzları-YP</w:t>
            </w:r>
          </w:p>
        </w:tc>
        <w:tc>
          <w:tcPr>
            <w:tcW w:w="805" w:type="dxa"/>
            <w:shd w:val="clear" w:color="auto" w:fill="auto"/>
            <w:vAlign w:val="bottom"/>
            <w:hideMark/>
          </w:tcPr>
          <w:p w14:paraId="6C057508" w14:textId="16FA491C"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2867977D" w14:textId="3F1BEC88"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292B5953" w14:textId="245D8EB0"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7F0E807E" w14:textId="5A114F26"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6A645C94" w14:textId="21DE2C92"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27408EE1" w14:textId="0F2C94BC"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72B623E7" w14:textId="49AF511C"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508C50C6" w14:textId="30FB93F1"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32039F83" w14:textId="1F8009C9" w:rsidR="00944556" w:rsidRPr="00944556" w:rsidRDefault="00944556" w:rsidP="00944556">
            <w:pPr>
              <w:jc w:val="right"/>
              <w:rPr>
                <w:b/>
                <w:bCs/>
                <w:sz w:val="14"/>
                <w:szCs w:val="14"/>
                <w:lang w:eastAsia="tr-TR"/>
              </w:rPr>
            </w:pPr>
            <w:r w:rsidRPr="00944556">
              <w:rPr>
                <w:b/>
                <w:bCs/>
                <w:sz w:val="14"/>
                <w:szCs w:val="14"/>
                <w:lang w:eastAsia="tr-TR"/>
              </w:rPr>
              <w:t>-</w:t>
            </w:r>
          </w:p>
        </w:tc>
      </w:tr>
      <w:tr w:rsidR="00944556" w:rsidRPr="00CB56EC" w14:paraId="5CAC8BC5" w14:textId="77777777" w:rsidTr="00944556">
        <w:trPr>
          <w:trHeight w:val="142"/>
        </w:trPr>
        <w:tc>
          <w:tcPr>
            <w:tcW w:w="3227" w:type="dxa"/>
            <w:shd w:val="clear" w:color="auto" w:fill="auto"/>
            <w:vAlign w:val="bottom"/>
            <w:hideMark/>
          </w:tcPr>
          <w:p w14:paraId="56F45B56" w14:textId="77777777" w:rsidR="00944556" w:rsidRPr="00CB56EC" w:rsidRDefault="00944556" w:rsidP="00944556">
            <w:pPr>
              <w:ind w:firstLineChars="100" w:firstLine="140"/>
              <w:rPr>
                <w:color w:val="000000"/>
                <w:sz w:val="14"/>
                <w:szCs w:val="14"/>
                <w:lang w:eastAsia="tr-TR"/>
              </w:rPr>
            </w:pPr>
            <w:r w:rsidRPr="00CB56EC">
              <w:rPr>
                <w:color w:val="000000"/>
                <w:sz w:val="14"/>
                <w:szCs w:val="14"/>
                <w:lang w:eastAsia="tr-TR"/>
              </w:rPr>
              <w:t>Yurt içinde yer. K</w:t>
            </w:r>
          </w:p>
        </w:tc>
        <w:tc>
          <w:tcPr>
            <w:tcW w:w="805" w:type="dxa"/>
            <w:shd w:val="clear" w:color="auto" w:fill="auto"/>
            <w:vAlign w:val="bottom"/>
            <w:hideMark/>
          </w:tcPr>
          <w:p w14:paraId="7760CACE" w14:textId="50E8F392"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57513580" w14:textId="6FE66D30"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617E424B" w14:textId="3E622489"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43C22C6F" w14:textId="34C5C4EF"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0B2F7B77" w14:textId="5FBACC12"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37A02F3D" w14:textId="057BDB28"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17411B0B" w14:textId="589119A9"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37B72D58" w14:textId="73BBC130"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0953533A" w14:textId="6C4F73D2" w:rsidR="00944556" w:rsidRPr="00CB56EC" w:rsidRDefault="00944556" w:rsidP="00944556">
            <w:pPr>
              <w:jc w:val="right"/>
              <w:rPr>
                <w:bCs/>
                <w:sz w:val="14"/>
                <w:szCs w:val="14"/>
                <w:lang w:eastAsia="tr-TR"/>
              </w:rPr>
            </w:pPr>
            <w:r w:rsidRPr="00944556">
              <w:rPr>
                <w:bCs/>
                <w:sz w:val="14"/>
                <w:szCs w:val="14"/>
                <w:lang w:eastAsia="tr-TR"/>
              </w:rPr>
              <w:t>-</w:t>
            </w:r>
          </w:p>
        </w:tc>
      </w:tr>
      <w:tr w:rsidR="00944556" w:rsidRPr="00CB56EC" w14:paraId="534AA6BD" w14:textId="77777777" w:rsidTr="00944556">
        <w:trPr>
          <w:trHeight w:val="142"/>
        </w:trPr>
        <w:tc>
          <w:tcPr>
            <w:tcW w:w="3227" w:type="dxa"/>
            <w:shd w:val="clear" w:color="auto" w:fill="auto"/>
            <w:vAlign w:val="bottom"/>
            <w:hideMark/>
          </w:tcPr>
          <w:p w14:paraId="627AEB24" w14:textId="77777777" w:rsidR="00944556" w:rsidRPr="00CB56EC" w:rsidRDefault="00944556" w:rsidP="00944556">
            <w:pPr>
              <w:ind w:firstLineChars="100" w:firstLine="140"/>
              <w:rPr>
                <w:color w:val="000000"/>
                <w:sz w:val="14"/>
                <w:szCs w:val="14"/>
                <w:lang w:eastAsia="tr-TR"/>
              </w:rPr>
            </w:pPr>
            <w:r w:rsidRPr="00CB56EC">
              <w:rPr>
                <w:color w:val="000000"/>
                <w:sz w:val="14"/>
                <w:szCs w:val="14"/>
                <w:lang w:eastAsia="tr-TR"/>
              </w:rPr>
              <w:t xml:space="preserve">Yurt dışında </w:t>
            </w:r>
            <w:proofErr w:type="spellStart"/>
            <w:proofErr w:type="gramStart"/>
            <w:r w:rsidRPr="00CB56EC">
              <w:rPr>
                <w:color w:val="000000"/>
                <w:sz w:val="14"/>
                <w:szCs w:val="14"/>
                <w:lang w:eastAsia="tr-TR"/>
              </w:rPr>
              <w:t>yer.K</w:t>
            </w:r>
            <w:proofErr w:type="spellEnd"/>
            <w:proofErr w:type="gramEnd"/>
          </w:p>
        </w:tc>
        <w:tc>
          <w:tcPr>
            <w:tcW w:w="805" w:type="dxa"/>
            <w:shd w:val="clear" w:color="auto" w:fill="auto"/>
            <w:vAlign w:val="bottom"/>
            <w:hideMark/>
          </w:tcPr>
          <w:p w14:paraId="209BB778" w14:textId="13067A75"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10DA45F2" w14:textId="31EC32C7"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20BA161B" w14:textId="2D7B0A6D"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1DEEBE56" w14:textId="492AA454"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6B08A961" w14:textId="03D1A55F"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4656DAA9" w14:textId="56008EA6"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0D0F58F1" w14:textId="74129CD1"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20D3DD56" w14:textId="4EFB2DF2" w:rsidR="00944556" w:rsidRPr="00CB56EC" w:rsidRDefault="00944556" w:rsidP="00944556">
            <w:pPr>
              <w:jc w:val="right"/>
              <w:rPr>
                <w:bCs/>
                <w:sz w:val="14"/>
                <w:szCs w:val="14"/>
                <w:lang w:eastAsia="tr-TR"/>
              </w:rPr>
            </w:pPr>
            <w:r w:rsidRPr="00944556">
              <w:rPr>
                <w:bCs/>
                <w:sz w:val="14"/>
                <w:szCs w:val="14"/>
                <w:lang w:eastAsia="tr-TR"/>
              </w:rPr>
              <w:t>-</w:t>
            </w:r>
          </w:p>
        </w:tc>
        <w:tc>
          <w:tcPr>
            <w:tcW w:w="805" w:type="dxa"/>
            <w:shd w:val="clear" w:color="auto" w:fill="auto"/>
            <w:vAlign w:val="bottom"/>
            <w:hideMark/>
          </w:tcPr>
          <w:p w14:paraId="7ADEE02A" w14:textId="4E2BAB5C" w:rsidR="00944556" w:rsidRPr="00CB56EC" w:rsidRDefault="00944556" w:rsidP="00944556">
            <w:pPr>
              <w:jc w:val="right"/>
              <w:rPr>
                <w:bCs/>
                <w:sz w:val="14"/>
                <w:szCs w:val="14"/>
                <w:lang w:eastAsia="tr-TR"/>
              </w:rPr>
            </w:pPr>
            <w:r w:rsidRPr="00944556">
              <w:rPr>
                <w:bCs/>
                <w:sz w:val="14"/>
                <w:szCs w:val="14"/>
                <w:lang w:eastAsia="tr-TR"/>
              </w:rPr>
              <w:t>-</w:t>
            </w:r>
          </w:p>
        </w:tc>
      </w:tr>
      <w:tr w:rsidR="00944556" w:rsidRPr="00CB56EC" w14:paraId="34DD1CD4" w14:textId="77777777" w:rsidTr="00944556">
        <w:trPr>
          <w:trHeight w:val="153"/>
        </w:trPr>
        <w:tc>
          <w:tcPr>
            <w:tcW w:w="3227" w:type="dxa"/>
            <w:shd w:val="clear" w:color="auto" w:fill="auto"/>
            <w:vAlign w:val="bottom"/>
            <w:hideMark/>
          </w:tcPr>
          <w:p w14:paraId="71EB87AF" w14:textId="77777777" w:rsidR="00944556" w:rsidRPr="00CB56EC" w:rsidRDefault="00944556" w:rsidP="00944556">
            <w:pPr>
              <w:ind w:firstLineChars="100" w:firstLine="140"/>
              <w:rPr>
                <w:color w:val="000000"/>
                <w:sz w:val="14"/>
                <w:szCs w:val="14"/>
                <w:lang w:eastAsia="tr-TR"/>
              </w:rPr>
            </w:pPr>
          </w:p>
        </w:tc>
        <w:tc>
          <w:tcPr>
            <w:tcW w:w="805" w:type="dxa"/>
            <w:shd w:val="clear" w:color="auto" w:fill="auto"/>
            <w:vAlign w:val="bottom"/>
            <w:hideMark/>
          </w:tcPr>
          <w:p w14:paraId="73C13B68" w14:textId="1C7B1F20" w:rsidR="00944556" w:rsidRPr="00CB56EC" w:rsidRDefault="00944556" w:rsidP="00944556">
            <w:pPr>
              <w:jc w:val="right"/>
              <w:rPr>
                <w:bCs/>
                <w:sz w:val="14"/>
                <w:szCs w:val="14"/>
                <w:lang w:eastAsia="tr-TR"/>
              </w:rPr>
            </w:pPr>
            <w:r w:rsidRPr="00040A3A">
              <w:rPr>
                <w:bCs/>
                <w:sz w:val="14"/>
                <w:szCs w:val="14"/>
                <w:lang w:eastAsia="tr-TR"/>
              </w:rPr>
              <w:t> </w:t>
            </w:r>
          </w:p>
        </w:tc>
        <w:tc>
          <w:tcPr>
            <w:tcW w:w="805" w:type="dxa"/>
            <w:shd w:val="clear" w:color="auto" w:fill="auto"/>
            <w:vAlign w:val="bottom"/>
            <w:hideMark/>
          </w:tcPr>
          <w:p w14:paraId="57110848" w14:textId="6CB1B2AB" w:rsidR="00944556" w:rsidRPr="00CB56EC" w:rsidRDefault="00944556" w:rsidP="00944556">
            <w:pPr>
              <w:jc w:val="right"/>
              <w:rPr>
                <w:bCs/>
                <w:sz w:val="14"/>
                <w:szCs w:val="14"/>
                <w:lang w:eastAsia="tr-TR"/>
              </w:rPr>
            </w:pPr>
            <w:r w:rsidRPr="00040A3A">
              <w:rPr>
                <w:bCs/>
                <w:sz w:val="14"/>
                <w:szCs w:val="14"/>
                <w:lang w:eastAsia="tr-TR"/>
              </w:rPr>
              <w:t> </w:t>
            </w:r>
          </w:p>
        </w:tc>
        <w:tc>
          <w:tcPr>
            <w:tcW w:w="805" w:type="dxa"/>
            <w:shd w:val="clear" w:color="auto" w:fill="auto"/>
            <w:vAlign w:val="bottom"/>
            <w:hideMark/>
          </w:tcPr>
          <w:p w14:paraId="4377839A" w14:textId="05A893C1" w:rsidR="00944556" w:rsidRPr="00CB56EC" w:rsidRDefault="00944556" w:rsidP="00944556">
            <w:pPr>
              <w:jc w:val="right"/>
              <w:rPr>
                <w:bCs/>
                <w:sz w:val="14"/>
                <w:szCs w:val="14"/>
                <w:lang w:eastAsia="tr-TR"/>
              </w:rPr>
            </w:pPr>
            <w:r w:rsidRPr="00040A3A">
              <w:rPr>
                <w:bCs/>
                <w:sz w:val="14"/>
                <w:szCs w:val="14"/>
                <w:lang w:eastAsia="tr-TR"/>
              </w:rPr>
              <w:t> </w:t>
            </w:r>
          </w:p>
        </w:tc>
        <w:tc>
          <w:tcPr>
            <w:tcW w:w="805" w:type="dxa"/>
            <w:shd w:val="clear" w:color="auto" w:fill="auto"/>
            <w:vAlign w:val="bottom"/>
            <w:hideMark/>
          </w:tcPr>
          <w:p w14:paraId="5B0095CB" w14:textId="3945E5F6" w:rsidR="00944556" w:rsidRPr="00CB56EC" w:rsidRDefault="00944556" w:rsidP="00944556">
            <w:pPr>
              <w:jc w:val="right"/>
              <w:rPr>
                <w:bCs/>
                <w:sz w:val="14"/>
                <w:szCs w:val="14"/>
                <w:lang w:eastAsia="tr-TR"/>
              </w:rPr>
            </w:pPr>
            <w:r w:rsidRPr="00040A3A">
              <w:rPr>
                <w:bCs/>
                <w:sz w:val="14"/>
                <w:szCs w:val="14"/>
                <w:lang w:eastAsia="tr-TR"/>
              </w:rPr>
              <w:t> </w:t>
            </w:r>
          </w:p>
        </w:tc>
        <w:tc>
          <w:tcPr>
            <w:tcW w:w="805" w:type="dxa"/>
            <w:shd w:val="clear" w:color="auto" w:fill="auto"/>
            <w:vAlign w:val="bottom"/>
            <w:hideMark/>
          </w:tcPr>
          <w:p w14:paraId="407F6756" w14:textId="47602C08" w:rsidR="00944556" w:rsidRPr="00CB56EC" w:rsidRDefault="00944556" w:rsidP="00944556">
            <w:pPr>
              <w:jc w:val="right"/>
              <w:rPr>
                <w:bCs/>
                <w:sz w:val="14"/>
                <w:szCs w:val="14"/>
                <w:lang w:eastAsia="tr-TR"/>
              </w:rPr>
            </w:pPr>
            <w:r w:rsidRPr="00040A3A">
              <w:rPr>
                <w:bCs/>
                <w:sz w:val="14"/>
                <w:szCs w:val="14"/>
                <w:lang w:eastAsia="tr-TR"/>
              </w:rPr>
              <w:t> </w:t>
            </w:r>
          </w:p>
        </w:tc>
        <w:tc>
          <w:tcPr>
            <w:tcW w:w="805" w:type="dxa"/>
            <w:shd w:val="clear" w:color="auto" w:fill="auto"/>
            <w:vAlign w:val="bottom"/>
            <w:hideMark/>
          </w:tcPr>
          <w:p w14:paraId="72AC18DE" w14:textId="66D8F8BA" w:rsidR="00944556" w:rsidRPr="00CB56EC" w:rsidRDefault="00944556" w:rsidP="00944556">
            <w:pPr>
              <w:jc w:val="right"/>
              <w:rPr>
                <w:bCs/>
                <w:sz w:val="14"/>
                <w:szCs w:val="14"/>
                <w:lang w:eastAsia="tr-TR"/>
              </w:rPr>
            </w:pPr>
            <w:r w:rsidRPr="00040A3A">
              <w:rPr>
                <w:bCs/>
                <w:sz w:val="14"/>
                <w:szCs w:val="14"/>
                <w:lang w:eastAsia="tr-TR"/>
              </w:rPr>
              <w:t> </w:t>
            </w:r>
          </w:p>
        </w:tc>
        <w:tc>
          <w:tcPr>
            <w:tcW w:w="805" w:type="dxa"/>
            <w:shd w:val="clear" w:color="auto" w:fill="auto"/>
            <w:vAlign w:val="bottom"/>
            <w:hideMark/>
          </w:tcPr>
          <w:p w14:paraId="4F42F98E" w14:textId="7C93F205" w:rsidR="00944556" w:rsidRPr="00CB56EC" w:rsidRDefault="00944556" w:rsidP="00944556">
            <w:pPr>
              <w:jc w:val="right"/>
              <w:rPr>
                <w:bCs/>
                <w:sz w:val="14"/>
                <w:szCs w:val="14"/>
                <w:lang w:eastAsia="tr-TR"/>
              </w:rPr>
            </w:pPr>
            <w:r w:rsidRPr="00040A3A">
              <w:rPr>
                <w:bCs/>
                <w:sz w:val="14"/>
                <w:szCs w:val="14"/>
                <w:lang w:eastAsia="tr-TR"/>
              </w:rPr>
              <w:t> </w:t>
            </w:r>
          </w:p>
        </w:tc>
        <w:tc>
          <w:tcPr>
            <w:tcW w:w="805" w:type="dxa"/>
            <w:shd w:val="clear" w:color="auto" w:fill="auto"/>
            <w:vAlign w:val="bottom"/>
          </w:tcPr>
          <w:p w14:paraId="576C8EA2" w14:textId="0F8DA884" w:rsidR="00944556" w:rsidRPr="00CB56EC" w:rsidRDefault="00944556" w:rsidP="00944556">
            <w:pPr>
              <w:jc w:val="right"/>
              <w:rPr>
                <w:bCs/>
                <w:sz w:val="14"/>
                <w:szCs w:val="14"/>
                <w:lang w:eastAsia="tr-TR"/>
              </w:rPr>
            </w:pPr>
            <w:r w:rsidRPr="00040A3A">
              <w:rPr>
                <w:bCs/>
                <w:sz w:val="14"/>
                <w:szCs w:val="14"/>
                <w:lang w:eastAsia="tr-TR"/>
              </w:rPr>
              <w:t> </w:t>
            </w:r>
          </w:p>
        </w:tc>
        <w:tc>
          <w:tcPr>
            <w:tcW w:w="805" w:type="dxa"/>
            <w:shd w:val="clear" w:color="auto" w:fill="auto"/>
            <w:vAlign w:val="bottom"/>
          </w:tcPr>
          <w:p w14:paraId="7AA8B2B7" w14:textId="6EB71EBD" w:rsidR="00944556" w:rsidRPr="00CB56EC" w:rsidRDefault="00944556" w:rsidP="00944556">
            <w:pPr>
              <w:jc w:val="right"/>
              <w:rPr>
                <w:bCs/>
                <w:sz w:val="14"/>
                <w:szCs w:val="14"/>
                <w:lang w:eastAsia="tr-TR"/>
              </w:rPr>
            </w:pPr>
            <w:r w:rsidRPr="00040A3A">
              <w:rPr>
                <w:bCs/>
                <w:sz w:val="14"/>
                <w:szCs w:val="14"/>
                <w:lang w:eastAsia="tr-TR"/>
              </w:rPr>
              <w:t> </w:t>
            </w:r>
          </w:p>
        </w:tc>
      </w:tr>
      <w:tr w:rsidR="00944556" w:rsidRPr="00944556" w14:paraId="5F1CCFE1" w14:textId="77777777" w:rsidTr="00944556">
        <w:trPr>
          <w:trHeight w:val="153"/>
        </w:trPr>
        <w:tc>
          <w:tcPr>
            <w:tcW w:w="3227" w:type="dxa"/>
            <w:shd w:val="clear" w:color="auto" w:fill="auto"/>
            <w:vAlign w:val="bottom"/>
            <w:hideMark/>
          </w:tcPr>
          <w:p w14:paraId="21A7BEB8" w14:textId="77777777" w:rsidR="00944556" w:rsidRPr="00944556" w:rsidRDefault="00944556" w:rsidP="00944556">
            <w:pPr>
              <w:ind w:firstLineChars="100" w:firstLine="141"/>
              <w:rPr>
                <w:b/>
                <w:bCs/>
                <w:color w:val="000000"/>
                <w:sz w:val="14"/>
                <w:szCs w:val="14"/>
                <w:lang w:eastAsia="tr-TR"/>
              </w:rPr>
            </w:pPr>
            <w:r w:rsidRPr="00944556">
              <w:rPr>
                <w:b/>
                <w:bCs/>
                <w:color w:val="000000"/>
                <w:sz w:val="14"/>
                <w:szCs w:val="14"/>
                <w:lang w:eastAsia="tr-TR"/>
              </w:rPr>
              <w:t xml:space="preserve">Toplam </w:t>
            </w:r>
          </w:p>
        </w:tc>
        <w:tc>
          <w:tcPr>
            <w:tcW w:w="805" w:type="dxa"/>
            <w:shd w:val="clear" w:color="auto" w:fill="auto"/>
            <w:vAlign w:val="bottom"/>
            <w:hideMark/>
          </w:tcPr>
          <w:p w14:paraId="3B4C5A2F" w14:textId="197D8850" w:rsidR="00944556" w:rsidRPr="00944556" w:rsidRDefault="00944556" w:rsidP="00944556">
            <w:pPr>
              <w:jc w:val="right"/>
              <w:rPr>
                <w:b/>
                <w:bCs/>
                <w:sz w:val="14"/>
                <w:szCs w:val="14"/>
                <w:lang w:eastAsia="tr-TR"/>
              </w:rPr>
            </w:pPr>
            <w:r w:rsidRPr="00040A3A">
              <w:rPr>
                <w:b/>
                <w:bCs/>
                <w:sz w:val="14"/>
                <w:szCs w:val="14"/>
                <w:lang w:eastAsia="tr-TR"/>
              </w:rPr>
              <w:t>739,361</w:t>
            </w:r>
          </w:p>
        </w:tc>
        <w:tc>
          <w:tcPr>
            <w:tcW w:w="805" w:type="dxa"/>
            <w:shd w:val="clear" w:color="auto" w:fill="auto"/>
            <w:vAlign w:val="bottom"/>
            <w:hideMark/>
          </w:tcPr>
          <w:p w14:paraId="7B2C7F88" w14:textId="46C3E836" w:rsidR="00944556" w:rsidRPr="00944556" w:rsidRDefault="00944556" w:rsidP="00944556">
            <w:pPr>
              <w:jc w:val="right"/>
              <w:rPr>
                <w:b/>
                <w:bCs/>
                <w:sz w:val="14"/>
                <w:szCs w:val="14"/>
                <w:lang w:eastAsia="tr-TR"/>
              </w:rPr>
            </w:pPr>
            <w:r w:rsidRPr="00040A3A">
              <w:rPr>
                <w:b/>
                <w:bCs/>
                <w:sz w:val="14"/>
                <w:szCs w:val="14"/>
                <w:lang w:eastAsia="tr-TR"/>
              </w:rPr>
              <w:t>677,384</w:t>
            </w:r>
          </w:p>
        </w:tc>
        <w:tc>
          <w:tcPr>
            <w:tcW w:w="805" w:type="dxa"/>
            <w:shd w:val="clear" w:color="auto" w:fill="auto"/>
            <w:vAlign w:val="bottom"/>
            <w:hideMark/>
          </w:tcPr>
          <w:p w14:paraId="75258907" w14:textId="592B7D12" w:rsidR="00944556" w:rsidRPr="00944556" w:rsidRDefault="00944556" w:rsidP="00944556">
            <w:pPr>
              <w:jc w:val="right"/>
              <w:rPr>
                <w:b/>
                <w:bCs/>
                <w:sz w:val="14"/>
                <w:szCs w:val="14"/>
                <w:lang w:eastAsia="tr-TR"/>
              </w:rPr>
            </w:pPr>
            <w:r w:rsidRPr="00040A3A">
              <w:rPr>
                <w:b/>
                <w:bCs/>
                <w:sz w:val="14"/>
                <w:szCs w:val="14"/>
                <w:lang w:eastAsia="tr-TR"/>
              </w:rPr>
              <w:t>5,613,120</w:t>
            </w:r>
          </w:p>
        </w:tc>
        <w:tc>
          <w:tcPr>
            <w:tcW w:w="805" w:type="dxa"/>
            <w:shd w:val="clear" w:color="auto" w:fill="auto"/>
            <w:vAlign w:val="bottom"/>
            <w:hideMark/>
          </w:tcPr>
          <w:p w14:paraId="3C06BEDD" w14:textId="1FAC9F46" w:rsidR="00944556" w:rsidRPr="00944556" w:rsidRDefault="00944556" w:rsidP="00944556">
            <w:pPr>
              <w:jc w:val="right"/>
              <w:rPr>
                <w:b/>
                <w:bCs/>
                <w:sz w:val="14"/>
                <w:szCs w:val="14"/>
                <w:lang w:eastAsia="tr-TR"/>
              </w:rPr>
            </w:pPr>
            <w:r w:rsidRPr="00040A3A">
              <w:rPr>
                <w:b/>
                <w:bCs/>
                <w:sz w:val="14"/>
                <w:szCs w:val="14"/>
                <w:lang w:eastAsia="tr-TR"/>
              </w:rPr>
              <w:t>768,841</w:t>
            </w:r>
          </w:p>
        </w:tc>
        <w:tc>
          <w:tcPr>
            <w:tcW w:w="805" w:type="dxa"/>
            <w:shd w:val="clear" w:color="auto" w:fill="auto"/>
            <w:vAlign w:val="bottom"/>
            <w:hideMark/>
          </w:tcPr>
          <w:p w14:paraId="69D4FEB9" w14:textId="5925A939" w:rsidR="00944556" w:rsidRPr="00944556" w:rsidRDefault="00944556" w:rsidP="00944556">
            <w:pPr>
              <w:jc w:val="right"/>
              <w:rPr>
                <w:b/>
                <w:bCs/>
                <w:sz w:val="14"/>
                <w:szCs w:val="14"/>
                <w:lang w:eastAsia="tr-TR"/>
              </w:rPr>
            </w:pPr>
            <w:r w:rsidRPr="00040A3A">
              <w:rPr>
                <w:b/>
                <w:bCs/>
                <w:sz w:val="14"/>
                <w:szCs w:val="14"/>
                <w:lang w:eastAsia="tr-TR"/>
              </w:rPr>
              <w:t>122,779</w:t>
            </w:r>
          </w:p>
        </w:tc>
        <w:tc>
          <w:tcPr>
            <w:tcW w:w="805" w:type="dxa"/>
            <w:shd w:val="clear" w:color="auto" w:fill="auto"/>
            <w:vAlign w:val="bottom"/>
            <w:hideMark/>
          </w:tcPr>
          <w:p w14:paraId="2B3CE244" w14:textId="0232903E" w:rsidR="00944556" w:rsidRPr="00944556" w:rsidRDefault="00944556" w:rsidP="00944556">
            <w:pPr>
              <w:jc w:val="right"/>
              <w:rPr>
                <w:b/>
                <w:bCs/>
                <w:sz w:val="14"/>
                <w:szCs w:val="14"/>
                <w:lang w:eastAsia="tr-TR"/>
              </w:rPr>
            </w:pPr>
            <w:r w:rsidRPr="00040A3A">
              <w:rPr>
                <w:b/>
                <w:bCs/>
                <w:sz w:val="14"/>
                <w:szCs w:val="14"/>
                <w:lang w:eastAsia="tr-TR"/>
              </w:rPr>
              <w:t>2,348</w:t>
            </w:r>
          </w:p>
        </w:tc>
        <w:tc>
          <w:tcPr>
            <w:tcW w:w="805" w:type="dxa"/>
            <w:shd w:val="clear" w:color="auto" w:fill="auto"/>
            <w:vAlign w:val="bottom"/>
            <w:hideMark/>
          </w:tcPr>
          <w:p w14:paraId="59C1031F" w14:textId="3342AD5E" w:rsidR="00944556" w:rsidRPr="00944556" w:rsidRDefault="00944556" w:rsidP="00944556">
            <w:pPr>
              <w:jc w:val="right"/>
              <w:rPr>
                <w:b/>
                <w:bCs/>
                <w:sz w:val="14"/>
                <w:szCs w:val="14"/>
                <w:lang w:eastAsia="tr-TR"/>
              </w:rPr>
            </w:pPr>
            <w:r w:rsidRPr="00040A3A">
              <w:rPr>
                <w:b/>
                <w:bCs/>
                <w:sz w:val="14"/>
                <w:szCs w:val="14"/>
                <w:lang w:eastAsia="tr-TR"/>
              </w:rPr>
              <w:t>369,515</w:t>
            </w:r>
          </w:p>
        </w:tc>
        <w:tc>
          <w:tcPr>
            <w:tcW w:w="805" w:type="dxa"/>
            <w:shd w:val="clear" w:color="auto" w:fill="auto"/>
            <w:vAlign w:val="bottom"/>
            <w:hideMark/>
          </w:tcPr>
          <w:p w14:paraId="5CA1B3D9" w14:textId="7B9770F9" w:rsidR="00944556" w:rsidRPr="00944556" w:rsidRDefault="00944556" w:rsidP="00944556">
            <w:pPr>
              <w:jc w:val="right"/>
              <w:rPr>
                <w:b/>
                <w:bCs/>
                <w:sz w:val="14"/>
                <w:szCs w:val="14"/>
                <w:lang w:eastAsia="tr-TR"/>
              </w:rPr>
            </w:pPr>
            <w:r w:rsidRPr="00944556">
              <w:rPr>
                <w:b/>
                <w:bCs/>
                <w:sz w:val="14"/>
                <w:szCs w:val="14"/>
                <w:lang w:eastAsia="tr-TR"/>
              </w:rPr>
              <w:t>-</w:t>
            </w:r>
          </w:p>
        </w:tc>
        <w:tc>
          <w:tcPr>
            <w:tcW w:w="805" w:type="dxa"/>
            <w:shd w:val="clear" w:color="auto" w:fill="auto"/>
            <w:vAlign w:val="bottom"/>
            <w:hideMark/>
          </w:tcPr>
          <w:p w14:paraId="427D61C6" w14:textId="5A20D985" w:rsidR="00944556" w:rsidRPr="00944556" w:rsidRDefault="00944556" w:rsidP="00944556">
            <w:pPr>
              <w:jc w:val="right"/>
              <w:rPr>
                <w:b/>
                <w:bCs/>
                <w:sz w:val="14"/>
                <w:szCs w:val="14"/>
                <w:lang w:eastAsia="tr-TR"/>
              </w:rPr>
            </w:pPr>
            <w:r w:rsidRPr="00040A3A">
              <w:rPr>
                <w:b/>
                <w:bCs/>
                <w:sz w:val="14"/>
                <w:szCs w:val="14"/>
                <w:lang w:eastAsia="tr-TR"/>
              </w:rPr>
              <w:t>8,293,348</w:t>
            </w:r>
          </w:p>
        </w:tc>
      </w:tr>
      <w:bookmarkEnd w:id="19"/>
    </w:tbl>
    <w:p w14:paraId="6F5FDA9B" w14:textId="19589FDD" w:rsidR="00C91FED" w:rsidRPr="00CB56EC" w:rsidRDefault="00C91FED" w:rsidP="00C83846">
      <w:pPr>
        <w:autoSpaceDE w:val="0"/>
        <w:autoSpaceDN w:val="0"/>
        <w:adjustRightInd w:val="0"/>
        <w:ind w:hanging="709"/>
        <w:jc w:val="both"/>
        <w:rPr>
          <w:color w:val="000000"/>
          <w:sz w:val="14"/>
        </w:rPr>
      </w:pPr>
    </w:p>
    <w:p w14:paraId="77F998F4" w14:textId="77777777" w:rsidR="00C91FED" w:rsidRPr="00CB56EC" w:rsidRDefault="00C91FED">
      <w:pPr>
        <w:spacing w:after="160" w:line="259" w:lineRule="auto"/>
        <w:rPr>
          <w:color w:val="000000"/>
          <w:sz w:val="14"/>
        </w:rPr>
      </w:pPr>
      <w:r w:rsidRPr="00CB56EC">
        <w:rPr>
          <w:color w:val="000000"/>
          <w:sz w:val="14"/>
        </w:rPr>
        <w:br w:type="page"/>
      </w:r>
    </w:p>
    <w:tbl>
      <w:tblPr>
        <w:tblW w:w="10472" w:type="dxa"/>
        <w:tblInd w:w="-685" w:type="dxa"/>
        <w:tblBorders>
          <w:top w:val="single" w:sz="8" w:space="0" w:color="000000"/>
          <w:left w:val="single" w:sz="8" w:space="0" w:color="000000"/>
          <w:bottom w:val="thinThickSmallGap" w:sz="24" w:space="0" w:color="000000"/>
          <w:right w:val="single" w:sz="8" w:space="0" w:color="000000"/>
          <w:insideH w:val="dotted" w:sz="4" w:space="0" w:color="000000"/>
          <w:insideV w:val="dotted" w:sz="4" w:space="0" w:color="000000"/>
        </w:tblBorders>
        <w:tblLayout w:type="fixed"/>
        <w:tblCellMar>
          <w:left w:w="70" w:type="dxa"/>
          <w:right w:w="70" w:type="dxa"/>
        </w:tblCellMar>
        <w:tblLook w:val="04A0" w:firstRow="1" w:lastRow="0" w:firstColumn="1" w:lastColumn="0" w:noHBand="0" w:noVBand="1"/>
      </w:tblPr>
      <w:tblGrid>
        <w:gridCol w:w="3227"/>
        <w:gridCol w:w="805"/>
        <w:gridCol w:w="805"/>
        <w:gridCol w:w="805"/>
        <w:gridCol w:w="805"/>
        <w:gridCol w:w="805"/>
        <w:gridCol w:w="805"/>
        <w:gridCol w:w="805"/>
        <w:gridCol w:w="805"/>
        <w:gridCol w:w="805"/>
      </w:tblGrid>
      <w:tr w:rsidR="00832D22" w:rsidRPr="00CB56EC" w14:paraId="58094E3F" w14:textId="77777777" w:rsidTr="007A5808">
        <w:trPr>
          <w:trHeight w:hRule="exact" w:val="57"/>
        </w:trPr>
        <w:tc>
          <w:tcPr>
            <w:tcW w:w="3227" w:type="dxa"/>
            <w:vMerge w:val="restart"/>
            <w:tcBorders>
              <w:top w:val="single" w:sz="6" w:space="0" w:color="auto"/>
              <w:left w:val="single" w:sz="6" w:space="0" w:color="auto"/>
              <w:bottom w:val="dotted" w:sz="4" w:space="0" w:color="auto"/>
              <w:right w:val="dotted" w:sz="4" w:space="0" w:color="auto"/>
            </w:tcBorders>
            <w:shd w:val="clear" w:color="auto" w:fill="auto"/>
            <w:vAlign w:val="center"/>
            <w:hideMark/>
          </w:tcPr>
          <w:p w14:paraId="40B6E4A3" w14:textId="326BB840" w:rsidR="00832D22" w:rsidRPr="00CB56EC" w:rsidRDefault="00832D22" w:rsidP="00832D22">
            <w:pPr>
              <w:pageBreakBefore/>
              <w:rPr>
                <w:b/>
                <w:bCs/>
                <w:color w:val="000000"/>
                <w:sz w:val="14"/>
                <w:szCs w:val="14"/>
                <w:lang w:eastAsia="tr-TR"/>
              </w:rPr>
            </w:pPr>
            <w:r w:rsidRPr="00CB56EC">
              <w:rPr>
                <w:b/>
                <w:bCs/>
                <w:iCs/>
                <w:color w:val="000000"/>
                <w:sz w:val="14"/>
                <w:szCs w:val="14"/>
                <w:lang w:eastAsia="tr-TR"/>
              </w:rPr>
              <w:t>Önceki Dönem</w:t>
            </w:r>
          </w:p>
        </w:tc>
        <w:tc>
          <w:tcPr>
            <w:tcW w:w="805" w:type="dxa"/>
            <w:vMerge w:val="restart"/>
            <w:tcBorders>
              <w:top w:val="single" w:sz="6" w:space="0" w:color="auto"/>
              <w:left w:val="dotted" w:sz="4" w:space="0" w:color="auto"/>
              <w:bottom w:val="dotted" w:sz="4" w:space="0" w:color="auto"/>
              <w:right w:val="dotted" w:sz="4" w:space="0" w:color="auto"/>
            </w:tcBorders>
            <w:shd w:val="clear" w:color="auto" w:fill="auto"/>
            <w:vAlign w:val="bottom"/>
            <w:hideMark/>
          </w:tcPr>
          <w:p w14:paraId="436E1223" w14:textId="77777777" w:rsidR="00832D22" w:rsidRPr="00CB56EC" w:rsidRDefault="00832D22" w:rsidP="008E7A9C">
            <w:pPr>
              <w:jc w:val="right"/>
              <w:rPr>
                <w:b/>
                <w:bCs/>
                <w:color w:val="000000"/>
                <w:sz w:val="14"/>
                <w:szCs w:val="14"/>
                <w:lang w:eastAsia="tr-TR"/>
              </w:rPr>
            </w:pPr>
            <w:r w:rsidRPr="00CB56EC">
              <w:rPr>
                <w:b/>
                <w:bCs/>
                <w:color w:val="000000"/>
                <w:sz w:val="14"/>
                <w:szCs w:val="14"/>
                <w:lang w:eastAsia="tr-TR"/>
              </w:rPr>
              <w:t>Vadesiz</w:t>
            </w:r>
          </w:p>
        </w:tc>
        <w:tc>
          <w:tcPr>
            <w:tcW w:w="805" w:type="dxa"/>
            <w:vMerge w:val="restart"/>
            <w:tcBorders>
              <w:top w:val="single" w:sz="6" w:space="0" w:color="auto"/>
              <w:left w:val="dotted" w:sz="4" w:space="0" w:color="auto"/>
              <w:bottom w:val="dotted" w:sz="4" w:space="0" w:color="auto"/>
              <w:right w:val="dotted" w:sz="4" w:space="0" w:color="auto"/>
            </w:tcBorders>
            <w:shd w:val="clear" w:color="auto" w:fill="auto"/>
            <w:vAlign w:val="bottom"/>
            <w:hideMark/>
          </w:tcPr>
          <w:p w14:paraId="70BAA925" w14:textId="77777777" w:rsidR="00832D22" w:rsidRPr="00CB56EC" w:rsidRDefault="00832D22" w:rsidP="008E7A9C">
            <w:pPr>
              <w:jc w:val="right"/>
              <w:rPr>
                <w:b/>
                <w:bCs/>
                <w:color w:val="000000"/>
                <w:sz w:val="14"/>
                <w:szCs w:val="14"/>
                <w:lang w:eastAsia="tr-TR"/>
              </w:rPr>
            </w:pPr>
            <w:r w:rsidRPr="00CB56EC">
              <w:rPr>
                <w:b/>
                <w:bCs/>
                <w:color w:val="000000"/>
                <w:sz w:val="14"/>
                <w:szCs w:val="14"/>
                <w:lang w:eastAsia="tr-TR"/>
              </w:rPr>
              <w:t>1 aya kadar</w:t>
            </w:r>
          </w:p>
        </w:tc>
        <w:tc>
          <w:tcPr>
            <w:tcW w:w="805" w:type="dxa"/>
            <w:vMerge w:val="restart"/>
            <w:tcBorders>
              <w:top w:val="single" w:sz="6" w:space="0" w:color="auto"/>
              <w:left w:val="dotted" w:sz="4" w:space="0" w:color="auto"/>
              <w:bottom w:val="dotted" w:sz="4" w:space="0" w:color="auto"/>
              <w:right w:val="dotted" w:sz="4" w:space="0" w:color="auto"/>
            </w:tcBorders>
            <w:shd w:val="clear" w:color="auto" w:fill="auto"/>
            <w:vAlign w:val="bottom"/>
            <w:hideMark/>
          </w:tcPr>
          <w:p w14:paraId="43F7E7E1" w14:textId="77777777" w:rsidR="00832D22" w:rsidRPr="00CB56EC" w:rsidRDefault="00832D22" w:rsidP="008E7A9C">
            <w:pPr>
              <w:jc w:val="right"/>
              <w:rPr>
                <w:b/>
                <w:bCs/>
                <w:color w:val="000000"/>
                <w:sz w:val="14"/>
                <w:szCs w:val="14"/>
                <w:lang w:eastAsia="tr-TR"/>
              </w:rPr>
            </w:pPr>
            <w:r w:rsidRPr="00CB56EC">
              <w:rPr>
                <w:b/>
                <w:bCs/>
                <w:color w:val="000000"/>
                <w:sz w:val="14"/>
                <w:szCs w:val="14"/>
                <w:lang w:eastAsia="tr-TR"/>
              </w:rPr>
              <w:t>3 aya kadar</w:t>
            </w:r>
          </w:p>
        </w:tc>
        <w:tc>
          <w:tcPr>
            <w:tcW w:w="805" w:type="dxa"/>
            <w:vMerge w:val="restart"/>
            <w:tcBorders>
              <w:top w:val="single" w:sz="6" w:space="0" w:color="auto"/>
              <w:left w:val="dotted" w:sz="4" w:space="0" w:color="auto"/>
              <w:bottom w:val="dotted" w:sz="4" w:space="0" w:color="auto"/>
              <w:right w:val="dotted" w:sz="4" w:space="0" w:color="auto"/>
            </w:tcBorders>
            <w:shd w:val="clear" w:color="auto" w:fill="auto"/>
            <w:vAlign w:val="bottom"/>
            <w:hideMark/>
          </w:tcPr>
          <w:p w14:paraId="18876AE6" w14:textId="77777777" w:rsidR="00832D22" w:rsidRPr="00CB56EC" w:rsidRDefault="00832D22" w:rsidP="008E7A9C">
            <w:pPr>
              <w:jc w:val="right"/>
              <w:rPr>
                <w:b/>
                <w:bCs/>
                <w:color w:val="000000"/>
                <w:sz w:val="14"/>
                <w:szCs w:val="14"/>
                <w:lang w:eastAsia="tr-TR"/>
              </w:rPr>
            </w:pPr>
            <w:r w:rsidRPr="00CB56EC">
              <w:rPr>
                <w:b/>
                <w:bCs/>
                <w:color w:val="000000"/>
                <w:sz w:val="14"/>
                <w:szCs w:val="14"/>
                <w:lang w:eastAsia="tr-TR"/>
              </w:rPr>
              <w:t>6 aya kadar</w:t>
            </w:r>
          </w:p>
        </w:tc>
        <w:tc>
          <w:tcPr>
            <w:tcW w:w="805" w:type="dxa"/>
            <w:vMerge w:val="restart"/>
            <w:tcBorders>
              <w:top w:val="single" w:sz="6" w:space="0" w:color="auto"/>
              <w:left w:val="dotted" w:sz="4" w:space="0" w:color="auto"/>
              <w:bottom w:val="dotted" w:sz="4" w:space="0" w:color="auto"/>
              <w:right w:val="dotted" w:sz="4" w:space="0" w:color="auto"/>
            </w:tcBorders>
            <w:shd w:val="clear" w:color="auto" w:fill="auto"/>
            <w:vAlign w:val="bottom"/>
            <w:hideMark/>
          </w:tcPr>
          <w:p w14:paraId="1E1CA9F6" w14:textId="77777777" w:rsidR="00832D22" w:rsidRPr="00CB56EC" w:rsidRDefault="00832D22" w:rsidP="008E7A9C">
            <w:pPr>
              <w:jc w:val="right"/>
              <w:rPr>
                <w:b/>
                <w:bCs/>
                <w:color w:val="000000"/>
                <w:sz w:val="14"/>
                <w:szCs w:val="14"/>
                <w:lang w:eastAsia="tr-TR"/>
              </w:rPr>
            </w:pPr>
            <w:r w:rsidRPr="00CB56EC">
              <w:rPr>
                <w:b/>
                <w:bCs/>
                <w:color w:val="000000"/>
                <w:sz w:val="14"/>
                <w:szCs w:val="14"/>
                <w:lang w:eastAsia="tr-TR"/>
              </w:rPr>
              <w:t>9 aya kadar</w:t>
            </w:r>
          </w:p>
        </w:tc>
        <w:tc>
          <w:tcPr>
            <w:tcW w:w="805" w:type="dxa"/>
            <w:vMerge w:val="restart"/>
            <w:tcBorders>
              <w:top w:val="single" w:sz="6" w:space="0" w:color="auto"/>
              <w:left w:val="dotted" w:sz="4" w:space="0" w:color="auto"/>
              <w:bottom w:val="dotted" w:sz="4" w:space="0" w:color="auto"/>
              <w:right w:val="dotted" w:sz="4" w:space="0" w:color="auto"/>
            </w:tcBorders>
            <w:shd w:val="clear" w:color="auto" w:fill="auto"/>
            <w:vAlign w:val="bottom"/>
            <w:hideMark/>
          </w:tcPr>
          <w:p w14:paraId="4CB102E1" w14:textId="77777777" w:rsidR="00832D22" w:rsidRPr="00CB56EC" w:rsidRDefault="00832D22" w:rsidP="008E7A9C">
            <w:pPr>
              <w:jc w:val="right"/>
              <w:rPr>
                <w:b/>
                <w:bCs/>
                <w:color w:val="000000"/>
                <w:sz w:val="14"/>
                <w:szCs w:val="14"/>
                <w:lang w:eastAsia="tr-TR"/>
              </w:rPr>
            </w:pPr>
            <w:r w:rsidRPr="00CB56EC">
              <w:rPr>
                <w:b/>
                <w:bCs/>
                <w:color w:val="000000"/>
                <w:sz w:val="14"/>
                <w:szCs w:val="14"/>
                <w:lang w:eastAsia="tr-TR"/>
              </w:rPr>
              <w:t>1 yıla kadar</w:t>
            </w:r>
          </w:p>
        </w:tc>
        <w:tc>
          <w:tcPr>
            <w:tcW w:w="805" w:type="dxa"/>
            <w:vMerge w:val="restart"/>
            <w:tcBorders>
              <w:top w:val="single" w:sz="6" w:space="0" w:color="auto"/>
              <w:left w:val="dotted" w:sz="4" w:space="0" w:color="auto"/>
              <w:bottom w:val="dotted" w:sz="4" w:space="0" w:color="auto"/>
              <w:right w:val="dotted" w:sz="4" w:space="0" w:color="auto"/>
            </w:tcBorders>
            <w:shd w:val="clear" w:color="auto" w:fill="auto"/>
            <w:vAlign w:val="bottom"/>
            <w:hideMark/>
          </w:tcPr>
          <w:p w14:paraId="3DC85AA3" w14:textId="77777777" w:rsidR="00832D22" w:rsidRPr="00CB56EC" w:rsidRDefault="00832D22" w:rsidP="008E7A9C">
            <w:pPr>
              <w:jc w:val="right"/>
              <w:rPr>
                <w:b/>
                <w:bCs/>
                <w:color w:val="000000"/>
                <w:sz w:val="14"/>
                <w:szCs w:val="14"/>
                <w:lang w:eastAsia="tr-TR"/>
              </w:rPr>
            </w:pPr>
            <w:r w:rsidRPr="00CB56EC">
              <w:rPr>
                <w:b/>
                <w:bCs/>
                <w:color w:val="000000"/>
                <w:sz w:val="14"/>
                <w:szCs w:val="14"/>
                <w:lang w:eastAsia="tr-TR"/>
              </w:rPr>
              <w:t>1 yıl ve üstü</w:t>
            </w:r>
          </w:p>
        </w:tc>
        <w:tc>
          <w:tcPr>
            <w:tcW w:w="805" w:type="dxa"/>
            <w:vMerge w:val="restart"/>
            <w:tcBorders>
              <w:top w:val="single" w:sz="6" w:space="0" w:color="auto"/>
              <w:left w:val="dotted" w:sz="4" w:space="0" w:color="auto"/>
              <w:bottom w:val="dotted" w:sz="4" w:space="0" w:color="auto"/>
              <w:right w:val="dotted" w:sz="4" w:space="0" w:color="auto"/>
            </w:tcBorders>
            <w:shd w:val="clear" w:color="auto" w:fill="auto"/>
            <w:vAlign w:val="bottom"/>
            <w:hideMark/>
          </w:tcPr>
          <w:p w14:paraId="4A4A0471" w14:textId="77777777" w:rsidR="00832D22" w:rsidRPr="00CB56EC" w:rsidRDefault="00832D22" w:rsidP="008E7A9C">
            <w:pPr>
              <w:jc w:val="right"/>
              <w:rPr>
                <w:b/>
                <w:bCs/>
                <w:color w:val="000000"/>
                <w:sz w:val="14"/>
                <w:szCs w:val="14"/>
                <w:lang w:eastAsia="tr-TR"/>
              </w:rPr>
            </w:pPr>
            <w:r w:rsidRPr="00CB56EC">
              <w:rPr>
                <w:b/>
                <w:bCs/>
                <w:color w:val="000000"/>
                <w:sz w:val="14"/>
                <w:szCs w:val="14"/>
                <w:lang w:eastAsia="tr-TR"/>
              </w:rPr>
              <w:t>Birikimli katılma hesabı</w:t>
            </w:r>
          </w:p>
        </w:tc>
        <w:tc>
          <w:tcPr>
            <w:tcW w:w="805" w:type="dxa"/>
            <w:vMerge w:val="restart"/>
            <w:tcBorders>
              <w:top w:val="single" w:sz="6" w:space="0" w:color="auto"/>
              <w:left w:val="dotted" w:sz="4" w:space="0" w:color="auto"/>
              <w:bottom w:val="dotted" w:sz="4" w:space="0" w:color="auto"/>
              <w:right w:val="single" w:sz="6" w:space="0" w:color="auto"/>
            </w:tcBorders>
            <w:shd w:val="clear" w:color="auto" w:fill="auto"/>
            <w:vAlign w:val="bottom"/>
            <w:hideMark/>
          </w:tcPr>
          <w:p w14:paraId="14994C1A" w14:textId="77777777" w:rsidR="00832D22" w:rsidRPr="00CB56EC" w:rsidRDefault="00832D22" w:rsidP="008E7A9C">
            <w:pPr>
              <w:jc w:val="right"/>
              <w:rPr>
                <w:b/>
                <w:bCs/>
                <w:color w:val="000000"/>
                <w:sz w:val="14"/>
                <w:szCs w:val="14"/>
                <w:lang w:eastAsia="tr-TR"/>
              </w:rPr>
            </w:pPr>
            <w:r w:rsidRPr="00CB56EC">
              <w:rPr>
                <w:b/>
                <w:bCs/>
                <w:color w:val="000000"/>
                <w:sz w:val="14"/>
                <w:szCs w:val="14"/>
                <w:lang w:eastAsia="tr-TR"/>
              </w:rPr>
              <w:t>Toplam</w:t>
            </w:r>
          </w:p>
        </w:tc>
      </w:tr>
      <w:tr w:rsidR="00832D22" w:rsidRPr="00CB56EC" w14:paraId="287CAD6B" w14:textId="77777777" w:rsidTr="007A5808">
        <w:trPr>
          <w:trHeight w:val="408"/>
        </w:trPr>
        <w:tc>
          <w:tcPr>
            <w:tcW w:w="3227" w:type="dxa"/>
            <w:vMerge/>
            <w:tcBorders>
              <w:top w:val="dotted" w:sz="4" w:space="0" w:color="auto"/>
              <w:left w:val="single" w:sz="6" w:space="0" w:color="auto"/>
              <w:bottom w:val="dotted" w:sz="4" w:space="0" w:color="auto"/>
              <w:right w:val="dotted" w:sz="4" w:space="0" w:color="auto"/>
            </w:tcBorders>
            <w:shd w:val="clear" w:color="auto" w:fill="auto"/>
            <w:vAlign w:val="center"/>
            <w:hideMark/>
          </w:tcPr>
          <w:p w14:paraId="780BA7B1" w14:textId="77777777" w:rsidR="00832D22" w:rsidRPr="00CB56EC" w:rsidRDefault="00832D22" w:rsidP="002F0B01">
            <w:pPr>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722D2536"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48F988D2"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2802B20A"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0A74E3A2"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414D6198"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50A5D058"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0436AECB"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40DC47A9"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single" w:sz="6" w:space="0" w:color="auto"/>
            </w:tcBorders>
            <w:shd w:val="clear" w:color="auto" w:fill="auto"/>
            <w:vAlign w:val="bottom"/>
            <w:hideMark/>
          </w:tcPr>
          <w:p w14:paraId="5DB5F4C9" w14:textId="77777777" w:rsidR="00832D22" w:rsidRPr="00CB56EC" w:rsidRDefault="00832D22" w:rsidP="008E7A9C">
            <w:pPr>
              <w:jc w:val="right"/>
              <w:rPr>
                <w:b/>
                <w:bCs/>
                <w:color w:val="000000"/>
                <w:sz w:val="14"/>
                <w:szCs w:val="14"/>
                <w:highlight w:val="yellow"/>
                <w:lang w:eastAsia="tr-TR"/>
              </w:rPr>
            </w:pPr>
          </w:p>
        </w:tc>
      </w:tr>
      <w:tr w:rsidR="00832D22" w:rsidRPr="00CB56EC" w14:paraId="36DED678" w14:textId="77777777" w:rsidTr="007A5808">
        <w:trPr>
          <w:trHeight w:val="408"/>
        </w:trPr>
        <w:tc>
          <w:tcPr>
            <w:tcW w:w="3227" w:type="dxa"/>
            <w:vMerge/>
            <w:tcBorders>
              <w:top w:val="dotted" w:sz="4" w:space="0" w:color="auto"/>
              <w:left w:val="single" w:sz="6" w:space="0" w:color="auto"/>
              <w:bottom w:val="dotted" w:sz="4" w:space="0" w:color="auto"/>
              <w:right w:val="dotted" w:sz="4" w:space="0" w:color="auto"/>
            </w:tcBorders>
            <w:shd w:val="clear" w:color="auto" w:fill="auto"/>
            <w:vAlign w:val="center"/>
            <w:hideMark/>
          </w:tcPr>
          <w:p w14:paraId="5215B903" w14:textId="77777777" w:rsidR="00832D22" w:rsidRPr="00CB56EC" w:rsidRDefault="00832D22" w:rsidP="002F0B01">
            <w:pPr>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26678B72"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6D5D68B5"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3386CEDB"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55BA7F00"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6EA6FBDD"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17193776"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3D716C2E"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434FF109"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single" w:sz="6" w:space="0" w:color="auto"/>
            </w:tcBorders>
            <w:shd w:val="clear" w:color="auto" w:fill="auto"/>
            <w:vAlign w:val="bottom"/>
            <w:hideMark/>
          </w:tcPr>
          <w:p w14:paraId="6CDEB551" w14:textId="77777777" w:rsidR="00832D22" w:rsidRPr="00CB56EC" w:rsidRDefault="00832D22" w:rsidP="008E7A9C">
            <w:pPr>
              <w:jc w:val="right"/>
              <w:rPr>
                <w:b/>
                <w:bCs/>
                <w:color w:val="000000"/>
                <w:sz w:val="14"/>
                <w:szCs w:val="14"/>
                <w:highlight w:val="yellow"/>
                <w:lang w:eastAsia="tr-TR"/>
              </w:rPr>
            </w:pPr>
          </w:p>
        </w:tc>
      </w:tr>
      <w:tr w:rsidR="00832D22" w:rsidRPr="00CB56EC" w14:paraId="67242AAB" w14:textId="77777777" w:rsidTr="00AD37E0">
        <w:trPr>
          <w:trHeight w:val="214"/>
        </w:trPr>
        <w:tc>
          <w:tcPr>
            <w:tcW w:w="3227" w:type="dxa"/>
            <w:tcBorders>
              <w:top w:val="dotted" w:sz="4" w:space="0" w:color="auto"/>
              <w:left w:val="single" w:sz="6" w:space="0" w:color="auto"/>
            </w:tcBorders>
            <w:shd w:val="clear" w:color="auto" w:fill="auto"/>
            <w:vAlign w:val="center"/>
            <w:hideMark/>
          </w:tcPr>
          <w:p w14:paraId="1DD67EC1" w14:textId="77777777" w:rsidR="00832D22" w:rsidRPr="00CB56EC" w:rsidRDefault="00832D22" w:rsidP="002F0B01">
            <w:pPr>
              <w:rPr>
                <w:b/>
                <w:bCs/>
                <w:color w:val="000000"/>
                <w:sz w:val="14"/>
                <w:szCs w:val="14"/>
                <w:highlight w:val="yellow"/>
                <w:lang w:eastAsia="tr-TR"/>
              </w:rPr>
            </w:pPr>
          </w:p>
        </w:tc>
        <w:tc>
          <w:tcPr>
            <w:tcW w:w="805" w:type="dxa"/>
            <w:tcBorders>
              <w:top w:val="dotted" w:sz="4" w:space="0" w:color="auto"/>
            </w:tcBorders>
            <w:shd w:val="clear" w:color="auto" w:fill="auto"/>
            <w:vAlign w:val="bottom"/>
            <w:hideMark/>
          </w:tcPr>
          <w:p w14:paraId="48C97EB1" w14:textId="77777777" w:rsidR="00832D22" w:rsidRPr="00CB56EC" w:rsidRDefault="00832D22" w:rsidP="008E7A9C">
            <w:pPr>
              <w:jc w:val="right"/>
              <w:rPr>
                <w:highlight w:val="yellow"/>
                <w:lang w:eastAsia="tr-TR"/>
              </w:rPr>
            </w:pPr>
          </w:p>
        </w:tc>
        <w:tc>
          <w:tcPr>
            <w:tcW w:w="805" w:type="dxa"/>
            <w:tcBorders>
              <w:top w:val="dotted" w:sz="4" w:space="0" w:color="auto"/>
            </w:tcBorders>
            <w:shd w:val="clear" w:color="auto" w:fill="auto"/>
            <w:vAlign w:val="bottom"/>
            <w:hideMark/>
          </w:tcPr>
          <w:p w14:paraId="750E1833" w14:textId="77777777" w:rsidR="00832D22" w:rsidRPr="00CB56EC" w:rsidRDefault="00832D22" w:rsidP="008E7A9C">
            <w:pPr>
              <w:jc w:val="right"/>
              <w:rPr>
                <w:highlight w:val="yellow"/>
                <w:lang w:eastAsia="tr-TR"/>
              </w:rPr>
            </w:pPr>
          </w:p>
        </w:tc>
        <w:tc>
          <w:tcPr>
            <w:tcW w:w="805" w:type="dxa"/>
            <w:tcBorders>
              <w:top w:val="dotted" w:sz="4" w:space="0" w:color="auto"/>
            </w:tcBorders>
            <w:shd w:val="clear" w:color="auto" w:fill="auto"/>
            <w:vAlign w:val="bottom"/>
            <w:hideMark/>
          </w:tcPr>
          <w:p w14:paraId="38C35CCE" w14:textId="77777777" w:rsidR="00832D22" w:rsidRPr="00CB56EC" w:rsidRDefault="00832D22" w:rsidP="008E7A9C">
            <w:pPr>
              <w:jc w:val="right"/>
              <w:rPr>
                <w:highlight w:val="yellow"/>
                <w:lang w:eastAsia="tr-TR"/>
              </w:rPr>
            </w:pPr>
          </w:p>
        </w:tc>
        <w:tc>
          <w:tcPr>
            <w:tcW w:w="805" w:type="dxa"/>
            <w:tcBorders>
              <w:top w:val="dotted" w:sz="4" w:space="0" w:color="auto"/>
            </w:tcBorders>
            <w:shd w:val="clear" w:color="auto" w:fill="auto"/>
            <w:vAlign w:val="bottom"/>
            <w:hideMark/>
          </w:tcPr>
          <w:p w14:paraId="39CC237A" w14:textId="77777777" w:rsidR="00832D22" w:rsidRPr="00CB56EC" w:rsidRDefault="00832D22" w:rsidP="008E7A9C">
            <w:pPr>
              <w:jc w:val="right"/>
              <w:rPr>
                <w:highlight w:val="yellow"/>
                <w:lang w:eastAsia="tr-TR"/>
              </w:rPr>
            </w:pPr>
          </w:p>
        </w:tc>
        <w:tc>
          <w:tcPr>
            <w:tcW w:w="805" w:type="dxa"/>
            <w:tcBorders>
              <w:top w:val="dotted" w:sz="4" w:space="0" w:color="auto"/>
            </w:tcBorders>
            <w:shd w:val="clear" w:color="auto" w:fill="auto"/>
            <w:vAlign w:val="bottom"/>
            <w:hideMark/>
          </w:tcPr>
          <w:p w14:paraId="6779D496" w14:textId="77777777" w:rsidR="00832D22" w:rsidRPr="00CB56EC" w:rsidRDefault="00832D22" w:rsidP="008E7A9C">
            <w:pPr>
              <w:jc w:val="right"/>
              <w:rPr>
                <w:highlight w:val="yellow"/>
                <w:lang w:eastAsia="tr-TR"/>
              </w:rPr>
            </w:pPr>
          </w:p>
        </w:tc>
        <w:tc>
          <w:tcPr>
            <w:tcW w:w="805" w:type="dxa"/>
            <w:tcBorders>
              <w:top w:val="dotted" w:sz="4" w:space="0" w:color="auto"/>
            </w:tcBorders>
            <w:shd w:val="clear" w:color="auto" w:fill="auto"/>
            <w:vAlign w:val="bottom"/>
            <w:hideMark/>
          </w:tcPr>
          <w:p w14:paraId="47DD7375" w14:textId="77777777" w:rsidR="00832D22" w:rsidRPr="00CB56EC" w:rsidRDefault="00832D22" w:rsidP="008E7A9C">
            <w:pPr>
              <w:jc w:val="right"/>
              <w:rPr>
                <w:highlight w:val="yellow"/>
                <w:lang w:eastAsia="tr-TR"/>
              </w:rPr>
            </w:pPr>
          </w:p>
        </w:tc>
        <w:tc>
          <w:tcPr>
            <w:tcW w:w="805" w:type="dxa"/>
            <w:tcBorders>
              <w:top w:val="dotted" w:sz="4" w:space="0" w:color="auto"/>
            </w:tcBorders>
            <w:shd w:val="clear" w:color="auto" w:fill="auto"/>
            <w:vAlign w:val="bottom"/>
            <w:hideMark/>
          </w:tcPr>
          <w:p w14:paraId="15A317BD" w14:textId="77777777" w:rsidR="00832D22" w:rsidRPr="00CB56EC" w:rsidRDefault="00832D22" w:rsidP="008E7A9C">
            <w:pPr>
              <w:jc w:val="right"/>
              <w:rPr>
                <w:highlight w:val="yellow"/>
                <w:lang w:eastAsia="tr-TR"/>
              </w:rPr>
            </w:pPr>
          </w:p>
        </w:tc>
        <w:tc>
          <w:tcPr>
            <w:tcW w:w="805" w:type="dxa"/>
            <w:tcBorders>
              <w:top w:val="dotted" w:sz="4" w:space="0" w:color="auto"/>
            </w:tcBorders>
            <w:shd w:val="clear" w:color="auto" w:fill="auto"/>
            <w:vAlign w:val="bottom"/>
            <w:hideMark/>
          </w:tcPr>
          <w:p w14:paraId="2CD26509" w14:textId="77777777" w:rsidR="00832D22" w:rsidRPr="00CB56EC" w:rsidRDefault="00832D22" w:rsidP="008E7A9C">
            <w:pPr>
              <w:jc w:val="right"/>
              <w:rPr>
                <w:highlight w:val="yellow"/>
                <w:lang w:eastAsia="tr-TR"/>
              </w:rPr>
            </w:pPr>
          </w:p>
        </w:tc>
        <w:tc>
          <w:tcPr>
            <w:tcW w:w="805" w:type="dxa"/>
            <w:tcBorders>
              <w:top w:val="dotted" w:sz="4" w:space="0" w:color="auto"/>
              <w:right w:val="single" w:sz="6" w:space="0" w:color="auto"/>
            </w:tcBorders>
            <w:shd w:val="clear" w:color="auto" w:fill="auto"/>
            <w:vAlign w:val="bottom"/>
            <w:hideMark/>
          </w:tcPr>
          <w:p w14:paraId="1E7AC6AA" w14:textId="77777777" w:rsidR="00832D22" w:rsidRPr="00CB56EC" w:rsidRDefault="00832D22" w:rsidP="008E7A9C">
            <w:pPr>
              <w:jc w:val="right"/>
              <w:rPr>
                <w:highlight w:val="yellow"/>
                <w:lang w:eastAsia="tr-TR"/>
              </w:rPr>
            </w:pPr>
          </w:p>
        </w:tc>
      </w:tr>
      <w:tr w:rsidR="00832D22" w:rsidRPr="00CB56EC" w14:paraId="748DCC7C" w14:textId="77777777" w:rsidTr="00AD37E0">
        <w:trPr>
          <w:trHeight w:val="163"/>
        </w:trPr>
        <w:tc>
          <w:tcPr>
            <w:tcW w:w="3227" w:type="dxa"/>
            <w:tcBorders>
              <w:left w:val="single" w:sz="6" w:space="0" w:color="auto"/>
            </w:tcBorders>
            <w:shd w:val="clear" w:color="auto" w:fill="auto"/>
            <w:vAlign w:val="bottom"/>
            <w:hideMark/>
          </w:tcPr>
          <w:p w14:paraId="7185C3D3" w14:textId="77777777" w:rsidR="00832D22" w:rsidRPr="00CB56EC" w:rsidRDefault="00832D22" w:rsidP="002F0B01">
            <w:pPr>
              <w:rPr>
                <w:b/>
                <w:bCs/>
                <w:color w:val="000000"/>
                <w:sz w:val="14"/>
                <w:szCs w:val="14"/>
                <w:lang w:eastAsia="tr-TR"/>
              </w:rPr>
            </w:pPr>
            <w:r w:rsidRPr="00CB56EC">
              <w:rPr>
                <w:b/>
                <w:bCs/>
                <w:color w:val="000000"/>
                <w:sz w:val="14"/>
                <w:szCs w:val="14"/>
                <w:lang w:eastAsia="tr-TR"/>
              </w:rPr>
              <w:t>I. Özel cari hesabı gerçek kişi ticari olmayan-TP</w:t>
            </w:r>
          </w:p>
        </w:tc>
        <w:tc>
          <w:tcPr>
            <w:tcW w:w="805" w:type="dxa"/>
            <w:shd w:val="clear" w:color="auto" w:fill="auto"/>
            <w:vAlign w:val="bottom"/>
            <w:hideMark/>
          </w:tcPr>
          <w:p w14:paraId="33B67076" w14:textId="77777777" w:rsidR="00832D22" w:rsidRPr="00CB56EC" w:rsidRDefault="00832D22" w:rsidP="008E7A9C">
            <w:pPr>
              <w:jc w:val="right"/>
              <w:rPr>
                <w:b/>
                <w:bCs/>
                <w:sz w:val="14"/>
                <w:szCs w:val="14"/>
                <w:lang w:eastAsia="tr-TR"/>
              </w:rPr>
            </w:pPr>
            <w:r w:rsidRPr="00CB56EC">
              <w:rPr>
                <w:b/>
                <w:bCs/>
                <w:sz w:val="14"/>
                <w:szCs w:val="14"/>
                <w:lang w:eastAsia="tr-TR"/>
              </w:rPr>
              <w:t>3,072</w:t>
            </w:r>
          </w:p>
        </w:tc>
        <w:tc>
          <w:tcPr>
            <w:tcW w:w="805" w:type="dxa"/>
            <w:shd w:val="clear" w:color="auto" w:fill="auto"/>
            <w:vAlign w:val="bottom"/>
            <w:hideMark/>
          </w:tcPr>
          <w:p w14:paraId="79052D9D"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56B3DC91"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4D217C51"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18AB20DF"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7818BEA2"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685652D2"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52B439CD"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tcBorders>
              <w:right w:val="single" w:sz="6" w:space="0" w:color="auto"/>
            </w:tcBorders>
            <w:shd w:val="clear" w:color="auto" w:fill="auto"/>
            <w:vAlign w:val="bottom"/>
            <w:hideMark/>
          </w:tcPr>
          <w:p w14:paraId="671A3C72" w14:textId="77777777" w:rsidR="00832D22" w:rsidRPr="00CB56EC" w:rsidRDefault="00832D22" w:rsidP="008E7A9C">
            <w:pPr>
              <w:jc w:val="right"/>
              <w:rPr>
                <w:b/>
                <w:bCs/>
                <w:sz w:val="14"/>
                <w:szCs w:val="14"/>
                <w:lang w:eastAsia="tr-TR"/>
              </w:rPr>
            </w:pPr>
            <w:r w:rsidRPr="00CB56EC">
              <w:rPr>
                <w:b/>
                <w:bCs/>
                <w:sz w:val="14"/>
                <w:szCs w:val="14"/>
                <w:lang w:eastAsia="tr-TR"/>
              </w:rPr>
              <w:t>3,072</w:t>
            </w:r>
          </w:p>
        </w:tc>
      </w:tr>
      <w:tr w:rsidR="00832D22" w:rsidRPr="00CB56EC" w14:paraId="21CAFB63" w14:textId="77777777" w:rsidTr="00AD37E0">
        <w:trPr>
          <w:trHeight w:val="225"/>
        </w:trPr>
        <w:tc>
          <w:tcPr>
            <w:tcW w:w="3227" w:type="dxa"/>
            <w:tcBorders>
              <w:left w:val="single" w:sz="6" w:space="0" w:color="auto"/>
            </w:tcBorders>
            <w:shd w:val="clear" w:color="auto" w:fill="auto"/>
            <w:vAlign w:val="bottom"/>
            <w:hideMark/>
          </w:tcPr>
          <w:p w14:paraId="7EEAA089" w14:textId="77777777" w:rsidR="00832D22" w:rsidRPr="00CB56EC" w:rsidRDefault="00832D22" w:rsidP="002F0B01">
            <w:pPr>
              <w:rPr>
                <w:b/>
                <w:bCs/>
                <w:color w:val="000000"/>
                <w:sz w:val="14"/>
                <w:szCs w:val="14"/>
                <w:lang w:eastAsia="tr-TR"/>
              </w:rPr>
            </w:pPr>
            <w:r w:rsidRPr="00CB56EC">
              <w:rPr>
                <w:rFonts w:eastAsia="Arial Unicode MS"/>
                <w:b/>
                <w:bCs/>
                <w:color w:val="000000"/>
                <w:sz w:val="14"/>
                <w:szCs w:val="14"/>
                <w:lang w:eastAsia="tr-TR"/>
              </w:rPr>
              <w:t>II. Katılma hesapları gerçek kişi ticari olmayan-TP</w:t>
            </w:r>
          </w:p>
        </w:tc>
        <w:tc>
          <w:tcPr>
            <w:tcW w:w="805" w:type="dxa"/>
            <w:shd w:val="clear" w:color="auto" w:fill="auto"/>
            <w:vAlign w:val="bottom"/>
            <w:hideMark/>
          </w:tcPr>
          <w:p w14:paraId="0A1DB2C4"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305FBA95"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6385B481" w14:textId="77777777" w:rsidR="00832D22" w:rsidRPr="00CB56EC" w:rsidRDefault="00832D22" w:rsidP="008E7A9C">
            <w:pPr>
              <w:jc w:val="right"/>
              <w:rPr>
                <w:b/>
                <w:bCs/>
                <w:sz w:val="14"/>
                <w:szCs w:val="14"/>
                <w:lang w:eastAsia="tr-TR"/>
              </w:rPr>
            </w:pPr>
            <w:r w:rsidRPr="00CB56EC">
              <w:rPr>
                <w:b/>
                <w:bCs/>
                <w:sz w:val="14"/>
                <w:szCs w:val="14"/>
                <w:lang w:eastAsia="tr-TR"/>
              </w:rPr>
              <w:t>333,200</w:t>
            </w:r>
          </w:p>
        </w:tc>
        <w:tc>
          <w:tcPr>
            <w:tcW w:w="805" w:type="dxa"/>
            <w:shd w:val="clear" w:color="auto" w:fill="auto"/>
            <w:vAlign w:val="bottom"/>
            <w:hideMark/>
          </w:tcPr>
          <w:p w14:paraId="1B6A928E" w14:textId="77777777" w:rsidR="00832D22" w:rsidRPr="00CB56EC" w:rsidRDefault="00832D22" w:rsidP="008E7A9C">
            <w:pPr>
              <w:jc w:val="right"/>
              <w:rPr>
                <w:b/>
                <w:bCs/>
                <w:sz w:val="14"/>
                <w:szCs w:val="14"/>
                <w:lang w:eastAsia="tr-TR"/>
              </w:rPr>
            </w:pPr>
            <w:r w:rsidRPr="00CB56EC">
              <w:rPr>
                <w:b/>
                <w:bCs/>
                <w:sz w:val="14"/>
                <w:szCs w:val="14"/>
                <w:lang w:eastAsia="tr-TR"/>
              </w:rPr>
              <w:t>274</w:t>
            </w:r>
          </w:p>
        </w:tc>
        <w:tc>
          <w:tcPr>
            <w:tcW w:w="805" w:type="dxa"/>
            <w:shd w:val="clear" w:color="auto" w:fill="auto"/>
            <w:vAlign w:val="bottom"/>
            <w:hideMark/>
          </w:tcPr>
          <w:p w14:paraId="62851552" w14:textId="77777777" w:rsidR="00832D22" w:rsidRPr="00CB56EC" w:rsidRDefault="00832D22" w:rsidP="008E7A9C">
            <w:pPr>
              <w:jc w:val="right"/>
              <w:rPr>
                <w:b/>
                <w:bCs/>
                <w:sz w:val="14"/>
                <w:szCs w:val="14"/>
                <w:lang w:eastAsia="tr-TR"/>
              </w:rPr>
            </w:pPr>
            <w:r w:rsidRPr="00CB56EC">
              <w:rPr>
                <w:b/>
                <w:bCs/>
                <w:sz w:val="14"/>
                <w:szCs w:val="14"/>
                <w:lang w:eastAsia="tr-TR"/>
              </w:rPr>
              <w:t>55</w:t>
            </w:r>
          </w:p>
        </w:tc>
        <w:tc>
          <w:tcPr>
            <w:tcW w:w="805" w:type="dxa"/>
            <w:shd w:val="clear" w:color="auto" w:fill="auto"/>
            <w:vAlign w:val="bottom"/>
            <w:hideMark/>
          </w:tcPr>
          <w:p w14:paraId="268FCC6C" w14:textId="77777777" w:rsidR="00832D22" w:rsidRPr="00CB56EC" w:rsidRDefault="00832D22" w:rsidP="008E7A9C">
            <w:pPr>
              <w:jc w:val="right"/>
              <w:rPr>
                <w:b/>
                <w:bCs/>
                <w:sz w:val="14"/>
                <w:szCs w:val="14"/>
                <w:lang w:eastAsia="tr-TR"/>
              </w:rPr>
            </w:pPr>
            <w:r w:rsidRPr="00CB56EC">
              <w:rPr>
                <w:b/>
                <w:bCs/>
                <w:sz w:val="14"/>
                <w:szCs w:val="14"/>
                <w:lang w:eastAsia="tr-TR"/>
              </w:rPr>
              <w:t>55</w:t>
            </w:r>
          </w:p>
        </w:tc>
        <w:tc>
          <w:tcPr>
            <w:tcW w:w="805" w:type="dxa"/>
            <w:shd w:val="clear" w:color="auto" w:fill="auto"/>
            <w:vAlign w:val="bottom"/>
            <w:hideMark/>
          </w:tcPr>
          <w:p w14:paraId="75A218B5" w14:textId="5CF4145E" w:rsidR="00832D22" w:rsidRPr="00CB56EC" w:rsidRDefault="00741471" w:rsidP="008E7A9C">
            <w:pPr>
              <w:jc w:val="right"/>
              <w:rPr>
                <w:b/>
                <w:bCs/>
                <w:sz w:val="14"/>
                <w:szCs w:val="14"/>
                <w:lang w:eastAsia="tr-TR"/>
              </w:rPr>
            </w:pPr>
            <w:r w:rsidRPr="00CB56EC">
              <w:rPr>
                <w:b/>
                <w:bCs/>
                <w:sz w:val="14"/>
                <w:szCs w:val="14"/>
                <w:lang w:eastAsia="tr-TR"/>
              </w:rPr>
              <w:t>9</w:t>
            </w:r>
          </w:p>
        </w:tc>
        <w:tc>
          <w:tcPr>
            <w:tcW w:w="805" w:type="dxa"/>
            <w:shd w:val="clear" w:color="auto" w:fill="auto"/>
            <w:vAlign w:val="bottom"/>
            <w:hideMark/>
          </w:tcPr>
          <w:p w14:paraId="669AD0E9"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tcBorders>
              <w:right w:val="single" w:sz="6" w:space="0" w:color="auto"/>
            </w:tcBorders>
            <w:shd w:val="clear" w:color="auto" w:fill="auto"/>
            <w:vAlign w:val="bottom"/>
            <w:hideMark/>
          </w:tcPr>
          <w:p w14:paraId="5C4D6FE8" w14:textId="0E646720" w:rsidR="00832D22" w:rsidRPr="00CB56EC" w:rsidRDefault="00832D22" w:rsidP="00741471">
            <w:pPr>
              <w:jc w:val="right"/>
              <w:rPr>
                <w:b/>
                <w:bCs/>
                <w:sz w:val="14"/>
                <w:szCs w:val="14"/>
                <w:lang w:eastAsia="tr-TR"/>
              </w:rPr>
            </w:pPr>
            <w:r w:rsidRPr="00CB56EC">
              <w:rPr>
                <w:b/>
                <w:bCs/>
                <w:sz w:val="14"/>
                <w:szCs w:val="14"/>
                <w:lang w:eastAsia="tr-TR"/>
              </w:rPr>
              <w:t>333,59</w:t>
            </w:r>
            <w:r w:rsidR="00741471" w:rsidRPr="00CB56EC">
              <w:rPr>
                <w:b/>
                <w:bCs/>
                <w:sz w:val="14"/>
                <w:szCs w:val="14"/>
                <w:lang w:eastAsia="tr-TR"/>
              </w:rPr>
              <w:t>3</w:t>
            </w:r>
          </w:p>
        </w:tc>
      </w:tr>
      <w:tr w:rsidR="00832D22" w:rsidRPr="00CB56EC" w14:paraId="78F13E0B" w14:textId="77777777" w:rsidTr="00AD37E0">
        <w:trPr>
          <w:trHeight w:val="173"/>
        </w:trPr>
        <w:tc>
          <w:tcPr>
            <w:tcW w:w="3227" w:type="dxa"/>
            <w:tcBorders>
              <w:left w:val="single" w:sz="6" w:space="0" w:color="auto"/>
            </w:tcBorders>
            <w:shd w:val="clear" w:color="auto" w:fill="auto"/>
            <w:vAlign w:val="bottom"/>
            <w:hideMark/>
          </w:tcPr>
          <w:p w14:paraId="031AD238" w14:textId="77777777" w:rsidR="00832D22" w:rsidRPr="00CB56EC" w:rsidRDefault="00832D22" w:rsidP="002F0B01">
            <w:pPr>
              <w:rPr>
                <w:b/>
                <w:bCs/>
                <w:color w:val="000000"/>
                <w:sz w:val="14"/>
                <w:szCs w:val="14"/>
                <w:lang w:eastAsia="tr-TR"/>
              </w:rPr>
            </w:pPr>
            <w:r w:rsidRPr="00CB56EC">
              <w:rPr>
                <w:rFonts w:eastAsia="Arial Unicode MS"/>
                <w:b/>
                <w:bCs/>
                <w:color w:val="000000"/>
                <w:sz w:val="14"/>
                <w:szCs w:val="14"/>
                <w:lang w:eastAsia="tr-TR"/>
              </w:rPr>
              <w:t>III. Özel cari hesap diğer-TP</w:t>
            </w:r>
          </w:p>
        </w:tc>
        <w:tc>
          <w:tcPr>
            <w:tcW w:w="805" w:type="dxa"/>
            <w:shd w:val="clear" w:color="auto" w:fill="auto"/>
            <w:vAlign w:val="bottom"/>
            <w:hideMark/>
          </w:tcPr>
          <w:p w14:paraId="36FF6C3C" w14:textId="77777777" w:rsidR="00832D22" w:rsidRPr="00CB56EC" w:rsidRDefault="00832D22" w:rsidP="008E7A9C">
            <w:pPr>
              <w:jc w:val="right"/>
              <w:rPr>
                <w:b/>
                <w:bCs/>
                <w:sz w:val="14"/>
                <w:szCs w:val="14"/>
                <w:lang w:eastAsia="tr-TR"/>
              </w:rPr>
            </w:pPr>
            <w:r w:rsidRPr="00CB56EC">
              <w:rPr>
                <w:b/>
                <w:bCs/>
                <w:sz w:val="14"/>
                <w:szCs w:val="14"/>
                <w:lang w:eastAsia="tr-TR"/>
              </w:rPr>
              <w:t>406,503</w:t>
            </w:r>
          </w:p>
        </w:tc>
        <w:tc>
          <w:tcPr>
            <w:tcW w:w="805" w:type="dxa"/>
            <w:shd w:val="clear" w:color="auto" w:fill="auto"/>
            <w:vAlign w:val="bottom"/>
            <w:hideMark/>
          </w:tcPr>
          <w:p w14:paraId="7FE814FC"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0579FA91"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338E3942"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723775BC"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54ACA88E"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7ECB21C7"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51DBD976"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tcBorders>
              <w:right w:val="single" w:sz="6" w:space="0" w:color="auto"/>
            </w:tcBorders>
            <w:shd w:val="clear" w:color="auto" w:fill="auto"/>
            <w:vAlign w:val="bottom"/>
            <w:hideMark/>
          </w:tcPr>
          <w:p w14:paraId="7A325B9B" w14:textId="77777777" w:rsidR="00832D22" w:rsidRPr="00CB56EC" w:rsidRDefault="00832D22" w:rsidP="008E7A9C">
            <w:pPr>
              <w:jc w:val="right"/>
              <w:rPr>
                <w:b/>
                <w:bCs/>
                <w:sz w:val="14"/>
                <w:szCs w:val="14"/>
                <w:lang w:eastAsia="tr-TR"/>
              </w:rPr>
            </w:pPr>
            <w:r w:rsidRPr="00CB56EC">
              <w:rPr>
                <w:b/>
                <w:bCs/>
                <w:sz w:val="14"/>
                <w:szCs w:val="14"/>
                <w:lang w:eastAsia="tr-TR"/>
              </w:rPr>
              <w:t>406,503</w:t>
            </w:r>
          </w:p>
        </w:tc>
      </w:tr>
      <w:tr w:rsidR="00832D22" w:rsidRPr="00CB56EC" w14:paraId="0D58445A" w14:textId="77777777" w:rsidTr="00AD37E0">
        <w:trPr>
          <w:trHeight w:val="173"/>
        </w:trPr>
        <w:tc>
          <w:tcPr>
            <w:tcW w:w="3227" w:type="dxa"/>
            <w:tcBorders>
              <w:left w:val="single" w:sz="6" w:space="0" w:color="auto"/>
            </w:tcBorders>
            <w:shd w:val="clear" w:color="auto" w:fill="auto"/>
            <w:vAlign w:val="bottom"/>
            <w:hideMark/>
          </w:tcPr>
          <w:p w14:paraId="59E62C32" w14:textId="77777777" w:rsidR="00832D22" w:rsidRPr="00CB56EC" w:rsidRDefault="00832D22" w:rsidP="002F0B01">
            <w:pPr>
              <w:ind w:firstLineChars="100" w:firstLine="140"/>
              <w:rPr>
                <w:color w:val="000000"/>
                <w:sz w:val="14"/>
                <w:szCs w:val="14"/>
                <w:lang w:eastAsia="tr-TR"/>
              </w:rPr>
            </w:pPr>
            <w:r w:rsidRPr="00CB56EC">
              <w:rPr>
                <w:bCs/>
                <w:color w:val="000000"/>
                <w:sz w:val="14"/>
                <w:szCs w:val="14"/>
                <w:lang w:eastAsia="tr-TR"/>
              </w:rPr>
              <w:t>Resmi kuruluşlar</w:t>
            </w:r>
          </w:p>
        </w:tc>
        <w:tc>
          <w:tcPr>
            <w:tcW w:w="805" w:type="dxa"/>
            <w:shd w:val="clear" w:color="auto" w:fill="auto"/>
            <w:vAlign w:val="bottom"/>
            <w:hideMark/>
          </w:tcPr>
          <w:p w14:paraId="6E3A7246"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33EC7C9"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A835AA3"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C38F948"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0BFFF60"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0B4AC89"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E4BF97D"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3AED6B4"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356F63E6"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7393D1E3" w14:textId="77777777" w:rsidTr="00AD37E0">
        <w:trPr>
          <w:trHeight w:val="173"/>
        </w:trPr>
        <w:tc>
          <w:tcPr>
            <w:tcW w:w="3227" w:type="dxa"/>
            <w:tcBorders>
              <w:left w:val="single" w:sz="6" w:space="0" w:color="auto"/>
            </w:tcBorders>
            <w:shd w:val="clear" w:color="auto" w:fill="auto"/>
            <w:vAlign w:val="bottom"/>
            <w:hideMark/>
          </w:tcPr>
          <w:p w14:paraId="0E42E35A" w14:textId="77777777" w:rsidR="00832D22" w:rsidRPr="00CB56EC" w:rsidRDefault="00832D22" w:rsidP="002F0B01">
            <w:pPr>
              <w:ind w:firstLineChars="100" w:firstLine="140"/>
              <w:rPr>
                <w:color w:val="000000"/>
                <w:sz w:val="14"/>
                <w:szCs w:val="14"/>
                <w:lang w:eastAsia="tr-TR"/>
              </w:rPr>
            </w:pPr>
            <w:r w:rsidRPr="00CB56EC">
              <w:rPr>
                <w:bCs/>
                <w:color w:val="000000"/>
                <w:sz w:val="14"/>
                <w:szCs w:val="14"/>
                <w:lang w:eastAsia="tr-TR"/>
              </w:rPr>
              <w:t>Ticari kuruluşlar</w:t>
            </w:r>
          </w:p>
        </w:tc>
        <w:tc>
          <w:tcPr>
            <w:tcW w:w="805" w:type="dxa"/>
            <w:shd w:val="clear" w:color="auto" w:fill="auto"/>
            <w:vAlign w:val="bottom"/>
            <w:hideMark/>
          </w:tcPr>
          <w:p w14:paraId="37189F14" w14:textId="77777777" w:rsidR="00832D22" w:rsidRPr="00CB56EC" w:rsidRDefault="00832D22" w:rsidP="008E7A9C">
            <w:pPr>
              <w:jc w:val="right"/>
              <w:rPr>
                <w:bCs/>
                <w:sz w:val="14"/>
                <w:szCs w:val="14"/>
                <w:lang w:eastAsia="tr-TR"/>
              </w:rPr>
            </w:pPr>
            <w:r w:rsidRPr="00CB56EC">
              <w:rPr>
                <w:bCs/>
                <w:sz w:val="14"/>
                <w:szCs w:val="14"/>
                <w:lang w:eastAsia="tr-TR"/>
              </w:rPr>
              <w:t>406,503</w:t>
            </w:r>
          </w:p>
        </w:tc>
        <w:tc>
          <w:tcPr>
            <w:tcW w:w="805" w:type="dxa"/>
            <w:shd w:val="clear" w:color="auto" w:fill="auto"/>
            <w:vAlign w:val="bottom"/>
            <w:hideMark/>
          </w:tcPr>
          <w:p w14:paraId="469BA2A0"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BBA9E3A"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1550990"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65CA1C4"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AB6CED8"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22A0ADD"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1EF8451"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0CB414EF" w14:textId="77777777" w:rsidR="00832D22" w:rsidRPr="00CB56EC" w:rsidRDefault="00832D22" w:rsidP="008E7A9C">
            <w:pPr>
              <w:jc w:val="right"/>
              <w:rPr>
                <w:bCs/>
                <w:sz w:val="14"/>
                <w:szCs w:val="14"/>
                <w:lang w:eastAsia="tr-TR"/>
              </w:rPr>
            </w:pPr>
            <w:r w:rsidRPr="00CB56EC">
              <w:rPr>
                <w:bCs/>
                <w:sz w:val="14"/>
                <w:szCs w:val="14"/>
                <w:lang w:eastAsia="tr-TR"/>
              </w:rPr>
              <w:t>406,503</w:t>
            </w:r>
          </w:p>
        </w:tc>
      </w:tr>
      <w:tr w:rsidR="00832D22" w:rsidRPr="00CB56EC" w14:paraId="1939EF0B" w14:textId="77777777" w:rsidTr="00AD37E0">
        <w:trPr>
          <w:trHeight w:val="173"/>
        </w:trPr>
        <w:tc>
          <w:tcPr>
            <w:tcW w:w="3227" w:type="dxa"/>
            <w:tcBorders>
              <w:left w:val="single" w:sz="6" w:space="0" w:color="auto"/>
            </w:tcBorders>
            <w:shd w:val="clear" w:color="auto" w:fill="auto"/>
            <w:vAlign w:val="bottom"/>
            <w:hideMark/>
          </w:tcPr>
          <w:p w14:paraId="08E7F318" w14:textId="77777777" w:rsidR="00832D22" w:rsidRPr="00CB56EC" w:rsidRDefault="00832D22" w:rsidP="002F0B01">
            <w:pPr>
              <w:ind w:firstLineChars="100" w:firstLine="140"/>
              <w:rPr>
                <w:color w:val="000000"/>
                <w:sz w:val="14"/>
                <w:szCs w:val="14"/>
                <w:lang w:eastAsia="tr-TR"/>
              </w:rPr>
            </w:pPr>
            <w:r w:rsidRPr="00CB56EC">
              <w:rPr>
                <w:bCs/>
                <w:color w:val="000000"/>
                <w:sz w:val="14"/>
                <w:szCs w:val="14"/>
                <w:lang w:eastAsia="tr-TR"/>
              </w:rPr>
              <w:t>Diğer kuruluşlar</w:t>
            </w:r>
          </w:p>
        </w:tc>
        <w:tc>
          <w:tcPr>
            <w:tcW w:w="805" w:type="dxa"/>
            <w:shd w:val="clear" w:color="auto" w:fill="auto"/>
            <w:vAlign w:val="bottom"/>
            <w:hideMark/>
          </w:tcPr>
          <w:p w14:paraId="45659C7C"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63126CC"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6AA5394"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F5504B8"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BA2EA47"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4025AB2"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95E1B47"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A4970F9"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4E7FD5CD"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7E0F3FD3" w14:textId="77777777" w:rsidTr="00AD37E0">
        <w:trPr>
          <w:trHeight w:val="173"/>
        </w:trPr>
        <w:tc>
          <w:tcPr>
            <w:tcW w:w="3227" w:type="dxa"/>
            <w:tcBorders>
              <w:left w:val="single" w:sz="6" w:space="0" w:color="auto"/>
            </w:tcBorders>
            <w:shd w:val="clear" w:color="auto" w:fill="auto"/>
            <w:vAlign w:val="bottom"/>
            <w:hideMark/>
          </w:tcPr>
          <w:p w14:paraId="5E943D1B" w14:textId="77777777" w:rsidR="00832D22" w:rsidRPr="00CB56EC" w:rsidRDefault="00832D22" w:rsidP="002F0B01">
            <w:pPr>
              <w:ind w:firstLineChars="100" w:firstLine="140"/>
              <w:rPr>
                <w:color w:val="000000"/>
                <w:sz w:val="14"/>
                <w:szCs w:val="14"/>
                <w:lang w:eastAsia="tr-TR"/>
              </w:rPr>
            </w:pPr>
            <w:r w:rsidRPr="00CB56EC">
              <w:rPr>
                <w:bCs/>
                <w:color w:val="000000"/>
                <w:sz w:val="14"/>
                <w:szCs w:val="14"/>
                <w:lang w:eastAsia="tr-TR"/>
              </w:rPr>
              <w:t>Ticari ve diğer kuruluşlar</w:t>
            </w:r>
          </w:p>
        </w:tc>
        <w:tc>
          <w:tcPr>
            <w:tcW w:w="805" w:type="dxa"/>
            <w:shd w:val="clear" w:color="auto" w:fill="auto"/>
            <w:vAlign w:val="bottom"/>
            <w:hideMark/>
          </w:tcPr>
          <w:p w14:paraId="77F912EA"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957A09B"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1B92F0E"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84EF045"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7646C25"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295A28F"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189F6A2"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4C75E8B"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1F82F575"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16CF26B0" w14:textId="77777777" w:rsidTr="00AD37E0">
        <w:trPr>
          <w:trHeight w:val="173"/>
        </w:trPr>
        <w:tc>
          <w:tcPr>
            <w:tcW w:w="3227" w:type="dxa"/>
            <w:tcBorders>
              <w:left w:val="single" w:sz="6" w:space="0" w:color="auto"/>
            </w:tcBorders>
            <w:shd w:val="clear" w:color="auto" w:fill="auto"/>
            <w:vAlign w:val="bottom"/>
            <w:hideMark/>
          </w:tcPr>
          <w:p w14:paraId="2A1075F1" w14:textId="77777777" w:rsidR="00832D22" w:rsidRPr="00CB56EC" w:rsidRDefault="00832D22" w:rsidP="002F0B01">
            <w:pPr>
              <w:ind w:firstLineChars="100" w:firstLine="140"/>
              <w:rPr>
                <w:color w:val="000000"/>
                <w:sz w:val="14"/>
                <w:szCs w:val="14"/>
                <w:lang w:eastAsia="tr-TR"/>
              </w:rPr>
            </w:pPr>
            <w:r w:rsidRPr="00CB56EC">
              <w:rPr>
                <w:bCs/>
                <w:color w:val="000000"/>
                <w:sz w:val="14"/>
                <w:szCs w:val="14"/>
                <w:lang w:eastAsia="tr-TR"/>
              </w:rPr>
              <w:t>Bankalar ve katılım bankaları</w:t>
            </w:r>
          </w:p>
        </w:tc>
        <w:tc>
          <w:tcPr>
            <w:tcW w:w="805" w:type="dxa"/>
            <w:shd w:val="clear" w:color="auto" w:fill="auto"/>
            <w:vAlign w:val="bottom"/>
            <w:hideMark/>
          </w:tcPr>
          <w:p w14:paraId="548974CB"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8526C35"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D0E0CA3"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F07ABD2"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45772A0"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9D54E13"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7210299"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86D7D4D"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7B6CC504"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31533EC1" w14:textId="77777777" w:rsidTr="00AD37E0">
        <w:trPr>
          <w:trHeight w:val="173"/>
        </w:trPr>
        <w:tc>
          <w:tcPr>
            <w:tcW w:w="3227" w:type="dxa"/>
            <w:tcBorders>
              <w:left w:val="single" w:sz="6" w:space="0" w:color="auto"/>
            </w:tcBorders>
            <w:shd w:val="clear" w:color="auto" w:fill="auto"/>
            <w:vAlign w:val="bottom"/>
            <w:hideMark/>
          </w:tcPr>
          <w:p w14:paraId="240BE7B6" w14:textId="77777777" w:rsidR="00832D22" w:rsidRPr="00CB56EC" w:rsidRDefault="00832D22" w:rsidP="002F0B01">
            <w:pPr>
              <w:ind w:firstLineChars="200" w:firstLine="280"/>
              <w:rPr>
                <w:color w:val="000000"/>
                <w:sz w:val="14"/>
                <w:szCs w:val="14"/>
                <w:lang w:eastAsia="tr-TR"/>
              </w:rPr>
            </w:pPr>
            <w:r w:rsidRPr="00CB56EC">
              <w:rPr>
                <w:bCs/>
                <w:color w:val="000000"/>
                <w:sz w:val="14"/>
                <w:szCs w:val="14"/>
                <w:lang w:eastAsia="tr-TR"/>
              </w:rPr>
              <w:t>T.C. Merkez Bankası</w:t>
            </w:r>
          </w:p>
        </w:tc>
        <w:tc>
          <w:tcPr>
            <w:tcW w:w="805" w:type="dxa"/>
            <w:shd w:val="clear" w:color="auto" w:fill="auto"/>
            <w:vAlign w:val="bottom"/>
            <w:hideMark/>
          </w:tcPr>
          <w:p w14:paraId="77C4E650"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7C489EA"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9EBC3C8"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4C2871A"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5C5DA2B"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24F88C6"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03EF603"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A70A204"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6E042D85"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2FF80077" w14:textId="77777777" w:rsidTr="00AD37E0">
        <w:trPr>
          <w:trHeight w:val="173"/>
        </w:trPr>
        <w:tc>
          <w:tcPr>
            <w:tcW w:w="3227" w:type="dxa"/>
            <w:tcBorders>
              <w:left w:val="single" w:sz="6" w:space="0" w:color="auto"/>
            </w:tcBorders>
            <w:shd w:val="clear" w:color="auto" w:fill="auto"/>
            <w:vAlign w:val="bottom"/>
            <w:hideMark/>
          </w:tcPr>
          <w:p w14:paraId="619B3A44" w14:textId="77777777" w:rsidR="00832D22" w:rsidRPr="00CB56EC" w:rsidRDefault="00832D22" w:rsidP="002F0B01">
            <w:pPr>
              <w:ind w:firstLineChars="200" w:firstLine="280"/>
              <w:rPr>
                <w:color w:val="000000"/>
                <w:sz w:val="14"/>
                <w:szCs w:val="14"/>
                <w:lang w:eastAsia="tr-TR"/>
              </w:rPr>
            </w:pPr>
            <w:r w:rsidRPr="00CB56EC">
              <w:rPr>
                <w:bCs/>
                <w:color w:val="000000"/>
                <w:sz w:val="14"/>
                <w:szCs w:val="14"/>
                <w:lang w:eastAsia="tr-TR"/>
              </w:rPr>
              <w:t>Yurt içi bankalar</w:t>
            </w:r>
          </w:p>
        </w:tc>
        <w:tc>
          <w:tcPr>
            <w:tcW w:w="805" w:type="dxa"/>
            <w:shd w:val="clear" w:color="auto" w:fill="auto"/>
            <w:vAlign w:val="bottom"/>
            <w:hideMark/>
          </w:tcPr>
          <w:p w14:paraId="1B173FD6"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5F8B541"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14E6784"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7E5F1D2"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B7AC7FA"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0568E9F"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3AA4A92"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6FB9097"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0BE6CAA0"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44C33885" w14:textId="77777777" w:rsidTr="00AD37E0">
        <w:trPr>
          <w:trHeight w:val="173"/>
        </w:trPr>
        <w:tc>
          <w:tcPr>
            <w:tcW w:w="3227" w:type="dxa"/>
            <w:tcBorders>
              <w:left w:val="single" w:sz="6" w:space="0" w:color="auto"/>
            </w:tcBorders>
            <w:shd w:val="clear" w:color="auto" w:fill="auto"/>
            <w:vAlign w:val="bottom"/>
            <w:hideMark/>
          </w:tcPr>
          <w:p w14:paraId="5836B2BD" w14:textId="77777777" w:rsidR="00832D22" w:rsidRPr="00CB56EC" w:rsidRDefault="00832D22" w:rsidP="002F0B01">
            <w:pPr>
              <w:ind w:firstLineChars="200" w:firstLine="280"/>
              <w:rPr>
                <w:color w:val="000000"/>
                <w:sz w:val="14"/>
                <w:szCs w:val="14"/>
                <w:lang w:eastAsia="tr-TR"/>
              </w:rPr>
            </w:pPr>
            <w:r w:rsidRPr="00CB56EC">
              <w:rPr>
                <w:bCs/>
                <w:color w:val="000000"/>
                <w:sz w:val="14"/>
                <w:szCs w:val="14"/>
                <w:lang w:eastAsia="tr-TR"/>
              </w:rPr>
              <w:t>Yurt dışı bankalar</w:t>
            </w:r>
          </w:p>
        </w:tc>
        <w:tc>
          <w:tcPr>
            <w:tcW w:w="805" w:type="dxa"/>
            <w:shd w:val="clear" w:color="auto" w:fill="auto"/>
            <w:vAlign w:val="bottom"/>
            <w:hideMark/>
          </w:tcPr>
          <w:p w14:paraId="4573F0E0"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BEC90A7"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D7610E4"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572B37A"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C5C0F16"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2BB8893"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F73311D"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1300AD7"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6B1CA3C2"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1554F68B" w14:textId="77777777" w:rsidTr="00AD37E0">
        <w:trPr>
          <w:trHeight w:val="173"/>
        </w:trPr>
        <w:tc>
          <w:tcPr>
            <w:tcW w:w="3227" w:type="dxa"/>
            <w:tcBorders>
              <w:left w:val="single" w:sz="6" w:space="0" w:color="auto"/>
            </w:tcBorders>
            <w:shd w:val="clear" w:color="auto" w:fill="auto"/>
            <w:vAlign w:val="bottom"/>
            <w:hideMark/>
          </w:tcPr>
          <w:p w14:paraId="105C27A7" w14:textId="77777777" w:rsidR="00832D22" w:rsidRPr="00CB56EC" w:rsidRDefault="00832D22" w:rsidP="002F0B01">
            <w:pPr>
              <w:ind w:firstLineChars="200" w:firstLine="280"/>
              <w:rPr>
                <w:color w:val="000000"/>
                <w:sz w:val="14"/>
                <w:szCs w:val="14"/>
                <w:lang w:eastAsia="tr-TR"/>
              </w:rPr>
            </w:pPr>
            <w:r w:rsidRPr="00CB56EC">
              <w:rPr>
                <w:bCs/>
                <w:color w:val="000000"/>
                <w:sz w:val="14"/>
                <w:szCs w:val="14"/>
                <w:lang w:eastAsia="tr-TR"/>
              </w:rPr>
              <w:t>Katılım bankaları</w:t>
            </w:r>
          </w:p>
        </w:tc>
        <w:tc>
          <w:tcPr>
            <w:tcW w:w="805" w:type="dxa"/>
            <w:shd w:val="clear" w:color="auto" w:fill="auto"/>
            <w:vAlign w:val="bottom"/>
            <w:hideMark/>
          </w:tcPr>
          <w:p w14:paraId="3A69E345"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B40B15A"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BE070A8"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C4EC840"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5653CAD"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7D5BBBF"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D9074D0"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9DE3504"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3CA4B232"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291FF3E1" w14:textId="77777777" w:rsidTr="00AD37E0">
        <w:trPr>
          <w:trHeight w:val="173"/>
        </w:trPr>
        <w:tc>
          <w:tcPr>
            <w:tcW w:w="3227" w:type="dxa"/>
            <w:tcBorders>
              <w:left w:val="single" w:sz="6" w:space="0" w:color="auto"/>
            </w:tcBorders>
            <w:shd w:val="clear" w:color="auto" w:fill="auto"/>
            <w:vAlign w:val="bottom"/>
            <w:hideMark/>
          </w:tcPr>
          <w:p w14:paraId="7782E5D2" w14:textId="77777777" w:rsidR="00832D22" w:rsidRPr="00CB56EC" w:rsidRDefault="00832D22" w:rsidP="002F0B01">
            <w:pPr>
              <w:ind w:firstLineChars="200" w:firstLine="280"/>
              <w:rPr>
                <w:color w:val="000000"/>
                <w:sz w:val="14"/>
                <w:szCs w:val="14"/>
                <w:lang w:eastAsia="tr-TR"/>
              </w:rPr>
            </w:pPr>
            <w:r w:rsidRPr="00CB56EC">
              <w:rPr>
                <w:bCs/>
                <w:color w:val="000000"/>
                <w:sz w:val="14"/>
                <w:szCs w:val="14"/>
                <w:lang w:eastAsia="tr-TR"/>
              </w:rPr>
              <w:t>Diğer</w:t>
            </w:r>
          </w:p>
        </w:tc>
        <w:tc>
          <w:tcPr>
            <w:tcW w:w="805" w:type="dxa"/>
            <w:shd w:val="clear" w:color="auto" w:fill="auto"/>
            <w:vAlign w:val="bottom"/>
            <w:hideMark/>
          </w:tcPr>
          <w:p w14:paraId="73B79362"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49E1E98"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108A123"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31A6F1D"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8259C9B"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5F59D75"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AA65F5A"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BA4F555"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42649E76"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38DCE062" w14:textId="77777777" w:rsidTr="00AD37E0">
        <w:trPr>
          <w:trHeight w:val="173"/>
        </w:trPr>
        <w:tc>
          <w:tcPr>
            <w:tcW w:w="3227" w:type="dxa"/>
            <w:tcBorders>
              <w:left w:val="single" w:sz="6" w:space="0" w:color="auto"/>
            </w:tcBorders>
            <w:shd w:val="clear" w:color="auto" w:fill="auto"/>
            <w:vAlign w:val="bottom"/>
            <w:hideMark/>
          </w:tcPr>
          <w:p w14:paraId="49DBBE81" w14:textId="77777777" w:rsidR="00832D22" w:rsidRPr="00CB56EC" w:rsidRDefault="00832D22" w:rsidP="002F0B01">
            <w:pPr>
              <w:rPr>
                <w:b/>
                <w:bCs/>
                <w:color w:val="000000"/>
                <w:sz w:val="14"/>
                <w:szCs w:val="14"/>
                <w:lang w:eastAsia="tr-TR"/>
              </w:rPr>
            </w:pPr>
            <w:r w:rsidRPr="00CB56EC">
              <w:rPr>
                <w:rFonts w:eastAsia="Arial Unicode MS"/>
                <w:b/>
                <w:bCs/>
                <w:color w:val="000000"/>
                <w:sz w:val="14"/>
                <w:szCs w:val="14"/>
                <w:lang w:eastAsia="tr-TR"/>
              </w:rPr>
              <w:t>IV. Katılma hesapları-TP</w:t>
            </w:r>
          </w:p>
        </w:tc>
        <w:tc>
          <w:tcPr>
            <w:tcW w:w="805" w:type="dxa"/>
            <w:shd w:val="clear" w:color="auto" w:fill="auto"/>
            <w:vAlign w:val="bottom"/>
            <w:hideMark/>
          </w:tcPr>
          <w:p w14:paraId="0E282472"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350AEB21"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7EEB0FED"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1ACEE71E"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0E8532A8"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26F518D2"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23C5F633"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7C82C80F"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tcBorders>
              <w:right w:val="single" w:sz="6" w:space="0" w:color="auto"/>
            </w:tcBorders>
            <w:shd w:val="clear" w:color="auto" w:fill="auto"/>
            <w:vAlign w:val="bottom"/>
            <w:hideMark/>
          </w:tcPr>
          <w:p w14:paraId="4041D6DE" w14:textId="77777777" w:rsidR="00832D22" w:rsidRPr="00CB56EC" w:rsidRDefault="00832D22" w:rsidP="008E7A9C">
            <w:pPr>
              <w:jc w:val="right"/>
              <w:rPr>
                <w:b/>
                <w:bCs/>
                <w:sz w:val="14"/>
                <w:szCs w:val="14"/>
                <w:lang w:eastAsia="tr-TR"/>
              </w:rPr>
            </w:pPr>
            <w:r w:rsidRPr="00CB56EC">
              <w:rPr>
                <w:b/>
                <w:bCs/>
                <w:sz w:val="14"/>
                <w:szCs w:val="14"/>
                <w:lang w:eastAsia="tr-TR"/>
              </w:rPr>
              <w:t>-</w:t>
            </w:r>
          </w:p>
        </w:tc>
      </w:tr>
      <w:tr w:rsidR="00832D22" w:rsidRPr="00CB56EC" w14:paraId="3C6BDB2A" w14:textId="77777777" w:rsidTr="00AD37E0">
        <w:trPr>
          <w:trHeight w:val="173"/>
        </w:trPr>
        <w:tc>
          <w:tcPr>
            <w:tcW w:w="3227" w:type="dxa"/>
            <w:tcBorders>
              <w:left w:val="single" w:sz="6" w:space="0" w:color="auto"/>
            </w:tcBorders>
            <w:shd w:val="clear" w:color="auto" w:fill="auto"/>
            <w:vAlign w:val="bottom"/>
            <w:hideMark/>
          </w:tcPr>
          <w:p w14:paraId="0C98F25C" w14:textId="77777777" w:rsidR="00832D22" w:rsidRPr="00CB56EC" w:rsidRDefault="00832D22" w:rsidP="002F0B01">
            <w:pPr>
              <w:ind w:firstLineChars="100" w:firstLine="140"/>
              <w:rPr>
                <w:color w:val="000000"/>
                <w:sz w:val="14"/>
                <w:szCs w:val="14"/>
                <w:lang w:eastAsia="tr-TR"/>
              </w:rPr>
            </w:pPr>
            <w:r w:rsidRPr="00CB56EC">
              <w:rPr>
                <w:bCs/>
                <w:color w:val="000000"/>
                <w:sz w:val="14"/>
                <w:szCs w:val="14"/>
                <w:lang w:eastAsia="tr-TR"/>
              </w:rPr>
              <w:t>Resmi kuruluşlar</w:t>
            </w:r>
          </w:p>
        </w:tc>
        <w:tc>
          <w:tcPr>
            <w:tcW w:w="805" w:type="dxa"/>
            <w:shd w:val="clear" w:color="auto" w:fill="auto"/>
            <w:vAlign w:val="bottom"/>
            <w:hideMark/>
          </w:tcPr>
          <w:p w14:paraId="62967655"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1467C96"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8265AF0"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27B77DE"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5B2287C"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EC7F6AA"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84EAB87"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D1736BC"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4E9B71DC"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2ABECF0C" w14:textId="77777777" w:rsidTr="00AD37E0">
        <w:trPr>
          <w:trHeight w:val="173"/>
        </w:trPr>
        <w:tc>
          <w:tcPr>
            <w:tcW w:w="3227" w:type="dxa"/>
            <w:tcBorders>
              <w:left w:val="single" w:sz="6" w:space="0" w:color="auto"/>
            </w:tcBorders>
            <w:shd w:val="clear" w:color="auto" w:fill="auto"/>
            <w:vAlign w:val="bottom"/>
            <w:hideMark/>
          </w:tcPr>
          <w:p w14:paraId="10C3B6B9" w14:textId="77777777" w:rsidR="00832D22" w:rsidRPr="00CB56EC" w:rsidRDefault="00832D22" w:rsidP="002F0B01">
            <w:pPr>
              <w:ind w:firstLineChars="100" w:firstLine="140"/>
              <w:rPr>
                <w:color w:val="000000"/>
                <w:sz w:val="14"/>
                <w:szCs w:val="14"/>
                <w:lang w:eastAsia="tr-TR"/>
              </w:rPr>
            </w:pPr>
            <w:r w:rsidRPr="00CB56EC">
              <w:rPr>
                <w:bCs/>
                <w:color w:val="000000"/>
                <w:sz w:val="14"/>
                <w:szCs w:val="14"/>
                <w:lang w:eastAsia="tr-TR"/>
              </w:rPr>
              <w:t>Ticari kuruluşlar</w:t>
            </w:r>
          </w:p>
        </w:tc>
        <w:tc>
          <w:tcPr>
            <w:tcW w:w="805" w:type="dxa"/>
            <w:shd w:val="clear" w:color="auto" w:fill="auto"/>
            <w:vAlign w:val="bottom"/>
            <w:hideMark/>
          </w:tcPr>
          <w:p w14:paraId="3F45903A"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ABAE3AC"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EBD3F30"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D2DD805"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2C531E0"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2173418"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F364EC3"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1788B13"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587C11AC"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61372445" w14:textId="77777777" w:rsidTr="00AD37E0">
        <w:trPr>
          <w:trHeight w:val="173"/>
        </w:trPr>
        <w:tc>
          <w:tcPr>
            <w:tcW w:w="3227" w:type="dxa"/>
            <w:tcBorders>
              <w:left w:val="single" w:sz="6" w:space="0" w:color="auto"/>
            </w:tcBorders>
            <w:shd w:val="clear" w:color="auto" w:fill="auto"/>
            <w:vAlign w:val="bottom"/>
            <w:hideMark/>
          </w:tcPr>
          <w:p w14:paraId="7519D7D9" w14:textId="77777777" w:rsidR="00832D22" w:rsidRPr="00CB56EC" w:rsidRDefault="00832D22" w:rsidP="002F0B01">
            <w:pPr>
              <w:ind w:firstLineChars="100" w:firstLine="140"/>
              <w:rPr>
                <w:color w:val="000000"/>
                <w:sz w:val="14"/>
                <w:szCs w:val="14"/>
                <w:lang w:eastAsia="tr-TR"/>
              </w:rPr>
            </w:pPr>
            <w:r w:rsidRPr="00CB56EC">
              <w:rPr>
                <w:bCs/>
                <w:color w:val="000000"/>
                <w:sz w:val="14"/>
                <w:szCs w:val="14"/>
                <w:lang w:eastAsia="tr-TR"/>
              </w:rPr>
              <w:t>Diğer kuruluşlar</w:t>
            </w:r>
          </w:p>
        </w:tc>
        <w:tc>
          <w:tcPr>
            <w:tcW w:w="805" w:type="dxa"/>
            <w:shd w:val="clear" w:color="auto" w:fill="auto"/>
            <w:vAlign w:val="bottom"/>
            <w:hideMark/>
          </w:tcPr>
          <w:p w14:paraId="7B7A8D86"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7944AE3"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F09AE05"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165E191"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C8B32F2"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32E3B63"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FA93E20"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AC12087"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4E0998C9"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57C6B054" w14:textId="77777777" w:rsidTr="00AD37E0">
        <w:trPr>
          <w:trHeight w:val="173"/>
        </w:trPr>
        <w:tc>
          <w:tcPr>
            <w:tcW w:w="3227" w:type="dxa"/>
            <w:tcBorders>
              <w:left w:val="single" w:sz="6" w:space="0" w:color="auto"/>
            </w:tcBorders>
            <w:shd w:val="clear" w:color="auto" w:fill="auto"/>
            <w:vAlign w:val="bottom"/>
            <w:hideMark/>
          </w:tcPr>
          <w:p w14:paraId="1B774F53" w14:textId="77777777" w:rsidR="00832D22" w:rsidRPr="00CB56EC" w:rsidRDefault="00832D22" w:rsidP="002F0B01">
            <w:pPr>
              <w:ind w:firstLineChars="100" w:firstLine="140"/>
              <w:rPr>
                <w:color w:val="000000"/>
                <w:sz w:val="14"/>
                <w:szCs w:val="14"/>
                <w:lang w:eastAsia="tr-TR"/>
              </w:rPr>
            </w:pPr>
            <w:r w:rsidRPr="00CB56EC">
              <w:rPr>
                <w:bCs/>
                <w:color w:val="000000"/>
                <w:sz w:val="14"/>
                <w:szCs w:val="14"/>
                <w:lang w:eastAsia="tr-TR"/>
              </w:rPr>
              <w:t>Ticari ve diğer kuruluşlar</w:t>
            </w:r>
          </w:p>
        </w:tc>
        <w:tc>
          <w:tcPr>
            <w:tcW w:w="805" w:type="dxa"/>
            <w:shd w:val="clear" w:color="auto" w:fill="auto"/>
            <w:vAlign w:val="bottom"/>
            <w:hideMark/>
          </w:tcPr>
          <w:p w14:paraId="4B2AD7FA"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5AC6DD5"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2FE6052"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3C1D864"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E9773C8"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341AF60"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9F1C91F"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BBD7C88"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0F5F582F"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10D16A47" w14:textId="77777777" w:rsidTr="00AD37E0">
        <w:trPr>
          <w:trHeight w:val="173"/>
        </w:trPr>
        <w:tc>
          <w:tcPr>
            <w:tcW w:w="3227" w:type="dxa"/>
            <w:tcBorders>
              <w:left w:val="single" w:sz="6" w:space="0" w:color="auto"/>
            </w:tcBorders>
            <w:shd w:val="clear" w:color="auto" w:fill="auto"/>
            <w:vAlign w:val="bottom"/>
            <w:hideMark/>
          </w:tcPr>
          <w:p w14:paraId="7C677BA0" w14:textId="77777777" w:rsidR="00832D22" w:rsidRPr="00CB56EC" w:rsidRDefault="00832D22" w:rsidP="002F0B01">
            <w:pPr>
              <w:ind w:firstLineChars="100" w:firstLine="140"/>
              <w:rPr>
                <w:color w:val="000000"/>
                <w:sz w:val="14"/>
                <w:szCs w:val="14"/>
                <w:lang w:eastAsia="tr-TR"/>
              </w:rPr>
            </w:pPr>
            <w:r w:rsidRPr="00CB56EC">
              <w:rPr>
                <w:bCs/>
                <w:color w:val="000000"/>
                <w:sz w:val="14"/>
                <w:szCs w:val="14"/>
                <w:lang w:eastAsia="tr-TR"/>
              </w:rPr>
              <w:t>Bankalar ve katılım bankaları</w:t>
            </w:r>
          </w:p>
        </w:tc>
        <w:tc>
          <w:tcPr>
            <w:tcW w:w="805" w:type="dxa"/>
            <w:shd w:val="clear" w:color="auto" w:fill="auto"/>
            <w:vAlign w:val="bottom"/>
            <w:hideMark/>
          </w:tcPr>
          <w:p w14:paraId="28FEA5A8"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C25F3AD"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701FEEC"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29DA416"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4ACBF9B"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23F4817"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0BD8FB3"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33E6487"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0BA33FC0"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0B59B98F" w14:textId="77777777" w:rsidTr="00AD37E0">
        <w:trPr>
          <w:trHeight w:val="142"/>
        </w:trPr>
        <w:tc>
          <w:tcPr>
            <w:tcW w:w="3227" w:type="dxa"/>
            <w:tcBorders>
              <w:left w:val="single" w:sz="6" w:space="0" w:color="auto"/>
            </w:tcBorders>
            <w:shd w:val="clear" w:color="auto" w:fill="auto"/>
            <w:vAlign w:val="bottom"/>
            <w:hideMark/>
          </w:tcPr>
          <w:p w14:paraId="4CE6CF80" w14:textId="77777777" w:rsidR="00832D22" w:rsidRPr="00CB56EC" w:rsidRDefault="00832D22" w:rsidP="002F0B01">
            <w:pPr>
              <w:rPr>
                <w:rFonts w:eastAsia="Arial Unicode MS"/>
                <w:b/>
                <w:bCs/>
                <w:color w:val="000000"/>
                <w:sz w:val="14"/>
                <w:szCs w:val="14"/>
                <w:lang w:eastAsia="tr-TR"/>
              </w:rPr>
            </w:pPr>
            <w:proofErr w:type="spellStart"/>
            <w:r w:rsidRPr="00CB56EC">
              <w:rPr>
                <w:rFonts w:eastAsia="Arial Unicode MS"/>
                <w:b/>
                <w:bCs/>
                <w:color w:val="000000"/>
                <w:sz w:val="14"/>
                <w:szCs w:val="14"/>
                <w:lang w:eastAsia="tr-TR"/>
              </w:rPr>
              <w:t>V.Özel</w:t>
            </w:r>
            <w:proofErr w:type="spellEnd"/>
            <w:r w:rsidRPr="00CB56EC">
              <w:rPr>
                <w:rFonts w:eastAsia="Arial Unicode MS"/>
                <w:b/>
                <w:bCs/>
                <w:color w:val="000000"/>
                <w:sz w:val="14"/>
                <w:szCs w:val="14"/>
                <w:lang w:eastAsia="tr-TR"/>
              </w:rPr>
              <w:t xml:space="preserve"> cari hesabı gerçek kişi ticari olmayan-YP</w:t>
            </w:r>
          </w:p>
        </w:tc>
        <w:tc>
          <w:tcPr>
            <w:tcW w:w="805" w:type="dxa"/>
            <w:shd w:val="clear" w:color="auto" w:fill="auto"/>
            <w:vAlign w:val="bottom"/>
            <w:hideMark/>
          </w:tcPr>
          <w:p w14:paraId="4DB33A97" w14:textId="77777777" w:rsidR="00832D22" w:rsidRPr="00CB56EC" w:rsidRDefault="00832D22" w:rsidP="008E7A9C">
            <w:pPr>
              <w:jc w:val="right"/>
              <w:rPr>
                <w:b/>
                <w:bCs/>
                <w:sz w:val="14"/>
                <w:szCs w:val="14"/>
                <w:lang w:eastAsia="tr-TR"/>
              </w:rPr>
            </w:pPr>
            <w:r w:rsidRPr="00CB56EC">
              <w:rPr>
                <w:b/>
                <w:bCs/>
                <w:sz w:val="14"/>
                <w:szCs w:val="14"/>
                <w:lang w:eastAsia="tr-TR"/>
              </w:rPr>
              <w:t>785</w:t>
            </w:r>
          </w:p>
        </w:tc>
        <w:tc>
          <w:tcPr>
            <w:tcW w:w="805" w:type="dxa"/>
            <w:shd w:val="clear" w:color="auto" w:fill="auto"/>
            <w:vAlign w:val="bottom"/>
            <w:hideMark/>
          </w:tcPr>
          <w:p w14:paraId="6FDB8B91"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54863C46"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3CC33A59"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28A237E8"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7247955F"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3F3A5266"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3B77FAAE"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tcBorders>
              <w:right w:val="single" w:sz="6" w:space="0" w:color="auto"/>
            </w:tcBorders>
            <w:shd w:val="clear" w:color="auto" w:fill="auto"/>
            <w:vAlign w:val="bottom"/>
            <w:hideMark/>
          </w:tcPr>
          <w:p w14:paraId="04D8C712" w14:textId="77777777" w:rsidR="00832D22" w:rsidRPr="00CB56EC" w:rsidRDefault="00832D22" w:rsidP="008E7A9C">
            <w:pPr>
              <w:jc w:val="right"/>
              <w:rPr>
                <w:b/>
                <w:bCs/>
                <w:sz w:val="14"/>
                <w:szCs w:val="14"/>
                <w:lang w:eastAsia="tr-TR"/>
              </w:rPr>
            </w:pPr>
            <w:r w:rsidRPr="00CB56EC">
              <w:rPr>
                <w:b/>
                <w:bCs/>
                <w:sz w:val="14"/>
                <w:szCs w:val="14"/>
                <w:lang w:eastAsia="tr-TR"/>
              </w:rPr>
              <w:t>785</w:t>
            </w:r>
          </w:p>
        </w:tc>
      </w:tr>
      <w:tr w:rsidR="00832D22" w:rsidRPr="00CB56EC" w14:paraId="37F72B19" w14:textId="77777777" w:rsidTr="00AD37E0">
        <w:trPr>
          <w:trHeight w:val="142"/>
        </w:trPr>
        <w:tc>
          <w:tcPr>
            <w:tcW w:w="3227" w:type="dxa"/>
            <w:tcBorders>
              <w:left w:val="single" w:sz="6" w:space="0" w:color="auto"/>
            </w:tcBorders>
            <w:shd w:val="clear" w:color="auto" w:fill="auto"/>
            <w:vAlign w:val="bottom"/>
            <w:hideMark/>
          </w:tcPr>
          <w:p w14:paraId="0C306963" w14:textId="77777777" w:rsidR="00832D22" w:rsidRPr="00CB56EC" w:rsidRDefault="00832D22" w:rsidP="002F0B01">
            <w:pPr>
              <w:rPr>
                <w:rFonts w:eastAsia="Arial Unicode MS"/>
                <w:b/>
                <w:bCs/>
                <w:color w:val="000000"/>
                <w:sz w:val="14"/>
                <w:szCs w:val="14"/>
                <w:lang w:eastAsia="tr-TR"/>
              </w:rPr>
            </w:pPr>
            <w:r w:rsidRPr="00CB56EC">
              <w:rPr>
                <w:rFonts w:eastAsia="Arial Unicode MS"/>
                <w:b/>
                <w:bCs/>
                <w:color w:val="000000"/>
                <w:sz w:val="14"/>
                <w:szCs w:val="14"/>
                <w:lang w:eastAsia="tr-TR"/>
              </w:rPr>
              <w:t>VI. Katılma hesabı gerçek kişi ticari olmayan-YP</w:t>
            </w:r>
          </w:p>
        </w:tc>
        <w:tc>
          <w:tcPr>
            <w:tcW w:w="805" w:type="dxa"/>
            <w:shd w:val="clear" w:color="auto" w:fill="auto"/>
            <w:vAlign w:val="bottom"/>
            <w:hideMark/>
          </w:tcPr>
          <w:p w14:paraId="3847A48D"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2F8087CC"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70E65707" w14:textId="77777777" w:rsidR="00832D22" w:rsidRPr="00CB56EC" w:rsidRDefault="00832D22" w:rsidP="008E7A9C">
            <w:pPr>
              <w:jc w:val="right"/>
              <w:rPr>
                <w:b/>
                <w:bCs/>
                <w:sz w:val="14"/>
                <w:szCs w:val="14"/>
                <w:lang w:eastAsia="tr-TR"/>
              </w:rPr>
            </w:pPr>
            <w:r w:rsidRPr="00CB56EC">
              <w:rPr>
                <w:b/>
                <w:bCs/>
                <w:sz w:val="14"/>
                <w:szCs w:val="14"/>
                <w:lang w:eastAsia="tr-TR"/>
              </w:rPr>
              <w:t>2,189</w:t>
            </w:r>
          </w:p>
        </w:tc>
        <w:tc>
          <w:tcPr>
            <w:tcW w:w="805" w:type="dxa"/>
            <w:shd w:val="clear" w:color="auto" w:fill="auto"/>
            <w:vAlign w:val="bottom"/>
            <w:hideMark/>
          </w:tcPr>
          <w:p w14:paraId="4FA5910B" w14:textId="77777777" w:rsidR="00832D22" w:rsidRPr="00CB56EC" w:rsidRDefault="00832D22" w:rsidP="008E7A9C">
            <w:pPr>
              <w:jc w:val="right"/>
              <w:rPr>
                <w:b/>
                <w:bCs/>
                <w:sz w:val="14"/>
                <w:szCs w:val="14"/>
                <w:lang w:eastAsia="tr-TR"/>
              </w:rPr>
            </w:pPr>
            <w:r w:rsidRPr="00CB56EC">
              <w:rPr>
                <w:b/>
                <w:bCs/>
                <w:sz w:val="14"/>
                <w:szCs w:val="14"/>
                <w:lang w:eastAsia="tr-TR"/>
              </w:rPr>
              <w:t>1,249</w:t>
            </w:r>
          </w:p>
        </w:tc>
        <w:tc>
          <w:tcPr>
            <w:tcW w:w="805" w:type="dxa"/>
            <w:shd w:val="clear" w:color="auto" w:fill="auto"/>
            <w:vAlign w:val="bottom"/>
            <w:hideMark/>
          </w:tcPr>
          <w:p w14:paraId="1DBA233F" w14:textId="77777777" w:rsidR="00832D22" w:rsidRPr="00CB56EC" w:rsidRDefault="00832D22" w:rsidP="008E7A9C">
            <w:pPr>
              <w:jc w:val="right"/>
              <w:rPr>
                <w:b/>
                <w:bCs/>
                <w:sz w:val="14"/>
                <w:szCs w:val="14"/>
                <w:lang w:eastAsia="tr-TR"/>
              </w:rPr>
            </w:pPr>
            <w:r w:rsidRPr="00CB56EC">
              <w:rPr>
                <w:b/>
                <w:bCs/>
                <w:sz w:val="14"/>
                <w:szCs w:val="14"/>
                <w:lang w:eastAsia="tr-TR"/>
              </w:rPr>
              <w:t>1,249</w:t>
            </w:r>
          </w:p>
        </w:tc>
        <w:tc>
          <w:tcPr>
            <w:tcW w:w="805" w:type="dxa"/>
            <w:shd w:val="clear" w:color="auto" w:fill="auto"/>
            <w:vAlign w:val="bottom"/>
            <w:hideMark/>
          </w:tcPr>
          <w:p w14:paraId="08E6EFF9" w14:textId="77777777" w:rsidR="00832D22" w:rsidRPr="00CB56EC" w:rsidRDefault="00832D22" w:rsidP="008E7A9C">
            <w:pPr>
              <w:jc w:val="right"/>
              <w:rPr>
                <w:b/>
                <w:bCs/>
                <w:sz w:val="14"/>
                <w:szCs w:val="14"/>
                <w:lang w:eastAsia="tr-TR"/>
              </w:rPr>
            </w:pPr>
            <w:r w:rsidRPr="00CB56EC">
              <w:rPr>
                <w:b/>
                <w:bCs/>
                <w:sz w:val="14"/>
                <w:szCs w:val="14"/>
                <w:lang w:eastAsia="tr-TR"/>
              </w:rPr>
              <w:t>1,249</w:t>
            </w:r>
          </w:p>
        </w:tc>
        <w:tc>
          <w:tcPr>
            <w:tcW w:w="805" w:type="dxa"/>
            <w:shd w:val="clear" w:color="auto" w:fill="auto"/>
            <w:vAlign w:val="bottom"/>
            <w:hideMark/>
          </w:tcPr>
          <w:p w14:paraId="1E90CCE5" w14:textId="2A810071" w:rsidR="00832D22" w:rsidRPr="00CB56EC" w:rsidRDefault="00741471" w:rsidP="008E7A9C">
            <w:pPr>
              <w:jc w:val="right"/>
              <w:rPr>
                <w:b/>
                <w:bCs/>
                <w:sz w:val="14"/>
                <w:szCs w:val="14"/>
                <w:lang w:eastAsia="tr-TR"/>
              </w:rPr>
            </w:pPr>
            <w:r w:rsidRPr="00CB56EC">
              <w:rPr>
                <w:b/>
                <w:bCs/>
                <w:sz w:val="14"/>
                <w:szCs w:val="14"/>
                <w:lang w:eastAsia="tr-TR"/>
              </w:rPr>
              <w:t>311,104</w:t>
            </w:r>
          </w:p>
        </w:tc>
        <w:tc>
          <w:tcPr>
            <w:tcW w:w="805" w:type="dxa"/>
            <w:shd w:val="clear" w:color="auto" w:fill="auto"/>
            <w:vAlign w:val="bottom"/>
            <w:hideMark/>
          </w:tcPr>
          <w:p w14:paraId="341131D4"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tcBorders>
              <w:right w:val="single" w:sz="6" w:space="0" w:color="auto"/>
            </w:tcBorders>
            <w:shd w:val="clear" w:color="auto" w:fill="auto"/>
            <w:vAlign w:val="bottom"/>
            <w:hideMark/>
          </w:tcPr>
          <w:p w14:paraId="12B1542E" w14:textId="658FCF94" w:rsidR="00832D22" w:rsidRPr="00CB56EC" w:rsidRDefault="00832D22" w:rsidP="00741471">
            <w:pPr>
              <w:jc w:val="right"/>
              <w:rPr>
                <w:b/>
                <w:bCs/>
                <w:sz w:val="14"/>
                <w:szCs w:val="14"/>
                <w:lang w:eastAsia="tr-TR"/>
              </w:rPr>
            </w:pPr>
            <w:r w:rsidRPr="00CB56EC">
              <w:rPr>
                <w:b/>
                <w:bCs/>
                <w:sz w:val="14"/>
                <w:szCs w:val="14"/>
                <w:lang w:eastAsia="tr-TR"/>
              </w:rPr>
              <w:t>317,0</w:t>
            </w:r>
            <w:r w:rsidR="00741471" w:rsidRPr="00CB56EC">
              <w:rPr>
                <w:b/>
                <w:bCs/>
                <w:sz w:val="14"/>
                <w:szCs w:val="14"/>
                <w:lang w:eastAsia="tr-TR"/>
              </w:rPr>
              <w:t>40</w:t>
            </w:r>
          </w:p>
        </w:tc>
      </w:tr>
      <w:tr w:rsidR="00832D22" w:rsidRPr="00CB56EC" w14:paraId="5E9D531C" w14:textId="77777777" w:rsidTr="00AD37E0">
        <w:trPr>
          <w:trHeight w:val="173"/>
        </w:trPr>
        <w:tc>
          <w:tcPr>
            <w:tcW w:w="3227" w:type="dxa"/>
            <w:tcBorders>
              <w:left w:val="single" w:sz="6" w:space="0" w:color="auto"/>
            </w:tcBorders>
            <w:shd w:val="clear" w:color="auto" w:fill="auto"/>
            <w:vAlign w:val="bottom"/>
            <w:hideMark/>
          </w:tcPr>
          <w:p w14:paraId="203D3560" w14:textId="77777777" w:rsidR="00832D22" w:rsidRPr="00CB56EC" w:rsidRDefault="00832D22" w:rsidP="002F0B01">
            <w:pPr>
              <w:rPr>
                <w:rFonts w:eastAsia="Arial Unicode MS"/>
                <w:b/>
                <w:bCs/>
                <w:color w:val="000000"/>
                <w:sz w:val="14"/>
                <w:szCs w:val="14"/>
                <w:lang w:eastAsia="tr-TR"/>
              </w:rPr>
            </w:pPr>
            <w:r w:rsidRPr="00CB56EC">
              <w:rPr>
                <w:rFonts w:eastAsia="Arial Unicode MS"/>
                <w:b/>
                <w:bCs/>
                <w:color w:val="000000"/>
                <w:sz w:val="14"/>
                <w:szCs w:val="14"/>
                <w:lang w:eastAsia="tr-TR"/>
              </w:rPr>
              <w:t>VII. Özel cari hesaplar diğer-YP</w:t>
            </w:r>
          </w:p>
        </w:tc>
        <w:tc>
          <w:tcPr>
            <w:tcW w:w="805" w:type="dxa"/>
            <w:shd w:val="clear" w:color="auto" w:fill="auto"/>
            <w:vAlign w:val="bottom"/>
            <w:hideMark/>
          </w:tcPr>
          <w:p w14:paraId="67356ECD" w14:textId="77777777" w:rsidR="00832D22" w:rsidRPr="00CB56EC" w:rsidRDefault="00832D22" w:rsidP="008E7A9C">
            <w:pPr>
              <w:jc w:val="right"/>
              <w:rPr>
                <w:b/>
                <w:bCs/>
                <w:sz w:val="14"/>
                <w:szCs w:val="14"/>
                <w:lang w:eastAsia="tr-TR"/>
              </w:rPr>
            </w:pPr>
            <w:r w:rsidRPr="00CB56EC">
              <w:rPr>
                <w:b/>
                <w:bCs/>
                <w:sz w:val="14"/>
                <w:szCs w:val="14"/>
                <w:lang w:eastAsia="tr-TR"/>
              </w:rPr>
              <w:t>13,193</w:t>
            </w:r>
          </w:p>
        </w:tc>
        <w:tc>
          <w:tcPr>
            <w:tcW w:w="805" w:type="dxa"/>
            <w:shd w:val="clear" w:color="auto" w:fill="auto"/>
            <w:vAlign w:val="bottom"/>
            <w:hideMark/>
          </w:tcPr>
          <w:p w14:paraId="07E8A0E4"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02710C52"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45F24FD3"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7BED27AB"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5417D00B"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309518D4"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62E646E5"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tcBorders>
              <w:right w:val="single" w:sz="6" w:space="0" w:color="auto"/>
            </w:tcBorders>
            <w:shd w:val="clear" w:color="auto" w:fill="auto"/>
            <w:vAlign w:val="bottom"/>
            <w:hideMark/>
          </w:tcPr>
          <w:p w14:paraId="373A9CC7" w14:textId="77777777" w:rsidR="00832D22" w:rsidRPr="00CB56EC" w:rsidRDefault="00832D22" w:rsidP="008E7A9C">
            <w:pPr>
              <w:jc w:val="right"/>
              <w:rPr>
                <w:b/>
                <w:bCs/>
                <w:sz w:val="14"/>
                <w:szCs w:val="14"/>
                <w:lang w:eastAsia="tr-TR"/>
              </w:rPr>
            </w:pPr>
            <w:r w:rsidRPr="00CB56EC">
              <w:rPr>
                <w:b/>
                <w:bCs/>
                <w:sz w:val="14"/>
                <w:szCs w:val="14"/>
                <w:lang w:eastAsia="tr-TR"/>
              </w:rPr>
              <w:t>13,193</w:t>
            </w:r>
          </w:p>
        </w:tc>
      </w:tr>
      <w:tr w:rsidR="00832D22" w:rsidRPr="00CB56EC" w14:paraId="0D343E37" w14:textId="77777777" w:rsidTr="00AD37E0">
        <w:trPr>
          <w:trHeight w:val="173"/>
        </w:trPr>
        <w:tc>
          <w:tcPr>
            <w:tcW w:w="3227" w:type="dxa"/>
            <w:tcBorders>
              <w:left w:val="single" w:sz="6" w:space="0" w:color="auto"/>
            </w:tcBorders>
            <w:shd w:val="clear" w:color="auto" w:fill="auto"/>
            <w:vAlign w:val="bottom"/>
            <w:hideMark/>
          </w:tcPr>
          <w:p w14:paraId="548A4AB0" w14:textId="77777777" w:rsidR="00832D22" w:rsidRPr="00CB56EC" w:rsidRDefault="00832D22" w:rsidP="002F0B01">
            <w:pPr>
              <w:ind w:firstLineChars="100" w:firstLine="140"/>
              <w:rPr>
                <w:color w:val="000000"/>
                <w:sz w:val="14"/>
                <w:szCs w:val="14"/>
                <w:lang w:eastAsia="tr-TR"/>
              </w:rPr>
            </w:pPr>
            <w:r w:rsidRPr="00CB56EC">
              <w:rPr>
                <w:color w:val="000000"/>
                <w:sz w:val="14"/>
                <w:szCs w:val="14"/>
                <w:lang w:eastAsia="tr-TR"/>
              </w:rPr>
              <w:t>Yurt içinde yer. Tüzel</w:t>
            </w:r>
          </w:p>
        </w:tc>
        <w:tc>
          <w:tcPr>
            <w:tcW w:w="805" w:type="dxa"/>
            <w:shd w:val="clear" w:color="auto" w:fill="auto"/>
            <w:vAlign w:val="bottom"/>
            <w:hideMark/>
          </w:tcPr>
          <w:p w14:paraId="586022E5" w14:textId="77777777" w:rsidR="00832D22" w:rsidRPr="00CB56EC" w:rsidRDefault="00832D22" w:rsidP="008E7A9C">
            <w:pPr>
              <w:jc w:val="right"/>
              <w:rPr>
                <w:bCs/>
                <w:sz w:val="14"/>
                <w:szCs w:val="14"/>
                <w:lang w:eastAsia="tr-TR"/>
              </w:rPr>
            </w:pPr>
            <w:r w:rsidRPr="00CB56EC">
              <w:rPr>
                <w:bCs/>
                <w:sz w:val="14"/>
                <w:szCs w:val="14"/>
                <w:lang w:eastAsia="tr-TR"/>
              </w:rPr>
              <w:t>13,193</w:t>
            </w:r>
          </w:p>
        </w:tc>
        <w:tc>
          <w:tcPr>
            <w:tcW w:w="805" w:type="dxa"/>
            <w:shd w:val="clear" w:color="auto" w:fill="auto"/>
            <w:vAlign w:val="bottom"/>
            <w:hideMark/>
          </w:tcPr>
          <w:p w14:paraId="7B2786AD"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66692BC"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81801C1"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C07F937"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8F0A45A"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2DDBD6E"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FB8E94B"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53DAD543" w14:textId="77777777" w:rsidR="00832D22" w:rsidRPr="00CB56EC" w:rsidRDefault="00832D22" w:rsidP="008E7A9C">
            <w:pPr>
              <w:jc w:val="right"/>
              <w:rPr>
                <w:bCs/>
                <w:sz w:val="14"/>
                <w:szCs w:val="14"/>
                <w:lang w:eastAsia="tr-TR"/>
              </w:rPr>
            </w:pPr>
            <w:r w:rsidRPr="00CB56EC">
              <w:rPr>
                <w:bCs/>
                <w:sz w:val="14"/>
                <w:szCs w:val="14"/>
                <w:lang w:eastAsia="tr-TR"/>
              </w:rPr>
              <w:t>13,193</w:t>
            </w:r>
          </w:p>
        </w:tc>
      </w:tr>
      <w:tr w:rsidR="00832D22" w:rsidRPr="00CB56EC" w14:paraId="3656927E" w14:textId="77777777" w:rsidTr="00AD37E0">
        <w:trPr>
          <w:trHeight w:val="173"/>
        </w:trPr>
        <w:tc>
          <w:tcPr>
            <w:tcW w:w="3227" w:type="dxa"/>
            <w:tcBorders>
              <w:left w:val="single" w:sz="6" w:space="0" w:color="auto"/>
            </w:tcBorders>
            <w:shd w:val="clear" w:color="auto" w:fill="auto"/>
            <w:vAlign w:val="bottom"/>
            <w:hideMark/>
          </w:tcPr>
          <w:p w14:paraId="28437369" w14:textId="77777777" w:rsidR="00832D22" w:rsidRPr="00CB56EC" w:rsidRDefault="00832D22" w:rsidP="002F0B01">
            <w:pPr>
              <w:ind w:firstLineChars="100" w:firstLine="140"/>
              <w:rPr>
                <w:color w:val="000000"/>
                <w:sz w:val="14"/>
                <w:szCs w:val="14"/>
                <w:lang w:eastAsia="tr-TR"/>
              </w:rPr>
            </w:pPr>
            <w:r w:rsidRPr="00CB56EC">
              <w:rPr>
                <w:color w:val="000000"/>
                <w:sz w:val="14"/>
                <w:szCs w:val="14"/>
                <w:lang w:eastAsia="tr-TR"/>
              </w:rPr>
              <w:t>Yurt dışında yer. Tüzel</w:t>
            </w:r>
          </w:p>
        </w:tc>
        <w:tc>
          <w:tcPr>
            <w:tcW w:w="805" w:type="dxa"/>
            <w:shd w:val="clear" w:color="auto" w:fill="auto"/>
            <w:vAlign w:val="bottom"/>
            <w:hideMark/>
          </w:tcPr>
          <w:p w14:paraId="3EAF5C29"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86F62A4"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4280DF0"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FAB7A4A"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07F5B5F"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0E13A55"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B879B29"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C5823ED"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1C66FF23"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17485E62" w14:textId="77777777" w:rsidTr="00AD37E0">
        <w:trPr>
          <w:trHeight w:val="173"/>
        </w:trPr>
        <w:tc>
          <w:tcPr>
            <w:tcW w:w="3227" w:type="dxa"/>
            <w:tcBorders>
              <w:left w:val="single" w:sz="6" w:space="0" w:color="auto"/>
            </w:tcBorders>
            <w:shd w:val="clear" w:color="auto" w:fill="auto"/>
            <w:vAlign w:val="bottom"/>
            <w:hideMark/>
          </w:tcPr>
          <w:p w14:paraId="323ECF21" w14:textId="77777777" w:rsidR="00832D22" w:rsidRPr="00CB56EC" w:rsidRDefault="00832D22" w:rsidP="002F0B01">
            <w:pPr>
              <w:ind w:firstLineChars="100" w:firstLine="140"/>
              <w:rPr>
                <w:color w:val="000000"/>
                <w:sz w:val="14"/>
                <w:szCs w:val="14"/>
                <w:lang w:eastAsia="tr-TR"/>
              </w:rPr>
            </w:pPr>
            <w:r w:rsidRPr="00CB56EC">
              <w:rPr>
                <w:bCs/>
                <w:color w:val="000000"/>
                <w:sz w:val="14"/>
                <w:szCs w:val="14"/>
                <w:lang w:eastAsia="tr-TR"/>
              </w:rPr>
              <w:t>Bankalar ve katılım bankaları</w:t>
            </w:r>
          </w:p>
        </w:tc>
        <w:tc>
          <w:tcPr>
            <w:tcW w:w="805" w:type="dxa"/>
            <w:shd w:val="clear" w:color="auto" w:fill="auto"/>
            <w:vAlign w:val="bottom"/>
            <w:hideMark/>
          </w:tcPr>
          <w:p w14:paraId="2E9CF949"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7142642"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B0C896B"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B00A6BC"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3096479"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A603844"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85B7F65"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932EE61"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71EFCAEA"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2470A6F7" w14:textId="77777777" w:rsidTr="00AD37E0">
        <w:trPr>
          <w:trHeight w:val="173"/>
        </w:trPr>
        <w:tc>
          <w:tcPr>
            <w:tcW w:w="3227" w:type="dxa"/>
            <w:tcBorders>
              <w:left w:val="single" w:sz="6" w:space="0" w:color="auto"/>
            </w:tcBorders>
            <w:shd w:val="clear" w:color="auto" w:fill="auto"/>
            <w:vAlign w:val="bottom"/>
            <w:hideMark/>
          </w:tcPr>
          <w:p w14:paraId="4E599451" w14:textId="77777777" w:rsidR="00832D22" w:rsidRPr="00CB56EC" w:rsidRDefault="00832D22" w:rsidP="002F0B01">
            <w:pPr>
              <w:ind w:firstLineChars="200" w:firstLine="280"/>
              <w:rPr>
                <w:color w:val="000000"/>
                <w:sz w:val="14"/>
                <w:szCs w:val="14"/>
                <w:lang w:eastAsia="tr-TR"/>
              </w:rPr>
            </w:pPr>
            <w:r w:rsidRPr="00CB56EC">
              <w:rPr>
                <w:bCs/>
                <w:color w:val="000000"/>
                <w:sz w:val="14"/>
                <w:szCs w:val="14"/>
                <w:lang w:eastAsia="tr-TR"/>
              </w:rPr>
              <w:t>T.C. Merkez Bankası</w:t>
            </w:r>
          </w:p>
        </w:tc>
        <w:tc>
          <w:tcPr>
            <w:tcW w:w="805" w:type="dxa"/>
            <w:shd w:val="clear" w:color="auto" w:fill="auto"/>
            <w:vAlign w:val="bottom"/>
            <w:hideMark/>
          </w:tcPr>
          <w:p w14:paraId="5D9BC289"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B82FD2D"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B378768"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C527561"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26DC07C"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77E425E"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1C4EA84"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A657FAE"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42DFF2C1"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62889EE9" w14:textId="77777777" w:rsidTr="00AD37E0">
        <w:trPr>
          <w:trHeight w:val="173"/>
        </w:trPr>
        <w:tc>
          <w:tcPr>
            <w:tcW w:w="3227" w:type="dxa"/>
            <w:tcBorders>
              <w:left w:val="single" w:sz="6" w:space="0" w:color="auto"/>
            </w:tcBorders>
            <w:shd w:val="clear" w:color="auto" w:fill="auto"/>
            <w:vAlign w:val="bottom"/>
            <w:hideMark/>
          </w:tcPr>
          <w:p w14:paraId="10C204D6" w14:textId="77777777" w:rsidR="00832D22" w:rsidRPr="00CB56EC" w:rsidRDefault="00832D22" w:rsidP="002F0B01">
            <w:pPr>
              <w:ind w:firstLineChars="200" w:firstLine="280"/>
              <w:rPr>
                <w:color w:val="000000"/>
                <w:sz w:val="14"/>
                <w:szCs w:val="14"/>
                <w:lang w:eastAsia="tr-TR"/>
              </w:rPr>
            </w:pPr>
            <w:r w:rsidRPr="00CB56EC">
              <w:rPr>
                <w:bCs/>
                <w:color w:val="000000"/>
                <w:sz w:val="14"/>
                <w:szCs w:val="14"/>
                <w:lang w:eastAsia="tr-TR"/>
              </w:rPr>
              <w:t>Yurt içi bankalar</w:t>
            </w:r>
          </w:p>
        </w:tc>
        <w:tc>
          <w:tcPr>
            <w:tcW w:w="805" w:type="dxa"/>
            <w:shd w:val="clear" w:color="auto" w:fill="auto"/>
            <w:vAlign w:val="bottom"/>
            <w:hideMark/>
          </w:tcPr>
          <w:p w14:paraId="7E403492"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02DB30A"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43A2C9E"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6CEAD1F"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1D472EC"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E49C0E4"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E79E017"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496B689"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34E57A11"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5C3C4EA4" w14:textId="77777777" w:rsidTr="00AD37E0">
        <w:trPr>
          <w:trHeight w:val="173"/>
        </w:trPr>
        <w:tc>
          <w:tcPr>
            <w:tcW w:w="3227" w:type="dxa"/>
            <w:tcBorders>
              <w:left w:val="single" w:sz="6" w:space="0" w:color="auto"/>
            </w:tcBorders>
            <w:shd w:val="clear" w:color="auto" w:fill="auto"/>
            <w:vAlign w:val="bottom"/>
            <w:hideMark/>
          </w:tcPr>
          <w:p w14:paraId="2E454E73" w14:textId="77777777" w:rsidR="00832D22" w:rsidRPr="00CB56EC" w:rsidRDefault="00832D22" w:rsidP="002F0B01">
            <w:pPr>
              <w:ind w:firstLineChars="200" w:firstLine="280"/>
              <w:rPr>
                <w:color w:val="000000"/>
                <w:sz w:val="14"/>
                <w:szCs w:val="14"/>
                <w:lang w:eastAsia="tr-TR"/>
              </w:rPr>
            </w:pPr>
            <w:r w:rsidRPr="00CB56EC">
              <w:rPr>
                <w:bCs/>
                <w:color w:val="000000"/>
                <w:sz w:val="14"/>
                <w:szCs w:val="14"/>
                <w:lang w:eastAsia="tr-TR"/>
              </w:rPr>
              <w:t>Yurt dışı bankalar</w:t>
            </w:r>
          </w:p>
        </w:tc>
        <w:tc>
          <w:tcPr>
            <w:tcW w:w="805" w:type="dxa"/>
            <w:shd w:val="clear" w:color="auto" w:fill="auto"/>
            <w:vAlign w:val="bottom"/>
            <w:hideMark/>
          </w:tcPr>
          <w:p w14:paraId="33DF6AA5"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D0AFFC1"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A025159"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5F7B30D"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A9CCCE5"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C6D387F"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51D28AB"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AADFB5D"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5F91176B"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43B17DA3" w14:textId="77777777" w:rsidTr="00AD37E0">
        <w:trPr>
          <w:trHeight w:val="173"/>
        </w:trPr>
        <w:tc>
          <w:tcPr>
            <w:tcW w:w="3227" w:type="dxa"/>
            <w:tcBorders>
              <w:left w:val="single" w:sz="6" w:space="0" w:color="auto"/>
            </w:tcBorders>
            <w:shd w:val="clear" w:color="auto" w:fill="auto"/>
            <w:vAlign w:val="bottom"/>
            <w:hideMark/>
          </w:tcPr>
          <w:p w14:paraId="10A1E391" w14:textId="77777777" w:rsidR="00832D22" w:rsidRPr="00CB56EC" w:rsidRDefault="00832D22" w:rsidP="002F0B01">
            <w:pPr>
              <w:ind w:firstLineChars="200" w:firstLine="280"/>
              <w:rPr>
                <w:color w:val="000000"/>
                <w:sz w:val="14"/>
                <w:szCs w:val="14"/>
                <w:lang w:eastAsia="tr-TR"/>
              </w:rPr>
            </w:pPr>
            <w:r w:rsidRPr="00CB56EC">
              <w:rPr>
                <w:bCs/>
                <w:color w:val="000000"/>
                <w:sz w:val="14"/>
                <w:szCs w:val="14"/>
                <w:lang w:eastAsia="tr-TR"/>
              </w:rPr>
              <w:t>Katılım bankaları</w:t>
            </w:r>
          </w:p>
        </w:tc>
        <w:tc>
          <w:tcPr>
            <w:tcW w:w="805" w:type="dxa"/>
            <w:shd w:val="clear" w:color="auto" w:fill="auto"/>
            <w:vAlign w:val="bottom"/>
            <w:hideMark/>
          </w:tcPr>
          <w:p w14:paraId="2DA3DA10"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1F16DFC"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6150BAE"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06DCF5C"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FB8A8ED"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A358841"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2B8FEA2"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E0D383D"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2C333629"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7F95C8DA" w14:textId="77777777" w:rsidTr="00AD37E0">
        <w:trPr>
          <w:trHeight w:val="173"/>
        </w:trPr>
        <w:tc>
          <w:tcPr>
            <w:tcW w:w="3227" w:type="dxa"/>
            <w:tcBorders>
              <w:left w:val="single" w:sz="6" w:space="0" w:color="auto"/>
            </w:tcBorders>
            <w:shd w:val="clear" w:color="auto" w:fill="auto"/>
            <w:vAlign w:val="bottom"/>
            <w:hideMark/>
          </w:tcPr>
          <w:p w14:paraId="0B2DBFA4" w14:textId="77777777" w:rsidR="00832D22" w:rsidRPr="00CB56EC" w:rsidRDefault="00832D22" w:rsidP="002F0B01">
            <w:pPr>
              <w:ind w:firstLineChars="200" w:firstLine="280"/>
              <w:rPr>
                <w:color w:val="000000"/>
                <w:sz w:val="14"/>
                <w:szCs w:val="14"/>
                <w:lang w:eastAsia="tr-TR"/>
              </w:rPr>
            </w:pPr>
            <w:r w:rsidRPr="00CB56EC">
              <w:rPr>
                <w:bCs/>
                <w:color w:val="000000"/>
                <w:sz w:val="14"/>
                <w:szCs w:val="14"/>
                <w:lang w:eastAsia="tr-TR"/>
              </w:rPr>
              <w:t>Diğer</w:t>
            </w:r>
          </w:p>
        </w:tc>
        <w:tc>
          <w:tcPr>
            <w:tcW w:w="805" w:type="dxa"/>
            <w:shd w:val="clear" w:color="auto" w:fill="auto"/>
            <w:vAlign w:val="bottom"/>
            <w:hideMark/>
          </w:tcPr>
          <w:p w14:paraId="751DBFDB"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1562721"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127C620"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DE888BF"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CD30065"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5C309F2"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66147EE"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D114615"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1ABA7E8E"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503D8C9C" w14:textId="77777777" w:rsidTr="00AD37E0">
        <w:trPr>
          <w:trHeight w:val="173"/>
        </w:trPr>
        <w:tc>
          <w:tcPr>
            <w:tcW w:w="3227" w:type="dxa"/>
            <w:tcBorders>
              <w:left w:val="single" w:sz="6" w:space="0" w:color="auto"/>
            </w:tcBorders>
            <w:shd w:val="clear" w:color="auto" w:fill="auto"/>
            <w:vAlign w:val="bottom"/>
            <w:hideMark/>
          </w:tcPr>
          <w:p w14:paraId="30474709" w14:textId="77777777" w:rsidR="00832D22" w:rsidRPr="00CB56EC" w:rsidRDefault="00832D22" w:rsidP="002F0B01">
            <w:pPr>
              <w:rPr>
                <w:rFonts w:eastAsia="Arial Unicode MS"/>
                <w:b/>
                <w:bCs/>
                <w:color w:val="000000"/>
                <w:sz w:val="14"/>
                <w:szCs w:val="14"/>
                <w:lang w:eastAsia="tr-TR"/>
              </w:rPr>
            </w:pPr>
            <w:r w:rsidRPr="00CB56EC">
              <w:rPr>
                <w:rFonts w:eastAsia="Arial Unicode MS"/>
                <w:b/>
                <w:bCs/>
                <w:color w:val="000000"/>
                <w:sz w:val="14"/>
                <w:szCs w:val="14"/>
                <w:lang w:eastAsia="tr-TR"/>
              </w:rPr>
              <w:t>VIII. Katılma hesapları diğer-YP</w:t>
            </w:r>
          </w:p>
        </w:tc>
        <w:tc>
          <w:tcPr>
            <w:tcW w:w="805" w:type="dxa"/>
            <w:shd w:val="clear" w:color="auto" w:fill="auto"/>
            <w:vAlign w:val="bottom"/>
            <w:hideMark/>
          </w:tcPr>
          <w:p w14:paraId="397CF737"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0A24D5BF"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4228AEEB"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2DCB3F7E"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694FA19B"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2EF7B989"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70958AC4"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33F984C7"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tcBorders>
              <w:right w:val="single" w:sz="6" w:space="0" w:color="auto"/>
            </w:tcBorders>
            <w:shd w:val="clear" w:color="auto" w:fill="auto"/>
            <w:vAlign w:val="bottom"/>
            <w:hideMark/>
          </w:tcPr>
          <w:p w14:paraId="06679EA3" w14:textId="77777777" w:rsidR="00832D22" w:rsidRPr="00CB56EC" w:rsidRDefault="00832D22" w:rsidP="008E7A9C">
            <w:pPr>
              <w:jc w:val="right"/>
              <w:rPr>
                <w:b/>
                <w:bCs/>
                <w:sz w:val="14"/>
                <w:szCs w:val="14"/>
                <w:lang w:eastAsia="tr-TR"/>
              </w:rPr>
            </w:pPr>
            <w:r w:rsidRPr="00CB56EC">
              <w:rPr>
                <w:b/>
                <w:bCs/>
                <w:sz w:val="14"/>
                <w:szCs w:val="14"/>
                <w:lang w:eastAsia="tr-TR"/>
              </w:rPr>
              <w:t>-</w:t>
            </w:r>
          </w:p>
        </w:tc>
      </w:tr>
      <w:tr w:rsidR="00832D22" w:rsidRPr="00CB56EC" w14:paraId="0E7A7F46" w14:textId="77777777" w:rsidTr="00AD37E0">
        <w:trPr>
          <w:trHeight w:val="173"/>
        </w:trPr>
        <w:tc>
          <w:tcPr>
            <w:tcW w:w="3227" w:type="dxa"/>
            <w:tcBorders>
              <w:left w:val="single" w:sz="6" w:space="0" w:color="auto"/>
            </w:tcBorders>
            <w:shd w:val="clear" w:color="auto" w:fill="auto"/>
            <w:vAlign w:val="bottom"/>
            <w:hideMark/>
          </w:tcPr>
          <w:p w14:paraId="64481BC1" w14:textId="77777777" w:rsidR="00832D22" w:rsidRPr="00CB56EC" w:rsidRDefault="00832D22" w:rsidP="002F0B01">
            <w:pPr>
              <w:ind w:firstLineChars="100" w:firstLine="140"/>
              <w:rPr>
                <w:color w:val="000000"/>
                <w:sz w:val="14"/>
                <w:szCs w:val="14"/>
                <w:lang w:eastAsia="tr-TR"/>
              </w:rPr>
            </w:pPr>
            <w:r w:rsidRPr="00CB56EC">
              <w:rPr>
                <w:bCs/>
                <w:color w:val="000000"/>
                <w:sz w:val="14"/>
                <w:szCs w:val="14"/>
                <w:lang w:eastAsia="tr-TR"/>
              </w:rPr>
              <w:t>Resmi kuruluşlar</w:t>
            </w:r>
          </w:p>
        </w:tc>
        <w:tc>
          <w:tcPr>
            <w:tcW w:w="805" w:type="dxa"/>
            <w:shd w:val="clear" w:color="auto" w:fill="auto"/>
            <w:vAlign w:val="bottom"/>
            <w:hideMark/>
          </w:tcPr>
          <w:p w14:paraId="3D5DA836"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D0AE513"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602F25A"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A18487A"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0A14BBD"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6E335DA"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595BBC6"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C515620"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4761D022"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367D9128" w14:textId="77777777" w:rsidTr="00AD37E0">
        <w:trPr>
          <w:trHeight w:val="173"/>
        </w:trPr>
        <w:tc>
          <w:tcPr>
            <w:tcW w:w="3227" w:type="dxa"/>
            <w:tcBorders>
              <w:left w:val="single" w:sz="6" w:space="0" w:color="auto"/>
            </w:tcBorders>
            <w:shd w:val="clear" w:color="auto" w:fill="auto"/>
            <w:vAlign w:val="bottom"/>
            <w:hideMark/>
          </w:tcPr>
          <w:p w14:paraId="0C714885" w14:textId="77777777" w:rsidR="00832D22" w:rsidRPr="00CB56EC" w:rsidRDefault="00832D22" w:rsidP="002F0B01">
            <w:pPr>
              <w:ind w:firstLineChars="100" w:firstLine="140"/>
              <w:rPr>
                <w:color w:val="000000"/>
                <w:sz w:val="14"/>
                <w:szCs w:val="14"/>
                <w:lang w:eastAsia="tr-TR"/>
              </w:rPr>
            </w:pPr>
            <w:r w:rsidRPr="00CB56EC">
              <w:rPr>
                <w:bCs/>
                <w:color w:val="000000"/>
                <w:sz w:val="14"/>
                <w:szCs w:val="14"/>
                <w:lang w:eastAsia="tr-TR"/>
              </w:rPr>
              <w:t>Ticari kuruluşlar</w:t>
            </w:r>
          </w:p>
        </w:tc>
        <w:tc>
          <w:tcPr>
            <w:tcW w:w="805" w:type="dxa"/>
            <w:shd w:val="clear" w:color="auto" w:fill="auto"/>
            <w:vAlign w:val="bottom"/>
            <w:hideMark/>
          </w:tcPr>
          <w:p w14:paraId="70F7D09C"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E0AD6A6"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0D98063"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31F26F7"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D2692C4"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BD95C84"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CBF22C5"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BA5D234"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237E11CC"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37A6285E" w14:textId="77777777" w:rsidTr="00AD37E0">
        <w:trPr>
          <w:trHeight w:val="173"/>
        </w:trPr>
        <w:tc>
          <w:tcPr>
            <w:tcW w:w="3227" w:type="dxa"/>
            <w:tcBorders>
              <w:left w:val="single" w:sz="6" w:space="0" w:color="auto"/>
            </w:tcBorders>
            <w:shd w:val="clear" w:color="auto" w:fill="auto"/>
            <w:vAlign w:val="bottom"/>
            <w:hideMark/>
          </w:tcPr>
          <w:p w14:paraId="0A368167" w14:textId="77777777" w:rsidR="00832D22" w:rsidRPr="00CB56EC" w:rsidRDefault="00832D22" w:rsidP="002F0B01">
            <w:pPr>
              <w:ind w:firstLineChars="100" w:firstLine="140"/>
              <w:rPr>
                <w:color w:val="000000"/>
                <w:sz w:val="14"/>
                <w:szCs w:val="14"/>
                <w:lang w:eastAsia="tr-TR"/>
              </w:rPr>
            </w:pPr>
            <w:r w:rsidRPr="00CB56EC">
              <w:rPr>
                <w:bCs/>
                <w:color w:val="000000"/>
                <w:sz w:val="14"/>
                <w:szCs w:val="14"/>
                <w:lang w:eastAsia="tr-TR"/>
              </w:rPr>
              <w:t>Diğer kuruluşlar</w:t>
            </w:r>
          </w:p>
        </w:tc>
        <w:tc>
          <w:tcPr>
            <w:tcW w:w="805" w:type="dxa"/>
            <w:shd w:val="clear" w:color="auto" w:fill="auto"/>
            <w:vAlign w:val="bottom"/>
            <w:hideMark/>
          </w:tcPr>
          <w:p w14:paraId="680F0609"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3677B43"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3F073B5"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A93D3B3"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42D57EA"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A927655"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FD2A246"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EA839F6"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06C466BE"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791A4EDE" w14:textId="77777777" w:rsidTr="00AD37E0">
        <w:trPr>
          <w:trHeight w:val="173"/>
        </w:trPr>
        <w:tc>
          <w:tcPr>
            <w:tcW w:w="3227" w:type="dxa"/>
            <w:tcBorders>
              <w:left w:val="single" w:sz="6" w:space="0" w:color="auto"/>
            </w:tcBorders>
            <w:shd w:val="clear" w:color="auto" w:fill="auto"/>
            <w:vAlign w:val="bottom"/>
            <w:hideMark/>
          </w:tcPr>
          <w:p w14:paraId="7C677177" w14:textId="77777777" w:rsidR="00832D22" w:rsidRPr="00CB56EC" w:rsidRDefault="00832D22" w:rsidP="002F0B01">
            <w:pPr>
              <w:ind w:firstLineChars="100" w:firstLine="140"/>
              <w:rPr>
                <w:color w:val="000000"/>
                <w:sz w:val="14"/>
                <w:szCs w:val="14"/>
                <w:lang w:eastAsia="tr-TR"/>
              </w:rPr>
            </w:pPr>
            <w:r w:rsidRPr="00CB56EC">
              <w:rPr>
                <w:bCs/>
                <w:color w:val="000000"/>
                <w:sz w:val="14"/>
                <w:szCs w:val="14"/>
                <w:lang w:eastAsia="tr-TR"/>
              </w:rPr>
              <w:t>Ticari ve diğer kuruluşlar</w:t>
            </w:r>
          </w:p>
        </w:tc>
        <w:tc>
          <w:tcPr>
            <w:tcW w:w="805" w:type="dxa"/>
            <w:shd w:val="clear" w:color="auto" w:fill="auto"/>
            <w:vAlign w:val="bottom"/>
            <w:hideMark/>
          </w:tcPr>
          <w:p w14:paraId="2778E1D6"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37C8F1B"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C8AD9C6"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5D1480A"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8C56992"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86FD9E3"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60696C2"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5D25A49"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71DE52C5"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3870170A" w14:textId="77777777" w:rsidTr="00AD37E0">
        <w:trPr>
          <w:trHeight w:val="173"/>
        </w:trPr>
        <w:tc>
          <w:tcPr>
            <w:tcW w:w="3227" w:type="dxa"/>
            <w:tcBorders>
              <w:left w:val="single" w:sz="6" w:space="0" w:color="auto"/>
            </w:tcBorders>
            <w:shd w:val="clear" w:color="auto" w:fill="auto"/>
            <w:vAlign w:val="bottom"/>
            <w:hideMark/>
          </w:tcPr>
          <w:p w14:paraId="01508BDF" w14:textId="77777777" w:rsidR="00832D22" w:rsidRPr="00CB56EC" w:rsidRDefault="00832D22" w:rsidP="002F0B01">
            <w:pPr>
              <w:ind w:firstLineChars="100" w:firstLine="140"/>
              <w:rPr>
                <w:color w:val="000000"/>
                <w:sz w:val="14"/>
                <w:szCs w:val="14"/>
                <w:lang w:eastAsia="tr-TR"/>
              </w:rPr>
            </w:pPr>
            <w:r w:rsidRPr="00CB56EC">
              <w:rPr>
                <w:bCs/>
                <w:color w:val="000000"/>
                <w:sz w:val="14"/>
                <w:szCs w:val="14"/>
                <w:lang w:eastAsia="tr-TR"/>
              </w:rPr>
              <w:t>Bankalar ve katılım bankaları</w:t>
            </w:r>
          </w:p>
        </w:tc>
        <w:tc>
          <w:tcPr>
            <w:tcW w:w="805" w:type="dxa"/>
            <w:shd w:val="clear" w:color="auto" w:fill="auto"/>
            <w:vAlign w:val="bottom"/>
            <w:hideMark/>
          </w:tcPr>
          <w:p w14:paraId="0A1288D0"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41739C8"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A105EB3"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10DBB3A"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6D4791F"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03782AC"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C9CF1FF"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BFCCAF5"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1C02F4A5"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6B312B9C" w14:textId="77777777" w:rsidTr="00AD37E0">
        <w:trPr>
          <w:trHeight w:val="173"/>
        </w:trPr>
        <w:tc>
          <w:tcPr>
            <w:tcW w:w="3227" w:type="dxa"/>
            <w:tcBorders>
              <w:left w:val="single" w:sz="6" w:space="0" w:color="auto"/>
            </w:tcBorders>
            <w:shd w:val="clear" w:color="auto" w:fill="auto"/>
            <w:vAlign w:val="bottom"/>
            <w:hideMark/>
          </w:tcPr>
          <w:p w14:paraId="3F309DD8" w14:textId="77777777" w:rsidR="00832D22" w:rsidRPr="00CB56EC" w:rsidRDefault="00832D22" w:rsidP="002F0B01">
            <w:pPr>
              <w:rPr>
                <w:rFonts w:eastAsia="Arial Unicode MS"/>
                <w:b/>
                <w:bCs/>
                <w:color w:val="000000"/>
                <w:sz w:val="14"/>
                <w:szCs w:val="14"/>
                <w:lang w:eastAsia="tr-TR"/>
              </w:rPr>
            </w:pPr>
            <w:r w:rsidRPr="00CB56EC">
              <w:rPr>
                <w:rFonts w:eastAsia="Arial Unicode MS"/>
                <w:b/>
                <w:bCs/>
                <w:color w:val="000000"/>
                <w:sz w:val="14"/>
                <w:szCs w:val="14"/>
                <w:lang w:eastAsia="tr-TR"/>
              </w:rPr>
              <w:t>IX. Kıymetli maden DH</w:t>
            </w:r>
          </w:p>
        </w:tc>
        <w:tc>
          <w:tcPr>
            <w:tcW w:w="805" w:type="dxa"/>
            <w:shd w:val="clear" w:color="auto" w:fill="auto"/>
            <w:vAlign w:val="bottom"/>
            <w:hideMark/>
          </w:tcPr>
          <w:p w14:paraId="47243EAF" w14:textId="77777777" w:rsidR="00832D22" w:rsidRPr="00CB56EC" w:rsidRDefault="00832D22" w:rsidP="008E7A9C">
            <w:pPr>
              <w:jc w:val="right"/>
              <w:rPr>
                <w:b/>
                <w:bCs/>
                <w:sz w:val="14"/>
                <w:szCs w:val="14"/>
                <w:lang w:eastAsia="tr-TR"/>
              </w:rPr>
            </w:pPr>
            <w:r w:rsidRPr="00CB56EC">
              <w:rPr>
                <w:b/>
                <w:bCs/>
                <w:sz w:val="14"/>
                <w:szCs w:val="14"/>
                <w:lang w:eastAsia="tr-TR"/>
              </w:rPr>
              <w:t>2,042</w:t>
            </w:r>
          </w:p>
        </w:tc>
        <w:tc>
          <w:tcPr>
            <w:tcW w:w="805" w:type="dxa"/>
            <w:shd w:val="clear" w:color="auto" w:fill="auto"/>
            <w:vAlign w:val="bottom"/>
            <w:hideMark/>
          </w:tcPr>
          <w:p w14:paraId="5485A9E6"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26D3ACBB"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2196430C"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1C96F748"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6699496A"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21A2538E"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6B6C4593"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tcBorders>
              <w:right w:val="single" w:sz="6" w:space="0" w:color="auto"/>
            </w:tcBorders>
            <w:shd w:val="clear" w:color="auto" w:fill="auto"/>
            <w:vAlign w:val="bottom"/>
            <w:hideMark/>
          </w:tcPr>
          <w:p w14:paraId="33B6142F" w14:textId="77777777" w:rsidR="00832D22" w:rsidRPr="00CB56EC" w:rsidRDefault="00832D22" w:rsidP="008E7A9C">
            <w:pPr>
              <w:jc w:val="right"/>
              <w:rPr>
                <w:b/>
                <w:bCs/>
                <w:sz w:val="14"/>
                <w:szCs w:val="14"/>
                <w:lang w:eastAsia="tr-TR"/>
              </w:rPr>
            </w:pPr>
            <w:r w:rsidRPr="00CB56EC">
              <w:rPr>
                <w:b/>
                <w:bCs/>
                <w:sz w:val="14"/>
                <w:szCs w:val="14"/>
                <w:lang w:eastAsia="tr-TR"/>
              </w:rPr>
              <w:t>2,042</w:t>
            </w:r>
          </w:p>
        </w:tc>
      </w:tr>
      <w:tr w:rsidR="00832D22" w:rsidRPr="00CB56EC" w14:paraId="11B943B3" w14:textId="77777777" w:rsidTr="00AD37E0">
        <w:trPr>
          <w:trHeight w:val="142"/>
        </w:trPr>
        <w:tc>
          <w:tcPr>
            <w:tcW w:w="3227" w:type="dxa"/>
            <w:tcBorders>
              <w:left w:val="single" w:sz="6" w:space="0" w:color="auto"/>
            </w:tcBorders>
            <w:shd w:val="clear" w:color="auto" w:fill="auto"/>
            <w:vAlign w:val="bottom"/>
            <w:hideMark/>
          </w:tcPr>
          <w:p w14:paraId="5862E606" w14:textId="77777777" w:rsidR="00832D22" w:rsidRPr="00CB56EC" w:rsidRDefault="00832D22" w:rsidP="002F0B01">
            <w:pPr>
              <w:rPr>
                <w:rFonts w:eastAsia="Arial Unicode MS"/>
                <w:b/>
                <w:bCs/>
                <w:color w:val="000000"/>
                <w:sz w:val="14"/>
                <w:szCs w:val="14"/>
                <w:lang w:eastAsia="tr-TR"/>
              </w:rPr>
            </w:pPr>
            <w:r w:rsidRPr="00CB56EC">
              <w:rPr>
                <w:rFonts w:eastAsia="Arial Unicode MS"/>
                <w:b/>
                <w:bCs/>
                <w:color w:val="000000"/>
                <w:sz w:val="14"/>
                <w:szCs w:val="14"/>
                <w:lang w:eastAsia="tr-TR"/>
              </w:rPr>
              <w:t>X. Katılma hesapları özel fon havuzları TP</w:t>
            </w:r>
          </w:p>
        </w:tc>
        <w:tc>
          <w:tcPr>
            <w:tcW w:w="805" w:type="dxa"/>
            <w:shd w:val="clear" w:color="auto" w:fill="auto"/>
            <w:vAlign w:val="bottom"/>
            <w:hideMark/>
          </w:tcPr>
          <w:p w14:paraId="651F52D0"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7DB8DF35"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3857F8CE"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21F0B6C0"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2A9FBB45"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4CDFFF89"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485B10D2"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68A13143"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tcBorders>
              <w:right w:val="single" w:sz="6" w:space="0" w:color="auto"/>
            </w:tcBorders>
            <w:shd w:val="clear" w:color="auto" w:fill="auto"/>
            <w:vAlign w:val="bottom"/>
            <w:hideMark/>
          </w:tcPr>
          <w:p w14:paraId="0AEBC38A" w14:textId="77777777" w:rsidR="00832D22" w:rsidRPr="00CB56EC" w:rsidRDefault="00832D22" w:rsidP="008E7A9C">
            <w:pPr>
              <w:jc w:val="right"/>
              <w:rPr>
                <w:b/>
                <w:bCs/>
                <w:sz w:val="14"/>
                <w:szCs w:val="14"/>
                <w:lang w:eastAsia="tr-TR"/>
              </w:rPr>
            </w:pPr>
            <w:r w:rsidRPr="00CB56EC">
              <w:rPr>
                <w:b/>
                <w:bCs/>
                <w:sz w:val="14"/>
                <w:szCs w:val="14"/>
                <w:lang w:eastAsia="tr-TR"/>
              </w:rPr>
              <w:t>-</w:t>
            </w:r>
          </w:p>
        </w:tc>
      </w:tr>
      <w:tr w:rsidR="00832D22" w:rsidRPr="00CB56EC" w14:paraId="00465EAC" w14:textId="77777777" w:rsidTr="00AD37E0">
        <w:trPr>
          <w:trHeight w:val="173"/>
        </w:trPr>
        <w:tc>
          <w:tcPr>
            <w:tcW w:w="3227" w:type="dxa"/>
            <w:tcBorders>
              <w:left w:val="single" w:sz="6" w:space="0" w:color="auto"/>
            </w:tcBorders>
            <w:shd w:val="clear" w:color="auto" w:fill="auto"/>
            <w:vAlign w:val="bottom"/>
            <w:hideMark/>
          </w:tcPr>
          <w:p w14:paraId="0B66F735" w14:textId="77777777" w:rsidR="00832D22" w:rsidRPr="00CB56EC" w:rsidRDefault="00832D22" w:rsidP="002F0B01">
            <w:pPr>
              <w:ind w:firstLineChars="100" w:firstLine="140"/>
              <w:rPr>
                <w:color w:val="000000"/>
                <w:sz w:val="14"/>
                <w:szCs w:val="14"/>
                <w:lang w:eastAsia="tr-TR"/>
              </w:rPr>
            </w:pPr>
            <w:r w:rsidRPr="00CB56EC">
              <w:rPr>
                <w:color w:val="000000"/>
                <w:sz w:val="14"/>
                <w:szCs w:val="14"/>
                <w:lang w:eastAsia="tr-TR"/>
              </w:rPr>
              <w:t>Yurt içinde yer. K</w:t>
            </w:r>
          </w:p>
        </w:tc>
        <w:tc>
          <w:tcPr>
            <w:tcW w:w="805" w:type="dxa"/>
            <w:shd w:val="clear" w:color="auto" w:fill="auto"/>
            <w:vAlign w:val="bottom"/>
            <w:hideMark/>
          </w:tcPr>
          <w:p w14:paraId="0826632E"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3B794A8"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4CECCAA"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C8E9B95"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5F3667D"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25AFAE91"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FC8AC64"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08A6F9D"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49E8BA78"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282586E6" w14:textId="77777777" w:rsidTr="00AD37E0">
        <w:trPr>
          <w:trHeight w:val="173"/>
        </w:trPr>
        <w:tc>
          <w:tcPr>
            <w:tcW w:w="3227" w:type="dxa"/>
            <w:tcBorders>
              <w:left w:val="single" w:sz="6" w:space="0" w:color="auto"/>
            </w:tcBorders>
            <w:shd w:val="clear" w:color="auto" w:fill="auto"/>
            <w:vAlign w:val="bottom"/>
            <w:hideMark/>
          </w:tcPr>
          <w:p w14:paraId="26AA8E21" w14:textId="77777777" w:rsidR="00832D22" w:rsidRPr="00CB56EC" w:rsidRDefault="00832D22" w:rsidP="002F0B01">
            <w:pPr>
              <w:ind w:firstLineChars="100" w:firstLine="140"/>
              <w:rPr>
                <w:color w:val="000000"/>
                <w:sz w:val="14"/>
                <w:szCs w:val="14"/>
                <w:lang w:eastAsia="tr-TR"/>
              </w:rPr>
            </w:pPr>
            <w:r w:rsidRPr="00CB56EC">
              <w:rPr>
                <w:color w:val="000000"/>
                <w:sz w:val="14"/>
                <w:szCs w:val="14"/>
                <w:lang w:eastAsia="tr-TR"/>
              </w:rPr>
              <w:t xml:space="preserve">Yurt dışında </w:t>
            </w:r>
            <w:proofErr w:type="spellStart"/>
            <w:proofErr w:type="gramStart"/>
            <w:r w:rsidRPr="00CB56EC">
              <w:rPr>
                <w:color w:val="000000"/>
                <w:sz w:val="14"/>
                <w:szCs w:val="14"/>
                <w:lang w:eastAsia="tr-TR"/>
              </w:rPr>
              <w:t>yer.K</w:t>
            </w:r>
            <w:proofErr w:type="spellEnd"/>
            <w:proofErr w:type="gramEnd"/>
          </w:p>
        </w:tc>
        <w:tc>
          <w:tcPr>
            <w:tcW w:w="805" w:type="dxa"/>
            <w:shd w:val="clear" w:color="auto" w:fill="auto"/>
            <w:vAlign w:val="bottom"/>
            <w:hideMark/>
          </w:tcPr>
          <w:p w14:paraId="781B50D1"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AF85F6E"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571E264"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D06F197"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3E6F10D6"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5E5B9A2"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190F582A"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CB614B4"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7045283C"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6B0F5A29" w14:textId="77777777" w:rsidTr="00AD37E0">
        <w:trPr>
          <w:trHeight w:val="142"/>
        </w:trPr>
        <w:tc>
          <w:tcPr>
            <w:tcW w:w="3227" w:type="dxa"/>
            <w:tcBorders>
              <w:left w:val="single" w:sz="6" w:space="0" w:color="auto"/>
            </w:tcBorders>
            <w:shd w:val="clear" w:color="auto" w:fill="auto"/>
            <w:vAlign w:val="bottom"/>
            <w:hideMark/>
          </w:tcPr>
          <w:p w14:paraId="42B4FE32" w14:textId="77777777" w:rsidR="00832D22" w:rsidRPr="00CB56EC" w:rsidRDefault="00832D22" w:rsidP="002F0B01">
            <w:pPr>
              <w:rPr>
                <w:b/>
                <w:bCs/>
                <w:color w:val="000000"/>
                <w:sz w:val="14"/>
                <w:szCs w:val="14"/>
                <w:lang w:eastAsia="tr-TR"/>
              </w:rPr>
            </w:pPr>
            <w:r w:rsidRPr="00CB56EC">
              <w:rPr>
                <w:rFonts w:eastAsia="Arial Unicode MS"/>
                <w:b/>
                <w:bCs/>
                <w:color w:val="000000"/>
                <w:sz w:val="14"/>
                <w:szCs w:val="14"/>
                <w:lang w:eastAsia="tr-TR"/>
              </w:rPr>
              <w:t>XI. Katılma hesapları özel fon havuzları-YP</w:t>
            </w:r>
          </w:p>
        </w:tc>
        <w:tc>
          <w:tcPr>
            <w:tcW w:w="805" w:type="dxa"/>
            <w:shd w:val="clear" w:color="auto" w:fill="auto"/>
            <w:vAlign w:val="bottom"/>
            <w:hideMark/>
          </w:tcPr>
          <w:p w14:paraId="3488996F"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777305EC"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12B71D55" w14:textId="77777777" w:rsidR="00832D22" w:rsidRPr="00CB56EC" w:rsidRDefault="00832D22" w:rsidP="008E7A9C">
            <w:pPr>
              <w:jc w:val="right"/>
              <w:rPr>
                <w:b/>
                <w:bCs/>
                <w:sz w:val="14"/>
                <w:szCs w:val="14"/>
                <w:lang w:eastAsia="tr-TR"/>
              </w:rPr>
            </w:pPr>
            <w:r w:rsidRPr="00CB56EC">
              <w:rPr>
                <w:b/>
                <w:bCs/>
                <w:sz w:val="14"/>
                <w:szCs w:val="14"/>
                <w:lang w:eastAsia="tr-TR"/>
              </w:rPr>
              <w:t>111,647</w:t>
            </w:r>
          </w:p>
        </w:tc>
        <w:tc>
          <w:tcPr>
            <w:tcW w:w="805" w:type="dxa"/>
            <w:shd w:val="clear" w:color="auto" w:fill="auto"/>
            <w:vAlign w:val="bottom"/>
            <w:hideMark/>
          </w:tcPr>
          <w:p w14:paraId="15ECFD41" w14:textId="77777777" w:rsidR="00832D22" w:rsidRPr="00CB56EC" w:rsidRDefault="00832D22" w:rsidP="008E7A9C">
            <w:pPr>
              <w:jc w:val="right"/>
              <w:rPr>
                <w:b/>
                <w:bCs/>
                <w:sz w:val="14"/>
                <w:szCs w:val="14"/>
                <w:lang w:eastAsia="tr-TR"/>
              </w:rPr>
            </w:pPr>
            <w:r w:rsidRPr="00CB56EC">
              <w:rPr>
                <w:b/>
                <w:bCs/>
                <w:sz w:val="14"/>
                <w:szCs w:val="14"/>
                <w:lang w:eastAsia="tr-TR"/>
              </w:rPr>
              <w:t>101,003</w:t>
            </w:r>
          </w:p>
        </w:tc>
        <w:tc>
          <w:tcPr>
            <w:tcW w:w="805" w:type="dxa"/>
            <w:shd w:val="clear" w:color="auto" w:fill="auto"/>
            <w:vAlign w:val="bottom"/>
            <w:hideMark/>
          </w:tcPr>
          <w:p w14:paraId="3FBC6301"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392F06A3"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5C1E7CEC"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shd w:val="clear" w:color="auto" w:fill="auto"/>
            <w:vAlign w:val="bottom"/>
            <w:hideMark/>
          </w:tcPr>
          <w:p w14:paraId="18AB3E2E"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tcBorders>
              <w:right w:val="single" w:sz="6" w:space="0" w:color="auto"/>
            </w:tcBorders>
            <w:shd w:val="clear" w:color="auto" w:fill="auto"/>
            <w:vAlign w:val="bottom"/>
            <w:hideMark/>
          </w:tcPr>
          <w:p w14:paraId="7C7D3962" w14:textId="77777777" w:rsidR="00832D22" w:rsidRPr="00CB56EC" w:rsidRDefault="00832D22" w:rsidP="008E7A9C">
            <w:pPr>
              <w:jc w:val="right"/>
              <w:rPr>
                <w:b/>
                <w:bCs/>
                <w:sz w:val="14"/>
                <w:szCs w:val="14"/>
                <w:lang w:eastAsia="tr-TR"/>
              </w:rPr>
            </w:pPr>
            <w:r w:rsidRPr="00CB56EC">
              <w:rPr>
                <w:b/>
                <w:bCs/>
                <w:sz w:val="14"/>
                <w:szCs w:val="14"/>
                <w:lang w:eastAsia="tr-TR"/>
              </w:rPr>
              <w:t>212,650</w:t>
            </w:r>
          </w:p>
        </w:tc>
      </w:tr>
      <w:tr w:rsidR="00832D22" w:rsidRPr="00CB56EC" w14:paraId="20E83EC9" w14:textId="77777777" w:rsidTr="00AD37E0">
        <w:trPr>
          <w:trHeight w:val="142"/>
        </w:trPr>
        <w:tc>
          <w:tcPr>
            <w:tcW w:w="3227" w:type="dxa"/>
            <w:tcBorders>
              <w:left w:val="single" w:sz="6" w:space="0" w:color="auto"/>
            </w:tcBorders>
            <w:shd w:val="clear" w:color="auto" w:fill="auto"/>
            <w:vAlign w:val="bottom"/>
            <w:hideMark/>
          </w:tcPr>
          <w:p w14:paraId="4702D6F2" w14:textId="77777777" w:rsidR="00832D22" w:rsidRPr="00CB56EC" w:rsidRDefault="00832D22" w:rsidP="002F0B01">
            <w:pPr>
              <w:ind w:firstLineChars="100" w:firstLine="140"/>
              <w:rPr>
                <w:color w:val="000000"/>
                <w:sz w:val="14"/>
                <w:szCs w:val="14"/>
                <w:lang w:eastAsia="tr-TR"/>
              </w:rPr>
            </w:pPr>
            <w:r w:rsidRPr="00CB56EC">
              <w:rPr>
                <w:color w:val="000000"/>
                <w:sz w:val="14"/>
                <w:szCs w:val="14"/>
                <w:lang w:eastAsia="tr-TR"/>
              </w:rPr>
              <w:t>Yurt içinde yer. K</w:t>
            </w:r>
          </w:p>
        </w:tc>
        <w:tc>
          <w:tcPr>
            <w:tcW w:w="805" w:type="dxa"/>
            <w:shd w:val="clear" w:color="auto" w:fill="auto"/>
            <w:vAlign w:val="bottom"/>
            <w:hideMark/>
          </w:tcPr>
          <w:p w14:paraId="52FCEC16"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BF9F097"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E8FC093" w14:textId="77777777" w:rsidR="00832D22" w:rsidRPr="00CB56EC" w:rsidRDefault="00832D22" w:rsidP="008E7A9C">
            <w:pPr>
              <w:jc w:val="right"/>
              <w:rPr>
                <w:bCs/>
                <w:sz w:val="14"/>
                <w:szCs w:val="14"/>
                <w:lang w:eastAsia="tr-TR"/>
              </w:rPr>
            </w:pPr>
            <w:r w:rsidRPr="00CB56EC">
              <w:rPr>
                <w:bCs/>
                <w:sz w:val="14"/>
                <w:szCs w:val="14"/>
                <w:lang w:eastAsia="tr-TR"/>
              </w:rPr>
              <w:t>111,647</w:t>
            </w:r>
          </w:p>
        </w:tc>
        <w:tc>
          <w:tcPr>
            <w:tcW w:w="805" w:type="dxa"/>
            <w:shd w:val="clear" w:color="auto" w:fill="auto"/>
            <w:vAlign w:val="bottom"/>
            <w:hideMark/>
          </w:tcPr>
          <w:p w14:paraId="7BDB9A92" w14:textId="77777777" w:rsidR="00832D22" w:rsidRPr="00CB56EC" w:rsidRDefault="00832D22" w:rsidP="008E7A9C">
            <w:pPr>
              <w:jc w:val="right"/>
              <w:rPr>
                <w:bCs/>
                <w:sz w:val="14"/>
                <w:szCs w:val="14"/>
                <w:lang w:eastAsia="tr-TR"/>
              </w:rPr>
            </w:pPr>
            <w:r w:rsidRPr="00CB56EC">
              <w:rPr>
                <w:bCs/>
                <w:sz w:val="14"/>
                <w:szCs w:val="14"/>
                <w:lang w:eastAsia="tr-TR"/>
              </w:rPr>
              <w:t>101,003</w:t>
            </w:r>
          </w:p>
        </w:tc>
        <w:tc>
          <w:tcPr>
            <w:tcW w:w="805" w:type="dxa"/>
            <w:shd w:val="clear" w:color="auto" w:fill="auto"/>
            <w:vAlign w:val="bottom"/>
            <w:hideMark/>
          </w:tcPr>
          <w:p w14:paraId="32C5C4B5"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8181C5B"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004CFA4"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39E6E5D"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7FFCD0EE" w14:textId="77777777" w:rsidR="00832D22" w:rsidRPr="00CB56EC" w:rsidRDefault="00832D22" w:rsidP="008E7A9C">
            <w:pPr>
              <w:jc w:val="right"/>
              <w:rPr>
                <w:bCs/>
                <w:sz w:val="14"/>
                <w:szCs w:val="14"/>
                <w:lang w:eastAsia="tr-TR"/>
              </w:rPr>
            </w:pPr>
            <w:r w:rsidRPr="00CB56EC">
              <w:rPr>
                <w:bCs/>
                <w:sz w:val="14"/>
                <w:szCs w:val="14"/>
                <w:lang w:eastAsia="tr-TR"/>
              </w:rPr>
              <w:t>212,650</w:t>
            </w:r>
          </w:p>
        </w:tc>
      </w:tr>
      <w:tr w:rsidR="00832D22" w:rsidRPr="00CB56EC" w14:paraId="0A56794B" w14:textId="77777777" w:rsidTr="00AD37E0">
        <w:trPr>
          <w:trHeight w:val="142"/>
        </w:trPr>
        <w:tc>
          <w:tcPr>
            <w:tcW w:w="3227" w:type="dxa"/>
            <w:tcBorders>
              <w:left w:val="single" w:sz="6" w:space="0" w:color="auto"/>
            </w:tcBorders>
            <w:shd w:val="clear" w:color="auto" w:fill="auto"/>
            <w:vAlign w:val="bottom"/>
            <w:hideMark/>
          </w:tcPr>
          <w:p w14:paraId="08BD7678" w14:textId="77777777" w:rsidR="00832D22" w:rsidRPr="00CB56EC" w:rsidRDefault="00832D22" w:rsidP="002F0B01">
            <w:pPr>
              <w:ind w:firstLineChars="100" w:firstLine="140"/>
              <w:rPr>
                <w:color w:val="000000"/>
                <w:sz w:val="14"/>
                <w:szCs w:val="14"/>
                <w:lang w:eastAsia="tr-TR"/>
              </w:rPr>
            </w:pPr>
            <w:r w:rsidRPr="00CB56EC">
              <w:rPr>
                <w:color w:val="000000"/>
                <w:sz w:val="14"/>
                <w:szCs w:val="14"/>
                <w:lang w:eastAsia="tr-TR"/>
              </w:rPr>
              <w:t xml:space="preserve">Yurt dışında </w:t>
            </w:r>
            <w:proofErr w:type="spellStart"/>
            <w:proofErr w:type="gramStart"/>
            <w:r w:rsidRPr="00CB56EC">
              <w:rPr>
                <w:color w:val="000000"/>
                <w:sz w:val="14"/>
                <w:szCs w:val="14"/>
                <w:lang w:eastAsia="tr-TR"/>
              </w:rPr>
              <w:t>yer.K</w:t>
            </w:r>
            <w:proofErr w:type="spellEnd"/>
            <w:proofErr w:type="gramEnd"/>
          </w:p>
        </w:tc>
        <w:tc>
          <w:tcPr>
            <w:tcW w:w="805" w:type="dxa"/>
            <w:shd w:val="clear" w:color="auto" w:fill="auto"/>
            <w:vAlign w:val="bottom"/>
            <w:hideMark/>
          </w:tcPr>
          <w:p w14:paraId="67769E13"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C9B3FDA"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7AED7F2F"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4352AFC"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06BEB13C"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5CA1FA4D"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4D0C3BF5"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shd w:val="clear" w:color="auto" w:fill="auto"/>
            <w:vAlign w:val="bottom"/>
            <w:hideMark/>
          </w:tcPr>
          <w:p w14:paraId="6964F3A1" w14:textId="77777777" w:rsidR="00832D22" w:rsidRPr="00CB56EC" w:rsidRDefault="00832D22" w:rsidP="008E7A9C">
            <w:pPr>
              <w:jc w:val="right"/>
              <w:rPr>
                <w:bCs/>
                <w:sz w:val="14"/>
                <w:szCs w:val="14"/>
                <w:lang w:eastAsia="tr-TR"/>
              </w:rPr>
            </w:pPr>
            <w:r w:rsidRPr="00CB56EC">
              <w:rPr>
                <w:bCs/>
                <w:sz w:val="14"/>
                <w:szCs w:val="14"/>
                <w:lang w:eastAsia="tr-TR"/>
              </w:rPr>
              <w:t>-</w:t>
            </w:r>
          </w:p>
        </w:tc>
        <w:tc>
          <w:tcPr>
            <w:tcW w:w="805" w:type="dxa"/>
            <w:tcBorders>
              <w:right w:val="single" w:sz="6" w:space="0" w:color="auto"/>
            </w:tcBorders>
            <w:shd w:val="clear" w:color="auto" w:fill="auto"/>
            <w:vAlign w:val="bottom"/>
            <w:hideMark/>
          </w:tcPr>
          <w:p w14:paraId="60E34838" w14:textId="77777777" w:rsidR="00832D22" w:rsidRPr="00CB56EC" w:rsidRDefault="00832D22" w:rsidP="008E7A9C">
            <w:pPr>
              <w:jc w:val="right"/>
              <w:rPr>
                <w:bCs/>
                <w:sz w:val="14"/>
                <w:szCs w:val="14"/>
                <w:lang w:eastAsia="tr-TR"/>
              </w:rPr>
            </w:pPr>
            <w:r w:rsidRPr="00CB56EC">
              <w:rPr>
                <w:bCs/>
                <w:sz w:val="14"/>
                <w:szCs w:val="14"/>
                <w:lang w:eastAsia="tr-TR"/>
              </w:rPr>
              <w:t>-</w:t>
            </w:r>
          </w:p>
        </w:tc>
      </w:tr>
      <w:tr w:rsidR="00832D22" w:rsidRPr="00CB56EC" w14:paraId="488BE50C" w14:textId="77777777" w:rsidTr="00AD37E0">
        <w:trPr>
          <w:trHeight w:val="153"/>
        </w:trPr>
        <w:tc>
          <w:tcPr>
            <w:tcW w:w="3227" w:type="dxa"/>
            <w:tcBorders>
              <w:left w:val="single" w:sz="6" w:space="0" w:color="auto"/>
            </w:tcBorders>
            <w:shd w:val="clear" w:color="auto" w:fill="auto"/>
            <w:vAlign w:val="bottom"/>
            <w:hideMark/>
          </w:tcPr>
          <w:p w14:paraId="3277E9C5" w14:textId="77777777" w:rsidR="00832D22" w:rsidRPr="00CB56EC" w:rsidRDefault="00832D22" w:rsidP="002F0B01">
            <w:pPr>
              <w:ind w:firstLineChars="100" w:firstLine="140"/>
              <w:rPr>
                <w:color w:val="000000"/>
                <w:sz w:val="14"/>
                <w:szCs w:val="14"/>
                <w:lang w:eastAsia="tr-TR"/>
              </w:rPr>
            </w:pPr>
          </w:p>
        </w:tc>
        <w:tc>
          <w:tcPr>
            <w:tcW w:w="805" w:type="dxa"/>
            <w:shd w:val="clear" w:color="auto" w:fill="auto"/>
            <w:vAlign w:val="bottom"/>
            <w:hideMark/>
          </w:tcPr>
          <w:p w14:paraId="3D4FF4E5" w14:textId="77777777" w:rsidR="00832D22" w:rsidRPr="00CB56EC" w:rsidRDefault="00832D22" w:rsidP="008E7A9C">
            <w:pPr>
              <w:jc w:val="right"/>
              <w:rPr>
                <w:b/>
                <w:bCs/>
                <w:sz w:val="14"/>
                <w:szCs w:val="14"/>
                <w:lang w:eastAsia="tr-TR"/>
              </w:rPr>
            </w:pPr>
            <w:r w:rsidRPr="00CB56EC">
              <w:rPr>
                <w:b/>
                <w:bCs/>
                <w:sz w:val="14"/>
                <w:szCs w:val="14"/>
                <w:lang w:eastAsia="tr-TR"/>
              </w:rPr>
              <w:t> </w:t>
            </w:r>
          </w:p>
        </w:tc>
        <w:tc>
          <w:tcPr>
            <w:tcW w:w="805" w:type="dxa"/>
            <w:shd w:val="clear" w:color="auto" w:fill="auto"/>
            <w:vAlign w:val="bottom"/>
            <w:hideMark/>
          </w:tcPr>
          <w:p w14:paraId="3F72D639" w14:textId="77777777" w:rsidR="00832D22" w:rsidRPr="00CB56EC" w:rsidRDefault="00832D22" w:rsidP="008E7A9C">
            <w:pPr>
              <w:jc w:val="right"/>
              <w:rPr>
                <w:b/>
                <w:bCs/>
                <w:sz w:val="14"/>
                <w:szCs w:val="14"/>
                <w:lang w:eastAsia="tr-TR"/>
              </w:rPr>
            </w:pPr>
            <w:r w:rsidRPr="00CB56EC">
              <w:rPr>
                <w:b/>
                <w:bCs/>
                <w:sz w:val="14"/>
                <w:szCs w:val="14"/>
                <w:lang w:eastAsia="tr-TR"/>
              </w:rPr>
              <w:t> </w:t>
            </w:r>
          </w:p>
        </w:tc>
        <w:tc>
          <w:tcPr>
            <w:tcW w:w="805" w:type="dxa"/>
            <w:shd w:val="clear" w:color="auto" w:fill="auto"/>
            <w:vAlign w:val="bottom"/>
            <w:hideMark/>
          </w:tcPr>
          <w:p w14:paraId="33912B2A" w14:textId="77777777" w:rsidR="00832D22" w:rsidRPr="00CB56EC" w:rsidRDefault="00832D22" w:rsidP="008E7A9C">
            <w:pPr>
              <w:jc w:val="right"/>
              <w:rPr>
                <w:b/>
                <w:bCs/>
                <w:sz w:val="14"/>
                <w:szCs w:val="14"/>
                <w:lang w:eastAsia="tr-TR"/>
              </w:rPr>
            </w:pPr>
            <w:r w:rsidRPr="00CB56EC">
              <w:rPr>
                <w:b/>
                <w:bCs/>
                <w:sz w:val="14"/>
                <w:szCs w:val="14"/>
                <w:lang w:eastAsia="tr-TR"/>
              </w:rPr>
              <w:t> </w:t>
            </w:r>
          </w:p>
        </w:tc>
        <w:tc>
          <w:tcPr>
            <w:tcW w:w="805" w:type="dxa"/>
            <w:shd w:val="clear" w:color="auto" w:fill="auto"/>
            <w:vAlign w:val="bottom"/>
            <w:hideMark/>
          </w:tcPr>
          <w:p w14:paraId="6331B7A8" w14:textId="77777777" w:rsidR="00832D22" w:rsidRPr="00CB56EC" w:rsidRDefault="00832D22" w:rsidP="008E7A9C">
            <w:pPr>
              <w:jc w:val="right"/>
              <w:rPr>
                <w:b/>
                <w:bCs/>
                <w:sz w:val="14"/>
                <w:szCs w:val="14"/>
                <w:lang w:eastAsia="tr-TR"/>
              </w:rPr>
            </w:pPr>
            <w:r w:rsidRPr="00CB56EC">
              <w:rPr>
                <w:b/>
                <w:bCs/>
                <w:sz w:val="14"/>
                <w:szCs w:val="14"/>
                <w:lang w:eastAsia="tr-TR"/>
              </w:rPr>
              <w:t> </w:t>
            </w:r>
          </w:p>
        </w:tc>
        <w:tc>
          <w:tcPr>
            <w:tcW w:w="805" w:type="dxa"/>
            <w:shd w:val="clear" w:color="auto" w:fill="auto"/>
            <w:vAlign w:val="bottom"/>
            <w:hideMark/>
          </w:tcPr>
          <w:p w14:paraId="055F9A3A" w14:textId="77777777" w:rsidR="00832D22" w:rsidRPr="00CB56EC" w:rsidRDefault="00832D22" w:rsidP="008E7A9C">
            <w:pPr>
              <w:jc w:val="right"/>
              <w:rPr>
                <w:b/>
                <w:bCs/>
                <w:sz w:val="14"/>
                <w:szCs w:val="14"/>
                <w:lang w:eastAsia="tr-TR"/>
              </w:rPr>
            </w:pPr>
            <w:r w:rsidRPr="00CB56EC">
              <w:rPr>
                <w:b/>
                <w:bCs/>
                <w:sz w:val="14"/>
                <w:szCs w:val="14"/>
                <w:lang w:eastAsia="tr-TR"/>
              </w:rPr>
              <w:t> </w:t>
            </w:r>
          </w:p>
        </w:tc>
        <w:tc>
          <w:tcPr>
            <w:tcW w:w="805" w:type="dxa"/>
            <w:shd w:val="clear" w:color="auto" w:fill="auto"/>
            <w:vAlign w:val="bottom"/>
            <w:hideMark/>
          </w:tcPr>
          <w:p w14:paraId="3FAC4FA7" w14:textId="77777777" w:rsidR="00832D22" w:rsidRPr="00CB56EC" w:rsidRDefault="00832D22" w:rsidP="008E7A9C">
            <w:pPr>
              <w:jc w:val="right"/>
              <w:rPr>
                <w:b/>
                <w:bCs/>
                <w:sz w:val="14"/>
                <w:szCs w:val="14"/>
                <w:lang w:eastAsia="tr-TR"/>
              </w:rPr>
            </w:pPr>
            <w:r w:rsidRPr="00CB56EC">
              <w:rPr>
                <w:b/>
                <w:bCs/>
                <w:sz w:val="14"/>
                <w:szCs w:val="14"/>
                <w:lang w:eastAsia="tr-TR"/>
              </w:rPr>
              <w:t> </w:t>
            </w:r>
          </w:p>
        </w:tc>
        <w:tc>
          <w:tcPr>
            <w:tcW w:w="805" w:type="dxa"/>
            <w:shd w:val="clear" w:color="auto" w:fill="auto"/>
            <w:vAlign w:val="bottom"/>
            <w:hideMark/>
          </w:tcPr>
          <w:p w14:paraId="5078966E" w14:textId="77777777" w:rsidR="00832D22" w:rsidRPr="00CB56EC" w:rsidRDefault="00832D22" w:rsidP="008E7A9C">
            <w:pPr>
              <w:jc w:val="right"/>
              <w:rPr>
                <w:b/>
                <w:bCs/>
                <w:sz w:val="14"/>
                <w:szCs w:val="14"/>
                <w:lang w:eastAsia="tr-TR"/>
              </w:rPr>
            </w:pPr>
            <w:r w:rsidRPr="00CB56EC">
              <w:rPr>
                <w:b/>
                <w:bCs/>
                <w:sz w:val="14"/>
                <w:szCs w:val="14"/>
                <w:lang w:eastAsia="tr-TR"/>
              </w:rPr>
              <w:t> </w:t>
            </w:r>
          </w:p>
        </w:tc>
        <w:tc>
          <w:tcPr>
            <w:tcW w:w="805" w:type="dxa"/>
            <w:shd w:val="clear" w:color="auto" w:fill="auto"/>
            <w:vAlign w:val="bottom"/>
          </w:tcPr>
          <w:p w14:paraId="3D2FCEDB" w14:textId="77777777" w:rsidR="00832D22" w:rsidRPr="00CB56EC" w:rsidRDefault="00832D22" w:rsidP="008E7A9C">
            <w:pPr>
              <w:jc w:val="right"/>
              <w:rPr>
                <w:b/>
                <w:bCs/>
                <w:sz w:val="14"/>
                <w:szCs w:val="14"/>
                <w:lang w:eastAsia="tr-TR"/>
              </w:rPr>
            </w:pPr>
            <w:r w:rsidRPr="00CB56EC">
              <w:rPr>
                <w:b/>
                <w:bCs/>
                <w:sz w:val="14"/>
                <w:szCs w:val="14"/>
                <w:lang w:eastAsia="tr-TR"/>
              </w:rPr>
              <w:t> </w:t>
            </w:r>
          </w:p>
        </w:tc>
        <w:tc>
          <w:tcPr>
            <w:tcW w:w="805" w:type="dxa"/>
            <w:tcBorders>
              <w:right w:val="single" w:sz="6" w:space="0" w:color="auto"/>
            </w:tcBorders>
            <w:shd w:val="clear" w:color="auto" w:fill="auto"/>
            <w:vAlign w:val="bottom"/>
          </w:tcPr>
          <w:p w14:paraId="6E1F79AD" w14:textId="77777777" w:rsidR="00832D22" w:rsidRPr="00CB56EC" w:rsidRDefault="00832D22" w:rsidP="008E7A9C">
            <w:pPr>
              <w:jc w:val="right"/>
              <w:rPr>
                <w:b/>
                <w:bCs/>
                <w:sz w:val="14"/>
                <w:szCs w:val="14"/>
                <w:lang w:eastAsia="tr-TR"/>
              </w:rPr>
            </w:pPr>
            <w:r w:rsidRPr="00CB56EC">
              <w:rPr>
                <w:b/>
                <w:bCs/>
                <w:sz w:val="14"/>
                <w:szCs w:val="14"/>
                <w:lang w:eastAsia="tr-TR"/>
              </w:rPr>
              <w:t> </w:t>
            </w:r>
          </w:p>
        </w:tc>
      </w:tr>
      <w:tr w:rsidR="00832D22" w:rsidRPr="00CB56EC" w14:paraId="2434B3EE" w14:textId="77777777" w:rsidTr="00AD37E0">
        <w:trPr>
          <w:trHeight w:val="153"/>
        </w:trPr>
        <w:tc>
          <w:tcPr>
            <w:tcW w:w="3227" w:type="dxa"/>
            <w:tcBorders>
              <w:left w:val="single" w:sz="6" w:space="0" w:color="auto"/>
              <w:bottom w:val="thinThickSmallGap" w:sz="24" w:space="0" w:color="000000"/>
            </w:tcBorders>
            <w:shd w:val="clear" w:color="auto" w:fill="auto"/>
            <w:vAlign w:val="bottom"/>
            <w:hideMark/>
          </w:tcPr>
          <w:p w14:paraId="39DED94C" w14:textId="77777777" w:rsidR="00832D22" w:rsidRPr="00CB56EC" w:rsidRDefault="00832D22" w:rsidP="002F0B01">
            <w:pPr>
              <w:ind w:firstLineChars="100" w:firstLine="141"/>
              <w:rPr>
                <w:b/>
                <w:bCs/>
                <w:color w:val="000000"/>
                <w:sz w:val="14"/>
                <w:szCs w:val="14"/>
                <w:lang w:eastAsia="tr-TR"/>
              </w:rPr>
            </w:pPr>
            <w:r w:rsidRPr="00CB56EC">
              <w:rPr>
                <w:b/>
                <w:bCs/>
                <w:color w:val="000000"/>
                <w:sz w:val="14"/>
                <w:szCs w:val="14"/>
                <w:lang w:eastAsia="tr-TR"/>
              </w:rPr>
              <w:t xml:space="preserve">Toplam </w:t>
            </w:r>
          </w:p>
        </w:tc>
        <w:tc>
          <w:tcPr>
            <w:tcW w:w="805" w:type="dxa"/>
            <w:tcBorders>
              <w:bottom w:val="thinThickSmallGap" w:sz="24" w:space="0" w:color="000000"/>
            </w:tcBorders>
            <w:shd w:val="clear" w:color="auto" w:fill="auto"/>
            <w:vAlign w:val="bottom"/>
            <w:hideMark/>
          </w:tcPr>
          <w:p w14:paraId="35430D94" w14:textId="77777777" w:rsidR="00832D22" w:rsidRPr="00CB56EC" w:rsidRDefault="00832D22" w:rsidP="008E7A9C">
            <w:pPr>
              <w:jc w:val="right"/>
              <w:rPr>
                <w:b/>
                <w:bCs/>
                <w:sz w:val="14"/>
                <w:szCs w:val="14"/>
                <w:lang w:eastAsia="tr-TR"/>
              </w:rPr>
            </w:pPr>
            <w:r w:rsidRPr="00CB56EC">
              <w:rPr>
                <w:b/>
                <w:bCs/>
                <w:sz w:val="14"/>
                <w:szCs w:val="14"/>
                <w:lang w:eastAsia="tr-TR"/>
              </w:rPr>
              <w:t>425,595</w:t>
            </w:r>
          </w:p>
        </w:tc>
        <w:tc>
          <w:tcPr>
            <w:tcW w:w="805" w:type="dxa"/>
            <w:tcBorders>
              <w:bottom w:val="thinThickSmallGap" w:sz="24" w:space="0" w:color="000000"/>
            </w:tcBorders>
            <w:shd w:val="clear" w:color="auto" w:fill="auto"/>
            <w:vAlign w:val="bottom"/>
            <w:hideMark/>
          </w:tcPr>
          <w:p w14:paraId="686CBFDA"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tcBorders>
              <w:bottom w:val="thinThickSmallGap" w:sz="24" w:space="0" w:color="000000"/>
            </w:tcBorders>
            <w:shd w:val="clear" w:color="auto" w:fill="auto"/>
            <w:vAlign w:val="bottom"/>
            <w:hideMark/>
          </w:tcPr>
          <w:p w14:paraId="2F090D46" w14:textId="77777777" w:rsidR="00832D22" w:rsidRPr="00CB56EC" w:rsidRDefault="00832D22" w:rsidP="008E7A9C">
            <w:pPr>
              <w:jc w:val="right"/>
              <w:rPr>
                <w:b/>
                <w:bCs/>
                <w:sz w:val="14"/>
                <w:szCs w:val="14"/>
                <w:lang w:eastAsia="tr-TR"/>
              </w:rPr>
            </w:pPr>
            <w:r w:rsidRPr="00CB56EC">
              <w:rPr>
                <w:b/>
                <w:bCs/>
                <w:sz w:val="14"/>
                <w:szCs w:val="14"/>
                <w:lang w:eastAsia="tr-TR"/>
              </w:rPr>
              <w:t>447,036</w:t>
            </w:r>
          </w:p>
        </w:tc>
        <w:tc>
          <w:tcPr>
            <w:tcW w:w="805" w:type="dxa"/>
            <w:tcBorders>
              <w:bottom w:val="thinThickSmallGap" w:sz="24" w:space="0" w:color="000000"/>
            </w:tcBorders>
            <w:shd w:val="clear" w:color="auto" w:fill="auto"/>
            <w:vAlign w:val="bottom"/>
            <w:hideMark/>
          </w:tcPr>
          <w:p w14:paraId="094F12AC" w14:textId="77777777" w:rsidR="00832D22" w:rsidRPr="00CB56EC" w:rsidRDefault="00832D22" w:rsidP="008E7A9C">
            <w:pPr>
              <w:jc w:val="right"/>
              <w:rPr>
                <w:b/>
                <w:bCs/>
                <w:sz w:val="14"/>
                <w:szCs w:val="14"/>
                <w:lang w:eastAsia="tr-TR"/>
              </w:rPr>
            </w:pPr>
            <w:r w:rsidRPr="00CB56EC">
              <w:rPr>
                <w:b/>
                <w:bCs/>
                <w:sz w:val="14"/>
                <w:szCs w:val="14"/>
                <w:lang w:eastAsia="tr-TR"/>
              </w:rPr>
              <w:t>102,526</w:t>
            </w:r>
          </w:p>
        </w:tc>
        <w:tc>
          <w:tcPr>
            <w:tcW w:w="805" w:type="dxa"/>
            <w:tcBorders>
              <w:bottom w:val="thinThickSmallGap" w:sz="24" w:space="0" w:color="000000"/>
            </w:tcBorders>
            <w:shd w:val="clear" w:color="auto" w:fill="auto"/>
            <w:vAlign w:val="bottom"/>
            <w:hideMark/>
          </w:tcPr>
          <w:p w14:paraId="398BF49A" w14:textId="77777777" w:rsidR="00832D22" w:rsidRPr="00CB56EC" w:rsidRDefault="00832D22" w:rsidP="008E7A9C">
            <w:pPr>
              <w:jc w:val="right"/>
              <w:rPr>
                <w:b/>
                <w:bCs/>
                <w:sz w:val="14"/>
                <w:szCs w:val="14"/>
                <w:lang w:eastAsia="tr-TR"/>
              </w:rPr>
            </w:pPr>
            <w:r w:rsidRPr="00CB56EC">
              <w:rPr>
                <w:b/>
                <w:bCs/>
                <w:sz w:val="14"/>
                <w:szCs w:val="14"/>
                <w:lang w:eastAsia="tr-TR"/>
              </w:rPr>
              <w:t>1,304</w:t>
            </w:r>
          </w:p>
        </w:tc>
        <w:tc>
          <w:tcPr>
            <w:tcW w:w="805" w:type="dxa"/>
            <w:tcBorders>
              <w:bottom w:val="thinThickSmallGap" w:sz="24" w:space="0" w:color="000000"/>
            </w:tcBorders>
            <w:shd w:val="clear" w:color="auto" w:fill="auto"/>
            <w:vAlign w:val="bottom"/>
            <w:hideMark/>
          </w:tcPr>
          <w:p w14:paraId="4933808D" w14:textId="77777777" w:rsidR="00832D22" w:rsidRPr="00CB56EC" w:rsidRDefault="00832D22" w:rsidP="008E7A9C">
            <w:pPr>
              <w:jc w:val="right"/>
              <w:rPr>
                <w:b/>
                <w:bCs/>
                <w:sz w:val="14"/>
                <w:szCs w:val="14"/>
                <w:lang w:eastAsia="tr-TR"/>
              </w:rPr>
            </w:pPr>
            <w:r w:rsidRPr="00CB56EC">
              <w:rPr>
                <w:b/>
                <w:bCs/>
                <w:sz w:val="14"/>
                <w:szCs w:val="14"/>
                <w:lang w:eastAsia="tr-TR"/>
              </w:rPr>
              <w:t>1,304</w:t>
            </w:r>
          </w:p>
        </w:tc>
        <w:tc>
          <w:tcPr>
            <w:tcW w:w="805" w:type="dxa"/>
            <w:tcBorders>
              <w:bottom w:val="thinThickSmallGap" w:sz="24" w:space="0" w:color="000000"/>
            </w:tcBorders>
            <w:shd w:val="clear" w:color="auto" w:fill="auto"/>
            <w:vAlign w:val="bottom"/>
            <w:hideMark/>
          </w:tcPr>
          <w:p w14:paraId="57D77B6F" w14:textId="77777777" w:rsidR="00832D22" w:rsidRPr="00CB56EC" w:rsidRDefault="00832D22" w:rsidP="008E7A9C">
            <w:pPr>
              <w:jc w:val="right"/>
              <w:rPr>
                <w:b/>
                <w:bCs/>
                <w:sz w:val="14"/>
                <w:szCs w:val="14"/>
                <w:lang w:eastAsia="tr-TR"/>
              </w:rPr>
            </w:pPr>
            <w:r w:rsidRPr="00CB56EC">
              <w:rPr>
                <w:b/>
                <w:bCs/>
                <w:sz w:val="14"/>
                <w:szCs w:val="14"/>
                <w:lang w:eastAsia="tr-TR"/>
              </w:rPr>
              <w:t>311,113</w:t>
            </w:r>
          </w:p>
        </w:tc>
        <w:tc>
          <w:tcPr>
            <w:tcW w:w="805" w:type="dxa"/>
            <w:tcBorders>
              <w:bottom w:val="thinThickSmallGap" w:sz="24" w:space="0" w:color="000000"/>
            </w:tcBorders>
            <w:shd w:val="clear" w:color="auto" w:fill="auto"/>
            <w:vAlign w:val="bottom"/>
            <w:hideMark/>
          </w:tcPr>
          <w:p w14:paraId="00A745D8" w14:textId="77777777" w:rsidR="00832D22" w:rsidRPr="00CB56EC" w:rsidRDefault="00832D22" w:rsidP="008E7A9C">
            <w:pPr>
              <w:jc w:val="right"/>
              <w:rPr>
                <w:b/>
                <w:bCs/>
                <w:sz w:val="14"/>
                <w:szCs w:val="14"/>
                <w:lang w:eastAsia="tr-TR"/>
              </w:rPr>
            </w:pPr>
            <w:r w:rsidRPr="00CB56EC">
              <w:rPr>
                <w:b/>
                <w:bCs/>
                <w:sz w:val="14"/>
                <w:szCs w:val="14"/>
                <w:lang w:eastAsia="tr-TR"/>
              </w:rPr>
              <w:t>-</w:t>
            </w:r>
          </w:p>
        </w:tc>
        <w:tc>
          <w:tcPr>
            <w:tcW w:w="805" w:type="dxa"/>
            <w:tcBorders>
              <w:bottom w:val="thinThickSmallGap" w:sz="24" w:space="0" w:color="000000"/>
              <w:right w:val="single" w:sz="6" w:space="0" w:color="auto"/>
            </w:tcBorders>
            <w:shd w:val="clear" w:color="auto" w:fill="auto"/>
            <w:vAlign w:val="bottom"/>
            <w:hideMark/>
          </w:tcPr>
          <w:p w14:paraId="2C2F0DE4" w14:textId="77777777" w:rsidR="00832D22" w:rsidRPr="00CB56EC" w:rsidRDefault="00832D22" w:rsidP="008E7A9C">
            <w:pPr>
              <w:jc w:val="right"/>
              <w:rPr>
                <w:b/>
                <w:bCs/>
                <w:sz w:val="14"/>
                <w:szCs w:val="14"/>
                <w:lang w:eastAsia="tr-TR"/>
              </w:rPr>
            </w:pPr>
            <w:r w:rsidRPr="00CB56EC">
              <w:rPr>
                <w:b/>
                <w:bCs/>
                <w:sz w:val="14"/>
                <w:szCs w:val="14"/>
                <w:lang w:eastAsia="tr-TR"/>
              </w:rPr>
              <w:t>1,288,878</w:t>
            </w:r>
          </w:p>
        </w:tc>
      </w:tr>
    </w:tbl>
    <w:p w14:paraId="2F70C4EF" w14:textId="77777777" w:rsidR="00E30CF9" w:rsidRPr="00CB56EC" w:rsidRDefault="00E30CF9" w:rsidP="00E30CF9">
      <w:pPr>
        <w:pStyle w:val="EndnoteText"/>
        <w:autoSpaceDE w:val="0"/>
        <w:autoSpaceDN w:val="0"/>
        <w:adjustRightInd w:val="0"/>
        <w:rPr>
          <w:rFonts w:eastAsia="Arial Unicode MS"/>
          <w:highlight w:val="yellow"/>
        </w:rPr>
      </w:pPr>
    </w:p>
    <w:p w14:paraId="143FCE1B" w14:textId="3D6DC745" w:rsidR="00C91FED" w:rsidRPr="00CB56EC" w:rsidRDefault="00C91FED">
      <w:pPr>
        <w:spacing w:after="160" w:line="259" w:lineRule="auto"/>
        <w:rPr>
          <w:rFonts w:eastAsia="Arial Unicode MS"/>
          <w:highlight w:val="yellow"/>
          <w:lang w:eastAsia="x-none"/>
        </w:rPr>
      </w:pPr>
      <w:r w:rsidRPr="00CB56EC">
        <w:rPr>
          <w:rFonts w:eastAsia="Arial Unicode MS"/>
          <w:highlight w:val="yellow"/>
        </w:rPr>
        <w:br w:type="page"/>
      </w:r>
    </w:p>
    <w:bookmarkEnd w:id="18"/>
    <w:p w14:paraId="6ED2AE02" w14:textId="294F40B2" w:rsidR="00E30CF9" w:rsidRPr="00CB56EC" w:rsidRDefault="00C83846" w:rsidP="00F01C3D">
      <w:pPr>
        <w:pageBreakBefore/>
        <w:tabs>
          <w:tab w:val="left" w:pos="709"/>
        </w:tabs>
        <w:ind w:hanging="567"/>
        <w:jc w:val="both"/>
      </w:pPr>
      <w:r w:rsidRPr="00CB56EC">
        <w:rPr>
          <w:b/>
        </w:rPr>
        <w:tab/>
      </w:r>
      <w:r w:rsidR="00E30CF9" w:rsidRPr="00CB56EC">
        <w:rPr>
          <w:b/>
        </w:rPr>
        <w:t>Sigorta kapsamında bulunan özel cari ve katılma hesaplarına ilişkin bilgiler</w:t>
      </w:r>
      <w:r w:rsidR="00E30CF9" w:rsidRPr="00CB56EC">
        <w:t xml:space="preserve"> </w:t>
      </w:r>
    </w:p>
    <w:p w14:paraId="236A7884" w14:textId="77777777" w:rsidR="00E30CF9" w:rsidRPr="00CB56EC" w:rsidRDefault="00E30CF9" w:rsidP="00E30CF9">
      <w:pPr>
        <w:tabs>
          <w:tab w:val="num" w:pos="2340"/>
          <w:tab w:val="num" w:pos="3060"/>
        </w:tabs>
        <w:autoSpaceDE w:val="0"/>
        <w:autoSpaceDN w:val="0"/>
        <w:adjustRightInd w:val="0"/>
        <w:jc w:val="both"/>
        <w:rPr>
          <w:sz w:val="16"/>
          <w:szCs w:val="16"/>
        </w:rPr>
      </w:pPr>
    </w:p>
    <w:p w14:paraId="469E281C" w14:textId="07211CD1" w:rsidR="00E30CF9" w:rsidRPr="00CB56EC" w:rsidRDefault="00CC0ADC" w:rsidP="0006147F">
      <w:pPr>
        <w:tabs>
          <w:tab w:val="num" w:pos="0"/>
          <w:tab w:val="num" w:pos="3060"/>
        </w:tabs>
        <w:autoSpaceDE w:val="0"/>
        <w:autoSpaceDN w:val="0"/>
        <w:adjustRightInd w:val="0"/>
        <w:ind w:hanging="660"/>
        <w:jc w:val="both"/>
      </w:pPr>
      <w:r w:rsidRPr="00CB56EC">
        <w:rPr>
          <w:b/>
        </w:rPr>
        <w:tab/>
      </w:r>
      <w:r w:rsidR="00E30CF9" w:rsidRPr="00CB56EC">
        <w:rPr>
          <w:b/>
        </w:rPr>
        <w:t>Sigorta kapsamında bulunan ve güvence limitini aşan gerçek ve tüzel kişilerin ticari işlemlere konu olmayan özel cari ve katılma hesaplarına ilişkin bilgiler</w:t>
      </w:r>
    </w:p>
    <w:p w14:paraId="3C7590F0" w14:textId="77777777" w:rsidR="00F01C3D" w:rsidRPr="00CB56EC" w:rsidRDefault="00F01C3D" w:rsidP="00E30CF9">
      <w:pPr>
        <w:tabs>
          <w:tab w:val="num" w:pos="0"/>
          <w:tab w:val="num" w:pos="3060"/>
        </w:tabs>
        <w:autoSpaceDE w:val="0"/>
        <w:autoSpaceDN w:val="0"/>
        <w:adjustRightInd w:val="0"/>
        <w:ind w:left="93" w:hanging="660"/>
        <w:jc w:val="both"/>
        <w:rPr>
          <w:sz w:val="16"/>
          <w:szCs w:val="16"/>
          <w:lang w:eastAsia="en-GB"/>
        </w:rPr>
      </w:pPr>
    </w:p>
    <w:tbl>
      <w:tblPr>
        <w:tblW w:w="9418"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5020"/>
        <w:gridCol w:w="1099"/>
        <w:gridCol w:w="1100"/>
        <w:gridCol w:w="1099"/>
        <w:gridCol w:w="1100"/>
      </w:tblGrid>
      <w:tr w:rsidR="00D162BA" w:rsidRPr="00CB56EC" w14:paraId="04FCDC19" w14:textId="77777777" w:rsidTr="00EE49B8">
        <w:trPr>
          <w:trHeight w:hRule="exact" w:val="479"/>
        </w:trPr>
        <w:tc>
          <w:tcPr>
            <w:tcW w:w="5020" w:type="dxa"/>
            <w:tcBorders>
              <w:bottom w:val="dotted" w:sz="4" w:space="0" w:color="auto"/>
            </w:tcBorders>
            <w:shd w:val="clear" w:color="auto" w:fill="auto"/>
            <w:vAlign w:val="bottom"/>
          </w:tcPr>
          <w:p w14:paraId="05462E11" w14:textId="77777777" w:rsidR="00D162BA" w:rsidRPr="00CB56EC" w:rsidRDefault="00D162BA" w:rsidP="00D162BA">
            <w:pPr>
              <w:rPr>
                <w:b/>
                <w:sz w:val="18"/>
                <w:szCs w:val="18"/>
                <w:lang w:eastAsia="tr-TR"/>
              </w:rPr>
            </w:pPr>
          </w:p>
        </w:tc>
        <w:tc>
          <w:tcPr>
            <w:tcW w:w="2199" w:type="dxa"/>
            <w:gridSpan w:val="2"/>
            <w:tcBorders>
              <w:bottom w:val="dotted" w:sz="4" w:space="0" w:color="auto"/>
            </w:tcBorders>
            <w:shd w:val="clear" w:color="auto" w:fill="auto"/>
            <w:vAlign w:val="center"/>
          </w:tcPr>
          <w:p w14:paraId="706204B6" w14:textId="70B9D724" w:rsidR="00D162BA" w:rsidRPr="00CB56EC" w:rsidRDefault="000C2170">
            <w:pPr>
              <w:jc w:val="center"/>
              <w:rPr>
                <w:b/>
                <w:bCs/>
                <w:sz w:val="18"/>
                <w:szCs w:val="18"/>
                <w:lang w:eastAsia="tr-TR"/>
              </w:rPr>
            </w:pPr>
            <w:r w:rsidRPr="00CB56EC">
              <w:rPr>
                <w:b/>
                <w:bCs/>
                <w:color w:val="000000"/>
                <w:sz w:val="18"/>
                <w:szCs w:val="18"/>
                <w:lang w:eastAsia="tr-TR"/>
              </w:rPr>
              <w:t xml:space="preserve">Sigorta </w:t>
            </w:r>
            <w:r w:rsidR="00D162BA" w:rsidRPr="00CB56EC">
              <w:rPr>
                <w:b/>
                <w:bCs/>
                <w:color w:val="000000"/>
                <w:sz w:val="18"/>
                <w:szCs w:val="18"/>
                <w:lang w:eastAsia="tr-TR"/>
              </w:rPr>
              <w:t>kapsamında bulunan</w:t>
            </w:r>
          </w:p>
        </w:tc>
        <w:tc>
          <w:tcPr>
            <w:tcW w:w="2199" w:type="dxa"/>
            <w:gridSpan w:val="2"/>
            <w:tcBorders>
              <w:bottom w:val="dotted" w:sz="4" w:space="0" w:color="auto"/>
            </w:tcBorders>
            <w:shd w:val="clear" w:color="auto" w:fill="auto"/>
            <w:vAlign w:val="center"/>
          </w:tcPr>
          <w:p w14:paraId="65310300" w14:textId="247F6D67" w:rsidR="000C2170" w:rsidRPr="00CB56EC" w:rsidRDefault="000C2170" w:rsidP="00D162BA">
            <w:pPr>
              <w:jc w:val="center"/>
              <w:rPr>
                <w:b/>
                <w:bCs/>
                <w:color w:val="000000"/>
                <w:sz w:val="18"/>
                <w:szCs w:val="18"/>
                <w:lang w:eastAsia="tr-TR"/>
              </w:rPr>
            </w:pPr>
            <w:r w:rsidRPr="00CB56EC">
              <w:rPr>
                <w:b/>
                <w:bCs/>
                <w:color w:val="000000"/>
                <w:sz w:val="18"/>
                <w:szCs w:val="18"/>
                <w:lang w:eastAsia="tr-TR"/>
              </w:rPr>
              <w:t xml:space="preserve">Sigorta </w:t>
            </w:r>
            <w:r w:rsidR="00D162BA" w:rsidRPr="00CB56EC">
              <w:rPr>
                <w:b/>
                <w:bCs/>
                <w:color w:val="000000"/>
                <w:sz w:val="18"/>
                <w:szCs w:val="18"/>
                <w:lang w:eastAsia="tr-TR"/>
              </w:rPr>
              <w:t xml:space="preserve">limitini </w:t>
            </w:r>
          </w:p>
          <w:p w14:paraId="7B5B9F58" w14:textId="23FE1324" w:rsidR="00D162BA" w:rsidRPr="00CB56EC" w:rsidRDefault="00D162BA" w:rsidP="00D162BA">
            <w:pPr>
              <w:jc w:val="center"/>
              <w:rPr>
                <w:b/>
                <w:bCs/>
                <w:sz w:val="18"/>
                <w:szCs w:val="18"/>
                <w:lang w:eastAsia="tr-TR"/>
              </w:rPr>
            </w:pPr>
            <w:proofErr w:type="gramStart"/>
            <w:r w:rsidRPr="00CB56EC">
              <w:rPr>
                <w:b/>
                <w:bCs/>
                <w:color w:val="000000"/>
                <w:sz w:val="18"/>
                <w:szCs w:val="18"/>
                <w:lang w:eastAsia="tr-TR"/>
              </w:rPr>
              <w:t>aşan</w:t>
            </w:r>
            <w:proofErr w:type="gramEnd"/>
          </w:p>
        </w:tc>
      </w:tr>
      <w:tr w:rsidR="00D162BA" w:rsidRPr="00CB56EC" w14:paraId="4DFE46C8" w14:textId="77777777" w:rsidTr="00EE49B8">
        <w:trPr>
          <w:trHeight w:hRule="exact" w:val="479"/>
        </w:trPr>
        <w:tc>
          <w:tcPr>
            <w:tcW w:w="5020" w:type="dxa"/>
            <w:tcBorders>
              <w:top w:val="dotted" w:sz="4" w:space="0" w:color="auto"/>
              <w:bottom w:val="dotted" w:sz="4" w:space="0" w:color="auto"/>
            </w:tcBorders>
            <w:shd w:val="clear" w:color="auto" w:fill="auto"/>
            <w:vAlign w:val="bottom"/>
            <w:hideMark/>
          </w:tcPr>
          <w:p w14:paraId="73945890" w14:textId="77777777" w:rsidR="00D162BA" w:rsidRPr="00CB56EC" w:rsidRDefault="00D162BA" w:rsidP="00D162BA">
            <w:pPr>
              <w:rPr>
                <w:b/>
                <w:sz w:val="18"/>
                <w:szCs w:val="18"/>
                <w:lang w:eastAsia="tr-TR"/>
              </w:rPr>
            </w:pPr>
            <w:r w:rsidRPr="00CB56EC">
              <w:rPr>
                <w:b/>
                <w:sz w:val="18"/>
                <w:szCs w:val="18"/>
                <w:lang w:eastAsia="tr-TR"/>
              </w:rPr>
              <w:t> </w:t>
            </w:r>
          </w:p>
        </w:tc>
        <w:tc>
          <w:tcPr>
            <w:tcW w:w="1099" w:type="dxa"/>
            <w:tcBorders>
              <w:top w:val="dotted" w:sz="4" w:space="0" w:color="auto"/>
              <w:bottom w:val="dotted" w:sz="4" w:space="0" w:color="auto"/>
            </w:tcBorders>
            <w:shd w:val="clear" w:color="auto" w:fill="auto"/>
            <w:vAlign w:val="bottom"/>
          </w:tcPr>
          <w:p w14:paraId="3F4CD3CB" w14:textId="77777777" w:rsidR="000C2170" w:rsidRPr="00CB56EC" w:rsidRDefault="00D162BA" w:rsidP="00D162BA">
            <w:pPr>
              <w:jc w:val="right"/>
              <w:rPr>
                <w:b/>
                <w:bCs/>
                <w:sz w:val="18"/>
                <w:szCs w:val="18"/>
                <w:lang w:eastAsia="tr-TR"/>
              </w:rPr>
            </w:pPr>
            <w:r w:rsidRPr="00CB56EC">
              <w:rPr>
                <w:b/>
                <w:bCs/>
                <w:sz w:val="18"/>
                <w:szCs w:val="18"/>
                <w:lang w:eastAsia="tr-TR"/>
              </w:rPr>
              <w:t xml:space="preserve">Cari </w:t>
            </w:r>
          </w:p>
          <w:p w14:paraId="1D166FF8" w14:textId="49A0F7BC" w:rsidR="00D162BA" w:rsidRPr="00CB56EC" w:rsidRDefault="00D162BA" w:rsidP="00D162BA">
            <w:pPr>
              <w:jc w:val="right"/>
              <w:rPr>
                <w:b/>
                <w:bCs/>
                <w:sz w:val="18"/>
                <w:szCs w:val="18"/>
                <w:lang w:eastAsia="tr-TR"/>
              </w:rPr>
            </w:pPr>
            <w:r w:rsidRPr="00CB56EC">
              <w:rPr>
                <w:b/>
                <w:bCs/>
                <w:sz w:val="18"/>
                <w:szCs w:val="18"/>
                <w:lang w:eastAsia="tr-TR"/>
              </w:rPr>
              <w:t>Dönem</w:t>
            </w:r>
          </w:p>
        </w:tc>
        <w:tc>
          <w:tcPr>
            <w:tcW w:w="1100" w:type="dxa"/>
            <w:tcBorders>
              <w:top w:val="dotted" w:sz="4" w:space="0" w:color="auto"/>
              <w:bottom w:val="dotted" w:sz="4" w:space="0" w:color="auto"/>
            </w:tcBorders>
            <w:shd w:val="clear" w:color="auto" w:fill="auto"/>
            <w:vAlign w:val="bottom"/>
          </w:tcPr>
          <w:p w14:paraId="00D2470D" w14:textId="77777777" w:rsidR="00D162BA" w:rsidRPr="00CB56EC" w:rsidRDefault="00D162BA" w:rsidP="00D162BA">
            <w:pPr>
              <w:jc w:val="right"/>
              <w:rPr>
                <w:b/>
                <w:bCs/>
                <w:sz w:val="18"/>
                <w:szCs w:val="18"/>
                <w:lang w:eastAsia="tr-TR"/>
              </w:rPr>
            </w:pPr>
            <w:r w:rsidRPr="00CB56EC">
              <w:rPr>
                <w:b/>
                <w:bCs/>
                <w:sz w:val="18"/>
                <w:szCs w:val="18"/>
                <w:lang w:eastAsia="tr-TR"/>
              </w:rPr>
              <w:t>Önceki Dönem</w:t>
            </w:r>
          </w:p>
        </w:tc>
        <w:tc>
          <w:tcPr>
            <w:tcW w:w="1099" w:type="dxa"/>
            <w:tcBorders>
              <w:top w:val="dotted" w:sz="4" w:space="0" w:color="auto"/>
              <w:bottom w:val="dotted" w:sz="4" w:space="0" w:color="auto"/>
            </w:tcBorders>
            <w:shd w:val="clear" w:color="auto" w:fill="auto"/>
            <w:vAlign w:val="bottom"/>
            <w:hideMark/>
          </w:tcPr>
          <w:p w14:paraId="04DBB42B" w14:textId="77777777" w:rsidR="000C2170" w:rsidRPr="00CB56EC" w:rsidRDefault="00D162BA" w:rsidP="00D162BA">
            <w:pPr>
              <w:jc w:val="right"/>
              <w:rPr>
                <w:b/>
                <w:bCs/>
                <w:sz w:val="18"/>
                <w:szCs w:val="18"/>
                <w:lang w:eastAsia="tr-TR"/>
              </w:rPr>
            </w:pPr>
            <w:r w:rsidRPr="00CB56EC">
              <w:rPr>
                <w:b/>
                <w:bCs/>
                <w:sz w:val="18"/>
                <w:szCs w:val="18"/>
                <w:lang w:eastAsia="tr-TR"/>
              </w:rPr>
              <w:t xml:space="preserve">Cari </w:t>
            </w:r>
          </w:p>
          <w:p w14:paraId="1DFC7BEA" w14:textId="5F095A57" w:rsidR="00D162BA" w:rsidRPr="00CB56EC" w:rsidRDefault="00D162BA" w:rsidP="00D162BA">
            <w:pPr>
              <w:jc w:val="right"/>
              <w:rPr>
                <w:b/>
                <w:bCs/>
                <w:sz w:val="18"/>
                <w:szCs w:val="18"/>
                <w:lang w:eastAsia="tr-TR"/>
              </w:rPr>
            </w:pPr>
            <w:r w:rsidRPr="00CB56EC">
              <w:rPr>
                <w:b/>
                <w:bCs/>
                <w:sz w:val="18"/>
                <w:szCs w:val="18"/>
                <w:lang w:eastAsia="tr-TR"/>
              </w:rPr>
              <w:t>Dönem</w:t>
            </w:r>
          </w:p>
        </w:tc>
        <w:tc>
          <w:tcPr>
            <w:tcW w:w="1100" w:type="dxa"/>
            <w:tcBorders>
              <w:top w:val="dotted" w:sz="4" w:space="0" w:color="auto"/>
              <w:bottom w:val="dotted" w:sz="4" w:space="0" w:color="auto"/>
            </w:tcBorders>
            <w:shd w:val="clear" w:color="auto" w:fill="auto"/>
            <w:vAlign w:val="bottom"/>
            <w:hideMark/>
          </w:tcPr>
          <w:p w14:paraId="7A2A90B4" w14:textId="77777777" w:rsidR="00D162BA" w:rsidRPr="00CB56EC" w:rsidRDefault="00D162BA" w:rsidP="00D162BA">
            <w:pPr>
              <w:jc w:val="right"/>
              <w:rPr>
                <w:b/>
                <w:bCs/>
                <w:sz w:val="18"/>
                <w:szCs w:val="18"/>
                <w:lang w:eastAsia="tr-TR"/>
              </w:rPr>
            </w:pPr>
            <w:r w:rsidRPr="00CB56EC">
              <w:rPr>
                <w:b/>
                <w:bCs/>
                <w:sz w:val="18"/>
                <w:szCs w:val="18"/>
                <w:lang w:eastAsia="tr-TR"/>
              </w:rPr>
              <w:t>Önceki Dönem</w:t>
            </w:r>
          </w:p>
        </w:tc>
      </w:tr>
      <w:tr w:rsidR="00D162BA" w:rsidRPr="00CB56EC" w14:paraId="5E14B3C0" w14:textId="77777777" w:rsidTr="00EE49B8">
        <w:trPr>
          <w:trHeight w:hRule="exact" w:val="424"/>
        </w:trPr>
        <w:tc>
          <w:tcPr>
            <w:tcW w:w="5020" w:type="dxa"/>
            <w:tcBorders>
              <w:top w:val="dotted" w:sz="4" w:space="0" w:color="auto"/>
            </w:tcBorders>
            <w:shd w:val="clear" w:color="auto" w:fill="auto"/>
            <w:hideMark/>
          </w:tcPr>
          <w:p w14:paraId="2EEE52C7" w14:textId="77777777" w:rsidR="00D162BA" w:rsidRPr="00CB56EC" w:rsidRDefault="00D162BA" w:rsidP="00EB082C">
            <w:pPr>
              <w:rPr>
                <w:color w:val="000000"/>
                <w:sz w:val="18"/>
                <w:szCs w:val="18"/>
                <w:lang w:eastAsia="tr-TR"/>
              </w:rPr>
            </w:pPr>
            <w:r w:rsidRPr="00CB56EC">
              <w:rPr>
                <w:color w:val="000000"/>
                <w:sz w:val="18"/>
                <w:szCs w:val="18"/>
                <w:lang w:eastAsia="tr-TR"/>
              </w:rPr>
              <w:t>Gerçek ve tüzel kişilerin ticari işlemlere konu olmayan özel cari ve katılma hesapları</w:t>
            </w:r>
          </w:p>
        </w:tc>
        <w:tc>
          <w:tcPr>
            <w:tcW w:w="1099" w:type="dxa"/>
            <w:tcBorders>
              <w:top w:val="dotted" w:sz="4" w:space="0" w:color="auto"/>
            </w:tcBorders>
            <w:shd w:val="clear" w:color="auto" w:fill="auto"/>
            <w:vAlign w:val="bottom"/>
          </w:tcPr>
          <w:p w14:paraId="07EA7A42" w14:textId="77777777" w:rsidR="00D162BA" w:rsidRPr="00CB56EC" w:rsidRDefault="00D162BA" w:rsidP="00D162BA">
            <w:pPr>
              <w:jc w:val="right"/>
              <w:rPr>
                <w:sz w:val="18"/>
                <w:szCs w:val="18"/>
              </w:rPr>
            </w:pPr>
          </w:p>
        </w:tc>
        <w:tc>
          <w:tcPr>
            <w:tcW w:w="1100" w:type="dxa"/>
            <w:tcBorders>
              <w:top w:val="dotted" w:sz="4" w:space="0" w:color="auto"/>
            </w:tcBorders>
            <w:shd w:val="clear" w:color="auto" w:fill="auto"/>
            <w:vAlign w:val="bottom"/>
          </w:tcPr>
          <w:p w14:paraId="4960E0E9" w14:textId="77777777" w:rsidR="00D162BA" w:rsidRPr="00CB56EC" w:rsidRDefault="00D162BA" w:rsidP="00D162BA">
            <w:pPr>
              <w:jc w:val="right"/>
              <w:rPr>
                <w:sz w:val="18"/>
                <w:szCs w:val="18"/>
              </w:rPr>
            </w:pPr>
          </w:p>
        </w:tc>
        <w:tc>
          <w:tcPr>
            <w:tcW w:w="1099" w:type="dxa"/>
            <w:tcBorders>
              <w:top w:val="dotted" w:sz="4" w:space="0" w:color="auto"/>
            </w:tcBorders>
            <w:shd w:val="clear" w:color="auto" w:fill="auto"/>
            <w:vAlign w:val="bottom"/>
          </w:tcPr>
          <w:p w14:paraId="24A1278F" w14:textId="77777777" w:rsidR="00D162BA" w:rsidRPr="00CB56EC" w:rsidRDefault="00D162BA" w:rsidP="00D162BA">
            <w:pPr>
              <w:jc w:val="right"/>
              <w:rPr>
                <w:sz w:val="18"/>
                <w:szCs w:val="18"/>
              </w:rPr>
            </w:pPr>
          </w:p>
        </w:tc>
        <w:tc>
          <w:tcPr>
            <w:tcW w:w="1100" w:type="dxa"/>
            <w:tcBorders>
              <w:top w:val="dotted" w:sz="4" w:space="0" w:color="auto"/>
            </w:tcBorders>
            <w:shd w:val="clear" w:color="auto" w:fill="auto"/>
            <w:vAlign w:val="bottom"/>
          </w:tcPr>
          <w:p w14:paraId="5577556A" w14:textId="77777777" w:rsidR="00D162BA" w:rsidRPr="00CB56EC" w:rsidRDefault="00D162BA" w:rsidP="00D162BA">
            <w:pPr>
              <w:jc w:val="right"/>
              <w:rPr>
                <w:sz w:val="18"/>
                <w:szCs w:val="18"/>
              </w:rPr>
            </w:pPr>
          </w:p>
        </w:tc>
      </w:tr>
      <w:tr w:rsidR="00832D22" w:rsidRPr="00CB56EC" w14:paraId="082DE3DD" w14:textId="77777777" w:rsidTr="00EE49B8">
        <w:trPr>
          <w:trHeight w:hRule="exact" w:val="227"/>
        </w:trPr>
        <w:tc>
          <w:tcPr>
            <w:tcW w:w="5020" w:type="dxa"/>
            <w:shd w:val="clear" w:color="auto" w:fill="auto"/>
            <w:hideMark/>
          </w:tcPr>
          <w:p w14:paraId="5B40AA56" w14:textId="77777777" w:rsidR="00832D22" w:rsidRPr="00CB56EC" w:rsidRDefault="00832D22" w:rsidP="00832D22">
            <w:pPr>
              <w:ind w:firstLineChars="100" w:firstLine="180"/>
              <w:rPr>
                <w:color w:val="000000"/>
                <w:sz w:val="18"/>
                <w:szCs w:val="18"/>
                <w:lang w:eastAsia="tr-TR"/>
              </w:rPr>
            </w:pPr>
            <w:r w:rsidRPr="00CB56EC">
              <w:rPr>
                <w:color w:val="000000"/>
                <w:sz w:val="18"/>
                <w:szCs w:val="18"/>
                <w:lang w:eastAsia="tr-TR"/>
              </w:rPr>
              <w:t>Türk parası cinsinden hesaplar</w:t>
            </w:r>
          </w:p>
        </w:tc>
        <w:tc>
          <w:tcPr>
            <w:tcW w:w="1099" w:type="dxa"/>
            <w:shd w:val="clear" w:color="auto" w:fill="auto"/>
            <w:vAlign w:val="bottom"/>
          </w:tcPr>
          <w:p w14:paraId="5AD37A0F" w14:textId="4EF2E0ED" w:rsidR="00832D22" w:rsidRPr="00CB56EC" w:rsidRDefault="00944556">
            <w:pPr>
              <w:jc w:val="right"/>
              <w:rPr>
                <w:sz w:val="18"/>
                <w:szCs w:val="18"/>
              </w:rPr>
            </w:pPr>
            <w:r>
              <w:rPr>
                <w:sz w:val="18"/>
                <w:szCs w:val="18"/>
                <w:lang w:eastAsia="tr-TR"/>
              </w:rPr>
              <w:t>1,455,633</w:t>
            </w:r>
          </w:p>
        </w:tc>
        <w:tc>
          <w:tcPr>
            <w:tcW w:w="1100" w:type="dxa"/>
            <w:shd w:val="clear" w:color="auto" w:fill="auto"/>
            <w:vAlign w:val="bottom"/>
          </w:tcPr>
          <w:p w14:paraId="7DFE82F6" w14:textId="47682FD6" w:rsidR="00832D22" w:rsidRPr="00CB56EC" w:rsidRDefault="00832D22" w:rsidP="00832D22">
            <w:pPr>
              <w:jc w:val="right"/>
              <w:rPr>
                <w:sz w:val="18"/>
                <w:szCs w:val="18"/>
              </w:rPr>
            </w:pPr>
            <w:r w:rsidRPr="00CB56EC">
              <w:rPr>
                <w:sz w:val="18"/>
                <w:szCs w:val="18"/>
                <w:lang w:eastAsia="tr-TR"/>
              </w:rPr>
              <w:t>170,644</w:t>
            </w:r>
          </w:p>
        </w:tc>
        <w:tc>
          <w:tcPr>
            <w:tcW w:w="1099" w:type="dxa"/>
            <w:shd w:val="clear" w:color="auto" w:fill="auto"/>
            <w:vAlign w:val="bottom"/>
            <w:hideMark/>
          </w:tcPr>
          <w:p w14:paraId="27F31EB1" w14:textId="33632663" w:rsidR="00832D22" w:rsidRPr="00CB56EC" w:rsidRDefault="00944556">
            <w:pPr>
              <w:jc w:val="right"/>
              <w:rPr>
                <w:sz w:val="18"/>
                <w:szCs w:val="18"/>
              </w:rPr>
            </w:pPr>
            <w:r>
              <w:rPr>
                <w:sz w:val="18"/>
                <w:szCs w:val="18"/>
                <w:lang w:eastAsia="tr-TR"/>
              </w:rPr>
              <w:t>4,375,411</w:t>
            </w:r>
          </w:p>
        </w:tc>
        <w:tc>
          <w:tcPr>
            <w:tcW w:w="1100" w:type="dxa"/>
            <w:shd w:val="clear" w:color="auto" w:fill="auto"/>
            <w:vAlign w:val="bottom"/>
            <w:hideMark/>
          </w:tcPr>
          <w:p w14:paraId="34ED2193" w14:textId="4D765534" w:rsidR="00832D22" w:rsidRPr="00CB56EC" w:rsidRDefault="00B32CA8" w:rsidP="00832D22">
            <w:pPr>
              <w:jc w:val="right"/>
              <w:rPr>
                <w:sz w:val="18"/>
                <w:szCs w:val="18"/>
              </w:rPr>
            </w:pPr>
            <w:r w:rsidRPr="00CB56EC">
              <w:rPr>
                <w:sz w:val="18"/>
                <w:szCs w:val="18"/>
                <w:lang w:eastAsia="tr-TR"/>
              </w:rPr>
              <w:t>166,107</w:t>
            </w:r>
          </w:p>
        </w:tc>
      </w:tr>
      <w:tr w:rsidR="00832D22" w:rsidRPr="00CB56EC" w14:paraId="1870D1C7" w14:textId="77777777" w:rsidTr="00EE49B8">
        <w:trPr>
          <w:trHeight w:hRule="exact" w:val="227"/>
        </w:trPr>
        <w:tc>
          <w:tcPr>
            <w:tcW w:w="5020" w:type="dxa"/>
            <w:shd w:val="clear" w:color="auto" w:fill="auto"/>
          </w:tcPr>
          <w:p w14:paraId="638B587E" w14:textId="77777777" w:rsidR="00832D22" w:rsidRPr="00CB56EC" w:rsidRDefault="00832D22" w:rsidP="00832D22">
            <w:pPr>
              <w:ind w:firstLineChars="100" w:firstLine="180"/>
              <w:rPr>
                <w:color w:val="000000"/>
                <w:sz w:val="18"/>
                <w:szCs w:val="18"/>
                <w:lang w:eastAsia="tr-TR"/>
              </w:rPr>
            </w:pPr>
            <w:r w:rsidRPr="00CB56EC">
              <w:rPr>
                <w:color w:val="000000"/>
                <w:sz w:val="18"/>
                <w:szCs w:val="18"/>
                <w:lang w:eastAsia="tr-TR"/>
              </w:rPr>
              <w:t>Yabancı para cinsinden hesaplar</w:t>
            </w:r>
          </w:p>
        </w:tc>
        <w:tc>
          <w:tcPr>
            <w:tcW w:w="1099" w:type="dxa"/>
            <w:shd w:val="clear" w:color="auto" w:fill="auto"/>
            <w:vAlign w:val="bottom"/>
          </w:tcPr>
          <w:p w14:paraId="73CED75A" w14:textId="43817125" w:rsidR="00832D22" w:rsidRPr="00CB56EC" w:rsidRDefault="00944556" w:rsidP="00832D22">
            <w:pPr>
              <w:jc w:val="right"/>
              <w:rPr>
                <w:sz w:val="18"/>
                <w:szCs w:val="18"/>
              </w:rPr>
            </w:pPr>
            <w:r>
              <w:rPr>
                <w:sz w:val="18"/>
                <w:szCs w:val="18"/>
                <w:lang w:eastAsia="tr-TR"/>
              </w:rPr>
              <w:t>61,298</w:t>
            </w:r>
          </w:p>
        </w:tc>
        <w:tc>
          <w:tcPr>
            <w:tcW w:w="1100" w:type="dxa"/>
            <w:shd w:val="clear" w:color="auto" w:fill="auto"/>
            <w:vAlign w:val="bottom"/>
          </w:tcPr>
          <w:p w14:paraId="61288204" w14:textId="32BF4154" w:rsidR="00832D22" w:rsidRPr="00CB56EC" w:rsidRDefault="00832D22" w:rsidP="00832D22">
            <w:pPr>
              <w:jc w:val="right"/>
              <w:rPr>
                <w:sz w:val="18"/>
                <w:szCs w:val="18"/>
              </w:rPr>
            </w:pPr>
            <w:r w:rsidRPr="00CB56EC">
              <w:rPr>
                <w:sz w:val="18"/>
                <w:szCs w:val="18"/>
                <w:lang w:eastAsia="tr-TR"/>
              </w:rPr>
              <w:t>3,434</w:t>
            </w:r>
          </w:p>
        </w:tc>
        <w:tc>
          <w:tcPr>
            <w:tcW w:w="1099" w:type="dxa"/>
            <w:shd w:val="clear" w:color="auto" w:fill="auto"/>
            <w:vAlign w:val="bottom"/>
          </w:tcPr>
          <w:p w14:paraId="6A10CA10" w14:textId="41C8DE91" w:rsidR="00832D22" w:rsidRPr="00CB56EC" w:rsidRDefault="00944556" w:rsidP="00832D22">
            <w:pPr>
              <w:jc w:val="right"/>
              <w:rPr>
                <w:sz w:val="18"/>
                <w:szCs w:val="18"/>
              </w:rPr>
            </w:pPr>
            <w:r>
              <w:rPr>
                <w:sz w:val="18"/>
                <w:szCs w:val="18"/>
                <w:lang w:eastAsia="tr-TR"/>
              </w:rPr>
              <w:t>1,346,248</w:t>
            </w:r>
          </w:p>
        </w:tc>
        <w:tc>
          <w:tcPr>
            <w:tcW w:w="1100" w:type="dxa"/>
            <w:shd w:val="clear" w:color="auto" w:fill="auto"/>
            <w:vAlign w:val="bottom"/>
          </w:tcPr>
          <w:p w14:paraId="2124B642" w14:textId="03971963" w:rsidR="00832D22" w:rsidRPr="00CB56EC" w:rsidRDefault="00B32CA8" w:rsidP="00832D22">
            <w:pPr>
              <w:jc w:val="right"/>
              <w:rPr>
                <w:sz w:val="18"/>
                <w:szCs w:val="18"/>
              </w:rPr>
            </w:pPr>
            <w:r w:rsidRPr="00CB56EC">
              <w:rPr>
                <w:sz w:val="18"/>
                <w:szCs w:val="18"/>
                <w:lang w:eastAsia="tr-TR"/>
              </w:rPr>
              <w:t>113,056</w:t>
            </w:r>
          </w:p>
        </w:tc>
      </w:tr>
      <w:tr w:rsidR="00832D22" w:rsidRPr="00CB56EC" w14:paraId="142ABAF6" w14:textId="77777777" w:rsidTr="00EE49B8">
        <w:trPr>
          <w:trHeight w:hRule="exact" w:val="227"/>
        </w:trPr>
        <w:tc>
          <w:tcPr>
            <w:tcW w:w="5020" w:type="dxa"/>
            <w:shd w:val="clear" w:color="auto" w:fill="auto"/>
          </w:tcPr>
          <w:p w14:paraId="3B2C83EE" w14:textId="77777777" w:rsidR="00832D22" w:rsidRPr="00CB56EC" w:rsidRDefault="00832D22" w:rsidP="00832D22">
            <w:pPr>
              <w:ind w:firstLineChars="100" w:firstLine="180"/>
              <w:rPr>
                <w:color w:val="000000"/>
                <w:sz w:val="18"/>
                <w:szCs w:val="18"/>
                <w:lang w:eastAsia="tr-TR"/>
              </w:rPr>
            </w:pPr>
            <w:r w:rsidRPr="00CB56EC">
              <w:rPr>
                <w:color w:val="000000"/>
                <w:sz w:val="18"/>
                <w:szCs w:val="18"/>
                <w:lang w:eastAsia="tr-TR"/>
              </w:rPr>
              <w:t>Yurt dışı şubelerde bulunan yabancı Mercilerin sigortasına tabi hesaplar</w:t>
            </w:r>
          </w:p>
        </w:tc>
        <w:tc>
          <w:tcPr>
            <w:tcW w:w="1099" w:type="dxa"/>
            <w:shd w:val="clear" w:color="auto" w:fill="auto"/>
            <w:vAlign w:val="bottom"/>
          </w:tcPr>
          <w:p w14:paraId="35CE03A0" w14:textId="77777777" w:rsidR="00832D22" w:rsidRPr="00CB56EC" w:rsidRDefault="00832D22" w:rsidP="00832D22">
            <w:pPr>
              <w:jc w:val="right"/>
              <w:rPr>
                <w:sz w:val="18"/>
                <w:szCs w:val="18"/>
              </w:rPr>
            </w:pPr>
            <w:r w:rsidRPr="00CB56EC">
              <w:rPr>
                <w:sz w:val="18"/>
                <w:szCs w:val="18"/>
                <w:lang w:eastAsia="tr-TR"/>
              </w:rPr>
              <w:t>-</w:t>
            </w:r>
          </w:p>
        </w:tc>
        <w:tc>
          <w:tcPr>
            <w:tcW w:w="1100" w:type="dxa"/>
            <w:shd w:val="clear" w:color="auto" w:fill="auto"/>
            <w:vAlign w:val="bottom"/>
          </w:tcPr>
          <w:p w14:paraId="3B6DD383" w14:textId="400613F0" w:rsidR="00832D22" w:rsidRPr="00CB56EC" w:rsidRDefault="00832D22" w:rsidP="00832D22">
            <w:pPr>
              <w:jc w:val="right"/>
              <w:rPr>
                <w:sz w:val="18"/>
                <w:szCs w:val="18"/>
              </w:rPr>
            </w:pPr>
            <w:r w:rsidRPr="00CB56EC">
              <w:rPr>
                <w:sz w:val="18"/>
                <w:szCs w:val="18"/>
                <w:lang w:eastAsia="tr-TR"/>
              </w:rPr>
              <w:t>-</w:t>
            </w:r>
          </w:p>
        </w:tc>
        <w:tc>
          <w:tcPr>
            <w:tcW w:w="1099" w:type="dxa"/>
            <w:shd w:val="clear" w:color="auto" w:fill="auto"/>
            <w:vAlign w:val="bottom"/>
          </w:tcPr>
          <w:p w14:paraId="7F581FE1" w14:textId="77777777" w:rsidR="00832D22" w:rsidRPr="00CB56EC" w:rsidRDefault="00832D22" w:rsidP="00832D22">
            <w:pPr>
              <w:jc w:val="right"/>
              <w:rPr>
                <w:sz w:val="18"/>
                <w:szCs w:val="18"/>
              </w:rPr>
            </w:pPr>
            <w:r w:rsidRPr="00CB56EC">
              <w:rPr>
                <w:sz w:val="18"/>
                <w:szCs w:val="18"/>
                <w:lang w:eastAsia="tr-TR"/>
              </w:rPr>
              <w:t>-</w:t>
            </w:r>
          </w:p>
        </w:tc>
        <w:tc>
          <w:tcPr>
            <w:tcW w:w="1100" w:type="dxa"/>
            <w:shd w:val="clear" w:color="auto" w:fill="auto"/>
            <w:vAlign w:val="bottom"/>
          </w:tcPr>
          <w:p w14:paraId="72CBEC07" w14:textId="77777777" w:rsidR="00832D22" w:rsidRPr="00CB56EC" w:rsidRDefault="00832D22" w:rsidP="00832D22">
            <w:pPr>
              <w:jc w:val="right"/>
              <w:rPr>
                <w:sz w:val="18"/>
                <w:szCs w:val="18"/>
              </w:rPr>
            </w:pPr>
            <w:r w:rsidRPr="00CB56EC">
              <w:rPr>
                <w:sz w:val="18"/>
                <w:szCs w:val="18"/>
                <w:lang w:eastAsia="tr-TR"/>
              </w:rPr>
              <w:t>-</w:t>
            </w:r>
          </w:p>
        </w:tc>
      </w:tr>
      <w:tr w:rsidR="00832D22" w:rsidRPr="00CB56EC" w14:paraId="398C35A5" w14:textId="77777777" w:rsidTr="00EE49B8">
        <w:trPr>
          <w:trHeight w:hRule="exact" w:val="227"/>
        </w:trPr>
        <w:tc>
          <w:tcPr>
            <w:tcW w:w="5020" w:type="dxa"/>
            <w:shd w:val="clear" w:color="auto" w:fill="auto"/>
          </w:tcPr>
          <w:p w14:paraId="465330EE" w14:textId="77777777" w:rsidR="00832D22" w:rsidRPr="00CB56EC" w:rsidRDefault="00832D22" w:rsidP="00832D22">
            <w:pPr>
              <w:ind w:firstLineChars="100" w:firstLine="180"/>
              <w:rPr>
                <w:color w:val="000000"/>
                <w:sz w:val="18"/>
                <w:szCs w:val="18"/>
                <w:lang w:eastAsia="tr-TR"/>
              </w:rPr>
            </w:pPr>
            <w:r w:rsidRPr="00CB56EC">
              <w:rPr>
                <w:color w:val="000000"/>
                <w:sz w:val="18"/>
                <w:szCs w:val="18"/>
                <w:lang w:eastAsia="tr-TR"/>
              </w:rPr>
              <w:t xml:space="preserve">Kıyı </w:t>
            </w:r>
            <w:proofErr w:type="spellStart"/>
            <w:r w:rsidRPr="00CB56EC">
              <w:rPr>
                <w:color w:val="000000"/>
                <w:sz w:val="18"/>
                <w:szCs w:val="18"/>
                <w:lang w:eastAsia="tr-TR"/>
              </w:rPr>
              <w:t>bnk</w:t>
            </w:r>
            <w:proofErr w:type="spellEnd"/>
            <w:r w:rsidRPr="00CB56EC">
              <w:rPr>
                <w:color w:val="000000"/>
                <w:sz w:val="18"/>
                <w:szCs w:val="18"/>
                <w:lang w:eastAsia="tr-TR"/>
              </w:rPr>
              <w:t xml:space="preserve">. </w:t>
            </w:r>
            <w:proofErr w:type="spellStart"/>
            <w:r w:rsidRPr="00CB56EC">
              <w:rPr>
                <w:color w:val="000000"/>
                <w:sz w:val="18"/>
                <w:szCs w:val="18"/>
                <w:lang w:eastAsia="tr-TR"/>
              </w:rPr>
              <w:t>blg</w:t>
            </w:r>
            <w:proofErr w:type="spellEnd"/>
            <w:r w:rsidRPr="00CB56EC">
              <w:rPr>
                <w:color w:val="000000"/>
                <w:sz w:val="18"/>
                <w:szCs w:val="18"/>
                <w:lang w:eastAsia="tr-TR"/>
              </w:rPr>
              <w:t xml:space="preserve">. </w:t>
            </w:r>
            <w:proofErr w:type="gramStart"/>
            <w:r w:rsidRPr="00CB56EC">
              <w:rPr>
                <w:color w:val="000000"/>
                <w:sz w:val="18"/>
                <w:szCs w:val="18"/>
                <w:lang w:eastAsia="tr-TR"/>
              </w:rPr>
              <w:t>şubelerde</w:t>
            </w:r>
            <w:proofErr w:type="gramEnd"/>
            <w:r w:rsidRPr="00CB56EC">
              <w:rPr>
                <w:color w:val="000000"/>
                <w:sz w:val="18"/>
                <w:szCs w:val="18"/>
                <w:lang w:eastAsia="tr-TR"/>
              </w:rPr>
              <w:t xml:space="preserve"> bulunan yabancı merci, sigorta tabi hesap</w:t>
            </w:r>
          </w:p>
        </w:tc>
        <w:tc>
          <w:tcPr>
            <w:tcW w:w="1099" w:type="dxa"/>
            <w:shd w:val="clear" w:color="auto" w:fill="auto"/>
            <w:vAlign w:val="bottom"/>
          </w:tcPr>
          <w:p w14:paraId="0088F1D5" w14:textId="77777777" w:rsidR="00832D22" w:rsidRPr="00CB56EC" w:rsidRDefault="00832D22" w:rsidP="00832D22">
            <w:pPr>
              <w:jc w:val="right"/>
              <w:rPr>
                <w:sz w:val="18"/>
                <w:szCs w:val="18"/>
              </w:rPr>
            </w:pPr>
            <w:r w:rsidRPr="00CB56EC">
              <w:rPr>
                <w:sz w:val="18"/>
                <w:szCs w:val="18"/>
                <w:lang w:eastAsia="tr-TR"/>
              </w:rPr>
              <w:t>-</w:t>
            </w:r>
          </w:p>
        </w:tc>
        <w:tc>
          <w:tcPr>
            <w:tcW w:w="1100" w:type="dxa"/>
            <w:shd w:val="clear" w:color="auto" w:fill="auto"/>
            <w:vAlign w:val="bottom"/>
          </w:tcPr>
          <w:p w14:paraId="20B223EA" w14:textId="286238CE" w:rsidR="00832D22" w:rsidRPr="00CB56EC" w:rsidRDefault="00832D22" w:rsidP="00832D22">
            <w:pPr>
              <w:jc w:val="right"/>
              <w:rPr>
                <w:sz w:val="18"/>
                <w:szCs w:val="18"/>
              </w:rPr>
            </w:pPr>
            <w:r w:rsidRPr="00CB56EC">
              <w:rPr>
                <w:sz w:val="18"/>
                <w:szCs w:val="18"/>
                <w:lang w:eastAsia="tr-TR"/>
              </w:rPr>
              <w:t>-</w:t>
            </w:r>
          </w:p>
        </w:tc>
        <w:tc>
          <w:tcPr>
            <w:tcW w:w="1099" w:type="dxa"/>
            <w:shd w:val="clear" w:color="auto" w:fill="auto"/>
            <w:vAlign w:val="bottom"/>
          </w:tcPr>
          <w:p w14:paraId="6D188FF0" w14:textId="77777777" w:rsidR="00832D22" w:rsidRPr="00CB56EC" w:rsidRDefault="00832D22" w:rsidP="00832D22">
            <w:pPr>
              <w:jc w:val="right"/>
              <w:rPr>
                <w:sz w:val="18"/>
                <w:szCs w:val="18"/>
              </w:rPr>
            </w:pPr>
            <w:r w:rsidRPr="00CB56EC">
              <w:rPr>
                <w:sz w:val="18"/>
                <w:szCs w:val="18"/>
                <w:lang w:eastAsia="tr-TR"/>
              </w:rPr>
              <w:t>-</w:t>
            </w:r>
          </w:p>
        </w:tc>
        <w:tc>
          <w:tcPr>
            <w:tcW w:w="1100" w:type="dxa"/>
            <w:shd w:val="clear" w:color="auto" w:fill="auto"/>
            <w:vAlign w:val="bottom"/>
          </w:tcPr>
          <w:p w14:paraId="6256DDEA" w14:textId="77777777" w:rsidR="00832D22" w:rsidRPr="00CB56EC" w:rsidRDefault="00832D22" w:rsidP="00832D22">
            <w:pPr>
              <w:jc w:val="right"/>
              <w:rPr>
                <w:sz w:val="18"/>
                <w:szCs w:val="18"/>
              </w:rPr>
            </w:pPr>
            <w:r w:rsidRPr="00CB56EC">
              <w:rPr>
                <w:sz w:val="18"/>
                <w:szCs w:val="18"/>
                <w:lang w:eastAsia="tr-TR"/>
              </w:rPr>
              <w:t>-</w:t>
            </w:r>
          </w:p>
        </w:tc>
      </w:tr>
    </w:tbl>
    <w:p w14:paraId="52F2DA66" w14:textId="77777777" w:rsidR="00F01C3D" w:rsidRPr="00CB56EC" w:rsidRDefault="00F01C3D" w:rsidP="00E30CF9">
      <w:pPr>
        <w:tabs>
          <w:tab w:val="num" w:pos="0"/>
          <w:tab w:val="num" w:pos="3060"/>
        </w:tabs>
        <w:autoSpaceDE w:val="0"/>
        <w:autoSpaceDN w:val="0"/>
        <w:adjustRightInd w:val="0"/>
        <w:ind w:left="93" w:hanging="660"/>
        <w:jc w:val="both"/>
        <w:rPr>
          <w:sz w:val="16"/>
          <w:szCs w:val="16"/>
          <w:lang w:eastAsia="en-GB"/>
        </w:rPr>
      </w:pPr>
    </w:p>
    <w:p w14:paraId="49B164A1" w14:textId="1A1FD65B" w:rsidR="00E30CF9" w:rsidRPr="00CB56EC" w:rsidRDefault="00D162BA" w:rsidP="00CC0ADC">
      <w:pPr>
        <w:tabs>
          <w:tab w:val="left" w:pos="851"/>
        </w:tabs>
        <w:ind w:hanging="567"/>
        <w:jc w:val="both"/>
        <w:rPr>
          <w:iCs/>
        </w:rPr>
      </w:pPr>
      <w:r w:rsidRPr="00CB56EC">
        <w:rPr>
          <w:iCs/>
        </w:rPr>
        <w:tab/>
      </w:r>
      <w:r w:rsidR="00E30CF9" w:rsidRPr="00CB56EC">
        <w:rPr>
          <w:iCs/>
        </w:rPr>
        <w:t xml:space="preserve">Katılım Bankalarında (yurt dışı şubelerinde açılanlar hariç), gerçek ve tüzel kişiler adına Türk </w:t>
      </w:r>
      <w:proofErr w:type="gramStart"/>
      <w:r w:rsidR="00E30CF9" w:rsidRPr="00CB56EC">
        <w:rPr>
          <w:iCs/>
        </w:rPr>
        <w:t>Lirası</w:t>
      </w:r>
      <w:proofErr w:type="gramEnd"/>
      <w:r w:rsidR="00E30CF9" w:rsidRPr="00CB56EC">
        <w:rPr>
          <w:iCs/>
        </w:rPr>
        <w:t xml:space="preserve"> veya döviz üzerinden açılan özel cari hesaplarda ve katılma hesaplarında toplanan fonlar, bir kişiye ait hesapların anapara ve kar payları toplamının </w:t>
      </w:r>
      <w:r w:rsidR="00832D22" w:rsidRPr="00CB56EC">
        <w:rPr>
          <w:iCs/>
        </w:rPr>
        <w:t>650</w:t>
      </w:r>
      <w:r w:rsidR="00E30CF9" w:rsidRPr="00CB56EC">
        <w:rPr>
          <w:iCs/>
        </w:rPr>
        <w:t xml:space="preserve"> TL’yi geçmemesi şartıyla, 1 Kasım 2005 tarih ve 25983 mükerrer sayılı resmi gazetede yayımlanan 5411 sayılı Bankacılık Kanunu kapsamında Tasarruf Mevduat Sigorta Fonu güvencesi altındadır.</w:t>
      </w:r>
    </w:p>
    <w:p w14:paraId="356E4BB5" w14:textId="77777777" w:rsidR="00E30CF9" w:rsidRPr="00CB56EC" w:rsidRDefault="00E30CF9" w:rsidP="00E30CF9">
      <w:pPr>
        <w:tabs>
          <w:tab w:val="left" w:pos="2410"/>
        </w:tabs>
        <w:jc w:val="both"/>
        <w:rPr>
          <w:rFonts w:eastAsia="Arial Unicode MS"/>
          <w:sz w:val="16"/>
          <w:szCs w:val="16"/>
        </w:rPr>
      </w:pPr>
    </w:p>
    <w:p w14:paraId="635B22B6" w14:textId="4794BC7E" w:rsidR="00E30CF9" w:rsidRPr="00CB56EC" w:rsidRDefault="00E30CF9" w:rsidP="0006147F">
      <w:pPr>
        <w:jc w:val="both"/>
        <w:rPr>
          <w:iCs/>
        </w:rPr>
      </w:pPr>
      <w:r w:rsidRPr="00CB56EC">
        <w:rPr>
          <w:b/>
        </w:rPr>
        <w:t xml:space="preserve">Merkezi yurt dışında bulunan Banka’nın Türkiye’deki şubesinde bulunan gerçek kişilerin ticari işlemlere </w:t>
      </w:r>
      <w:r w:rsidR="00EC7CB8" w:rsidRPr="00CB56EC">
        <w:rPr>
          <w:b/>
        </w:rPr>
        <w:t>konu olmayan</w:t>
      </w:r>
      <w:r w:rsidRPr="00CB56EC">
        <w:rPr>
          <w:b/>
        </w:rPr>
        <w:t xml:space="preserve"> özel cari hesapları, merkezin bulunduğu ülkede sigorta kapsamında ise bu durum açıklanması</w:t>
      </w:r>
    </w:p>
    <w:p w14:paraId="3A4F96A8" w14:textId="77777777" w:rsidR="00E30CF9" w:rsidRPr="00CB56EC" w:rsidRDefault="00E30CF9" w:rsidP="00E30CF9">
      <w:pPr>
        <w:ind w:left="142" w:hanging="709"/>
        <w:jc w:val="both"/>
        <w:rPr>
          <w:iCs/>
          <w:sz w:val="16"/>
          <w:szCs w:val="16"/>
        </w:rPr>
      </w:pPr>
    </w:p>
    <w:p w14:paraId="1A536C26" w14:textId="77777777" w:rsidR="00E30CF9" w:rsidRPr="00CB56EC" w:rsidRDefault="0006147F" w:rsidP="0006147F">
      <w:pPr>
        <w:tabs>
          <w:tab w:val="left" w:pos="851"/>
        </w:tabs>
        <w:ind w:hanging="567"/>
        <w:jc w:val="both"/>
      </w:pPr>
      <w:r w:rsidRPr="00CB56EC">
        <w:tab/>
      </w:r>
      <w:r w:rsidR="00E30CF9" w:rsidRPr="00CB56EC">
        <w:rPr>
          <w:iCs/>
        </w:rPr>
        <w:t>Banka’nın merkezi Türkiye’dedir.</w:t>
      </w:r>
    </w:p>
    <w:p w14:paraId="0D689B5D" w14:textId="77777777" w:rsidR="00E30CF9" w:rsidRPr="00CB56EC" w:rsidRDefault="00E30CF9" w:rsidP="00E30CF9">
      <w:pPr>
        <w:autoSpaceDE w:val="0"/>
        <w:autoSpaceDN w:val="0"/>
        <w:adjustRightInd w:val="0"/>
        <w:ind w:left="900" w:hanging="360"/>
        <w:rPr>
          <w:rFonts w:eastAsia="Arial Unicode MS"/>
          <w:sz w:val="16"/>
          <w:szCs w:val="16"/>
        </w:rPr>
      </w:pPr>
    </w:p>
    <w:p w14:paraId="011D030D" w14:textId="736273CC" w:rsidR="00E30CF9" w:rsidRPr="00CB56EC" w:rsidRDefault="0006147F" w:rsidP="00E30CF9">
      <w:pPr>
        <w:tabs>
          <w:tab w:val="left" w:pos="0"/>
        </w:tabs>
        <w:ind w:left="709" w:hanging="1276"/>
      </w:pPr>
      <w:r w:rsidRPr="00CB56EC">
        <w:rPr>
          <w:b/>
          <w:iCs/>
        </w:rPr>
        <w:tab/>
      </w:r>
      <w:r w:rsidR="00E30CF9" w:rsidRPr="00CB56EC">
        <w:rPr>
          <w:b/>
        </w:rPr>
        <w:t>Sigorta kapsamında bulunmayan gerçek kişilerin özel cari ve katılma hesapları</w:t>
      </w:r>
    </w:p>
    <w:p w14:paraId="510AA90B" w14:textId="77777777" w:rsidR="00D162BA" w:rsidRPr="00CB56EC" w:rsidRDefault="00E30CF9" w:rsidP="00E30CF9">
      <w:pPr>
        <w:tabs>
          <w:tab w:val="left" w:pos="851"/>
        </w:tabs>
        <w:ind w:hanging="567"/>
        <w:jc w:val="both"/>
        <w:rPr>
          <w:iCs/>
          <w:sz w:val="16"/>
          <w:szCs w:val="16"/>
        </w:rPr>
      </w:pPr>
      <w:r w:rsidRPr="00CB56EC">
        <w:rPr>
          <w:sz w:val="16"/>
          <w:szCs w:val="16"/>
        </w:rPr>
        <w:tab/>
      </w: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6640"/>
        <w:gridCol w:w="1301"/>
        <w:gridCol w:w="1301"/>
      </w:tblGrid>
      <w:tr w:rsidR="00D162BA" w:rsidRPr="00CB56EC" w14:paraId="152B4559" w14:textId="77777777" w:rsidTr="00EE49B8">
        <w:trPr>
          <w:trHeight w:hRule="exact" w:val="227"/>
        </w:trPr>
        <w:tc>
          <w:tcPr>
            <w:tcW w:w="6640" w:type="dxa"/>
            <w:shd w:val="clear" w:color="auto" w:fill="auto"/>
            <w:vAlign w:val="bottom"/>
            <w:hideMark/>
          </w:tcPr>
          <w:p w14:paraId="2103E1FE" w14:textId="77777777" w:rsidR="00D162BA" w:rsidRPr="00CB56EC" w:rsidRDefault="00D162BA" w:rsidP="008709F1">
            <w:pPr>
              <w:rPr>
                <w:b/>
                <w:sz w:val="18"/>
                <w:szCs w:val="18"/>
                <w:lang w:eastAsia="tr-TR"/>
              </w:rPr>
            </w:pPr>
            <w:r w:rsidRPr="00CB56EC">
              <w:rPr>
                <w:b/>
                <w:sz w:val="18"/>
                <w:szCs w:val="18"/>
                <w:lang w:eastAsia="tr-TR"/>
              </w:rPr>
              <w:t> </w:t>
            </w:r>
          </w:p>
        </w:tc>
        <w:tc>
          <w:tcPr>
            <w:tcW w:w="1301" w:type="dxa"/>
            <w:shd w:val="clear" w:color="auto" w:fill="auto"/>
            <w:vAlign w:val="bottom"/>
            <w:hideMark/>
          </w:tcPr>
          <w:p w14:paraId="2D0187CB" w14:textId="77777777" w:rsidR="00D162BA" w:rsidRPr="00CB56EC" w:rsidRDefault="00D162BA" w:rsidP="008709F1">
            <w:pPr>
              <w:jc w:val="right"/>
              <w:rPr>
                <w:b/>
                <w:bCs/>
                <w:sz w:val="18"/>
                <w:szCs w:val="18"/>
                <w:lang w:eastAsia="tr-TR"/>
              </w:rPr>
            </w:pPr>
            <w:r w:rsidRPr="00CB56EC">
              <w:rPr>
                <w:b/>
                <w:bCs/>
                <w:sz w:val="18"/>
                <w:szCs w:val="18"/>
                <w:lang w:eastAsia="tr-TR"/>
              </w:rPr>
              <w:t>Cari Dönem</w:t>
            </w:r>
          </w:p>
        </w:tc>
        <w:tc>
          <w:tcPr>
            <w:tcW w:w="1301" w:type="dxa"/>
            <w:shd w:val="clear" w:color="auto" w:fill="auto"/>
            <w:vAlign w:val="bottom"/>
            <w:hideMark/>
          </w:tcPr>
          <w:p w14:paraId="2EC34B44" w14:textId="77777777" w:rsidR="00D162BA" w:rsidRPr="00CB56EC" w:rsidRDefault="00D162BA" w:rsidP="008709F1">
            <w:pPr>
              <w:jc w:val="right"/>
              <w:rPr>
                <w:b/>
                <w:bCs/>
                <w:sz w:val="18"/>
                <w:szCs w:val="18"/>
                <w:lang w:eastAsia="tr-TR"/>
              </w:rPr>
            </w:pPr>
            <w:r w:rsidRPr="00CB56EC">
              <w:rPr>
                <w:b/>
                <w:bCs/>
                <w:sz w:val="18"/>
                <w:szCs w:val="18"/>
                <w:lang w:eastAsia="tr-TR"/>
              </w:rPr>
              <w:t>Önceki Dönem</w:t>
            </w:r>
          </w:p>
        </w:tc>
      </w:tr>
      <w:tr w:rsidR="00832D22" w:rsidRPr="00CB56EC" w14:paraId="5EF32983" w14:textId="77777777" w:rsidTr="00EE49B8">
        <w:trPr>
          <w:trHeight w:hRule="exact" w:val="256"/>
        </w:trPr>
        <w:tc>
          <w:tcPr>
            <w:tcW w:w="6640" w:type="dxa"/>
            <w:shd w:val="clear" w:color="auto" w:fill="auto"/>
            <w:vAlign w:val="bottom"/>
            <w:hideMark/>
          </w:tcPr>
          <w:p w14:paraId="38103269" w14:textId="77777777" w:rsidR="00832D22" w:rsidRPr="00CB56EC" w:rsidRDefault="00832D22" w:rsidP="00832D22">
            <w:pPr>
              <w:rPr>
                <w:color w:val="000000"/>
                <w:sz w:val="18"/>
                <w:szCs w:val="18"/>
                <w:lang w:eastAsia="tr-TR"/>
              </w:rPr>
            </w:pPr>
            <w:r w:rsidRPr="00CB56EC">
              <w:rPr>
                <w:color w:val="000000"/>
                <w:sz w:val="18"/>
                <w:szCs w:val="18"/>
                <w:lang w:eastAsia="tr-TR"/>
              </w:rPr>
              <w:t>Yurt dışı şubelerde bulunan katılım fonu ile diğer hesaplar</w:t>
            </w:r>
          </w:p>
        </w:tc>
        <w:tc>
          <w:tcPr>
            <w:tcW w:w="1301" w:type="dxa"/>
            <w:shd w:val="clear" w:color="auto" w:fill="auto"/>
            <w:vAlign w:val="bottom"/>
            <w:hideMark/>
          </w:tcPr>
          <w:p w14:paraId="606AC022" w14:textId="77777777" w:rsidR="00832D22" w:rsidRPr="00CB56EC" w:rsidRDefault="00832D22" w:rsidP="00832D22">
            <w:pPr>
              <w:jc w:val="right"/>
            </w:pPr>
            <w:r w:rsidRPr="00CB56EC">
              <w:rPr>
                <w:sz w:val="18"/>
                <w:szCs w:val="16"/>
                <w:lang w:eastAsia="tr-TR"/>
              </w:rPr>
              <w:t>-</w:t>
            </w:r>
          </w:p>
        </w:tc>
        <w:tc>
          <w:tcPr>
            <w:tcW w:w="1301" w:type="dxa"/>
            <w:shd w:val="clear" w:color="auto" w:fill="auto"/>
            <w:vAlign w:val="bottom"/>
            <w:hideMark/>
          </w:tcPr>
          <w:p w14:paraId="7A59B7F5" w14:textId="5B3D56A5" w:rsidR="00832D22" w:rsidRPr="00CB56EC" w:rsidRDefault="00832D22" w:rsidP="00832D22">
            <w:pPr>
              <w:jc w:val="right"/>
            </w:pPr>
            <w:r w:rsidRPr="00CB56EC">
              <w:rPr>
                <w:sz w:val="18"/>
                <w:szCs w:val="16"/>
                <w:lang w:eastAsia="tr-TR"/>
              </w:rPr>
              <w:t>-</w:t>
            </w:r>
          </w:p>
        </w:tc>
      </w:tr>
      <w:tr w:rsidR="00832D22" w:rsidRPr="00CB56EC" w14:paraId="599E5871" w14:textId="77777777" w:rsidTr="00EE49B8">
        <w:trPr>
          <w:trHeight w:hRule="exact" w:val="454"/>
        </w:trPr>
        <w:tc>
          <w:tcPr>
            <w:tcW w:w="6640" w:type="dxa"/>
            <w:shd w:val="clear" w:color="auto" w:fill="auto"/>
            <w:vAlign w:val="bottom"/>
            <w:hideMark/>
          </w:tcPr>
          <w:p w14:paraId="318C7C01" w14:textId="77777777" w:rsidR="00832D22" w:rsidRPr="00CB56EC" w:rsidRDefault="00832D22" w:rsidP="00832D22">
            <w:pPr>
              <w:rPr>
                <w:color w:val="000000"/>
                <w:sz w:val="18"/>
                <w:szCs w:val="18"/>
                <w:lang w:eastAsia="tr-TR"/>
              </w:rPr>
            </w:pPr>
            <w:r w:rsidRPr="00CB56EC">
              <w:rPr>
                <w:color w:val="000000"/>
                <w:sz w:val="18"/>
                <w:szCs w:val="18"/>
                <w:lang w:eastAsia="tr-TR"/>
              </w:rPr>
              <w:t>Hâkim ortaklar ile bunların ana, baba, eş ve velayet altındaki çocuklarına ait katılım fonu ile diğer hesaplar</w:t>
            </w:r>
          </w:p>
        </w:tc>
        <w:tc>
          <w:tcPr>
            <w:tcW w:w="1301" w:type="dxa"/>
            <w:shd w:val="clear" w:color="auto" w:fill="auto"/>
            <w:vAlign w:val="bottom"/>
            <w:hideMark/>
          </w:tcPr>
          <w:p w14:paraId="757DFE0A" w14:textId="7A0A4C15" w:rsidR="00832D22" w:rsidRPr="00CB56EC" w:rsidRDefault="00944556" w:rsidP="00832D22">
            <w:pPr>
              <w:jc w:val="right"/>
            </w:pPr>
            <w:r>
              <w:rPr>
                <w:sz w:val="18"/>
                <w:szCs w:val="16"/>
                <w:lang w:eastAsia="tr-TR"/>
              </w:rPr>
              <w:t>1,045,897</w:t>
            </w:r>
          </w:p>
        </w:tc>
        <w:tc>
          <w:tcPr>
            <w:tcW w:w="1301" w:type="dxa"/>
            <w:shd w:val="clear" w:color="auto" w:fill="auto"/>
            <w:vAlign w:val="bottom"/>
            <w:hideMark/>
          </w:tcPr>
          <w:p w14:paraId="7D87B100" w14:textId="21FECF2F" w:rsidR="00832D22" w:rsidRPr="00CB56EC" w:rsidRDefault="00832D22" w:rsidP="00832D22">
            <w:pPr>
              <w:jc w:val="right"/>
            </w:pPr>
            <w:r w:rsidRPr="00CB56EC">
              <w:rPr>
                <w:sz w:val="18"/>
                <w:szCs w:val="16"/>
                <w:lang w:eastAsia="tr-TR"/>
              </w:rPr>
              <w:t>834,368</w:t>
            </w:r>
          </w:p>
        </w:tc>
      </w:tr>
      <w:tr w:rsidR="00832D22" w:rsidRPr="00CB56EC" w14:paraId="01ABC3B5" w14:textId="77777777" w:rsidTr="00EE49B8">
        <w:trPr>
          <w:trHeight w:hRule="exact" w:val="454"/>
        </w:trPr>
        <w:tc>
          <w:tcPr>
            <w:tcW w:w="6640" w:type="dxa"/>
            <w:shd w:val="clear" w:color="auto" w:fill="auto"/>
            <w:vAlign w:val="bottom"/>
          </w:tcPr>
          <w:p w14:paraId="2AB3C23D" w14:textId="77777777" w:rsidR="00832D22" w:rsidRPr="00CB56EC" w:rsidRDefault="00832D22" w:rsidP="00832D22">
            <w:pPr>
              <w:rPr>
                <w:color w:val="000000"/>
                <w:sz w:val="18"/>
                <w:szCs w:val="18"/>
                <w:lang w:eastAsia="tr-TR"/>
              </w:rPr>
            </w:pPr>
            <w:r w:rsidRPr="00CB56EC">
              <w:rPr>
                <w:color w:val="000000"/>
                <w:sz w:val="18"/>
                <w:szCs w:val="18"/>
                <w:lang w:eastAsia="tr-TR"/>
              </w:rPr>
              <w:t>Yönetim veya müdürler kurulu başkan ve üyeler, genel müdür ve yardımcıları ile bunların ana, baba, eş ve velayet altındaki çocuklarına ait katılım fonu ile diğer hesaplar</w:t>
            </w:r>
          </w:p>
        </w:tc>
        <w:tc>
          <w:tcPr>
            <w:tcW w:w="1301" w:type="dxa"/>
            <w:shd w:val="clear" w:color="auto" w:fill="auto"/>
            <w:vAlign w:val="bottom"/>
          </w:tcPr>
          <w:p w14:paraId="4D2F7A2C" w14:textId="44377358" w:rsidR="00832D22" w:rsidRPr="00CB56EC" w:rsidRDefault="00944556" w:rsidP="00832D22">
            <w:pPr>
              <w:jc w:val="right"/>
            </w:pPr>
            <w:r>
              <w:rPr>
                <w:sz w:val="18"/>
                <w:szCs w:val="16"/>
                <w:lang w:eastAsia="tr-TR"/>
              </w:rPr>
              <w:t>8,861</w:t>
            </w:r>
          </w:p>
        </w:tc>
        <w:tc>
          <w:tcPr>
            <w:tcW w:w="1301" w:type="dxa"/>
            <w:shd w:val="clear" w:color="auto" w:fill="auto"/>
            <w:vAlign w:val="bottom"/>
          </w:tcPr>
          <w:p w14:paraId="316EC5EC" w14:textId="21AA5148" w:rsidR="00832D22" w:rsidRPr="00CB56EC" w:rsidRDefault="00832D22" w:rsidP="00832D22">
            <w:pPr>
              <w:jc w:val="right"/>
            </w:pPr>
            <w:r w:rsidRPr="00CB56EC">
              <w:rPr>
                <w:sz w:val="18"/>
                <w:szCs w:val="16"/>
                <w:lang w:eastAsia="tr-TR"/>
              </w:rPr>
              <w:t>1,269</w:t>
            </w:r>
          </w:p>
        </w:tc>
      </w:tr>
      <w:tr w:rsidR="00832D22" w:rsidRPr="00CB56EC" w14:paraId="13C1FD2D" w14:textId="77777777" w:rsidTr="00EE49B8">
        <w:trPr>
          <w:trHeight w:hRule="exact" w:val="454"/>
        </w:trPr>
        <w:tc>
          <w:tcPr>
            <w:tcW w:w="6640" w:type="dxa"/>
            <w:shd w:val="clear" w:color="auto" w:fill="auto"/>
            <w:vAlign w:val="bottom"/>
          </w:tcPr>
          <w:p w14:paraId="357FA97B" w14:textId="77777777" w:rsidR="00832D22" w:rsidRPr="00CB56EC" w:rsidRDefault="00832D22" w:rsidP="00832D22">
            <w:pPr>
              <w:rPr>
                <w:color w:val="000000"/>
                <w:sz w:val="18"/>
                <w:szCs w:val="18"/>
                <w:lang w:eastAsia="tr-TR"/>
              </w:rPr>
            </w:pPr>
            <w:r w:rsidRPr="00CB56EC">
              <w:rPr>
                <w:color w:val="000000"/>
                <w:sz w:val="18"/>
                <w:szCs w:val="18"/>
                <w:lang w:eastAsia="tr-TR"/>
              </w:rPr>
              <w:t xml:space="preserve">26 Eylül 2004 tarihli ve 5237 sayılı TCK’nın 282 </w:t>
            </w:r>
            <w:proofErr w:type="spellStart"/>
            <w:r w:rsidRPr="00CB56EC">
              <w:rPr>
                <w:color w:val="000000"/>
                <w:sz w:val="18"/>
                <w:szCs w:val="18"/>
                <w:lang w:eastAsia="tr-TR"/>
              </w:rPr>
              <w:t>nci</w:t>
            </w:r>
            <w:proofErr w:type="spellEnd"/>
            <w:r w:rsidRPr="00CB56EC">
              <w:rPr>
                <w:color w:val="000000"/>
                <w:sz w:val="18"/>
                <w:szCs w:val="18"/>
                <w:lang w:eastAsia="tr-TR"/>
              </w:rPr>
              <w:t xml:space="preserve"> maddesindeki suçtan kaynaklanan mal varlığı değerleri kapsamına giren katılım fonu ile diğer hesaplar</w:t>
            </w:r>
          </w:p>
        </w:tc>
        <w:tc>
          <w:tcPr>
            <w:tcW w:w="1301" w:type="dxa"/>
            <w:shd w:val="clear" w:color="auto" w:fill="auto"/>
            <w:vAlign w:val="bottom"/>
          </w:tcPr>
          <w:p w14:paraId="7D95AC66" w14:textId="77777777" w:rsidR="00832D22" w:rsidRPr="00CB56EC" w:rsidRDefault="00832D22" w:rsidP="00832D22">
            <w:pPr>
              <w:jc w:val="right"/>
            </w:pPr>
            <w:r w:rsidRPr="00CB56EC">
              <w:rPr>
                <w:sz w:val="18"/>
                <w:szCs w:val="16"/>
                <w:lang w:eastAsia="tr-TR"/>
              </w:rPr>
              <w:t>-</w:t>
            </w:r>
          </w:p>
        </w:tc>
        <w:tc>
          <w:tcPr>
            <w:tcW w:w="1301" w:type="dxa"/>
            <w:shd w:val="clear" w:color="auto" w:fill="auto"/>
            <w:vAlign w:val="bottom"/>
          </w:tcPr>
          <w:p w14:paraId="7203B84B" w14:textId="0FA48245" w:rsidR="00832D22" w:rsidRPr="00CB56EC" w:rsidRDefault="00832D22" w:rsidP="00832D22">
            <w:pPr>
              <w:jc w:val="right"/>
            </w:pPr>
            <w:r w:rsidRPr="00CB56EC">
              <w:rPr>
                <w:sz w:val="18"/>
                <w:szCs w:val="16"/>
                <w:lang w:eastAsia="tr-TR"/>
              </w:rPr>
              <w:t>-</w:t>
            </w:r>
          </w:p>
        </w:tc>
      </w:tr>
      <w:tr w:rsidR="00832D22" w:rsidRPr="00CB56EC" w14:paraId="2804D33C" w14:textId="77777777" w:rsidTr="00EE49B8">
        <w:trPr>
          <w:trHeight w:hRule="exact" w:val="454"/>
        </w:trPr>
        <w:tc>
          <w:tcPr>
            <w:tcW w:w="6640" w:type="dxa"/>
            <w:shd w:val="clear" w:color="auto" w:fill="auto"/>
            <w:vAlign w:val="bottom"/>
          </w:tcPr>
          <w:p w14:paraId="141A586E" w14:textId="77777777" w:rsidR="00832D22" w:rsidRPr="00CB56EC" w:rsidRDefault="00832D22" w:rsidP="00832D22">
            <w:pPr>
              <w:rPr>
                <w:color w:val="000000"/>
                <w:sz w:val="18"/>
                <w:szCs w:val="18"/>
                <w:lang w:eastAsia="tr-TR"/>
              </w:rPr>
            </w:pPr>
            <w:r w:rsidRPr="00CB56EC">
              <w:rPr>
                <w:color w:val="000000"/>
                <w:sz w:val="18"/>
                <w:szCs w:val="18"/>
                <w:lang w:eastAsia="tr-TR"/>
              </w:rPr>
              <w:t>Türkiye’de münhasıran kıyı bankacılığı faaliyeti göstermek üzere kurulan katılım bankalarında bulunan katılım fonları</w:t>
            </w:r>
          </w:p>
        </w:tc>
        <w:tc>
          <w:tcPr>
            <w:tcW w:w="1301" w:type="dxa"/>
            <w:shd w:val="clear" w:color="auto" w:fill="auto"/>
            <w:vAlign w:val="bottom"/>
          </w:tcPr>
          <w:p w14:paraId="51BF2676" w14:textId="77777777" w:rsidR="00832D22" w:rsidRPr="00CB56EC" w:rsidRDefault="00832D22" w:rsidP="00832D22">
            <w:pPr>
              <w:jc w:val="right"/>
            </w:pPr>
            <w:r w:rsidRPr="00CB56EC">
              <w:rPr>
                <w:sz w:val="18"/>
                <w:szCs w:val="16"/>
                <w:lang w:eastAsia="tr-TR"/>
              </w:rPr>
              <w:t>-</w:t>
            </w:r>
          </w:p>
        </w:tc>
        <w:tc>
          <w:tcPr>
            <w:tcW w:w="1301" w:type="dxa"/>
            <w:shd w:val="clear" w:color="auto" w:fill="auto"/>
            <w:vAlign w:val="bottom"/>
          </w:tcPr>
          <w:p w14:paraId="2D33670B" w14:textId="199EA8F8" w:rsidR="00832D22" w:rsidRPr="00CB56EC" w:rsidRDefault="00832D22" w:rsidP="00832D22">
            <w:pPr>
              <w:jc w:val="right"/>
            </w:pPr>
            <w:r w:rsidRPr="00CB56EC">
              <w:rPr>
                <w:sz w:val="18"/>
                <w:szCs w:val="16"/>
                <w:lang w:eastAsia="tr-TR"/>
              </w:rPr>
              <w:t>-</w:t>
            </w:r>
          </w:p>
        </w:tc>
      </w:tr>
    </w:tbl>
    <w:p w14:paraId="5C286E26" w14:textId="77777777" w:rsidR="0006147F" w:rsidRPr="00CB56EC" w:rsidRDefault="0006147F" w:rsidP="0006147F">
      <w:pPr>
        <w:ind w:hanging="567"/>
        <w:rPr>
          <w:b/>
          <w:bCs/>
          <w:iCs/>
          <w:sz w:val="16"/>
          <w:szCs w:val="16"/>
        </w:rPr>
      </w:pPr>
    </w:p>
    <w:p w14:paraId="1616A157" w14:textId="77777777" w:rsidR="00E30CF9" w:rsidRPr="00CB56EC" w:rsidRDefault="00E30CF9" w:rsidP="0006147F">
      <w:pPr>
        <w:ind w:hanging="567"/>
        <w:rPr>
          <w:b/>
          <w:bCs/>
          <w:iCs/>
        </w:rPr>
      </w:pPr>
      <w:r w:rsidRPr="00CB56EC">
        <w:rPr>
          <w:b/>
          <w:bCs/>
          <w:iCs/>
        </w:rPr>
        <w:t>2.2</w:t>
      </w:r>
      <w:r w:rsidRPr="00CB56EC">
        <w:rPr>
          <w:b/>
          <w:bCs/>
          <w:iCs/>
        </w:rPr>
        <w:tab/>
        <w:t>Alım satım amaçlı türev finansal borçlara ilişkin bilgiler</w:t>
      </w:r>
    </w:p>
    <w:p w14:paraId="7D3851E8" w14:textId="77777777" w:rsidR="00E30CF9" w:rsidRPr="00CB56EC" w:rsidRDefault="00E30CF9" w:rsidP="00E30CF9">
      <w:pPr>
        <w:rPr>
          <w:sz w:val="16"/>
          <w:szCs w:val="16"/>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1"/>
        <w:gridCol w:w="1320"/>
        <w:gridCol w:w="1320"/>
        <w:gridCol w:w="1320"/>
        <w:gridCol w:w="1321"/>
      </w:tblGrid>
      <w:tr w:rsidR="00057166" w:rsidRPr="00CB56EC" w14:paraId="4A7ECFDA" w14:textId="77777777" w:rsidTr="00FC38D9">
        <w:trPr>
          <w:trHeight w:hRule="exact" w:val="227"/>
        </w:trPr>
        <w:tc>
          <w:tcPr>
            <w:tcW w:w="3961" w:type="dxa"/>
            <w:tcBorders>
              <w:top w:val="single" w:sz="6" w:space="0" w:color="auto"/>
              <w:bottom w:val="dotted" w:sz="4" w:space="0" w:color="auto"/>
            </w:tcBorders>
            <w:shd w:val="clear" w:color="auto" w:fill="auto"/>
            <w:vAlign w:val="bottom"/>
            <w:hideMark/>
          </w:tcPr>
          <w:p w14:paraId="7DF47730" w14:textId="77777777" w:rsidR="00057166" w:rsidRPr="00CB56EC" w:rsidRDefault="00057166" w:rsidP="00FC38D9">
            <w:pPr>
              <w:rPr>
                <w:sz w:val="18"/>
                <w:szCs w:val="18"/>
                <w:lang w:eastAsia="tr-TR"/>
              </w:rPr>
            </w:pPr>
            <w:r w:rsidRPr="00CB56EC">
              <w:rPr>
                <w:sz w:val="18"/>
                <w:szCs w:val="18"/>
                <w:lang w:eastAsia="tr-TR"/>
              </w:rPr>
              <w:t> </w:t>
            </w:r>
          </w:p>
        </w:tc>
        <w:tc>
          <w:tcPr>
            <w:tcW w:w="2640" w:type="dxa"/>
            <w:gridSpan w:val="2"/>
            <w:tcBorders>
              <w:top w:val="single" w:sz="6" w:space="0" w:color="auto"/>
              <w:bottom w:val="dotted" w:sz="4" w:space="0" w:color="auto"/>
            </w:tcBorders>
            <w:shd w:val="clear" w:color="auto" w:fill="auto"/>
            <w:vAlign w:val="center"/>
            <w:hideMark/>
          </w:tcPr>
          <w:p w14:paraId="268D684C" w14:textId="77777777" w:rsidR="00057166" w:rsidRPr="00CB56EC" w:rsidRDefault="00057166" w:rsidP="00FC38D9">
            <w:pPr>
              <w:jc w:val="center"/>
              <w:rPr>
                <w:b/>
                <w:bCs/>
                <w:sz w:val="18"/>
                <w:szCs w:val="18"/>
                <w:lang w:eastAsia="tr-TR"/>
              </w:rPr>
            </w:pPr>
            <w:r w:rsidRPr="00CB56EC">
              <w:rPr>
                <w:b/>
                <w:bCs/>
                <w:sz w:val="18"/>
                <w:szCs w:val="18"/>
                <w:lang w:eastAsia="tr-TR"/>
              </w:rPr>
              <w:t>Cari Dönem</w:t>
            </w:r>
          </w:p>
        </w:tc>
        <w:tc>
          <w:tcPr>
            <w:tcW w:w="2641" w:type="dxa"/>
            <w:gridSpan w:val="2"/>
            <w:tcBorders>
              <w:top w:val="single" w:sz="6" w:space="0" w:color="auto"/>
              <w:bottom w:val="dotted" w:sz="4" w:space="0" w:color="auto"/>
            </w:tcBorders>
            <w:shd w:val="clear" w:color="auto" w:fill="auto"/>
            <w:vAlign w:val="center"/>
            <w:hideMark/>
          </w:tcPr>
          <w:p w14:paraId="19E6E8D4" w14:textId="77777777" w:rsidR="00057166" w:rsidRPr="00CB56EC" w:rsidRDefault="00057166" w:rsidP="00FC38D9">
            <w:pPr>
              <w:jc w:val="center"/>
              <w:rPr>
                <w:b/>
                <w:bCs/>
                <w:sz w:val="18"/>
                <w:szCs w:val="18"/>
                <w:lang w:eastAsia="tr-TR"/>
              </w:rPr>
            </w:pPr>
            <w:r w:rsidRPr="00CB56EC">
              <w:rPr>
                <w:b/>
                <w:bCs/>
                <w:sz w:val="18"/>
                <w:szCs w:val="18"/>
                <w:lang w:eastAsia="tr-TR"/>
              </w:rPr>
              <w:t>Önceki Dönem</w:t>
            </w:r>
          </w:p>
        </w:tc>
      </w:tr>
      <w:tr w:rsidR="00057166" w:rsidRPr="00CB56EC" w14:paraId="6E46B49E" w14:textId="77777777" w:rsidTr="00FC38D9">
        <w:trPr>
          <w:trHeight w:hRule="exact" w:val="227"/>
        </w:trPr>
        <w:tc>
          <w:tcPr>
            <w:tcW w:w="3961" w:type="dxa"/>
            <w:tcBorders>
              <w:top w:val="dotted" w:sz="4" w:space="0" w:color="auto"/>
              <w:bottom w:val="dotted" w:sz="4" w:space="0" w:color="auto"/>
            </w:tcBorders>
            <w:shd w:val="clear" w:color="auto" w:fill="auto"/>
            <w:vAlign w:val="bottom"/>
            <w:hideMark/>
          </w:tcPr>
          <w:p w14:paraId="7DF8B8EE" w14:textId="77777777" w:rsidR="00057166" w:rsidRPr="00CB56EC" w:rsidRDefault="00057166" w:rsidP="00FC38D9">
            <w:pPr>
              <w:rPr>
                <w:sz w:val="18"/>
                <w:szCs w:val="18"/>
                <w:lang w:eastAsia="tr-TR"/>
              </w:rPr>
            </w:pPr>
            <w:r w:rsidRPr="00CB56EC">
              <w:rPr>
                <w:sz w:val="18"/>
                <w:szCs w:val="18"/>
                <w:lang w:eastAsia="tr-TR"/>
              </w:rPr>
              <w:t> </w:t>
            </w:r>
          </w:p>
        </w:tc>
        <w:tc>
          <w:tcPr>
            <w:tcW w:w="1320" w:type="dxa"/>
            <w:tcBorders>
              <w:top w:val="dotted" w:sz="4" w:space="0" w:color="auto"/>
              <w:bottom w:val="dotted" w:sz="4" w:space="0" w:color="auto"/>
            </w:tcBorders>
            <w:shd w:val="clear" w:color="auto" w:fill="auto"/>
            <w:vAlign w:val="bottom"/>
            <w:hideMark/>
          </w:tcPr>
          <w:p w14:paraId="49DB8164" w14:textId="77777777" w:rsidR="00057166" w:rsidRPr="00CB56EC" w:rsidRDefault="00057166" w:rsidP="00FC38D9">
            <w:pPr>
              <w:jc w:val="right"/>
              <w:rPr>
                <w:b/>
                <w:bCs/>
                <w:sz w:val="18"/>
                <w:szCs w:val="18"/>
                <w:lang w:eastAsia="tr-TR"/>
              </w:rPr>
            </w:pPr>
            <w:r w:rsidRPr="00CB56EC">
              <w:rPr>
                <w:b/>
                <w:bCs/>
                <w:sz w:val="18"/>
                <w:szCs w:val="18"/>
                <w:lang w:eastAsia="tr-TR"/>
              </w:rPr>
              <w:t>TP</w:t>
            </w:r>
          </w:p>
        </w:tc>
        <w:tc>
          <w:tcPr>
            <w:tcW w:w="1320" w:type="dxa"/>
            <w:tcBorders>
              <w:top w:val="dotted" w:sz="4" w:space="0" w:color="auto"/>
              <w:bottom w:val="dotted" w:sz="4" w:space="0" w:color="auto"/>
            </w:tcBorders>
            <w:shd w:val="clear" w:color="auto" w:fill="auto"/>
            <w:vAlign w:val="bottom"/>
            <w:hideMark/>
          </w:tcPr>
          <w:p w14:paraId="04FFA7C8" w14:textId="77777777" w:rsidR="00057166" w:rsidRPr="00CB56EC" w:rsidRDefault="00057166" w:rsidP="00FC38D9">
            <w:pPr>
              <w:jc w:val="right"/>
              <w:rPr>
                <w:b/>
                <w:bCs/>
                <w:sz w:val="18"/>
                <w:szCs w:val="18"/>
                <w:lang w:eastAsia="tr-TR"/>
              </w:rPr>
            </w:pPr>
            <w:r w:rsidRPr="00CB56EC">
              <w:rPr>
                <w:b/>
                <w:bCs/>
                <w:sz w:val="18"/>
                <w:szCs w:val="18"/>
                <w:lang w:eastAsia="tr-TR"/>
              </w:rPr>
              <w:t>YP</w:t>
            </w:r>
          </w:p>
        </w:tc>
        <w:tc>
          <w:tcPr>
            <w:tcW w:w="1320" w:type="dxa"/>
            <w:tcBorders>
              <w:top w:val="dotted" w:sz="4" w:space="0" w:color="auto"/>
              <w:bottom w:val="dotted" w:sz="4" w:space="0" w:color="auto"/>
            </w:tcBorders>
            <w:shd w:val="clear" w:color="auto" w:fill="auto"/>
            <w:vAlign w:val="bottom"/>
            <w:hideMark/>
          </w:tcPr>
          <w:p w14:paraId="5ED45DF3" w14:textId="77777777" w:rsidR="00057166" w:rsidRPr="00CB56EC" w:rsidRDefault="00057166" w:rsidP="00FC38D9">
            <w:pPr>
              <w:jc w:val="right"/>
              <w:rPr>
                <w:b/>
                <w:bCs/>
                <w:sz w:val="18"/>
                <w:szCs w:val="18"/>
                <w:lang w:eastAsia="tr-TR"/>
              </w:rPr>
            </w:pPr>
            <w:r w:rsidRPr="00CB56EC">
              <w:rPr>
                <w:b/>
                <w:bCs/>
                <w:sz w:val="18"/>
                <w:szCs w:val="18"/>
                <w:lang w:eastAsia="tr-TR"/>
              </w:rPr>
              <w:t>TP</w:t>
            </w:r>
          </w:p>
        </w:tc>
        <w:tc>
          <w:tcPr>
            <w:tcW w:w="1321" w:type="dxa"/>
            <w:tcBorders>
              <w:top w:val="dotted" w:sz="4" w:space="0" w:color="auto"/>
              <w:bottom w:val="dotted" w:sz="4" w:space="0" w:color="auto"/>
            </w:tcBorders>
            <w:shd w:val="clear" w:color="auto" w:fill="auto"/>
            <w:vAlign w:val="bottom"/>
            <w:hideMark/>
          </w:tcPr>
          <w:p w14:paraId="14251942" w14:textId="77777777" w:rsidR="00057166" w:rsidRPr="00CB56EC" w:rsidRDefault="00057166" w:rsidP="00FC38D9">
            <w:pPr>
              <w:jc w:val="right"/>
              <w:rPr>
                <w:b/>
                <w:bCs/>
                <w:sz w:val="18"/>
                <w:szCs w:val="18"/>
                <w:lang w:eastAsia="tr-TR"/>
              </w:rPr>
            </w:pPr>
            <w:r w:rsidRPr="00CB56EC">
              <w:rPr>
                <w:b/>
                <w:bCs/>
                <w:sz w:val="18"/>
                <w:szCs w:val="18"/>
                <w:lang w:eastAsia="tr-TR"/>
              </w:rPr>
              <w:t>YP</w:t>
            </w:r>
          </w:p>
        </w:tc>
      </w:tr>
      <w:tr w:rsidR="00057166" w:rsidRPr="00CB56EC" w14:paraId="301F9B90" w14:textId="77777777" w:rsidTr="00FC38D9">
        <w:trPr>
          <w:trHeight w:hRule="exact" w:val="227"/>
        </w:trPr>
        <w:tc>
          <w:tcPr>
            <w:tcW w:w="3961" w:type="dxa"/>
            <w:shd w:val="clear" w:color="auto" w:fill="auto"/>
            <w:vAlign w:val="bottom"/>
            <w:hideMark/>
          </w:tcPr>
          <w:p w14:paraId="298C01B8" w14:textId="77777777" w:rsidR="00057166" w:rsidRPr="00CB56EC" w:rsidRDefault="00057166" w:rsidP="00FC38D9">
            <w:pPr>
              <w:rPr>
                <w:sz w:val="18"/>
                <w:szCs w:val="18"/>
                <w:lang w:eastAsia="tr-TR"/>
              </w:rPr>
            </w:pPr>
            <w:r w:rsidRPr="00CB56EC">
              <w:rPr>
                <w:sz w:val="18"/>
                <w:szCs w:val="18"/>
                <w:lang w:eastAsia="tr-TR"/>
              </w:rPr>
              <w:t>Vadeli işlemler</w:t>
            </w:r>
            <w:r w:rsidRPr="00232218">
              <w:rPr>
                <w:sz w:val="18"/>
                <w:szCs w:val="18"/>
                <w:vertAlign w:val="superscript"/>
                <w:lang w:eastAsia="tr-TR"/>
              </w:rPr>
              <w:t>1</w:t>
            </w:r>
          </w:p>
        </w:tc>
        <w:tc>
          <w:tcPr>
            <w:tcW w:w="1320" w:type="dxa"/>
            <w:shd w:val="clear" w:color="auto" w:fill="auto"/>
            <w:vAlign w:val="bottom"/>
            <w:hideMark/>
          </w:tcPr>
          <w:p w14:paraId="7B2AAE1B" w14:textId="57245CD1" w:rsidR="00057166" w:rsidRPr="00CB56EC" w:rsidRDefault="00057166" w:rsidP="00FC38D9">
            <w:pPr>
              <w:jc w:val="right"/>
            </w:pPr>
            <w:r>
              <w:rPr>
                <w:sz w:val="18"/>
                <w:szCs w:val="16"/>
                <w:lang w:eastAsia="tr-TR"/>
              </w:rPr>
              <w:t>1</w:t>
            </w:r>
          </w:p>
        </w:tc>
        <w:tc>
          <w:tcPr>
            <w:tcW w:w="1320" w:type="dxa"/>
            <w:shd w:val="clear" w:color="auto" w:fill="auto"/>
            <w:vAlign w:val="bottom"/>
            <w:hideMark/>
          </w:tcPr>
          <w:p w14:paraId="2F663FD7" w14:textId="77777777" w:rsidR="00057166" w:rsidRPr="00CB56EC" w:rsidRDefault="00057166" w:rsidP="00FC38D9">
            <w:pPr>
              <w:jc w:val="right"/>
            </w:pPr>
            <w:r w:rsidRPr="00CB56EC">
              <w:rPr>
                <w:sz w:val="18"/>
                <w:szCs w:val="16"/>
                <w:lang w:eastAsia="tr-TR"/>
              </w:rPr>
              <w:t>-</w:t>
            </w:r>
          </w:p>
        </w:tc>
        <w:tc>
          <w:tcPr>
            <w:tcW w:w="1320" w:type="dxa"/>
            <w:shd w:val="clear" w:color="auto" w:fill="auto"/>
            <w:hideMark/>
          </w:tcPr>
          <w:p w14:paraId="00ABE2AB" w14:textId="77777777" w:rsidR="00057166" w:rsidRPr="00CB56EC" w:rsidRDefault="00057166" w:rsidP="00FC38D9">
            <w:pPr>
              <w:jc w:val="right"/>
            </w:pPr>
            <w:r w:rsidRPr="00CB56EC">
              <w:rPr>
                <w:sz w:val="18"/>
                <w:szCs w:val="16"/>
                <w:lang w:eastAsia="tr-TR"/>
              </w:rPr>
              <w:t>-</w:t>
            </w:r>
          </w:p>
        </w:tc>
        <w:tc>
          <w:tcPr>
            <w:tcW w:w="1321" w:type="dxa"/>
            <w:shd w:val="clear" w:color="auto" w:fill="auto"/>
            <w:hideMark/>
          </w:tcPr>
          <w:p w14:paraId="5D235924" w14:textId="77777777" w:rsidR="00057166" w:rsidRPr="00CB56EC" w:rsidRDefault="00057166" w:rsidP="00FC38D9">
            <w:pPr>
              <w:jc w:val="right"/>
            </w:pPr>
            <w:r w:rsidRPr="00CB56EC">
              <w:rPr>
                <w:sz w:val="18"/>
                <w:szCs w:val="16"/>
                <w:lang w:eastAsia="tr-TR"/>
              </w:rPr>
              <w:t>-</w:t>
            </w:r>
          </w:p>
        </w:tc>
      </w:tr>
      <w:tr w:rsidR="00057166" w:rsidRPr="00CB56EC" w14:paraId="7390F6A2" w14:textId="77777777" w:rsidTr="00FC38D9">
        <w:trPr>
          <w:trHeight w:hRule="exact" w:val="227"/>
        </w:trPr>
        <w:tc>
          <w:tcPr>
            <w:tcW w:w="3961" w:type="dxa"/>
            <w:shd w:val="clear" w:color="auto" w:fill="auto"/>
            <w:vAlign w:val="bottom"/>
            <w:hideMark/>
          </w:tcPr>
          <w:p w14:paraId="479FAE51" w14:textId="77777777" w:rsidR="00057166" w:rsidRPr="00CB56EC" w:rsidRDefault="00057166" w:rsidP="00FC38D9">
            <w:pPr>
              <w:rPr>
                <w:sz w:val="18"/>
                <w:szCs w:val="18"/>
                <w:lang w:eastAsia="tr-TR"/>
              </w:rPr>
            </w:pPr>
            <w:r w:rsidRPr="00CB56EC">
              <w:rPr>
                <w:sz w:val="18"/>
                <w:szCs w:val="18"/>
                <w:lang w:eastAsia="tr-TR"/>
              </w:rPr>
              <w:t>Swap işlemleri</w:t>
            </w:r>
          </w:p>
        </w:tc>
        <w:tc>
          <w:tcPr>
            <w:tcW w:w="1320" w:type="dxa"/>
            <w:shd w:val="clear" w:color="auto" w:fill="auto"/>
            <w:vAlign w:val="bottom"/>
            <w:hideMark/>
          </w:tcPr>
          <w:p w14:paraId="53EF2C72" w14:textId="77777777" w:rsidR="00057166" w:rsidRPr="00CB56EC" w:rsidRDefault="00057166" w:rsidP="00FC38D9">
            <w:pPr>
              <w:jc w:val="right"/>
            </w:pPr>
            <w:r w:rsidRPr="00CB56EC">
              <w:rPr>
                <w:sz w:val="18"/>
                <w:szCs w:val="16"/>
                <w:lang w:eastAsia="tr-TR"/>
              </w:rPr>
              <w:t>-</w:t>
            </w:r>
          </w:p>
        </w:tc>
        <w:tc>
          <w:tcPr>
            <w:tcW w:w="1320" w:type="dxa"/>
            <w:shd w:val="clear" w:color="auto" w:fill="auto"/>
            <w:vAlign w:val="bottom"/>
            <w:hideMark/>
          </w:tcPr>
          <w:p w14:paraId="1988F525" w14:textId="77777777" w:rsidR="00057166" w:rsidRPr="00CB56EC" w:rsidRDefault="00057166" w:rsidP="00FC38D9">
            <w:pPr>
              <w:jc w:val="right"/>
            </w:pPr>
            <w:r>
              <w:rPr>
                <w:sz w:val="18"/>
                <w:szCs w:val="16"/>
                <w:lang w:eastAsia="tr-TR"/>
              </w:rPr>
              <w:t>-</w:t>
            </w:r>
          </w:p>
        </w:tc>
        <w:tc>
          <w:tcPr>
            <w:tcW w:w="1320" w:type="dxa"/>
            <w:shd w:val="clear" w:color="auto" w:fill="auto"/>
            <w:hideMark/>
          </w:tcPr>
          <w:p w14:paraId="36315D37" w14:textId="77777777" w:rsidR="00057166" w:rsidRPr="00CB56EC" w:rsidRDefault="00057166" w:rsidP="00FC38D9">
            <w:pPr>
              <w:jc w:val="right"/>
            </w:pPr>
            <w:r w:rsidRPr="00CB56EC">
              <w:rPr>
                <w:sz w:val="18"/>
                <w:szCs w:val="16"/>
                <w:lang w:eastAsia="tr-TR"/>
              </w:rPr>
              <w:t>-</w:t>
            </w:r>
          </w:p>
        </w:tc>
        <w:tc>
          <w:tcPr>
            <w:tcW w:w="1321" w:type="dxa"/>
            <w:shd w:val="clear" w:color="auto" w:fill="auto"/>
            <w:hideMark/>
          </w:tcPr>
          <w:p w14:paraId="1ED1D97B" w14:textId="77777777" w:rsidR="00057166" w:rsidRPr="00CB56EC" w:rsidRDefault="00057166" w:rsidP="00FC38D9">
            <w:pPr>
              <w:jc w:val="right"/>
            </w:pPr>
            <w:r w:rsidRPr="00CB56EC">
              <w:rPr>
                <w:sz w:val="18"/>
                <w:szCs w:val="16"/>
                <w:lang w:eastAsia="tr-TR"/>
              </w:rPr>
              <w:t>-</w:t>
            </w:r>
          </w:p>
        </w:tc>
      </w:tr>
      <w:tr w:rsidR="00057166" w:rsidRPr="00CB56EC" w14:paraId="7B291189" w14:textId="77777777" w:rsidTr="00FC38D9">
        <w:trPr>
          <w:trHeight w:hRule="exact" w:val="227"/>
        </w:trPr>
        <w:tc>
          <w:tcPr>
            <w:tcW w:w="3961" w:type="dxa"/>
            <w:shd w:val="clear" w:color="auto" w:fill="auto"/>
            <w:vAlign w:val="bottom"/>
            <w:hideMark/>
          </w:tcPr>
          <w:p w14:paraId="1B529279" w14:textId="77777777" w:rsidR="00057166" w:rsidRPr="00CB56EC" w:rsidRDefault="00057166" w:rsidP="00FC38D9">
            <w:pPr>
              <w:rPr>
                <w:sz w:val="18"/>
                <w:szCs w:val="18"/>
                <w:lang w:eastAsia="tr-TR"/>
              </w:rPr>
            </w:pPr>
            <w:proofErr w:type="spellStart"/>
            <w:r w:rsidRPr="00CB56EC">
              <w:rPr>
                <w:sz w:val="18"/>
                <w:szCs w:val="18"/>
                <w:lang w:eastAsia="tr-TR"/>
              </w:rPr>
              <w:t>Futures</w:t>
            </w:r>
            <w:proofErr w:type="spellEnd"/>
            <w:r w:rsidRPr="00CB56EC">
              <w:rPr>
                <w:sz w:val="18"/>
                <w:szCs w:val="18"/>
                <w:lang w:eastAsia="tr-TR"/>
              </w:rPr>
              <w:t xml:space="preserve"> işlemleri</w:t>
            </w:r>
          </w:p>
        </w:tc>
        <w:tc>
          <w:tcPr>
            <w:tcW w:w="1320" w:type="dxa"/>
            <w:shd w:val="clear" w:color="auto" w:fill="auto"/>
            <w:vAlign w:val="bottom"/>
            <w:hideMark/>
          </w:tcPr>
          <w:p w14:paraId="49C9FBE8" w14:textId="77777777" w:rsidR="00057166" w:rsidRPr="00CB56EC" w:rsidRDefault="00057166" w:rsidP="00FC38D9">
            <w:pPr>
              <w:jc w:val="right"/>
            </w:pPr>
            <w:r w:rsidRPr="00CB56EC">
              <w:rPr>
                <w:sz w:val="18"/>
                <w:szCs w:val="16"/>
                <w:lang w:eastAsia="tr-TR"/>
              </w:rPr>
              <w:t>-</w:t>
            </w:r>
          </w:p>
        </w:tc>
        <w:tc>
          <w:tcPr>
            <w:tcW w:w="1320" w:type="dxa"/>
            <w:shd w:val="clear" w:color="auto" w:fill="auto"/>
            <w:vAlign w:val="bottom"/>
            <w:hideMark/>
          </w:tcPr>
          <w:p w14:paraId="64D1C5DA" w14:textId="77777777" w:rsidR="00057166" w:rsidRPr="00CB56EC" w:rsidRDefault="00057166" w:rsidP="00FC38D9">
            <w:pPr>
              <w:jc w:val="right"/>
            </w:pPr>
            <w:r w:rsidRPr="00CB56EC">
              <w:rPr>
                <w:sz w:val="18"/>
                <w:szCs w:val="16"/>
                <w:lang w:eastAsia="tr-TR"/>
              </w:rPr>
              <w:t>-</w:t>
            </w:r>
          </w:p>
        </w:tc>
        <w:tc>
          <w:tcPr>
            <w:tcW w:w="1320" w:type="dxa"/>
            <w:shd w:val="clear" w:color="auto" w:fill="auto"/>
            <w:hideMark/>
          </w:tcPr>
          <w:p w14:paraId="5EA01C7A" w14:textId="77777777" w:rsidR="00057166" w:rsidRPr="00CB56EC" w:rsidRDefault="00057166" w:rsidP="00FC38D9">
            <w:pPr>
              <w:jc w:val="right"/>
            </w:pPr>
            <w:r w:rsidRPr="00CB56EC">
              <w:rPr>
                <w:sz w:val="18"/>
                <w:szCs w:val="16"/>
                <w:lang w:eastAsia="tr-TR"/>
              </w:rPr>
              <w:t>-</w:t>
            </w:r>
          </w:p>
        </w:tc>
        <w:tc>
          <w:tcPr>
            <w:tcW w:w="1321" w:type="dxa"/>
            <w:shd w:val="clear" w:color="auto" w:fill="auto"/>
            <w:hideMark/>
          </w:tcPr>
          <w:p w14:paraId="3F715DD2" w14:textId="77777777" w:rsidR="00057166" w:rsidRPr="00CB56EC" w:rsidRDefault="00057166" w:rsidP="00FC38D9">
            <w:pPr>
              <w:jc w:val="right"/>
            </w:pPr>
            <w:r w:rsidRPr="00CB56EC">
              <w:rPr>
                <w:sz w:val="18"/>
                <w:szCs w:val="16"/>
                <w:lang w:eastAsia="tr-TR"/>
              </w:rPr>
              <w:t>-</w:t>
            </w:r>
          </w:p>
        </w:tc>
      </w:tr>
      <w:tr w:rsidR="00057166" w:rsidRPr="00CB56EC" w14:paraId="033469A4" w14:textId="77777777" w:rsidTr="00FC38D9">
        <w:trPr>
          <w:trHeight w:hRule="exact" w:val="227"/>
        </w:trPr>
        <w:tc>
          <w:tcPr>
            <w:tcW w:w="3961" w:type="dxa"/>
            <w:shd w:val="clear" w:color="auto" w:fill="auto"/>
            <w:vAlign w:val="bottom"/>
          </w:tcPr>
          <w:p w14:paraId="7192A336" w14:textId="77777777" w:rsidR="00057166" w:rsidRPr="00CB56EC" w:rsidRDefault="00057166" w:rsidP="00FC38D9">
            <w:pPr>
              <w:rPr>
                <w:sz w:val="18"/>
                <w:szCs w:val="18"/>
                <w:lang w:eastAsia="tr-TR"/>
              </w:rPr>
            </w:pPr>
            <w:r w:rsidRPr="00CB56EC">
              <w:rPr>
                <w:sz w:val="18"/>
                <w:szCs w:val="18"/>
                <w:lang w:eastAsia="tr-TR"/>
              </w:rPr>
              <w:t>Opsiyonlar</w:t>
            </w:r>
          </w:p>
        </w:tc>
        <w:tc>
          <w:tcPr>
            <w:tcW w:w="1320" w:type="dxa"/>
            <w:shd w:val="clear" w:color="auto" w:fill="auto"/>
            <w:vAlign w:val="bottom"/>
          </w:tcPr>
          <w:p w14:paraId="218C44EE" w14:textId="77777777" w:rsidR="00057166" w:rsidRPr="00CB56EC" w:rsidRDefault="00057166" w:rsidP="00FC38D9">
            <w:pPr>
              <w:jc w:val="right"/>
              <w:rPr>
                <w:sz w:val="18"/>
                <w:szCs w:val="16"/>
                <w:lang w:eastAsia="tr-TR"/>
              </w:rPr>
            </w:pPr>
            <w:r w:rsidRPr="00CB56EC">
              <w:rPr>
                <w:sz w:val="18"/>
                <w:szCs w:val="16"/>
                <w:lang w:eastAsia="tr-TR"/>
              </w:rPr>
              <w:t>-</w:t>
            </w:r>
          </w:p>
        </w:tc>
        <w:tc>
          <w:tcPr>
            <w:tcW w:w="1320" w:type="dxa"/>
            <w:shd w:val="clear" w:color="auto" w:fill="auto"/>
            <w:vAlign w:val="bottom"/>
          </w:tcPr>
          <w:p w14:paraId="1D3D311C" w14:textId="77777777" w:rsidR="00057166" w:rsidRPr="00CB56EC" w:rsidRDefault="00057166" w:rsidP="00FC38D9">
            <w:pPr>
              <w:jc w:val="right"/>
              <w:rPr>
                <w:sz w:val="18"/>
                <w:szCs w:val="16"/>
                <w:lang w:eastAsia="tr-TR"/>
              </w:rPr>
            </w:pPr>
            <w:r w:rsidRPr="00CB56EC">
              <w:rPr>
                <w:sz w:val="18"/>
                <w:szCs w:val="16"/>
                <w:lang w:eastAsia="tr-TR"/>
              </w:rPr>
              <w:t>-</w:t>
            </w:r>
          </w:p>
        </w:tc>
        <w:tc>
          <w:tcPr>
            <w:tcW w:w="1320" w:type="dxa"/>
            <w:shd w:val="clear" w:color="auto" w:fill="auto"/>
          </w:tcPr>
          <w:p w14:paraId="4F91C00F" w14:textId="77777777" w:rsidR="00057166" w:rsidRPr="00CB56EC" w:rsidRDefault="00057166" w:rsidP="00FC38D9">
            <w:pPr>
              <w:jc w:val="right"/>
              <w:rPr>
                <w:sz w:val="18"/>
                <w:szCs w:val="16"/>
                <w:lang w:eastAsia="tr-TR"/>
              </w:rPr>
            </w:pPr>
            <w:r w:rsidRPr="00CB56EC">
              <w:rPr>
                <w:sz w:val="18"/>
                <w:szCs w:val="16"/>
                <w:lang w:eastAsia="tr-TR"/>
              </w:rPr>
              <w:t>-</w:t>
            </w:r>
          </w:p>
        </w:tc>
        <w:tc>
          <w:tcPr>
            <w:tcW w:w="1321" w:type="dxa"/>
            <w:shd w:val="clear" w:color="auto" w:fill="auto"/>
          </w:tcPr>
          <w:p w14:paraId="2581E4D4" w14:textId="77777777" w:rsidR="00057166" w:rsidRPr="00CB56EC" w:rsidRDefault="00057166" w:rsidP="00FC38D9">
            <w:pPr>
              <w:jc w:val="right"/>
              <w:rPr>
                <w:sz w:val="18"/>
                <w:szCs w:val="16"/>
                <w:lang w:eastAsia="tr-TR"/>
              </w:rPr>
            </w:pPr>
            <w:r w:rsidRPr="00CB56EC">
              <w:rPr>
                <w:sz w:val="18"/>
                <w:szCs w:val="16"/>
                <w:lang w:eastAsia="tr-TR"/>
              </w:rPr>
              <w:t>-</w:t>
            </w:r>
          </w:p>
        </w:tc>
      </w:tr>
      <w:tr w:rsidR="00057166" w:rsidRPr="00CB56EC" w14:paraId="57F4DE28" w14:textId="77777777" w:rsidTr="00FC38D9">
        <w:trPr>
          <w:trHeight w:hRule="exact" w:val="227"/>
        </w:trPr>
        <w:tc>
          <w:tcPr>
            <w:tcW w:w="3961" w:type="dxa"/>
            <w:shd w:val="clear" w:color="auto" w:fill="auto"/>
            <w:vAlign w:val="bottom"/>
          </w:tcPr>
          <w:p w14:paraId="0CC57D24" w14:textId="77777777" w:rsidR="00057166" w:rsidRPr="00CB56EC" w:rsidRDefault="00057166" w:rsidP="00FC38D9">
            <w:pPr>
              <w:rPr>
                <w:sz w:val="18"/>
                <w:szCs w:val="18"/>
                <w:lang w:eastAsia="tr-TR"/>
              </w:rPr>
            </w:pPr>
            <w:r w:rsidRPr="00CB56EC">
              <w:rPr>
                <w:sz w:val="18"/>
                <w:szCs w:val="18"/>
                <w:lang w:eastAsia="tr-TR"/>
              </w:rPr>
              <w:t>Diğer</w:t>
            </w:r>
          </w:p>
        </w:tc>
        <w:tc>
          <w:tcPr>
            <w:tcW w:w="1320" w:type="dxa"/>
            <w:shd w:val="clear" w:color="auto" w:fill="auto"/>
            <w:vAlign w:val="bottom"/>
          </w:tcPr>
          <w:p w14:paraId="0F5E8947" w14:textId="77777777" w:rsidR="00057166" w:rsidRPr="00CB56EC" w:rsidRDefault="00057166" w:rsidP="00FC38D9">
            <w:pPr>
              <w:jc w:val="right"/>
              <w:rPr>
                <w:sz w:val="18"/>
                <w:szCs w:val="16"/>
                <w:lang w:eastAsia="tr-TR"/>
              </w:rPr>
            </w:pPr>
            <w:r w:rsidRPr="00CB56EC">
              <w:rPr>
                <w:sz w:val="18"/>
                <w:szCs w:val="16"/>
                <w:lang w:eastAsia="tr-TR"/>
              </w:rPr>
              <w:t>-</w:t>
            </w:r>
          </w:p>
        </w:tc>
        <w:tc>
          <w:tcPr>
            <w:tcW w:w="1320" w:type="dxa"/>
            <w:shd w:val="clear" w:color="auto" w:fill="auto"/>
            <w:vAlign w:val="bottom"/>
          </w:tcPr>
          <w:p w14:paraId="38C51FEE" w14:textId="77777777" w:rsidR="00057166" w:rsidRPr="00CB56EC" w:rsidRDefault="00057166" w:rsidP="00FC38D9">
            <w:pPr>
              <w:jc w:val="right"/>
              <w:rPr>
                <w:sz w:val="18"/>
                <w:szCs w:val="16"/>
                <w:lang w:eastAsia="tr-TR"/>
              </w:rPr>
            </w:pPr>
            <w:r w:rsidRPr="00CB56EC">
              <w:rPr>
                <w:sz w:val="18"/>
                <w:szCs w:val="16"/>
                <w:lang w:eastAsia="tr-TR"/>
              </w:rPr>
              <w:t>-</w:t>
            </w:r>
          </w:p>
        </w:tc>
        <w:tc>
          <w:tcPr>
            <w:tcW w:w="1320" w:type="dxa"/>
            <w:shd w:val="clear" w:color="auto" w:fill="auto"/>
          </w:tcPr>
          <w:p w14:paraId="7D66D26C" w14:textId="77777777" w:rsidR="00057166" w:rsidRPr="00CB56EC" w:rsidRDefault="00057166" w:rsidP="00FC38D9">
            <w:pPr>
              <w:jc w:val="right"/>
              <w:rPr>
                <w:sz w:val="18"/>
                <w:szCs w:val="16"/>
                <w:lang w:eastAsia="tr-TR"/>
              </w:rPr>
            </w:pPr>
            <w:r w:rsidRPr="00CB56EC">
              <w:rPr>
                <w:sz w:val="18"/>
                <w:szCs w:val="16"/>
                <w:lang w:eastAsia="tr-TR"/>
              </w:rPr>
              <w:t>-</w:t>
            </w:r>
          </w:p>
        </w:tc>
        <w:tc>
          <w:tcPr>
            <w:tcW w:w="1321" w:type="dxa"/>
            <w:shd w:val="clear" w:color="auto" w:fill="auto"/>
          </w:tcPr>
          <w:p w14:paraId="6CA38366" w14:textId="77777777" w:rsidR="00057166" w:rsidRPr="00CB56EC" w:rsidRDefault="00057166" w:rsidP="00FC38D9">
            <w:pPr>
              <w:jc w:val="right"/>
              <w:rPr>
                <w:sz w:val="18"/>
                <w:szCs w:val="16"/>
                <w:lang w:eastAsia="tr-TR"/>
              </w:rPr>
            </w:pPr>
            <w:r w:rsidRPr="00CB56EC">
              <w:rPr>
                <w:sz w:val="18"/>
                <w:szCs w:val="16"/>
                <w:lang w:eastAsia="tr-TR"/>
              </w:rPr>
              <w:t>-</w:t>
            </w:r>
          </w:p>
        </w:tc>
      </w:tr>
      <w:tr w:rsidR="00057166" w:rsidRPr="00CB56EC" w14:paraId="255DCD46" w14:textId="77777777" w:rsidTr="00FC38D9">
        <w:trPr>
          <w:trHeight w:hRule="exact" w:val="227"/>
        </w:trPr>
        <w:tc>
          <w:tcPr>
            <w:tcW w:w="3961" w:type="dxa"/>
            <w:shd w:val="clear" w:color="auto" w:fill="auto"/>
            <w:vAlign w:val="bottom"/>
            <w:hideMark/>
          </w:tcPr>
          <w:p w14:paraId="67FB9958" w14:textId="77777777" w:rsidR="00057166" w:rsidRPr="00CB56EC" w:rsidRDefault="00057166" w:rsidP="00FC38D9">
            <w:pPr>
              <w:rPr>
                <w:b/>
                <w:bCs/>
                <w:sz w:val="18"/>
                <w:szCs w:val="18"/>
                <w:lang w:eastAsia="tr-TR"/>
              </w:rPr>
            </w:pPr>
            <w:r w:rsidRPr="00CB56EC">
              <w:rPr>
                <w:b/>
                <w:bCs/>
                <w:sz w:val="18"/>
                <w:szCs w:val="18"/>
                <w:lang w:eastAsia="tr-TR"/>
              </w:rPr>
              <w:t>Toplam</w:t>
            </w:r>
          </w:p>
        </w:tc>
        <w:tc>
          <w:tcPr>
            <w:tcW w:w="1320" w:type="dxa"/>
            <w:shd w:val="clear" w:color="auto" w:fill="auto"/>
            <w:vAlign w:val="bottom"/>
            <w:hideMark/>
          </w:tcPr>
          <w:p w14:paraId="3A36A5A0" w14:textId="66AD15A7" w:rsidR="00057166" w:rsidRPr="00CB56EC" w:rsidRDefault="00057166" w:rsidP="00FC38D9">
            <w:pPr>
              <w:jc w:val="right"/>
              <w:rPr>
                <w:b/>
              </w:rPr>
            </w:pPr>
            <w:r>
              <w:rPr>
                <w:b/>
                <w:sz w:val="18"/>
                <w:szCs w:val="16"/>
                <w:lang w:eastAsia="tr-TR"/>
              </w:rPr>
              <w:t>1</w:t>
            </w:r>
          </w:p>
        </w:tc>
        <w:tc>
          <w:tcPr>
            <w:tcW w:w="1320" w:type="dxa"/>
            <w:shd w:val="clear" w:color="auto" w:fill="auto"/>
            <w:vAlign w:val="bottom"/>
            <w:hideMark/>
          </w:tcPr>
          <w:p w14:paraId="5D7CD11A" w14:textId="77777777" w:rsidR="00057166" w:rsidRPr="00CB56EC" w:rsidRDefault="00057166" w:rsidP="00FC38D9">
            <w:pPr>
              <w:jc w:val="right"/>
              <w:rPr>
                <w:b/>
              </w:rPr>
            </w:pPr>
            <w:r>
              <w:rPr>
                <w:b/>
                <w:sz w:val="18"/>
                <w:szCs w:val="16"/>
                <w:lang w:eastAsia="tr-TR"/>
              </w:rPr>
              <w:t>-</w:t>
            </w:r>
          </w:p>
        </w:tc>
        <w:tc>
          <w:tcPr>
            <w:tcW w:w="1320" w:type="dxa"/>
            <w:shd w:val="clear" w:color="auto" w:fill="auto"/>
            <w:vAlign w:val="bottom"/>
            <w:hideMark/>
          </w:tcPr>
          <w:p w14:paraId="186EB474" w14:textId="77777777" w:rsidR="00057166" w:rsidRPr="00CB56EC" w:rsidRDefault="00057166" w:rsidP="00FC38D9">
            <w:pPr>
              <w:jc w:val="right"/>
              <w:rPr>
                <w:b/>
              </w:rPr>
            </w:pPr>
            <w:r w:rsidRPr="00CB56EC">
              <w:rPr>
                <w:b/>
                <w:sz w:val="18"/>
                <w:szCs w:val="16"/>
                <w:lang w:eastAsia="tr-TR"/>
              </w:rPr>
              <w:t>-</w:t>
            </w:r>
          </w:p>
        </w:tc>
        <w:tc>
          <w:tcPr>
            <w:tcW w:w="1321" w:type="dxa"/>
            <w:shd w:val="clear" w:color="auto" w:fill="auto"/>
            <w:vAlign w:val="bottom"/>
            <w:hideMark/>
          </w:tcPr>
          <w:p w14:paraId="6A0D9018" w14:textId="77777777" w:rsidR="00057166" w:rsidRPr="00CB56EC" w:rsidRDefault="00057166" w:rsidP="00FC38D9">
            <w:pPr>
              <w:jc w:val="right"/>
              <w:rPr>
                <w:b/>
              </w:rPr>
            </w:pPr>
            <w:r w:rsidRPr="00CB56EC">
              <w:rPr>
                <w:b/>
                <w:sz w:val="18"/>
                <w:szCs w:val="16"/>
                <w:lang w:eastAsia="tr-TR"/>
              </w:rPr>
              <w:t>-</w:t>
            </w:r>
          </w:p>
        </w:tc>
      </w:tr>
    </w:tbl>
    <w:p w14:paraId="1A98C721" w14:textId="77777777" w:rsidR="00057166" w:rsidRDefault="00057166" w:rsidP="00057166">
      <w:pPr>
        <w:pStyle w:val="BodyTextIndent"/>
        <w:autoSpaceDE/>
        <w:autoSpaceDN/>
        <w:adjustRightInd/>
        <w:ind w:left="0" w:firstLine="0"/>
        <w:jc w:val="left"/>
        <w:rPr>
          <w:rFonts w:eastAsia="Arial Unicode MS"/>
          <w:sz w:val="12"/>
          <w:szCs w:val="12"/>
        </w:rPr>
      </w:pPr>
      <w:r w:rsidRPr="007B05A5">
        <w:rPr>
          <w:rFonts w:eastAsia="Arial Unicode MS"/>
          <w:sz w:val="16"/>
          <w:vertAlign w:val="superscript"/>
        </w:rPr>
        <w:t xml:space="preserve">1 </w:t>
      </w:r>
      <w:r w:rsidRPr="005231C2">
        <w:rPr>
          <w:rFonts w:eastAsia="Arial Unicode MS"/>
          <w:sz w:val="12"/>
          <w:szCs w:val="12"/>
        </w:rPr>
        <w:t>V</w:t>
      </w:r>
      <w:r w:rsidRPr="007B05A5">
        <w:rPr>
          <w:rFonts w:eastAsia="Arial Unicode MS"/>
          <w:sz w:val="12"/>
          <w:szCs w:val="12"/>
        </w:rPr>
        <w:t>adeli aktif değerler alım satım taahhütlerini de</w:t>
      </w:r>
      <w:r w:rsidRPr="009215F5">
        <w:rPr>
          <w:rFonts w:eastAsia="Arial Unicode MS"/>
          <w:sz w:val="12"/>
          <w:szCs w:val="12"/>
        </w:rPr>
        <w:t xml:space="preserve"> içermektedir</w:t>
      </w:r>
      <w:r w:rsidRPr="00CB56EC">
        <w:rPr>
          <w:rFonts w:eastAsia="Arial Unicode MS"/>
          <w:sz w:val="12"/>
          <w:szCs w:val="12"/>
        </w:rPr>
        <w:t>.</w:t>
      </w:r>
    </w:p>
    <w:p w14:paraId="63FE3197" w14:textId="77777777" w:rsidR="00E30CF9" w:rsidRPr="00CB56EC" w:rsidRDefault="00E30CF9" w:rsidP="0006147F">
      <w:pPr>
        <w:autoSpaceDE w:val="0"/>
        <w:autoSpaceDN w:val="0"/>
        <w:adjustRightInd w:val="0"/>
        <w:rPr>
          <w:b/>
          <w:bCs/>
          <w:iCs/>
          <w:sz w:val="16"/>
          <w:szCs w:val="16"/>
          <w:highlight w:val="yellow"/>
        </w:rPr>
      </w:pPr>
    </w:p>
    <w:p w14:paraId="29C16691" w14:textId="77777777" w:rsidR="00E30CF9" w:rsidRPr="00CB56EC" w:rsidRDefault="00E30CF9" w:rsidP="00057166">
      <w:pPr>
        <w:pageBreakBefore/>
        <w:autoSpaceDE w:val="0"/>
        <w:autoSpaceDN w:val="0"/>
        <w:adjustRightInd w:val="0"/>
        <w:ind w:hanging="567"/>
        <w:rPr>
          <w:b/>
          <w:bCs/>
          <w:iCs/>
        </w:rPr>
      </w:pPr>
      <w:r w:rsidRPr="00CB56EC">
        <w:rPr>
          <w:b/>
          <w:bCs/>
          <w:iCs/>
        </w:rPr>
        <w:t>2.3</w:t>
      </w:r>
      <w:r w:rsidRPr="00CB56EC">
        <w:rPr>
          <w:b/>
          <w:bCs/>
          <w:iCs/>
        </w:rPr>
        <w:tab/>
        <w:t>Alınan kredilere ilişkin bilgiler</w:t>
      </w:r>
    </w:p>
    <w:p w14:paraId="7B88940D" w14:textId="77777777" w:rsidR="00E30CF9" w:rsidRPr="00CB56EC" w:rsidRDefault="00E30CF9" w:rsidP="00E30CF9">
      <w:pPr>
        <w:autoSpaceDE w:val="0"/>
        <w:autoSpaceDN w:val="0"/>
        <w:adjustRightInd w:val="0"/>
        <w:ind w:left="540" w:hanging="540"/>
        <w:rPr>
          <w:b/>
          <w:bCs/>
          <w:iCs/>
          <w:sz w:val="16"/>
          <w:szCs w:val="16"/>
        </w:rPr>
      </w:pPr>
    </w:p>
    <w:p w14:paraId="41A4AC96" w14:textId="77777777" w:rsidR="00E30CF9" w:rsidRPr="00CB56EC" w:rsidRDefault="0006147F" w:rsidP="00E30CF9">
      <w:pPr>
        <w:tabs>
          <w:tab w:val="num" w:pos="2340"/>
          <w:tab w:val="num" w:pos="3060"/>
        </w:tabs>
        <w:autoSpaceDE w:val="0"/>
        <w:autoSpaceDN w:val="0"/>
        <w:adjustRightInd w:val="0"/>
        <w:ind w:hanging="567"/>
      </w:pPr>
      <w:r w:rsidRPr="00CB56EC">
        <w:rPr>
          <w:b/>
        </w:rPr>
        <w:tab/>
      </w:r>
      <w:r w:rsidR="00E30CF9" w:rsidRPr="00CB56EC">
        <w:rPr>
          <w:b/>
        </w:rPr>
        <w:t>Bankalar ve diğer mali kuruluşlara ilişkin bilgiler</w:t>
      </w:r>
    </w:p>
    <w:p w14:paraId="657DC5B0" w14:textId="77777777" w:rsidR="00E30CF9" w:rsidRPr="00CB56EC" w:rsidRDefault="00E30CF9" w:rsidP="00E30CF9">
      <w:pPr>
        <w:rPr>
          <w:sz w:val="16"/>
          <w:szCs w:val="16"/>
          <w:lang w:eastAsia="en-GB"/>
        </w:rPr>
      </w:pPr>
    </w:p>
    <w:p w14:paraId="2515F0EB" w14:textId="058710AE" w:rsidR="0006147F" w:rsidRPr="00CB56EC" w:rsidRDefault="00832D22" w:rsidP="0006147F">
      <w:pPr>
        <w:autoSpaceDE w:val="0"/>
        <w:autoSpaceDN w:val="0"/>
        <w:adjustRightInd w:val="0"/>
        <w:jc w:val="both"/>
        <w:rPr>
          <w:color w:val="000000"/>
        </w:rPr>
      </w:pPr>
      <w:r w:rsidRPr="00CB56EC">
        <w:rPr>
          <w:color w:val="000000"/>
        </w:rPr>
        <w:t>Bulunmamaktadır (31 Aralık 2023</w:t>
      </w:r>
      <w:r w:rsidR="0006147F" w:rsidRPr="00CB56EC">
        <w:rPr>
          <w:color w:val="000000"/>
        </w:rPr>
        <w:t xml:space="preserve"> – Bulunmamaktadır).</w:t>
      </w:r>
    </w:p>
    <w:p w14:paraId="55C82423" w14:textId="77777777" w:rsidR="00D162BA" w:rsidRPr="00CB56EC" w:rsidRDefault="00D162BA" w:rsidP="00E30CF9">
      <w:pPr>
        <w:rPr>
          <w:b/>
          <w:sz w:val="16"/>
          <w:szCs w:val="16"/>
          <w:lang w:eastAsia="en-GB"/>
        </w:rPr>
      </w:pPr>
    </w:p>
    <w:p w14:paraId="7A1F3877" w14:textId="77777777" w:rsidR="00E30CF9" w:rsidRPr="00CB56EC" w:rsidRDefault="0006147F" w:rsidP="00E30CF9">
      <w:pPr>
        <w:tabs>
          <w:tab w:val="num" w:pos="2340"/>
          <w:tab w:val="num" w:pos="3060"/>
        </w:tabs>
        <w:autoSpaceDE w:val="0"/>
        <w:autoSpaceDN w:val="0"/>
        <w:adjustRightInd w:val="0"/>
        <w:ind w:hanging="567"/>
      </w:pPr>
      <w:r w:rsidRPr="00CB56EC">
        <w:rPr>
          <w:b/>
        </w:rPr>
        <w:tab/>
      </w:r>
      <w:r w:rsidR="00E30CF9" w:rsidRPr="00CB56EC">
        <w:rPr>
          <w:b/>
        </w:rPr>
        <w:t>Alınan kredilerin kalan vade ayrımına göre gösterilmesi</w:t>
      </w:r>
    </w:p>
    <w:p w14:paraId="1AC620B3" w14:textId="77777777" w:rsidR="00E30CF9" w:rsidRPr="00CB56EC" w:rsidRDefault="00E30CF9" w:rsidP="00E30CF9">
      <w:pPr>
        <w:tabs>
          <w:tab w:val="num" w:pos="2340"/>
          <w:tab w:val="num" w:pos="3060"/>
        </w:tabs>
        <w:autoSpaceDE w:val="0"/>
        <w:autoSpaceDN w:val="0"/>
        <w:adjustRightInd w:val="0"/>
        <w:ind w:left="180"/>
        <w:rPr>
          <w:sz w:val="16"/>
          <w:szCs w:val="16"/>
          <w:lang w:eastAsia="en-GB"/>
        </w:rPr>
      </w:pPr>
    </w:p>
    <w:p w14:paraId="3DE1230F" w14:textId="111212F9" w:rsidR="0006147F" w:rsidRPr="00CB56EC" w:rsidRDefault="0006147F" w:rsidP="0006147F">
      <w:pPr>
        <w:autoSpaceDE w:val="0"/>
        <w:autoSpaceDN w:val="0"/>
        <w:adjustRightInd w:val="0"/>
        <w:jc w:val="both"/>
        <w:rPr>
          <w:color w:val="000000"/>
        </w:rPr>
      </w:pPr>
      <w:r w:rsidRPr="00CB56EC">
        <w:rPr>
          <w:color w:val="000000"/>
        </w:rPr>
        <w:t>Bu</w:t>
      </w:r>
      <w:r w:rsidR="00832D22" w:rsidRPr="00CB56EC">
        <w:rPr>
          <w:color w:val="000000"/>
        </w:rPr>
        <w:t>lunmamaktadır (31 Aralık 2023</w:t>
      </w:r>
      <w:r w:rsidRPr="00CB56EC">
        <w:rPr>
          <w:color w:val="000000"/>
        </w:rPr>
        <w:t xml:space="preserve"> – Bulunmamaktadır).</w:t>
      </w:r>
    </w:p>
    <w:p w14:paraId="010ABA7D" w14:textId="77777777" w:rsidR="00D162BA" w:rsidRPr="00CB56EC" w:rsidRDefault="00D162BA" w:rsidP="00E30CF9">
      <w:pPr>
        <w:tabs>
          <w:tab w:val="num" w:pos="2340"/>
          <w:tab w:val="num" w:pos="3060"/>
        </w:tabs>
        <w:autoSpaceDE w:val="0"/>
        <w:autoSpaceDN w:val="0"/>
        <w:adjustRightInd w:val="0"/>
        <w:ind w:left="180"/>
        <w:rPr>
          <w:sz w:val="16"/>
          <w:szCs w:val="16"/>
          <w:lang w:eastAsia="en-GB"/>
        </w:rPr>
      </w:pPr>
    </w:p>
    <w:p w14:paraId="13A0FE31" w14:textId="77777777" w:rsidR="00E30CF9" w:rsidRPr="00CB56EC" w:rsidRDefault="00E30CF9" w:rsidP="0006147F">
      <w:r w:rsidRPr="00CB56EC">
        <w:rPr>
          <w:b/>
        </w:rPr>
        <w:t>Banka’nın yükümlülüklerinin yoğunlaştığı alanlara ilişkin açıklamalar</w:t>
      </w:r>
    </w:p>
    <w:p w14:paraId="22445ACC" w14:textId="77777777" w:rsidR="00E30CF9" w:rsidRPr="00CB56EC" w:rsidRDefault="00E30CF9" w:rsidP="00E30CF9">
      <w:pPr>
        <w:autoSpaceDE w:val="0"/>
        <w:autoSpaceDN w:val="0"/>
        <w:adjustRightInd w:val="0"/>
        <w:jc w:val="both"/>
        <w:rPr>
          <w:rFonts w:eastAsia="Arial Unicode MS"/>
          <w:sz w:val="16"/>
          <w:szCs w:val="16"/>
        </w:rPr>
      </w:pPr>
    </w:p>
    <w:p w14:paraId="335BFD8B" w14:textId="653E1B83" w:rsidR="00E30CF9" w:rsidRDefault="00E30CF9" w:rsidP="0006147F">
      <w:pPr>
        <w:autoSpaceDE w:val="0"/>
        <w:autoSpaceDN w:val="0"/>
        <w:adjustRightInd w:val="0"/>
        <w:jc w:val="both"/>
        <w:rPr>
          <w:color w:val="000000"/>
        </w:rPr>
      </w:pPr>
      <w:r w:rsidRPr="00CB56EC">
        <w:rPr>
          <w:color w:val="000000"/>
        </w:rPr>
        <w:t xml:space="preserve">Banka’nın </w:t>
      </w:r>
      <w:r w:rsidR="0006147F" w:rsidRPr="00CB56EC">
        <w:rPr>
          <w:color w:val="000000"/>
        </w:rPr>
        <w:t>alınan kredisi yoktur ve</w:t>
      </w:r>
      <w:r w:rsidRPr="00CB56EC">
        <w:rPr>
          <w:color w:val="000000"/>
        </w:rPr>
        <w:t xml:space="preserve"> Banka’nın cari ve katılma hesaplarında </w:t>
      </w:r>
      <w:r w:rsidR="0006147F" w:rsidRPr="00CB56EC">
        <w:rPr>
          <w:color w:val="000000"/>
        </w:rPr>
        <w:t xml:space="preserve">da </w:t>
      </w:r>
      <w:r w:rsidRPr="00CB56EC">
        <w:rPr>
          <w:color w:val="000000"/>
        </w:rPr>
        <w:t>herhangi bir risk yoğunlaşması bulunmamaktadır.</w:t>
      </w:r>
    </w:p>
    <w:p w14:paraId="1AB24E54" w14:textId="77777777" w:rsidR="00CA50E6" w:rsidRPr="00CB56EC" w:rsidRDefault="00CA50E6" w:rsidP="0006147F">
      <w:pPr>
        <w:autoSpaceDE w:val="0"/>
        <w:autoSpaceDN w:val="0"/>
        <w:adjustRightInd w:val="0"/>
        <w:jc w:val="both"/>
        <w:rPr>
          <w:color w:val="000000"/>
        </w:rPr>
      </w:pPr>
    </w:p>
    <w:p w14:paraId="749B91F4" w14:textId="77777777" w:rsidR="00E30CF9" w:rsidRPr="00CB56EC" w:rsidRDefault="00E30CF9" w:rsidP="00CA50E6">
      <w:pPr>
        <w:tabs>
          <w:tab w:val="left" w:pos="567"/>
        </w:tabs>
        <w:ind w:hanging="567"/>
        <w:rPr>
          <w:b/>
          <w:iCs/>
        </w:rPr>
      </w:pPr>
      <w:bookmarkStart w:id="20" w:name="_Hlk126346515"/>
      <w:r w:rsidRPr="00CB56EC">
        <w:rPr>
          <w:b/>
          <w:iCs/>
        </w:rPr>
        <w:t xml:space="preserve">2.4.      İhraç edilen menkul kıymetlere ilişkin bilgiler   </w:t>
      </w:r>
    </w:p>
    <w:p w14:paraId="0F3B29C4" w14:textId="77777777" w:rsidR="00E30CF9" w:rsidRPr="00CB56EC" w:rsidRDefault="00E30CF9" w:rsidP="00E30CF9">
      <w:pPr>
        <w:tabs>
          <w:tab w:val="left" w:pos="567"/>
        </w:tabs>
        <w:ind w:hanging="567"/>
        <w:rPr>
          <w:b/>
          <w:iCs/>
          <w:sz w:val="14"/>
          <w:szCs w:val="14"/>
        </w:rPr>
      </w:pPr>
      <w:r w:rsidRPr="00CB56EC">
        <w:rPr>
          <w:b/>
          <w:iCs/>
          <w:sz w:val="14"/>
          <w:szCs w:val="14"/>
        </w:rPr>
        <w:t xml:space="preserve"> </w:t>
      </w:r>
    </w:p>
    <w:bookmarkEnd w:id="20"/>
    <w:p w14:paraId="6BBDFBDF" w14:textId="2156ECC9" w:rsidR="0006147F" w:rsidRPr="00CB56EC" w:rsidRDefault="0006147F" w:rsidP="0006147F">
      <w:pPr>
        <w:autoSpaceDE w:val="0"/>
        <w:autoSpaceDN w:val="0"/>
        <w:adjustRightInd w:val="0"/>
        <w:jc w:val="both"/>
        <w:rPr>
          <w:color w:val="000000"/>
        </w:rPr>
      </w:pPr>
      <w:r w:rsidRPr="00CB56EC">
        <w:rPr>
          <w:color w:val="000000"/>
        </w:rPr>
        <w:t>Bulunmamaktadır (31 Aralık 202</w:t>
      </w:r>
      <w:r w:rsidR="00832D22" w:rsidRPr="00CB56EC">
        <w:rPr>
          <w:color w:val="000000"/>
        </w:rPr>
        <w:t>3</w:t>
      </w:r>
      <w:r w:rsidRPr="00CB56EC">
        <w:rPr>
          <w:color w:val="000000"/>
        </w:rPr>
        <w:t xml:space="preserve"> – Bulunmamaktadır).</w:t>
      </w:r>
    </w:p>
    <w:p w14:paraId="727498A3" w14:textId="77777777" w:rsidR="00E30CF9" w:rsidRPr="00CB56EC" w:rsidRDefault="00E30CF9" w:rsidP="00E30CF9">
      <w:pPr>
        <w:autoSpaceDE w:val="0"/>
        <w:autoSpaceDN w:val="0"/>
        <w:adjustRightInd w:val="0"/>
        <w:jc w:val="both"/>
        <w:rPr>
          <w:rFonts w:eastAsia="Arial Unicode MS"/>
          <w:sz w:val="12"/>
          <w:szCs w:val="14"/>
        </w:rPr>
      </w:pPr>
    </w:p>
    <w:p w14:paraId="7E10A484" w14:textId="77777777" w:rsidR="00E30CF9" w:rsidRPr="00CB56EC" w:rsidRDefault="00E30CF9" w:rsidP="00E30CF9">
      <w:pPr>
        <w:autoSpaceDE w:val="0"/>
        <w:autoSpaceDN w:val="0"/>
        <w:adjustRightInd w:val="0"/>
        <w:ind w:hanging="567"/>
        <w:rPr>
          <w:b/>
          <w:bCs/>
          <w:iCs/>
        </w:rPr>
      </w:pPr>
      <w:r w:rsidRPr="00CB56EC">
        <w:rPr>
          <w:b/>
          <w:bCs/>
          <w:iCs/>
        </w:rPr>
        <w:t>2.5</w:t>
      </w:r>
      <w:r w:rsidRPr="00CB56EC">
        <w:rPr>
          <w:b/>
          <w:bCs/>
          <w:iCs/>
        </w:rPr>
        <w:tab/>
        <w:t>Diğer yabancı kaynaklara ve muhtelif borçlara ilişkin bilgiler</w:t>
      </w:r>
    </w:p>
    <w:p w14:paraId="5F844D2B" w14:textId="77777777" w:rsidR="00E30CF9" w:rsidRPr="00CB56EC" w:rsidRDefault="00E30CF9" w:rsidP="00E30CF9">
      <w:pPr>
        <w:autoSpaceDE w:val="0"/>
        <w:autoSpaceDN w:val="0"/>
        <w:adjustRightInd w:val="0"/>
        <w:ind w:left="540" w:hanging="540"/>
        <w:rPr>
          <w:b/>
          <w:sz w:val="12"/>
          <w:szCs w:val="14"/>
        </w:rPr>
      </w:pPr>
    </w:p>
    <w:p w14:paraId="71915624" w14:textId="2F58369D" w:rsidR="00E30CF9" w:rsidRPr="00CB56EC" w:rsidRDefault="001C3E8A" w:rsidP="00AD77CA">
      <w:pPr>
        <w:autoSpaceDE w:val="0"/>
        <w:autoSpaceDN w:val="0"/>
        <w:jc w:val="both"/>
      </w:pPr>
      <w:r>
        <w:t>30 Eylül 2024</w:t>
      </w:r>
      <w:r w:rsidR="00832D22" w:rsidRPr="00CB56EC">
        <w:t xml:space="preserve"> tarihi</w:t>
      </w:r>
      <w:r w:rsidR="00E30CF9" w:rsidRPr="00CB56EC">
        <w:t xml:space="preserve"> </w:t>
      </w:r>
      <w:r w:rsidR="00E30CF9" w:rsidRPr="00213B1B">
        <w:t xml:space="preserve">itibarıyla diğer </w:t>
      </w:r>
      <w:r w:rsidR="00DA4FE6" w:rsidRPr="00213B1B">
        <w:t xml:space="preserve">yükümlülükler içerisinde </w:t>
      </w:r>
      <w:r w:rsidR="00213B1B" w:rsidRPr="00213B1B">
        <w:t>159,536</w:t>
      </w:r>
      <w:r w:rsidR="00DA4FE6" w:rsidRPr="00213B1B">
        <w:t xml:space="preserve"> TL </w:t>
      </w:r>
      <w:r w:rsidR="000839D6" w:rsidRPr="00213B1B">
        <w:t>(31 Aralık 2023</w:t>
      </w:r>
      <w:r w:rsidR="00160B2B" w:rsidRPr="00213B1B">
        <w:t xml:space="preserve"> – </w:t>
      </w:r>
      <w:r w:rsidR="00832D22" w:rsidRPr="00213B1B">
        <w:t>59,736</w:t>
      </w:r>
      <w:r w:rsidR="00160B2B" w:rsidRPr="00213B1B">
        <w:t xml:space="preserve"> TL) </w:t>
      </w:r>
      <w:r w:rsidR="00AD77CA" w:rsidRPr="00213B1B">
        <w:t xml:space="preserve">tutarında </w:t>
      </w:r>
      <w:r w:rsidR="00DA4FE6" w:rsidRPr="00213B1B">
        <w:t xml:space="preserve">muhtelif borçlar kalemi ve </w:t>
      </w:r>
      <w:r w:rsidR="00213B1B" w:rsidRPr="00213B1B">
        <w:t>30,120</w:t>
      </w:r>
      <w:r w:rsidR="00832D22" w:rsidRPr="00CB56EC">
        <w:t xml:space="preserve"> </w:t>
      </w:r>
      <w:r w:rsidR="00DA4FE6" w:rsidRPr="00CB56EC">
        <w:t xml:space="preserve">TL tutarında diğer </w:t>
      </w:r>
      <w:r w:rsidR="00E30CF9" w:rsidRPr="00CB56EC">
        <w:t xml:space="preserve">yabancı kaynaklar kalemi </w:t>
      </w:r>
      <w:r w:rsidR="000839D6" w:rsidRPr="00CB56EC">
        <w:t>(31 Aralık 2023</w:t>
      </w:r>
      <w:r w:rsidR="00E30CF9" w:rsidRPr="00CB56EC">
        <w:t xml:space="preserve"> – </w:t>
      </w:r>
      <w:r w:rsidR="00832D22" w:rsidRPr="00CB56EC">
        <w:t>3,237 TL</w:t>
      </w:r>
      <w:r w:rsidR="00DA4FE6" w:rsidRPr="00CB56EC">
        <w:t>) bulunmakta ve b</w:t>
      </w:r>
      <w:r w:rsidR="00AD77CA" w:rsidRPr="00CB56EC">
        <w:t>u kalemler</w:t>
      </w:r>
      <w:r w:rsidR="00834780" w:rsidRPr="00CB56EC">
        <w:t xml:space="preserve"> bilanço</w:t>
      </w:r>
      <w:r w:rsidR="00DA4FE6" w:rsidRPr="00CB56EC">
        <w:t xml:space="preserve"> </w:t>
      </w:r>
      <w:r w:rsidR="00E30CF9" w:rsidRPr="00CB56EC">
        <w:t>toplamının %10’unu aşmamaktadır.</w:t>
      </w:r>
    </w:p>
    <w:p w14:paraId="6FA29604" w14:textId="77777777" w:rsidR="00E30CF9" w:rsidRPr="00CB56EC" w:rsidRDefault="00E30CF9" w:rsidP="00E30CF9">
      <w:pPr>
        <w:autoSpaceDE w:val="0"/>
        <w:autoSpaceDN w:val="0"/>
        <w:adjustRightInd w:val="0"/>
        <w:ind w:left="567" w:hanging="567"/>
        <w:rPr>
          <w:b/>
          <w:bCs/>
          <w:iCs/>
          <w:sz w:val="12"/>
          <w:szCs w:val="14"/>
          <w:highlight w:val="yellow"/>
        </w:rPr>
      </w:pPr>
      <w:r w:rsidRPr="00CB56EC" w:rsidDel="001B39CA">
        <w:rPr>
          <w:sz w:val="14"/>
          <w:szCs w:val="14"/>
          <w:highlight w:val="yellow"/>
        </w:rPr>
        <w:t xml:space="preserve"> </w:t>
      </w:r>
    </w:p>
    <w:p w14:paraId="4B6209DE" w14:textId="77777777" w:rsidR="00E30CF9" w:rsidRPr="00CB56EC" w:rsidRDefault="00E30CF9" w:rsidP="00E30CF9">
      <w:pPr>
        <w:autoSpaceDE w:val="0"/>
        <w:autoSpaceDN w:val="0"/>
        <w:adjustRightInd w:val="0"/>
        <w:ind w:hanging="567"/>
        <w:rPr>
          <w:b/>
          <w:bCs/>
          <w:iCs/>
        </w:rPr>
      </w:pPr>
      <w:r w:rsidRPr="00CB56EC">
        <w:rPr>
          <w:b/>
          <w:bCs/>
          <w:iCs/>
        </w:rPr>
        <w:t>2.6</w:t>
      </w:r>
      <w:r w:rsidRPr="00CB56EC">
        <w:rPr>
          <w:b/>
          <w:bCs/>
          <w:iCs/>
        </w:rPr>
        <w:tab/>
        <w:t>Kiralama işlemlerinden yükümlülüklere ilişkin bilgiler (Net)</w:t>
      </w:r>
    </w:p>
    <w:p w14:paraId="0B217194" w14:textId="77777777" w:rsidR="00936712" w:rsidRPr="00CB56EC" w:rsidRDefault="00936712" w:rsidP="00E30CF9">
      <w:pPr>
        <w:autoSpaceDE w:val="0"/>
        <w:autoSpaceDN w:val="0"/>
        <w:adjustRightInd w:val="0"/>
        <w:ind w:hanging="567"/>
        <w:rPr>
          <w:b/>
          <w:bCs/>
          <w:iCs/>
          <w:sz w:val="12"/>
          <w:szCs w:val="14"/>
        </w:rPr>
      </w:pPr>
    </w:p>
    <w:tbl>
      <w:tblPr>
        <w:tblW w:w="923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4"/>
        <w:gridCol w:w="1318"/>
        <w:gridCol w:w="1318"/>
        <w:gridCol w:w="1318"/>
        <w:gridCol w:w="1318"/>
      </w:tblGrid>
      <w:tr w:rsidR="00936712" w:rsidRPr="00CB56EC" w14:paraId="69DBFC1E" w14:textId="77777777" w:rsidTr="00213B1B">
        <w:trPr>
          <w:trHeight w:val="266"/>
        </w:trPr>
        <w:tc>
          <w:tcPr>
            <w:tcW w:w="3964" w:type="dxa"/>
            <w:shd w:val="clear" w:color="auto" w:fill="auto"/>
            <w:vAlign w:val="center"/>
            <w:hideMark/>
          </w:tcPr>
          <w:p w14:paraId="1D0EEBC5" w14:textId="77777777" w:rsidR="00936712" w:rsidRPr="00CB56EC" w:rsidRDefault="00936712" w:rsidP="008709F1">
            <w:pPr>
              <w:jc w:val="right"/>
              <w:rPr>
                <w:sz w:val="18"/>
                <w:szCs w:val="18"/>
                <w:lang w:eastAsia="tr-TR"/>
              </w:rPr>
            </w:pPr>
            <w:r w:rsidRPr="00CB56EC">
              <w:rPr>
                <w:sz w:val="18"/>
                <w:szCs w:val="18"/>
                <w:lang w:eastAsia="tr-TR"/>
              </w:rPr>
              <w:t> </w:t>
            </w:r>
          </w:p>
        </w:tc>
        <w:tc>
          <w:tcPr>
            <w:tcW w:w="2636" w:type="dxa"/>
            <w:gridSpan w:val="2"/>
            <w:shd w:val="clear" w:color="auto" w:fill="auto"/>
            <w:vAlign w:val="center"/>
            <w:hideMark/>
          </w:tcPr>
          <w:p w14:paraId="6077B676" w14:textId="77777777" w:rsidR="00936712" w:rsidRPr="00CB56EC" w:rsidRDefault="00936712" w:rsidP="008709F1">
            <w:pPr>
              <w:jc w:val="center"/>
              <w:rPr>
                <w:b/>
                <w:bCs/>
                <w:sz w:val="18"/>
                <w:szCs w:val="18"/>
                <w:lang w:eastAsia="tr-TR"/>
              </w:rPr>
            </w:pPr>
            <w:r w:rsidRPr="00CB56EC">
              <w:rPr>
                <w:b/>
                <w:bCs/>
                <w:sz w:val="18"/>
                <w:szCs w:val="18"/>
                <w:lang w:eastAsia="tr-TR"/>
              </w:rPr>
              <w:t>Cari Dönem</w:t>
            </w:r>
          </w:p>
        </w:tc>
        <w:tc>
          <w:tcPr>
            <w:tcW w:w="2636" w:type="dxa"/>
            <w:gridSpan w:val="2"/>
            <w:shd w:val="clear" w:color="auto" w:fill="auto"/>
            <w:vAlign w:val="center"/>
            <w:hideMark/>
          </w:tcPr>
          <w:p w14:paraId="6B9FBB29" w14:textId="77777777" w:rsidR="00936712" w:rsidRPr="00CB56EC" w:rsidRDefault="00936712" w:rsidP="008709F1">
            <w:pPr>
              <w:jc w:val="center"/>
              <w:rPr>
                <w:b/>
                <w:bCs/>
                <w:sz w:val="18"/>
                <w:szCs w:val="18"/>
                <w:lang w:eastAsia="tr-TR"/>
              </w:rPr>
            </w:pPr>
            <w:r w:rsidRPr="00CB56EC">
              <w:rPr>
                <w:b/>
                <w:bCs/>
                <w:sz w:val="18"/>
                <w:szCs w:val="18"/>
                <w:lang w:eastAsia="tr-TR"/>
              </w:rPr>
              <w:t>Önceki Dönem</w:t>
            </w:r>
          </w:p>
        </w:tc>
      </w:tr>
      <w:tr w:rsidR="00936712" w:rsidRPr="00CB56EC" w14:paraId="1E18602B" w14:textId="77777777" w:rsidTr="00213B1B">
        <w:trPr>
          <w:trHeight w:val="251"/>
        </w:trPr>
        <w:tc>
          <w:tcPr>
            <w:tcW w:w="3964" w:type="dxa"/>
            <w:shd w:val="clear" w:color="auto" w:fill="auto"/>
            <w:vAlign w:val="center"/>
            <w:hideMark/>
          </w:tcPr>
          <w:p w14:paraId="3763FE37" w14:textId="77777777" w:rsidR="00936712" w:rsidRPr="00CB56EC" w:rsidRDefault="00936712" w:rsidP="00936712">
            <w:pPr>
              <w:jc w:val="right"/>
              <w:rPr>
                <w:sz w:val="18"/>
                <w:szCs w:val="18"/>
                <w:lang w:eastAsia="tr-TR"/>
              </w:rPr>
            </w:pPr>
            <w:r w:rsidRPr="00CB56EC">
              <w:rPr>
                <w:sz w:val="18"/>
                <w:szCs w:val="18"/>
                <w:lang w:eastAsia="tr-TR"/>
              </w:rPr>
              <w:t> </w:t>
            </w:r>
          </w:p>
        </w:tc>
        <w:tc>
          <w:tcPr>
            <w:tcW w:w="1318" w:type="dxa"/>
            <w:shd w:val="clear" w:color="auto" w:fill="auto"/>
            <w:vAlign w:val="center"/>
            <w:hideMark/>
          </w:tcPr>
          <w:p w14:paraId="121C4C5D" w14:textId="77777777" w:rsidR="00936712" w:rsidRPr="00CB56EC" w:rsidRDefault="00936712" w:rsidP="00936712">
            <w:pPr>
              <w:jc w:val="right"/>
              <w:rPr>
                <w:b/>
                <w:bCs/>
                <w:sz w:val="18"/>
                <w:szCs w:val="18"/>
                <w:lang w:eastAsia="tr-TR"/>
              </w:rPr>
            </w:pPr>
            <w:r w:rsidRPr="00CB56EC">
              <w:rPr>
                <w:b/>
                <w:bCs/>
                <w:sz w:val="18"/>
                <w:szCs w:val="18"/>
                <w:lang w:eastAsia="tr-TR"/>
              </w:rPr>
              <w:t>Brüt</w:t>
            </w:r>
          </w:p>
        </w:tc>
        <w:tc>
          <w:tcPr>
            <w:tcW w:w="1318" w:type="dxa"/>
            <w:shd w:val="clear" w:color="auto" w:fill="auto"/>
            <w:vAlign w:val="center"/>
            <w:hideMark/>
          </w:tcPr>
          <w:p w14:paraId="62AA5118" w14:textId="77777777" w:rsidR="00936712" w:rsidRPr="00CB56EC" w:rsidRDefault="00936712" w:rsidP="00936712">
            <w:pPr>
              <w:jc w:val="right"/>
              <w:rPr>
                <w:b/>
                <w:bCs/>
                <w:sz w:val="18"/>
                <w:szCs w:val="18"/>
                <w:lang w:eastAsia="tr-TR"/>
              </w:rPr>
            </w:pPr>
            <w:r w:rsidRPr="00CB56EC">
              <w:rPr>
                <w:b/>
                <w:bCs/>
                <w:sz w:val="18"/>
                <w:szCs w:val="18"/>
                <w:lang w:eastAsia="tr-TR"/>
              </w:rPr>
              <w:t>Net</w:t>
            </w:r>
          </w:p>
        </w:tc>
        <w:tc>
          <w:tcPr>
            <w:tcW w:w="1318" w:type="dxa"/>
            <w:shd w:val="clear" w:color="auto" w:fill="auto"/>
            <w:vAlign w:val="center"/>
            <w:hideMark/>
          </w:tcPr>
          <w:p w14:paraId="3AF5E03C" w14:textId="77777777" w:rsidR="00936712" w:rsidRPr="00CB56EC" w:rsidRDefault="00936712" w:rsidP="00936712">
            <w:pPr>
              <w:jc w:val="right"/>
              <w:rPr>
                <w:b/>
                <w:bCs/>
                <w:sz w:val="18"/>
                <w:szCs w:val="18"/>
                <w:lang w:eastAsia="tr-TR"/>
              </w:rPr>
            </w:pPr>
            <w:r w:rsidRPr="00CB56EC">
              <w:rPr>
                <w:b/>
                <w:bCs/>
                <w:sz w:val="18"/>
                <w:szCs w:val="18"/>
                <w:lang w:eastAsia="tr-TR"/>
              </w:rPr>
              <w:t>Brüt</w:t>
            </w:r>
          </w:p>
        </w:tc>
        <w:tc>
          <w:tcPr>
            <w:tcW w:w="1318" w:type="dxa"/>
            <w:shd w:val="clear" w:color="auto" w:fill="auto"/>
            <w:vAlign w:val="center"/>
            <w:hideMark/>
          </w:tcPr>
          <w:p w14:paraId="05A82176" w14:textId="77777777" w:rsidR="00936712" w:rsidRPr="00CB56EC" w:rsidRDefault="00936712" w:rsidP="00936712">
            <w:pPr>
              <w:jc w:val="right"/>
              <w:rPr>
                <w:b/>
                <w:bCs/>
                <w:sz w:val="18"/>
                <w:szCs w:val="18"/>
                <w:lang w:eastAsia="tr-TR"/>
              </w:rPr>
            </w:pPr>
            <w:r w:rsidRPr="00CB56EC">
              <w:rPr>
                <w:b/>
                <w:bCs/>
                <w:sz w:val="18"/>
                <w:szCs w:val="18"/>
                <w:lang w:eastAsia="tr-TR"/>
              </w:rPr>
              <w:t>Net</w:t>
            </w:r>
          </w:p>
        </w:tc>
      </w:tr>
      <w:tr w:rsidR="00832D22" w:rsidRPr="00CB56EC" w14:paraId="5C481989" w14:textId="77777777" w:rsidTr="00213B1B">
        <w:trPr>
          <w:trHeight w:hRule="exact" w:val="227"/>
        </w:trPr>
        <w:tc>
          <w:tcPr>
            <w:tcW w:w="3964" w:type="dxa"/>
            <w:shd w:val="clear" w:color="auto" w:fill="auto"/>
            <w:vAlign w:val="bottom"/>
            <w:hideMark/>
          </w:tcPr>
          <w:p w14:paraId="282E2338" w14:textId="77777777" w:rsidR="00832D22" w:rsidRPr="00CB56EC" w:rsidRDefault="00832D22" w:rsidP="00832D22">
            <w:pPr>
              <w:rPr>
                <w:color w:val="000000"/>
                <w:sz w:val="18"/>
                <w:szCs w:val="18"/>
                <w:lang w:eastAsia="tr-TR"/>
              </w:rPr>
            </w:pPr>
            <w:r w:rsidRPr="00CB56EC">
              <w:rPr>
                <w:color w:val="000000"/>
                <w:sz w:val="18"/>
                <w:szCs w:val="18"/>
                <w:lang w:eastAsia="tr-TR"/>
              </w:rPr>
              <w:t xml:space="preserve">1 Yıldan Az </w:t>
            </w:r>
          </w:p>
        </w:tc>
        <w:tc>
          <w:tcPr>
            <w:tcW w:w="1318" w:type="dxa"/>
            <w:shd w:val="clear" w:color="auto" w:fill="auto"/>
            <w:vAlign w:val="bottom"/>
            <w:hideMark/>
          </w:tcPr>
          <w:p w14:paraId="0D09EDC5" w14:textId="5C1816B7" w:rsidR="00832D22" w:rsidRPr="00CB56EC" w:rsidRDefault="00213B1B" w:rsidP="00832D22">
            <w:pPr>
              <w:jc w:val="right"/>
            </w:pPr>
            <w:r>
              <w:rPr>
                <w:sz w:val="18"/>
                <w:szCs w:val="16"/>
                <w:lang w:eastAsia="tr-TR"/>
              </w:rPr>
              <w:t>11,348</w:t>
            </w:r>
          </w:p>
        </w:tc>
        <w:tc>
          <w:tcPr>
            <w:tcW w:w="1318" w:type="dxa"/>
            <w:shd w:val="clear" w:color="auto" w:fill="auto"/>
            <w:vAlign w:val="bottom"/>
            <w:hideMark/>
          </w:tcPr>
          <w:p w14:paraId="50F34A8C" w14:textId="26839747" w:rsidR="00832D22" w:rsidRPr="00CB56EC" w:rsidRDefault="00213B1B" w:rsidP="00832D22">
            <w:pPr>
              <w:jc w:val="right"/>
            </w:pPr>
            <w:r>
              <w:rPr>
                <w:sz w:val="18"/>
                <w:szCs w:val="16"/>
                <w:lang w:eastAsia="tr-TR"/>
              </w:rPr>
              <w:t>3,241</w:t>
            </w:r>
          </w:p>
        </w:tc>
        <w:tc>
          <w:tcPr>
            <w:tcW w:w="1318" w:type="dxa"/>
            <w:shd w:val="clear" w:color="auto" w:fill="auto"/>
            <w:vAlign w:val="bottom"/>
            <w:hideMark/>
          </w:tcPr>
          <w:p w14:paraId="207FCE9A" w14:textId="61ACA8D7" w:rsidR="00832D22" w:rsidRPr="00CB56EC" w:rsidRDefault="00832D22" w:rsidP="00832D22">
            <w:pPr>
              <w:jc w:val="right"/>
            </w:pPr>
            <w:r w:rsidRPr="00CB56EC">
              <w:rPr>
                <w:sz w:val="18"/>
                <w:szCs w:val="16"/>
                <w:lang w:eastAsia="tr-TR"/>
              </w:rPr>
              <w:t>1,699</w:t>
            </w:r>
          </w:p>
        </w:tc>
        <w:tc>
          <w:tcPr>
            <w:tcW w:w="1318" w:type="dxa"/>
            <w:shd w:val="clear" w:color="auto" w:fill="auto"/>
            <w:vAlign w:val="bottom"/>
            <w:hideMark/>
          </w:tcPr>
          <w:p w14:paraId="6225B971" w14:textId="2F2382C1" w:rsidR="00832D22" w:rsidRPr="00CB56EC" w:rsidRDefault="00832D22" w:rsidP="00832D22">
            <w:pPr>
              <w:jc w:val="right"/>
            </w:pPr>
            <w:r w:rsidRPr="00CB56EC">
              <w:rPr>
                <w:sz w:val="18"/>
                <w:szCs w:val="16"/>
                <w:lang w:eastAsia="tr-TR"/>
              </w:rPr>
              <w:t>1,377</w:t>
            </w:r>
          </w:p>
        </w:tc>
      </w:tr>
      <w:tr w:rsidR="00832D22" w:rsidRPr="00CB56EC" w14:paraId="2D810C82" w14:textId="77777777" w:rsidTr="00213B1B">
        <w:trPr>
          <w:trHeight w:hRule="exact" w:val="227"/>
        </w:trPr>
        <w:tc>
          <w:tcPr>
            <w:tcW w:w="3964" w:type="dxa"/>
            <w:shd w:val="clear" w:color="auto" w:fill="auto"/>
            <w:vAlign w:val="bottom"/>
            <w:hideMark/>
          </w:tcPr>
          <w:p w14:paraId="550895C7" w14:textId="77777777" w:rsidR="00832D22" w:rsidRPr="00CB56EC" w:rsidRDefault="00832D22" w:rsidP="00832D22">
            <w:pPr>
              <w:rPr>
                <w:color w:val="000000"/>
                <w:sz w:val="18"/>
                <w:szCs w:val="18"/>
                <w:lang w:eastAsia="tr-TR"/>
              </w:rPr>
            </w:pPr>
            <w:r w:rsidRPr="00CB56EC">
              <w:rPr>
                <w:color w:val="000000"/>
                <w:sz w:val="18"/>
                <w:szCs w:val="18"/>
                <w:lang w:eastAsia="tr-TR"/>
              </w:rPr>
              <w:t>1-4 Yıl Arası</w:t>
            </w:r>
          </w:p>
        </w:tc>
        <w:tc>
          <w:tcPr>
            <w:tcW w:w="1318" w:type="dxa"/>
            <w:shd w:val="clear" w:color="auto" w:fill="auto"/>
            <w:vAlign w:val="bottom"/>
            <w:hideMark/>
          </w:tcPr>
          <w:p w14:paraId="4566DA8B" w14:textId="286B359A" w:rsidR="00832D22" w:rsidRPr="00CB56EC" w:rsidRDefault="00213B1B" w:rsidP="00832D22">
            <w:pPr>
              <w:jc w:val="right"/>
            </w:pPr>
            <w:r>
              <w:rPr>
                <w:sz w:val="18"/>
                <w:szCs w:val="16"/>
                <w:lang w:eastAsia="tr-TR"/>
              </w:rPr>
              <w:t>37,454</w:t>
            </w:r>
          </w:p>
        </w:tc>
        <w:tc>
          <w:tcPr>
            <w:tcW w:w="1318" w:type="dxa"/>
            <w:shd w:val="clear" w:color="auto" w:fill="auto"/>
            <w:vAlign w:val="bottom"/>
            <w:hideMark/>
          </w:tcPr>
          <w:p w14:paraId="15DAEBE1" w14:textId="0A6394D3" w:rsidR="00832D22" w:rsidRPr="00CB56EC" w:rsidRDefault="00213B1B" w:rsidP="00832D22">
            <w:pPr>
              <w:jc w:val="right"/>
            </w:pPr>
            <w:r>
              <w:rPr>
                <w:sz w:val="18"/>
                <w:szCs w:val="16"/>
                <w:lang w:eastAsia="tr-TR"/>
              </w:rPr>
              <w:t>20,130</w:t>
            </w:r>
          </w:p>
        </w:tc>
        <w:tc>
          <w:tcPr>
            <w:tcW w:w="1318" w:type="dxa"/>
            <w:shd w:val="clear" w:color="auto" w:fill="auto"/>
            <w:vAlign w:val="bottom"/>
            <w:hideMark/>
          </w:tcPr>
          <w:p w14:paraId="0A97C100" w14:textId="63E74BC7" w:rsidR="00832D22" w:rsidRPr="00CB56EC" w:rsidRDefault="00832D22" w:rsidP="00832D22">
            <w:pPr>
              <w:jc w:val="right"/>
            </w:pPr>
            <w:r w:rsidRPr="00CB56EC">
              <w:rPr>
                <w:sz w:val="18"/>
                <w:szCs w:val="16"/>
                <w:lang w:eastAsia="tr-TR"/>
              </w:rPr>
              <w:t>2,549</w:t>
            </w:r>
          </w:p>
        </w:tc>
        <w:tc>
          <w:tcPr>
            <w:tcW w:w="1318" w:type="dxa"/>
            <w:shd w:val="clear" w:color="auto" w:fill="auto"/>
            <w:vAlign w:val="bottom"/>
            <w:hideMark/>
          </w:tcPr>
          <w:p w14:paraId="7AD3E18E" w14:textId="79243F9C" w:rsidR="00832D22" w:rsidRPr="00CB56EC" w:rsidRDefault="00832D22" w:rsidP="00832D22">
            <w:pPr>
              <w:jc w:val="right"/>
            </w:pPr>
            <w:r w:rsidRPr="00CB56EC">
              <w:rPr>
                <w:sz w:val="18"/>
                <w:szCs w:val="16"/>
                <w:lang w:eastAsia="tr-TR"/>
              </w:rPr>
              <w:t>2,326</w:t>
            </w:r>
          </w:p>
        </w:tc>
      </w:tr>
      <w:tr w:rsidR="00832D22" w:rsidRPr="00CB56EC" w14:paraId="7C6875B1" w14:textId="77777777" w:rsidTr="00213B1B">
        <w:trPr>
          <w:trHeight w:hRule="exact" w:val="227"/>
        </w:trPr>
        <w:tc>
          <w:tcPr>
            <w:tcW w:w="3964" w:type="dxa"/>
            <w:shd w:val="clear" w:color="auto" w:fill="auto"/>
            <w:vAlign w:val="bottom"/>
            <w:hideMark/>
          </w:tcPr>
          <w:p w14:paraId="4AC99DE2" w14:textId="77777777" w:rsidR="00832D22" w:rsidRPr="00CB56EC" w:rsidRDefault="00832D22" w:rsidP="00832D22">
            <w:pPr>
              <w:rPr>
                <w:color w:val="000000"/>
                <w:sz w:val="18"/>
                <w:szCs w:val="18"/>
                <w:lang w:eastAsia="tr-TR"/>
              </w:rPr>
            </w:pPr>
            <w:r w:rsidRPr="00CB56EC">
              <w:rPr>
                <w:color w:val="000000"/>
                <w:sz w:val="18"/>
                <w:szCs w:val="18"/>
                <w:lang w:eastAsia="tr-TR"/>
              </w:rPr>
              <w:t>4 Yıldan Fazla</w:t>
            </w:r>
          </w:p>
        </w:tc>
        <w:tc>
          <w:tcPr>
            <w:tcW w:w="1318" w:type="dxa"/>
            <w:shd w:val="clear" w:color="auto" w:fill="auto"/>
            <w:vAlign w:val="bottom"/>
            <w:hideMark/>
          </w:tcPr>
          <w:p w14:paraId="33BACBF5" w14:textId="77777777" w:rsidR="00832D22" w:rsidRPr="00CB56EC" w:rsidRDefault="00832D22" w:rsidP="00832D22">
            <w:pPr>
              <w:jc w:val="right"/>
            </w:pPr>
            <w:r w:rsidRPr="00CB56EC">
              <w:rPr>
                <w:sz w:val="18"/>
                <w:szCs w:val="16"/>
                <w:lang w:eastAsia="tr-TR"/>
              </w:rPr>
              <w:t>-</w:t>
            </w:r>
          </w:p>
        </w:tc>
        <w:tc>
          <w:tcPr>
            <w:tcW w:w="1318" w:type="dxa"/>
            <w:shd w:val="clear" w:color="auto" w:fill="auto"/>
            <w:vAlign w:val="bottom"/>
            <w:hideMark/>
          </w:tcPr>
          <w:p w14:paraId="202F3C37" w14:textId="77777777" w:rsidR="00832D22" w:rsidRPr="00CB56EC" w:rsidRDefault="00832D22" w:rsidP="00832D22">
            <w:pPr>
              <w:jc w:val="right"/>
            </w:pPr>
            <w:r w:rsidRPr="00CB56EC">
              <w:rPr>
                <w:sz w:val="18"/>
                <w:szCs w:val="16"/>
                <w:lang w:eastAsia="tr-TR"/>
              </w:rPr>
              <w:t>-</w:t>
            </w:r>
          </w:p>
        </w:tc>
        <w:tc>
          <w:tcPr>
            <w:tcW w:w="1318" w:type="dxa"/>
            <w:shd w:val="clear" w:color="auto" w:fill="auto"/>
            <w:vAlign w:val="bottom"/>
            <w:hideMark/>
          </w:tcPr>
          <w:p w14:paraId="4F25C506" w14:textId="3F2D73A8" w:rsidR="00832D22" w:rsidRPr="00CB56EC" w:rsidRDefault="00832D22" w:rsidP="00832D22">
            <w:pPr>
              <w:jc w:val="right"/>
            </w:pPr>
            <w:r w:rsidRPr="00CB56EC">
              <w:rPr>
                <w:sz w:val="18"/>
                <w:szCs w:val="16"/>
                <w:lang w:eastAsia="tr-TR"/>
              </w:rPr>
              <w:t>-</w:t>
            </w:r>
          </w:p>
        </w:tc>
        <w:tc>
          <w:tcPr>
            <w:tcW w:w="1318" w:type="dxa"/>
            <w:shd w:val="clear" w:color="auto" w:fill="auto"/>
            <w:vAlign w:val="bottom"/>
            <w:hideMark/>
          </w:tcPr>
          <w:p w14:paraId="7704561C" w14:textId="115382E1" w:rsidR="00832D22" w:rsidRPr="00CB56EC" w:rsidRDefault="00832D22" w:rsidP="00832D22">
            <w:pPr>
              <w:jc w:val="right"/>
            </w:pPr>
            <w:r w:rsidRPr="00CB56EC">
              <w:rPr>
                <w:sz w:val="18"/>
                <w:szCs w:val="16"/>
                <w:lang w:eastAsia="tr-TR"/>
              </w:rPr>
              <w:t>-</w:t>
            </w:r>
          </w:p>
        </w:tc>
      </w:tr>
      <w:tr w:rsidR="00832D22" w:rsidRPr="00CB56EC" w14:paraId="25EF7D8D" w14:textId="77777777" w:rsidTr="00213B1B">
        <w:trPr>
          <w:trHeight w:hRule="exact" w:val="227"/>
        </w:trPr>
        <w:tc>
          <w:tcPr>
            <w:tcW w:w="3964" w:type="dxa"/>
            <w:shd w:val="clear" w:color="auto" w:fill="auto"/>
            <w:vAlign w:val="bottom"/>
          </w:tcPr>
          <w:p w14:paraId="4E77FB84" w14:textId="77777777" w:rsidR="00832D22" w:rsidRPr="00CB56EC" w:rsidRDefault="00832D22" w:rsidP="00832D22">
            <w:pPr>
              <w:rPr>
                <w:b/>
                <w:bCs/>
                <w:color w:val="000000"/>
                <w:sz w:val="18"/>
                <w:szCs w:val="18"/>
                <w:lang w:eastAsia="tr-TR"/>
              </w:rPr>
            </w:pPr>
            <w:r w:rsidRPr="00CB56EC">
              <w:rPr>
                <w:b/>
                <w:bCs/>
                <w:color w:val="000000"/>
                <w:sz w:val="18"/>
                <w:szCs w:val="18"/>
                <w:lang w:eastAsia="tr-TR"/>
              </w:rPr>
              <w:t>Toplam</w:t>
            </w:r>
          </w:p>
        </w:tc>
        <w:tc>
          <w:tcPr>
            <w:tcW w:w="1318" w:type="dxa"/>
            <w:shd w:val="clear" w:color="auto" w:fill="auto"/>
            <w:vAlign w:val="bottom"/>
          </w:tcPr>
          <w:p w14:paraId="6BF8C64D" w14:textId="296404ED" w:rsidR="00832D22" w:rsidRPr="00CB56EC" w:rsidRDefault="00213B1B" w:rsidP="00832D22">
            <w:pPr>
              <w:jc w:val="right"/>
              <w:rPr>
                <w:b/>
              </w:rPr>
            </w:pPr>
            <w:r>
              <w:rPr>
                <w:b/>
                <w:sz w:val="18"/>
                <w:szCs w:val="16"/>
                <w:lang w:eastAsia="tr-TR"/>
              </w:rPr>
              <w:t>48,802</w:t>
            </w:r>
          </w:p>
        </w:tc>
        <w:tc>
          <w:tcPr>
            <w:tcW w:w="1318" w:type="dxa"/>
            <w:shd w:val="clear" w:color="auto" w:fill="auto"/>
            <w:vAlign w:val="bottom"/>
          </w:tcPr>
          <w:p w14:paraId="41DC5F86" w14:textId="4C758AEA" w:rsidR="00832D22" w:rsidRPr="00CB56EC" w:rsidRDefault="00213B1B" w:rsidP="00832D22">
            <w:pPr>
              <w:jc w:val="right"/>
              <w:rPr>
                <w:b/>
              </w:rPr>
            </w:pPr>
            <w:r>
              <w:rPr>
                <w:b/>
                <w:sz w:val="18"/>
                <w:szCs w:val="16"/>
                <w:lang w:eastAsia="tr-TR"/>
              </w:rPr>
              <w:t>23,371</w:t>
            </w:r>
          </w:p>
        </w:tc>
        <w:tc>
          <w:tcPr>
            <w:tcW w:w="1318" w:type="dxa"/>
            <w:shd w:val="clear" w:color="auto" w:fill="auto"/>
            <w:vAlign w:val="bottom"/>
          </w:tcPr>
          <w:p w14:paraId="3E4972B8" w14:textId="1E0E8447" w:rsidR="00832D22" w:rsidRPr="00CB56EC" w:rsidRDefault="00832D22" w:rsidP="00832D22">
            <w:pPr>
              <w:jc w:val="right"/>
              <w:rPr>
                <w:b/>
              </w:rPr>
            </w:pPr>
            <w:r w:rsidRPr="00CB56EC">
              <w:rPr>
                <w:b/>
                <w:sz w:val="18"/>
                <w:szCs w:val="16"/>
                <w:lang w:eastAsia="tr-TR"/>
              </w:rPr>
              <w:t>4,248</w:t>
            </w:r>
          </w:p>
        </w:tc>
        <w:tc>
          <w:tcPr>
            <w:tcW w:w="1318" w:type="dxa"/>
            <w:shd w:val="clear" w:color="auto" w:fill="auto"/>
            <w:vAlign w:val="bottom"/>
          </w:tcPr>
          <w:p w14:paraId="22C2CAEC" w14:textId="364FA7FF" w:rsidR="00832D22" w:rsidRPr="00CB56EC" w:rsidRDefault="00832D22" w:rsidP="00832D22">
            <w:pPr>
              <w:jc w:val="right"/>
              <w:rPr>
                <w:b/>
              </w:rPr>
            </w:pPr>
            <w:r w:rsidRPr="00CB56EC">
              <w:rPr>
                <w:b/>
                <w:sz w:val="18"/>
                <w:szCs w:val="16"/>
                <w:lang w:eastAsia="tr-TR"/>
              </w:rPr>
              <w:t>3,703</w:t>
            </w:r>
          </w:p>
        </w:tc>
      </w:tr>
    </w:tbl>
    <w:p w14:paraId="6FB05E71" w14:textId="77777777" w:rsidR="00E30CF9" w:rsidRPr="00CB56EC" w:rsidRDefault="00E30CF9" w:rsidP="00E30CF9">
      <w:pPr>
        <w:autoSpaceDE w:val="0"/>
        <w:autoSpaceDN w:val="0"/>
        <w:adjustRightInd w:val="0"/>
        <w:rPr>
          <w:rFonts w:eastAsia="Arial Unicode MS"/>
          <w:sz w:val="12"/>
          <w:szCs w:val="14"/>
          <w:highlight w:val="yellow"/>
        </w:rPr>
      </w:pPr>
    </w:p>
    <w:p w14:paraId="2D5B0E0A" w14:textId="090B88A5" w:rsidR="00E30CF9" w:rsidRPr="00CB56EC" w:rsidRDefault="005C73FE" w:rsidP="00832D22">
      <w:pPr>
        <w:tabs>
          <w:tab w:val="num" w:pos="2340"/>
          <w:tab w:val="num" w:pos="3060"/>
        </w:tabs>
        <w:autoSpaceDE w:val="0"/>
        <w:autoSpaceDN w:val="0"/>
        <w:adjustRightInd w:val="0"/>
        <w:ind w:hanging="567"/>
        <w:jc w:val="both"/>
      </w:pPr>
      <w:r w:rsidRPr="00CB56EC">
        <w:rPr>
          <w:b/>
        </w:rPr>
        <w:tab/>
      </w:r>
      <w:r w:rsidR="00E30CF9" w:rsidRPr="00CB56EC">
        <w:rPr>
          <w:b/>
        </w:rPr>
        <w:t>Finansal Kiralama İşlemlerinden Doğan Yükümlülüklere ilişkin açıklamalar</w:t>
      </w:r>
    </w:p>
    <w:p w14:paraId="19365998" w14:textId="77777777" w:rsidR="00E30CF9" w:rsidRPr="00CB56EC" w:rsidRDefault="00E30CF9" w:rsidP="00E30CF9">
      <w:pPr>
        <w:autoSpaceDE w:val="0"/>
        <w:autoSpaceDN w:val="0"/>
        <w:adjustRightInd w:val="0"/>
        <w:rPr>
          <w:rFonts w:eastAsia="Arial Unicode MS"/>
          <w:sz w:val="14"/>
          <w:szCs w:val="14"/>
        </w:rPr>
      </w:pPr>
    </w:p>
    <w:p w14:paraId="5517EC64" w14:textId="4F08585E" w:rsidR="005C73FE" w:rsidRPr="00CB56EC" w:rsidRDefault="00832D22" w:rsidP="005C73FE">
      <w:pPr>
        <w:autoSpaceDE w:val="0"/>
        <w:autoSpaceDN w:val="0"/>
        <w:adjustRightInd w:val="0"/>
        <w:jc w:val="both"/>
        <w:rPr>
          <w:color w:val="000000"/>
        </w:rPr>
      </w:pPr>
      <w:r w:rsidRPr="00CB56EC">
        <w:rPr>
          <w:color w:val="000000"/>
        </w:rPr>
        <w:t>Bulunmamaktadır (31 Aralık 2023</w:t>
      </w:r>
      <w:r w:rsidR="005C73FE" w:rsidRPr="00CB56EC">
        <w:rPr>
          <w:color w:val="000000"/>
        </w:rPr>
        <w:t xml:space="preserve"> – Bulunmamaktadır).</w:t>
      </w:r>
    </w:p>
    <w:p w14:paraId="11D49FCF" w14:textId="77777777" w:rsidR="00E30CF9" w:rsidRPr="00CB56EC" w:rsidRDefault="00E30CF9" w:rsidP="00E30CF9">
      <w:pPr>
        <w:autoSpaceDE w:val="0"/>
        <w:autoSpaceDN w:val="0"/>
        <w:adjustRightInd w:val="0"/>
        <w:rPr>
          <w:rFonts w:eastAsia="Arial Unicode MS"/>
          <w:sz w:val="14"/>
          <w:szCs w:val="14"/>
        </w:rPr>
      </w:pPr>
    </w:p>
    <w:p w14:paraId="250375C2" w14:textId="77777777" w:rsidR="00E30CF9" w:rsidRPr="00CB56EC" w:rsidRDefault="005C73FE" w:rsidP="00E30CF9">
      <w:pPr>
        <w:tabs>
          <w:tab w:val="num" w:pos="2340"/>
          <w:tab w:val="num" w:pos="3060"/>
        </w:tabs>
        <w:autoSpaceDE w:val="0"/>
        <w:autoSpaceDN w:val="0"/>
        <w:adjustRightInd w:val="0"/>
        <w:ind w:hanging="567"/>
      </w:pPr>
      <w:r w:rsidRPr="00CB56EC">
        <w:rPr>
          <w:b/>
        </w:rPr>
        <w:tab/>
      </w:r>
      <w:r w:rsidR="00E30CF9" w:rsidRPr="00CB56EC">
        <w:rPr>
          <w:b/>
        </w:rPr>
        <w:t>Faaliyet kiralamasına ilişkin açıklamalar</w:t>
      </w:r>
    </w:p>
    <w:p w14:paraId="10C957BD" w14:textId="77777777" w:rsidR="00E30CF9" w:rsidRPr="00CB56EC" w:rsidRDefault="00E30CF9" w:rsidP="00E30CF9">
      <w:pPr>
        <w:autoSpaceDE w:val="0"/>
        <w:autoSpaceDN w:val="0"/>
        <w:adjustRightInd w:val="0"/>
        <w:ind w:left="1080" w:hanging="540"/>
        <w:rPr>
          <w:rFonts w:eastAsia="Arial Unicode MS"/>
          <w:sz w:val="14"/>
          <w:szCs w:val="14"/>
        </w:rPr>
      </w:pPr>
    </w:p>
    <w:p w14:paraId="1737B359" w14:textId="77777777" w:rsidR="00E30CF9" w:rsidRPr="00CB56EC" w:rsidRDefault="00E30CF9" w:rsidP="005C73FE">
      <w:pPr>
        <w:autoSpaceDE w:val="0"/>
        <w:autoSpaceDN w:val="0"/>
        <w:adjustRightInd w:val="0"/>
        <w:jc w:val="both"/>
        <w:rPr>
          <w:sz w:val="16"/>
          <w:szCs w:val="16"/>
        </w:rPr>
      </w:pPr>
      <w:r w:rsidRPr="00CB56EC">
        <w:rPr>
          <w:rFonts w:eastAsia="Arial Unicode MS"/>
        </w:rPr>
        <w:t>Kiraya veren tarafın söz konusu varlığın bütün risk ve faydalarını elinde bulundurduğu finansal kiralama işlemleri faaliyet kiralaması olarak sınıflandırılır. Faaliyet kiralaması ile ilgili sözleşme değişikliklerinin Banka’ya getirdiği önemli yükümlülükler bulunmamaktadır.</w:t>
      </w:r>
      <w:r w:rsidR="00936712" w:rsidRPr="00CB56EC">
        <w:rPr>
          <w:rFonts w:eastAsia="Arial Unicode MS"/>
        </w:rPr>
        <w:t xml:space="preserve"> </w:t>
      </w:r>
      <w:r w:rsidRPr="00CB56EC">
        <w:rPr>
          <w:rFonts w:eastAsia="Arial Unicode MS"/>
        </w:rPr>
        <w:t>Banka faaliyet kiralaması anlaşmalarına istinaden yaptığı kira ödemelerini kira süresi boyunca, eşit tutarlarda gider kaydetmektedir.</w:t>
      </w:r>
    </w:p>
    <w:p w14:paraId="4EE80DF6" w14:textId="77777777" w:rsidR="00E30CF9" w:rsidRPr="00CB56EC" w:rsidRDefault="00E30CF9" w:rsidP="00E30CF9">
      <w:pPr>
        <w:autoSpaceDE w:val="0"/>
        <w:autoSpaceDN w:val="0"/>
        <w:adjustRightInd w:val="0"/>
        <w:rPr>
          <w:sz w:val="14"/>
          <w:szCs w:val="14"/>
        </w:rPr>
      </w:pPr>
    </w:p>
    <w:p w14:paraId="376C6BC9" w14:textId="77777777" w:rsidR="00E30CF9" w:rsidRPr="00CB56EC" w:rsidRDefault="00E30CF9" w:rsidP="00E30CF9">
      <w:pPr>
        <w:autoSpaceDE w:val="0"/>
        <w:autoSpaceDN w:val="0"/>
        <w:adjustRightInd w:val="0"/>
        <w:ind w:hanging="567"/>
        <w:rPr>
          <w:b/>
          <w:bCs/>
          <w:iCs/>
        </w:rPr>
      </w:pPr>
      <w:r w:rsidRPr="00CB56EC">
        <w:rPr>
          <w:b/>
          <w:bCs/>
          <w:iCs/>
        </w:rPr>
        <w:t>2.7.</w:t>
      </w:r>
      <w:r w:rsidRPr="00CB56EC">
        <w:rPr>
          <w:b/>
          <w:bCs/>
          <w:iCs/>
        </w:rPr>
        <w:tab/>
        <w:t>Riskten korunma amaçlı türev finansal borçlara ilişkin bilgiler</w:t>
      </w:r>
    </w:p>
    <w:p w14:paraId="556FDA8E" w14:textId="77777777" w:rsidR="00E30CF9" w:rsidRPr="00CB56EC" w:rsidRDefault="00E30CF9" w:rsidP="00E30CF9">
      <w:pPr>
        <w:tabs>
          <w:tab w:val="left" w:pos="709"/>
        </w:tabs>
        <w:rPr>
          <w:sz w:val="14"/>
          <w:szCs w:val="14"/>
          <w:lang w:eastAsia="en-GB"/>
        </w:rPr>
      </w:pPr>
    </w:p>
    <w:p w14:paraId="3F205FF0" w14:textId="648C3C1B" w:rsidR="005C73FE" w:rsidRPr="00CB56EC" w:rsidRDefault="00832D22" w:rsidP="005C73FE">
      <w:pPr>
        <w:autoSpaceDE w:val="0"/>
        <w:autoSpaceDN w:val="0"/>
        <w:adjustRightInd w:val="0"/>
        <w:jc w:val="both"/>
        <w:rPr>
          <w:color w:val="000000"/>
        </w:rPr>
      </w:pPr>
      <w:r w:rsidRPr="00CB56EC">
        <w:rPr>
          <w:color w:val="000000"/>
        </w:rPr>
        <w:t>Bulunmamaktadır (31 Aralık 2023</w:t>
      </w:r>
      <w:r w:rsidR="005C73FE" w:rsidRPr="00CB56EC">
        <w:rPr>
          <w:color w:val="000000"/>
        </w:rPr>
        <w:t xml:space="preserve"> – Bulunmamaktadır).</w:t>
      </w:r>
    </w:p>
    <w:p w14:paraId="580D58AC" w14:textId="77777777" w:rsidR="00E30CF9" w:rsidRPr="00CB56EC" w:rsidRDefault="00E30CF9" w:rsidP="00E30CF9">
      <w:pPr>
        <w:tabs>
          <w:tab w:val="left" w:pos="709"/>
        </w:tabs>
        <w:ind w:hanging="567"/>
        <w:rPr>
          <w:sz w:val="14"/>
          <w:szCs w:val="14"/>
        </w:rPr>
      </w:pPr>
    </w:p>
    <w:p w14:paraId="130F9A33" w14:textId="77777777" w:rsidR="00E30CF9" w:rsidRPr="00CB56EC" w:rsidRDefault="00E30CF9" w:rsidP="00CA50E6">
      <w:pPr>
        <w:pageBreakBefore/>
        <w:tabs>
          <w:tab w:val="left" w:pos="709"/>
        </w:tabs>
        <w:ind w:hanging="567"/>
        <w:rPr>
          <w:b/>
          <w:bCs/>
          <w:iCs/>
        </w:rPr>
      </w:pPr>
      <w:r w:rsidRPr="00CB56EC">
        <w:rPr>
          <w:b/>
          <w:bCs/>
          <w:iCs/>
        </w:rPr>
        <w:t>2.8.</w:t>
      </w:r>
      <w:r w:rsidRPr="00CB56EC">
        <w:rPr>
          <w:b/>
          <w:bCs/>
          <w:iCs/>
        </w:rPr>
        <w:tab/>
        <w:t>Karşılıklara ilişkin açıklamalar</w:t>
      </w:r>
    </w:p>
    <w:p w14:paraId="589B5697" w14:textId="77777777" w:rsidR="00E30CF9" w:rsidRPr="00CB56EC" w:rsidRDefault="00E30CF9" w:rsidP="00E30CF9">
      <w:pPr>
        <w:tabs>
          <w:tab w:val="left" w:pos="-1800"/>
        </w:tabs>
        <w:rPr>
          <w:sz w:val="14"/>
          <w:szCs w:val="14"/>
        </w:rPr>
      </w:pPr>
    </w:p>
    <w:p w14:paraId="2758E24B" w14:textId="77777777" w:rsidR="00E30CF9" w:rsidRPr="00CB56EC" w:rsidRDefault="00E30CF9" w:rsidP="00E30CF9">
      <w:pPr>
        <w:tabs>
          <w:tab w:val="left" w:pos="-1800"/>
        </w:tabs>
        <w:rPr>
          <w:sz w:val="2"/>
          <w:szCs w:val="14"/>
        </w:rPr>
      </w:pPr>
    </w:p>
    <w:p w14:paraId="17EE17B0" w14:textId="77777777" w:rsidR="007B05A7" w:rsidRPr="00CB56EC" w:rsidRDefault="005C73FE" w:rsidP="00E30CF9">
      <w:pPr>
        <w:tabs>
          <w:tab w:val="num" w:pos="2340"/>
          <w:tab w:val="num" w:pos="3060"/>
        </w:tabs>
        <w:autoSpaceDE w:val="0"/>
        <w:autoSpaceDN w:val="0"/>
        <w:adjustRightInd w:val="0"/>
        <w:ind w:hanging="567"/>
        <w:jc w:val="both"/>
        <w:rPr>
          <w:spacing w:val="-4"/>
        </w:rPr>
      </w:pPr>
      <w:r w:rsidRPr="00CB56EC">
        <w:rPr>
          <w:b/>
        </w:rPr>
        <w:tab/>
      </w:r>
      <w:r w:rsidR="00E30CF9" w:rsidRPr="00CB56EC">
        <w:rPr>
          <w:b/>
          <w:spacing w:val="-4"/>
        </w:rPr>
        <w:t>Dövize endeksli krediler kur farkı karşılıkları ile ilgili açıkl</w:t>
      </w:r>
      <w:r w:rsidR="007B05A7" w:rsidRPr="00CB56EC">
        <w:rPr>
          <w:b/>
          <w:spacing w:val="-4"/>
        </w:rPr>
        <w:t>amalar</w:t>
      </w:r>
    </w:p>
    <w:p w14:paraId="240F7682" w14:textId="77777777" w:rsidR="007B05A7" w:rsidRPr="00CB56EC" w:rsidRDefault="007B05A7" w:rsidP="007B05A7">
      <w:pPr>
        <w:rPr>
          <w:sz w:val="14"/>
          <w:szCs w:val="14"/>
          <w:shd w:val="clear" w:color="auto" w:fill="FFFF00"/>
        </w:rPr>
      </w:pPr>
    </w:p>
    <w:p w14:paraId="00421C37" w14:textId="31715D95" w:rsidR="005C73FE" w:rsidRPr="00CB56EC" w:rsidRDefault="00832D22" w:rsidP="005C73FE">
      <w:pPr>
        <w:autoSpaceDE w:val="0"/>
        <w:autoSpaceDN w:val="0"/>
        <w:adjustRightInd w:val="0"/>
        <w:jc w:val="both"/>
        <w:rPr>
          <w:color w:val="000000"/>
        </w:rPr>
      </w:pPr>
      <w:r w:rsidRPr="00CB56EC">
        <w:rPr>
          <w:color w:val="000000"/>
        </w:rPr>
        <w:t>Bulunmamaktadır (31 Aralık 2023</w:t>
      </w:r>
      <w:r w:rsidR="005C73FE" w:rsidRPr="00CB56EC">
        <w:rPr>
          <w:color w:val="000000"/>
        </w:rPr>
        <w:t xml:space="preserve"> – Bulunmamaktadır).</w:t>
      </w:r>
    </w:p>
    <w:p w14:paraId="03412C4C" w14:textId="77777777" w:rsidR="007B05A7" w:rsidRPr="00CB56EC" w:rsidRDefault="007B05A7" w:rsidP="00E30CF9">
      <w:pPr>
        <w:pStyle w:val="ListParagraph"/>
        <w:rPr>
          <w:rFonts w:eastAsia="Arial Unicode MS"/>
          <w:sz w:val="14"/>
          <w:szCs w:val="14"/>
          <w:highlight w:val="yellow"/>
        </w:rPr>
      </w:pPr>
    </w:p>
    <w:p w14:paraId="764D0991" w14:textId="77777777" w:rsidR="00E30CF9" w:rsidRPr="00CB56EC" w:rsidRDefault="005C73FE" w:rsidP="00CA50E6">
      <w:pPr>
        <w:tabs>
          <w:tab w:val="num" w:pos="2340"/>
          <w:tab w:val="num" w:pos="3060"/>
        </w:tabs>
        <w:autoSpaceDE w:val="0"/>
        <w:autoSpaceDN w:val="0"/>
        <w:adjustRightInd w:val="0"/>
        <w:ind w:hanging="567"/>
        <w:rPr>
          <w:rFonts w:eastAsia="Arial Unicode MS"/>
          <w:sz w:val="4"/>
          <w:szCs w:val="14"/>
        </w:rPr>
      </w:pPr>
      <w:bookmarkStart w:id="21" w:name="_Hlk94081340"/>
      <w:r w:rsidRPr="00CB56EC">
        <w:rPr>
          <w:b/>
        </w:rPr>
        <w:tab/>
      </w:r>
      <w:r w:rsidR="00E30CF9" w:rsidRPr="00CB56EC">
        <w:rPr>
          <w:b/>
        </w:rPr>
        <w:t>Diğer karşılıklara ilişkin bilgiler</w:t>
      </w:r>
      <w:bookmarkEnd w:id="21"/>
    </w:p>
    <w:p w14:paraId="04750378" w14:textId="77777777" w:rsidR="00E30CF9" w:rsidRPr="00CB56EC" w:rsidRDefault="00E30CF9" w:rsidP="00E30CF9">
      <w:pPr>
        <w:tabs>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426" w:hanging="426"/>
        <w:jc w:val="both"/>
        <w:rPr>
          <w:sz w:val="14"/>
          <w:szCs w:val="14"/>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7B05A7" w:rsidRPr="00CB56EC" w14:paraId="5998D742" w14:textId="77777777" w:rsidTr="00213B1B">
        <w:trPr>
          <w:trHeight w:hRule="exact" w:val="227"/>
        </w:trPr>
        <w:tc>
          <w:tcPr>
            <w:tcW w:w="6655" w:type="dxa"/>
            <w:shd w:val="clear" w:color="auto" w:fill="auto"/>
            <w:vAlign w:val="bottom"/>
            <w:hideMark/>
          </w:tcPr>
          <w:p w14:paraId="1812B357" w14:textId="77777777" w:rsidR="007B05A7" w:rsidRPr="00CB56EC" w:rsidRDefault="007B05A7" w:rsidP="008709F1">
            <w:pPr>
              <w:rPr>
                <w:b/>
                <w:sz w:val="18"/>
                <w:szCs w:val="18"/>
                <w:lang w:eastAsia="tr-TR"/>
              </w:rPr>
            </w:pPr>
            <w:r w:rsidRPr="00CB56EC">
              <w:rPr>
                <w:b/>
                <w:sz w:val="18"/>
                <w:szCs w:val="18"/>
                <w:lang w:eastAsia="tr-TR"/>
              </w:rPr>
              <w:t> </w:t>
            </w:r>
          </w:p>
        </w:tc>
        <w:tc>
          <w:tcPr>
            <w:tcW w:w="1293" w:type="dxa"/>
            <w:shd w:val="clear" w:color="auto" w:fill="auto"/>
            <w:vAlign w:val="bottom"/>
            <w:hideMark/>
          </w:tcPr>
          <w:p w14:paraId="2076D28B" w14:textId="77777777" w:rsidR="007B05A7" w:rsidRPr="00CB56EC" w:rsidRDefault="007B05A7" w:rsidP="008709F1">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0977F258" w14:textId="77777777" w:rsidR="007B05A7" w:rsidRPr="00CB56EC" w:rsidRDefault="007B05A7" w:rsidP="008709F1">
            <w:pPr>
              <w:jc w:val="right"/>
              <w:rPr>
                <w:b/>
                <w:bCs/>
                <w:sz w:val="18"/>
                <w:szCs w:val="18"/>
                <w:lang w:eastAsia="tr-TR"/>
              </w:rPr>
            </w:pPr>
            <w:r w:rsidRPr="00CB56EC">
              <w:rPr>
                <w:b/>
                <w:bCs/>
                <w:sz w:val="18"/>
                <w:szCs w:val="18"/>
                <w:lang w:eastAsia="tr-TR"/>
              </w:rPr>
              <w:t>Önceki Dönem</w:t>
            </w:r>
          </w:p>
        </w:tc>
      </w:tr>
      <w:tr w:rsidR="00832D22" w:rsidRPr="00CB56EC" w14:paraId="3C4B1C2F" w14:textId="77777777" w:rsidTr="00213B1B">
        <w:trPr>
          <w:trHeight w:hRule="exact" w:val="227"/>
        </w:trPr>
        <w:tc>
          <w:tcPr>
            <w:tcW w:w="6655" w:type="dxa"/>
            <w:shd w:val="clear" w:color="auto" w:fill="auto"/>
            <w:vAlign w:val="bottom"/>
            <w:hideMark/>
          </w:tcPr>
          <w:p w14:paraId="5786EF25" w14:textId="77777777" w:rsidR="00832D22" w:rsidRPr="00CB56EC" w:rsidRDefault="00832D22" w:rsidP="00832D22">
            <w:pPr>
              <w:rPr>
                <w:sz w:val="18"/>
                <w:szCs w:val="18"/>
                <w:lang w:eastAsia="tr-TR"/>
              </w:rPr>
            </w:pPr>
            <w:r w:rsidRPr="00CB56EC">
              <w:rPr>
                <w:sz w:val="18"/>
                <w:szCs w:val="18"/>
                <w:lang w:eastAsia="tr-TR"/>
              </w:rPr>
              <w:t>Gayri Nakdi Krediler Beklenen Zarar Karşılıkları</w:t>
            </w:r>
          </w:p>
        </w:tc>
        <w:tc>
          <w:tcPr>
            <w:tcW w:w="1293" w:type="dxa"/>
            <w:shd w:val="clear" w:color="auto" w:fill="auto"/>
            <w:vAlign w:val="bottom"/>
            <w:hideMark/>
          </w:tcPr>
          <w:p w14:paraId="6E91350E" w14:textId="55EAEBF7" w:rsidR="00832D22" w:rsidRPr="00CB56EC" w:rsidRDefault="00213B1B" w:rsidP="00832D22">
            <w:pPr>
              <w:jc w:val="right"/>
              <w:rPr>
                <w:sz w:val="18"/>
                <w:szCs w:val="18"/>
              </w:rPr>
            </w:pPr>
            <w:r>
              <w:rPr>
                <w:sz w:val="18"/>
                <w:szCs w:val="18"/>
                <w:lang w:eastAsia="tr-TR"/>
              </w:rPr>
              <w:t>3,648</w:t>
            </w:r>
          </w:p>
        </w:tc>
        <w:tc>
          <w:tcPr>
            <w:tcW w:w="1294" w:type="dxa"/>
            <w:shd w:val="clear" w:color="auto" w:fill="auto"/>
            <w:vAlign w:val="bottom"/>
            <w:hideMark/>
          </w:tcPr>
          <w:p w14:paraId="53AD5963" w14:textId="0D3CF346" w:rsidR="00832D22" w:rsidRPr="00CB56EC" w:rsidRDefault="00832D22" w:rsidP="00832D22">
            <w:pPr>
              <w:jc w:val="right"/>
              <w:rPr>
                <w:sz w:val="18"/>
                <w:szCs w:val="18"/>
              </w:rPr>
            </w:pPr>
            <w:r w:rsidRPr="00CB56EC">
              <w:rPr>
                <w:sz w:val="18"/>
                <w:szCs w:val="18"/>
                <w:lang w:eastAsia="tr-TR"/>
              </w:rPr>
              <w:t>32</w:t>
            </w:r>
          </w:p>
        </w:tc>
      </w:tr>
      <w:tr w:rsidR="00832D22" w:rsidRPr="00CB56EC" w14:paraId="6D489800" w14:textId="77777777" w:rsidTr="00213B1B">
        <w:trPr>
          <w:trHeight w:hRule="exact" w:val="227"/>
        </w:trPr>
        <w:tc>
          <w:tcPr>
            <w:tcW w:w="6655" w:type="dxa"/>
            <w:shd w:val="clear" w:color="auto" w:fill="auto"/>
            <w:vAlign w:val="bottom"/>
          </w:tcPr>
          <w:p w14:paraId="2884FC29" w14:textId="77777777" w:rsidR="00832D22" w:rsidRPr="00CB56EC" w:rsidRDefault="00832D22" w:rsidP="00832D22">
            <w:pPr>
              <w:rPr>
                <w:sz w:val="18"/>
                <w:szCs w:val="18"/>
                <w:lang w:eastAsia="tr-TR"/>
              </w:rPr>
            </w:pPr>
            <w:r w:rsidRPr="00CB56EC">
              <w:rPr>
                <w:sz w:val="18"/>
                <w:szCs w:val="18"/>
                <w:lang w:eastAsia="tr-TR"/>
              </w:rPr>
              <w:t>Katılma Hesaplarına Dağıtılacak Karlardan Ayrılan Karşılıklar</w:t>
            </w:r>
          </w:p>
        </w:tc>
        <w:tc>
          <w:tcPr>
            <w:tcW w:w="1293" w:type="dxa"/>
            <w:shd w:val="clear" w:color="auto" w:fill="auto"/>
            <w:vAlign w:val="bottom"/>
          </w:tcPr>
          <w:p w14:paraId="10CA7682" w14:textId="0B5299EB" w:rsidR="00832D22" w:rsidRPr="00CB56EC" w:rsidRDefault="00213B1B" w:rsidP="00832D22">
            <w:pPr>
              <w:jc w:val="right"/>
              <w:rPr>
                <w:sz w:val="18"/>
                <w:szCs w:val="18"/>
              </w:rPr>
            </w:pPr>
            <w:r>
              <w:rPr>
                <w:sz w:val="18"/>
                <w:szCs w:val="18"/>
                <w:lang w:eastAsia="tr-TR"/>
              </w:rPr>
              <w:t>14,915</w:t>
            </w:r>
          </w:p>
        </w:tc>
        <w:tc>
          <w:tcPr>
            <w:tcW w:w="1294" w:type="dxa"/>
            <w:shd w:val="clear" w:color="auto" w:fill="auto"/>
            <w:vAlign w:val="bottom"/>
          </w:tcPr>
          <w:p w14:paraId="423102E3" w14:textId="152BCEE3" w:rsidR="00832D22" w:rsidRPr="00CB56EC" w:rsidRDefault="00832D22" w:rsidP="00832D22">
            <w:pPr>
              <w:jc w:val="right"/>
              <w:rPr>
                <w:sz w:val="18"/>
                <w:szCs w:val="18"/>
              </w:rPr>
            </w:pPr>
            <w:r w:rsidRPr="00CB56EC">
              <w:rPr>
                <w:sz w:val="18"/>
                <w:szCs w:val="18"/>
                <w:lang w:eastAsia="tr-TR"/>
              </w:rPr>
              <w:t>1,187</w:t>
            </w:r>
          </w:p>
        </w:tc>
      </w:tr>
      <w:tr w:rsidR="00832D22" w:rsidRPr="00CB56EC" w14:paraId="50A97EAF" w14:textId="77777777" w:rsidTr="00213B1B">
        <w:trPr>
          <w:trHeight w:hRule="exact" w:val="227"/>
        </w:trPr>
        <w:tc>
          <w:tcPr>
            <w:tcW w:w="6655" w:type="dxa"/>
            <w:shd w:val="clear" w:color="auto" w:fill="auto"/>
            <w:vAlign w:val="bottom"/>
          </w:tcPr>
          <w:p w14:paraId="14FC3A87" w14:textId="77777777" w:rsidR="00832D22" w:rsidRPr="00CB56EC" w:rsidRDefault="00832D22" w:rsidP="00832D22">
            <w:pPr>
              <w:rPr>
                <w:b/>
                <w:bCs/>
                <w:sz w:val="18"/>
                <w:szCs w:val="18"/>
                <w:lang w:eastAsia="tr-TR"/>
              </w:rPr>
            </w:pPr>
            <w:r w:rsidRPr="00CB56EC">
              <w:rPr>
                <w:b/>
                <w:bCs/>
                <w:sz w:val="18"/>
                <w:szCs w:val="18"/>
                <w:lang w:eastAsia="tr-TR"/>
              </w:rPr>
              <w:t>Toplam</w:t>
            </w:r>
          </w:p>
        </w:tc>
        <w:tc>
          <w:tcPr>
            <w:tcW w:w="1293" w:type="dxa"/>
            <w:shd w:val="clear" w:color="auto" w:fill="auto"/>
            <w:vAlign w:val="bottom"/>
          </w:tcPr>
          <w:p w14:paraId="2B5E10B4" w14:textId="49784237" w:rsidR="00832D22" w:rsidRPr="00CB56EC" w:rsidRDefault="00213B1B" w:rsidP="00832D22">
            <w:pPr>
              <w:jc w:val="right"/>
              <w:rPr>
                <w:b/>
                <w:sz w:val="18"/>
                <w:szCs w:val="18"/>
              </w:rPr>
            </w:pPr>
            <w:r>
              <w:rPr>
                <w:b/>
                <w:sz w:val="18"/>
                <w:szCs w:val="18"/>
                <w:lang w:eastAsia="tr-TR"/>
              </w:rPr>
              <w:t>18,563</w:t>
            </w:r>
          </w:p>
        </w:tc>
        <w:tc>
          <w:tcPr>
            <w:tcW w:w="1294" w:type="dxa"/>
            <w:shd w:val="clear" w:color="auto" w:fill="auto"/>
            <w:vAlign w:val="bottom"/>
          </w:tcPr>
          <w:p w14:paraId="52B3A40E" w14:textId="1460961F" w:rsidR="00832D22" w:rsidRPr="00CB56EC" w:rsidRDefault="00832D22" w:rsidP="00832D22">
            <w:pPr>
              <w:jc w:val="right"/>
              <w:rPr>
                <w:b/>
                <w:sz w:val="18"/>
                <w:szCs w:val="18"/>
              </w:rPr>
            </w:pPr>
            <w:r w:rsidRPr="00CB56EC">
              <w:rPr>
                <w:b/>
                <w:sz w:val="18"/>
                <w:szCs w:val="18"/>
                <w:lang w:eastAsia="tr-TR"/>
              </w:rPr>
              <w:t>1,219</w:t>
            </w:r>
          </w:p>
        </w:tc>
      </w:tr>
    </w:tbl>
    <w:p w14:paraId="116DD200" w14:textId="77777777" w:rsidR="007B05A7" w:rsidRPr="00CB56EC" w:rsidRDefault="007B05A7" w:rsidP="00E30CF9">
      <w:pPr>
        <w:tabs>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426" w:hanging="426"/>
        <w:jc w:val="both"/>
        <w:rPr>
          <w:sz w:val="14"/>
          <w:szCs w:val="14"/>
          <w:lang w:eastAsia="en-GB"/>
        </w:rPr>
      </w:pPr>
    </w:p>
    <w:p w14:paraId="3D1DF5FC" w14:textId="77777777" w:rsidR="00E30CF9" w:rsidRPr="00CB56EC" w:rsidRDefault="005C73FE" w:rsidP="00E30CF9">
      <w:pPr>
        <w:tabs>
          <w:tab w:val="num" w:pos="2340"/>
          <w:tab w:val="num" w:pos="3060"/>
        </w:tabs>
        <w:autoSpaceDE w:val="0"/>
        <w:autoSpaceDN w:val="0"/>
        <w:adjustRightInd w:val="0"/>
        <w:ind w:hanging="567"/>
        <w:rPr>
          <w:color w:val="000000"/>
          <w:highlight w:val="yellow"/>
        </w:rPr>
      </w:pPr>
      <w:r w:rsidRPr="00CB56EC">
        <w:rPr>
          <w:b/>
          <w:color w:val="000000"/>
        </w:rPr>
        <w:tab/>
      </w:r>
      <w:r w:rsidR="00E30CF9" w:rsidRPr="00CB56EC">
        <w:rPr>
          <w:b/>
          <w:color w:val="000000"/>
        </w:rPr>
        <w:t>Çalışan hakları karşılığına ilişkin bilgiler</w:t>
      </w:r>
    </w:p>
    <w:p w14:paraId="41728FED" w14:textId="77777777" w:rsidR="00E30CF9" w:rsidRPr="00CB56EC" w:rsidRDefault="00E30CF9" w:rsidP="00E30CF9">
      <w:pPr>
        <w:pStyle w:val="EndnoteText"/>
        <w:ind w:left="720"/>
        <w:rPr>
          <w:rFonts w:eastAsia="Arial Unicode MS"/>
          <w:color w:val="000000"/>
          <w:sz w:val="2"/>
          <w:szCs w:val="16"/>
          <w:highlight w:val="yellow"/>
        </w:rPr>
      </w:pPr>
    </w:p>
    <w:p w14:paraId="63084698" w14:textId="77777777" w:rsidR="00E30CF9" w:rsidRPr="00CB56EC" w:rsidRDefault="00E30CF9" w:rsidP="00E30CF9">
      <w:pPr>
        <w:pStyle w:val="EndnoteText"/>
        <w:jc w:val="both"/>
        <w:rPr>
          <w:rFonts w:eastAsia="Arial Unicode MS"/>
          <w:color w:val="000000"/>
          <w:sz w:val="14"/>
          <w:szCs w:val="14"/>
          <w:highlight w:val="yellow"/>
        </w:rPr>
      </w:pPr>
    </w:p>
    <w:p w14:paraId="4F892AB5" w14:textId="31F3697B" w:rsidR="00E30CF9" w:rsidRPr="00CB56EC" w:rsidRDefault="00E30CF9" w:rsidP="006556C8">
      <w:pPr>
        <w:pStyle w:val="EndnoteText"/>
        <w:jc w:val="both"/>
        <w:rPr>
          <w:rFonts w:eastAsia="Arial Unicode MS"/>
          <w:color w:val="000000"/>
          <w:spacing w:val="-8"/>
        </w:rPr>
      </w:pPr>
      <w:r w:rsidRPr="00CB56EC">
        <w:rPr>
          <w:rFonts w:eastAsia="Arial Unicode MS"/>
          <w:color w:val="000000"/>
          <w:spacing w:val="-8"/>
        </w:rPr>
        <w:t>Bilançodaki çalışan hakları karşılığ</w:t>
      </w:r>
      <w:r w:rsidRPr="004F6E92">
        <w:rPr>
          <w:rFonts w:eastAsia="Arial Unicode MS"/>
          <w:color w:val="000000"/>
          <w:spacing w:val="-8"/>
        </w:rPr>
        <w:t xml:space="preserve">ı, </w:t>
      </w:r>
      <w:r w:rsidR="004F6E92" w:rsidRPr="004F6E92">
        <w:rPr>
          <w:rFonts w:eastAsia="Arial Unicode MS"/>
          <w:color w:val="000000"/>
          <w:spacing w:val="-8"/>
        </w:rPr>
        <w:t>4,911</w:t>
      </w:r>
      <w:r w:rsidR="007B05A7" w:rsidRPr="004F6E92">
        <w:rPr>
          <w:rFonts w:eastAsia="Arial Unicode MS"/>
          <w:color w:val="000000"/>
          <w:spacing w:val="-8"/>
        </w:rPr>
        <w:t xml:space="preserve"> TL (31 Aralık 202</w:t>
      </w:r>
      <w:r w:rsidR="000839D6" w:rsidRPr="004F6E92">
        <w:rPr>
          <w:rFonts w:eastAsia="Arial Unicode MS"/>
          <w:color w:val="000000"/>
          <w:spacing w:val="-8"/>
        </w:rPr>
        <w:t>3</w:t>
      </w:r>
      <w:r w:rsidRPr="004F6E92">
        <w:rPr>
          <w:rFonts w:eastAsia="Arial Unicode MS"/>
          <w:color w:val="000000"/>
          <w:spacing w:val="-8"/>
        </w:rPr>
        <w:t xml:space="preserve"> </w:t>
      </w:r>
      <w:r w:rsidR="00832D22" w:rsidRPr="004F6E92">
        <w:rPr>
          <w:rFonts w:eastAsia="Arial Unicode MS"/>
          <w:color w:val="000000"/>
          <w:spacing w:val="-8"/>
        </w:rPr>
        <w:t>–</w:t>
      </w:r>
      <w:r w:rsidRPr="004F6E92">
        <w:rPr>
          <w:rFonts w:eastAsia="Arial Unicode MS"/>
          <w:color w:val="000000"/>
          <w:spacing w:val="-8"/>
        </w:rPr>
        <w:t xml:space="preserve"> </w:t>
      </w:r>
      <w:r w:rsidR="00832D22" w:rsidRPr="004F6E92">
        <w:rPr>
          <w:rFonts w:eastAsia="Arial Unicode MS"/>
          <w:color w:val="000000"/>
          <w:spacing w:val="-8"/>
        </w:rPr>
        <w:t>2,488 TL</w:t>
      </w:r>
      <w:r w:rsidRPr="004F6E92">
        <w:rPr>
          <w:rFonts w:eastAsia="Arial Unicode MS"/>
          <w:color w:val="000000"/>
          <w:spacing w:val="-8"/>
        </w:rPr>
        <w:t xml:space="preserve">) </w:t>
      </w:r>
      <w:r w:rsidR="006556C8" w:rsidRPr="004F6E92">
        <w:rPr>
          <w:rFonts w:eastAsia="Arial Unicode MS"/>
          <w:color w:val="000000"/>
          <w:spacing w:val="-8"/>
        </w:rPr>
        <w:t xml:space="preserve">tutarında </w:t>
      </w:r>
      <w:r w:rsidRPr="004F6E92">
        <w:rPr>
          <w:rFonts w:eastAsia="Arial Unicode MS"/>
          <w:color w:val="000000"/>
          <w:spacing w:val="-8"/>
        </w:rPr>
        <w:t xml:space="preserve">kıdem tazminatı yükümlülüklerini, </w:t>
      </w:r>
      <w:r w:rsidR="004F6E92" w:rsidRPr="004F6E92">
        <w:rPr>
          <w:rFonts w:eastAsia="Arial Unicode MS"/>
          <w:color w:val="000000"/>
          <w:spacing w:val="-8"/>
        </w:rPr>
        <w:t>6,820</w:t>
      </w:r>
      <w:r w:rsidR="006556C8" w:rsidRPr="004F6E92">
        <w:rPr>
          <w:rFonts w:eastAsia="Arial Unicode MS"/>
          <w:color w:val="000000"/>
          <w:spacing w:val="-8"/>
        </w:rPr>
        <w:t xml:space="preserve"> TL </w:t>
      </w:r>
      <w:r w:rsidR="000839D6" w:rsidRPr="004F6E92">
        <w:rPr>
          <w:rFonts w:eastAsia="Arial Unicode MS"/>
          <w:color w:val="000000"/>
          <w:spacing w:val="-8"/>
        </w:rPr>
        <w:t>(31 Aralık 2023</w:t>
      </w:r>
      <w:r w:rsidRPr="004F6E92">
        <w:rPr>
          <w:rFonts w:eastAsia="Arial Unicode MS"/>
          <w:color w:val="000000"/>
          <w:spacing w:val="-8"/>
        </w:rPr>
        <w:t xml:space="preserve"> – </w:t>
      </w:r>
      <w:r w:rsidR="00832D22" w:rsidRPr="004F6E92">
        <w:rPr>
          <w:rFonts w:eastAsia="Arial Unicode MS"/>
          <w:color w:val="000000"/>
          <w:spacing w:val="-8"/>
        </w:rPr>
        <w:t>3,801 TL</w:t>
      </w:r>
      <w:r w:rsidR="006556C8" w:rsidRPr="004F6E92">
        <w:rPr>
          <w:rFonts w:eastAsia="Arial Unicode MS"/>
          <w:color w:val="000000"/>
          <w:spacing w:val="-8"/>
        </w:rPr>
        <w:t>) tutarında</w:t>
      </w:r>
      <w:r w:rsidR="006556C8" w:rsidRPr="00CB56EC">
        <w:rPr>
          <w:rFonts w:eastAsia="Arial Unicode MS"/>
          <w:color w:val="000000"/>
          <w:spacing w:val="-8"/>
        </w:rPr>
        <w:t xml:space="preserve"> izin ücret</w:t>
      </w:r>
      <w:r w:rsidR="007B05A7" w:rsidRPr="00CB56EC">
        <w:rPr>
          <w:rFonts w:eastAsia="Arial Unicode MS"/>
          <w:color w:val="000000"/>
          <w:spacing w:val="-8"/>
        </w:rPr>
        <w:t xml:space="preserve"> </w:t>
      </w:r>
      <w:r w:rsidRPr="00CB56EC">
        <w:rPr>
          <w:rFonts w:eastAsia="Arial Unicode MS"/>
          <w:color w:val="000000"/>
          <w:spacing w:val="-8"/>
        </w:rPr>
        <w:t xml:space="preserve">karşılığını içermektedir. </w:t>
      </w:r>
    </w:p>
    <w:p w14:paraId="5C383466" w14:textId="77777777" w:rsidR="00E30CF9" w:rsidRPr="00CB56EC" w:rsidRDefault="00E30CF9" w:rsidP="00E30CF9">
      <w:pPr>
        <w:pStyle w:val="EndnoteText"/>
        <w:ind w:left="720"/>
        <w:jc w:val="both"/>
        <w:rPr>
          <w:rFonts w:eastAsia="Arial Unicode MS"/>
          <w:color w:val="000000"/>
          <w:sz w:val="14"/>
          <w:szCs w:val="14"/>
          <w:highlight w:val="yellow"/>
        </w:rPr>
      </w:pPr>
    </w:p>
    <w:p w14:paraId="733F144E" w14:textId="77777777" w:rsidR="00E30CF9" w:rsidRPr="00CB56EC" w:rsidRDefault="00E30CF9" w:rsidP="006556C8">
      <w:pPr>
        <w:pStyle w:val="BodyTextIndent"/>
        <w:ind w:left="0" w:firstLine="0"/>
        <w:rPr>
          <w:rFonts w:eastAsia="Arial Unicode MS"/>
          <w:color w:val="000000"/>
          <w:spacing w:val="-6"/>
        </w:rPr>
      </w:pPr>
      <w:r w:rsidRPr="00CB56EC">
        <w:rPr>
          <w:rFonts w:eastAsia="Arial Unicode MS"/>
          <w:color w:val="000000"/>
          <w:spacing w:val="-6"/>
        </w:rPr>
        <w:t>Türk İş Kanunu’na göre, Banka bir senesini doldurmuş olan ve zorunlu sebeplerden dolayı ilişkisi kesilen, emekli olan, emeklilik hakkı kazanan, askere çağrılan veya vefat eden personeli için kıdem tazminatı ödemekle mükelleftir.</w:t>
      </w:r>
    </w:p>
    <w:p w14:paraId="55FAD9B7" w14:textId="77777777" w:rsidR="00E30CF9" w:rsidRPr="00CB56EC" w:rsidRDefault="00E30CF9" w:rsidP="006556C8">
      <w:pPr>
        <w:pStyle w:val="BodyTextIndent"/>
        <w:ind w:left="0" w:firstLine="0"/>
        <w:rPr>
          <w:rFonts w:eastAsia="Arial Unicode MS"/>
          <w:b/>
          <w:color w:val="000000"/>
          <w:sz w:val="14"/>
          <w:szCs w:val="14"/>
        </w:rPr>
      </w:pPr>
    </w:p>
    <w:p w14:paraId="263EE381" w14:textId="264F8DDA" w:rsidR="00C91FED" w:rsidRPr="00CB56EC" w:rsidRDefault="00E30CF9" w:rsidP="00C91FED">
      <w:pPr>
        <w:pStyle w:val="BodyTextIndent"/>
        <w:ind w:left="0" w:firstLine="0"/>
        <w:rPr>
          <w:rFonts w:eastAsia="Arial Unicode MS"/>
          <w:color w:val="000000"/>
          <w:spacing w:val="-6"/>
        </w:rPr>
      </w:pPr>
      <w:r w:rsidRPr="00CB56EC">
        <w:rPr>
          <w:rFonts w:eastAsia="Arial Unicode MS"/>
          <w:color w:val="000000"/>
          <w:spacing w:val="-6"/>
        </w:rPr>
        <w:t>Ödenecek tazminat her hizmet yılı için bir aylı</w:t>
      </w:r>
      <w:r w:rsidR="007B05A7" w:rsidRPr="00CB56EC">
        <w:rPr>
          <w:rFonts w:eastAsia="Arial Unicode MS"/>
          <w:color w:val="000000"/>
          <w:spacing w:val="-6"/>
        </w:rPr>
        <w:t xml:space="preserve">k maaş kadardır ve bu tutar </w:t>
      </w:r>
      <w:r w:rsidR="006556C8" w:rsidRPr="00CB56EC">
        <w:rPr>
          <w:rFonts w:eastAsia="Arial Unicode MS"/>
          <w:color w:val="000000"/>
          <w:spacing w:val="-6"/>
        </w:rPr>
        <w:t xml:space="preserve">2024 yılı için </w:t>
      </w:r>
      <w:r w:rsidR="001B4002">
        <w:t xml:space="preserve">41,828.42 </w:t>
      </w:r>
      <w:r w:rsidRPr="00CB56EC">
        <w:rPr>
          <w:rFonts w:eastAsia="Arial Unicode MS"/>
          <w:color w:val="000000"/>
          <w:spacing w:val="-6"/>
        </w:rPr>
        <w:t>TL (tam TL) ile sınırlandırılmıştır. Kıdem tazminatı yükümlülüğü yasal olarak herhangi bir fonlamaya tabi değildir ve herhangi bir fonlama şartı bulunmamaktadır.</w:t>
      </w:r>
    </w:p>
    <w:p w14:paraId="0CE93A3E" w14:textId="55AA8482" w:rsidR="00E30CF9" w:rsidRPr="00CB56EC" w:rsidRDefault="00E30CF9" w:rsidP="00CA50E6">
      <w:pPr>
        <w:pStyle w:val="BodyTextIndent"/>
        <w:ind w:left="0" w:firstLine="0"/>
        <w:rPr>
          <w:rFonts w:eastAsia="Arial Unicode MS"/>
          <w:color w:val="000000"/>
          <w:spacing w:val="-6"/>
        </w:rPr>
      </w:pPr>
      <w:r w:rsidRPr="00CB56EC">
        <w:rPr>
          <w:rFonts w:eastAsia="Arial Unicode MS"/>
          <w:color w:val="000000"/>
          <w:spacing w:val="-6"/>
        </w:rPr>
        <w:t xml:space="preserve">Kıdem tazminatı karşılığı çalışanların emekliliği halinde Banka’nın ödemesi gerekecek muhtemel yükümlülüğün bugünkü değeri hesaplanarak ayrılmaktadır. “TMS 19” işletmenin yükümlülüklerinin hesaplanabilmesi için </w:t>
      </w:r>
      <w:proofErr w:type="spellStart"/>
      <w:r w:rsidRPr="00CB56EC">
        <w:rPr>
          <w:rFonts w:eastAsia="Arial Unicode MS"/>
          <w:color w:val="000000"/>
          <w:spacing w:val="-6"/>
        </w:rPr>
        <w:t>aktüeryal</w:t>
      </w:r>
      <w:proofErr w:type="spellEnd"/>
      <w:r w:rsidRPr="00CB56EC">
        <w:rPr>
          <w:rFonts w:eastAsia="Arial Unicode MS"/>
          <w:color w:val="000000"/>
          <w:spacing w:val="-6"/>
        </w:rPr>
        <w:t xml:space="preserve"> değerleme yöntemlerinin kullanımını gerekli kılmaktadır. Bu bağlamda, toplam yükümlülüklerin he</w:t>
      </w:r>
      <w:r w:rsidR="007B05A7" w:rsidRPr="00CB56EC">
        <w:rPr>
          <w:rFonts w:eastAsia="Arial Unicode MS"/>
          <w:color w:val="000000"/>
          <w:spacing w:val="-6"/>
        </w:rPr>
        <w:t xml:space="preserve">saplanmasında aşağıdaki </w:t>
      </w:r>
      <w:proofErr w:type="spellStart"/>
      <w:r w:rsidR="007B05A7" w:rsidRPr="00CB56EC">
        <w:rPr>
          <w:rFonts w:eastAsia="Arial Unicode MS"/>
          <w:color w:val="000000"/>
          <w:spacing w:val="-6"/>
        </w:rPr>
        <w:t>aktüerya</w:t>
      </w:r>
      <w:r w:rsidRPr="00CB56EC">
        <w:rPr>
          <w:rFonts w:eastAsia="Arial Unicode MS"/>
          <w:color w:val="000000"/>
          <w:spacing w:val="-6"/>
        </w:rPr>
        <w:t>l</w:t>
      </w:r>
      <w:proofErr w:type="spellEnd"/>
      <w:r w:rsidRPr="00CB56EC">
        <w:rPr>
          <w:rFonts w:eastAsia="Arial Unicode MS"/>
          <w:color w:val="000000"/>
          <w:spacing w:val="-6"/>
        </w:rPr>
        <w:t xml:space="preserve"> varsayımlar kullanılmıştır.</w:t>
      </w:r>
    </w:p>
    <w:p w14:paraId="6A6C1398" w14:textId="77777777" w:rsidR="00E30CF9" w:rsidRPr="00CB56EC" w:rsidRDefault="00E30CF9" w:rsidP="00E30CF9">
      <w:pPr>
        <w:pStyle w:val="BodyTextIndent"/>
        <w:ind w:left="0" w:firstLine="0"/>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7B05A7" w:rsidRPr="00CB56EC" w14:paraId="3B25C069" w14:textId="77777777" w:rsidTr="003C2457">
        <w:trPr>
          <w:trHeight w:hRule="exact" w:val="227"/>
        </w:trPr>
        <w:tc>
          <w:tcPr>
            <w:tcW w:w="6655" w:type="dxa"/>
            <w:shd w:val="clear" w:color="auto" w:fill="auto"/>
            <w:vAlign w:val="bottom"/>
            <w:hideMark/>
          </w:tcPr>
          <w:p w14:paraId="4F389B77" w14:textId="77777777" w:rsidR="007B05A7" w:rsidRPr="00CB56EC" w:rsidRDefault="007B05A7" w:rsidP="008709F1">
            <w:pPr>
              <w:rPr>
                <w:b/>
                <w:sz w:val="18"/>
                <w:szCs w:val="18"/>
                <w:lang w:eastAsia="tr-TR"/>
              </w:rPr>
            </w:pPr>
            <w:r w:rsidRPr="00CB56EC">
              <w:rPr>
                <w:b/>
                <w:sz w:val="18"/>
                <w:szCs w:val="18"/>
                <w:lang w:eastAsia="tr-TR"/>
              </w:rPr>
              <w:t> </w:t>
            </w:r>
          </w:p>
        </w:tc>
        <w:tc>
          <w:tcPr>
            <w:tcW w:w="1293" w:type="dxa"/>
            <w:shd w:val="clear" w:color="auto" w:fill="auto"/>
            <w:vAlign w:val="bottom"/>
            <w:hideMark/>
          </w:tcPr>
          <w:p w14:paraId="49B0F7A0" w14:textId="77777777" w:rsidR="007B05A7" w:rsidRPr="00CB56EC" w:rsidRDefault="007B05A7" w:rsidP="008709F1">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25189556" w14:textId="77777777" w:rsidR="007B05A7" w:rsidRPr="00CB56EC" w:rsidRDefault="007B05A7" w:rsidP="008709F1">
            <w:pPr>
              <w:jc w:val="right"/>
              <w:rPr>
                <w:b/>
                <w:bCs/>
                <w:sz w:val="18"/>
                <w:szCs w:val="18"/>
                <w:lang w:eastAsia="tr-TR"/>
              </w:rPr>
            </w:pPr>
            <w:r w:rsidRPr="00CB56EC">
              <w:rPr>
                <w:b/>
                <w:bCs/>
                <w:sz w:val="18"/>
                <w:szCs w:val="18"/>
                <w:lang w:eastAsia="tr-TR"/>
              </w:rPr>
              <w:t>Önceki Dönem</w:t>
            </w:r>
          </w:p>
        </w:tc>
      </w:tr>
      <w:tr w:rsidR="007A6C0F" w:rsidRPr="00CB56EC" w14:paraId="2AEBEAB9" w14:textId="77777777" w:rsidTr="003C2457">
        <w:trPr>
          <w:trHeight w:hRule="exact" w:val="227"/>
        </w:trPr>
        <w:tc>
          <w:tcPr>
            <w:tcW w:w="6655" w:type="dxa"/>
            <w:shd w:val="clear" w:color="auto" w:fill="auto"/>
            <w:vAlign w:val="bottom"/>
            <w:hideMark/>
          </w:tcPr>
          <w:p w14:paraId="32535084" w14:textId="77777777" w:rsidR="007A6C0F" w:rsidRPr="00CB56EC" w:rsidRDefault="007A6C0F" w:rsidP="007A6C0F">
            <w:pPr>
              <w:jc w:val="both"/>
              <w:rPr>
                <w:rFonts w:eastAsia="Arial Unicode MS"/>
                <w:sz w:val="18"/>
                <w:szCs w:val="16"/>
                <w:lang w:eastAsia="tr-TR"/>
              </w:rPr>
            </w:pPr>
            <w:r w:rsidRPr="00CB56EC">
              <w:rPr>
                <w:rFonts w:eastAsia="Arial Unicode MS"/>
                <w:sz w:val="18"/>
                <w:szCs w:val="16"/>
                <w:lang w:eastAsia="tr-TR"/>
              </w:rPr>
              <w:t>İskonto oranı (%)</w:t>
            </w:r>
          </w:p>
        </w:tc>
        <w:tc>
          <w:tcPr>
            <w:tcW w:w="1293" w:type="dxa"/>
            <w:shd w:val="clear" w:color="auto" w:fill="auto"/>
            <w:vAlign w:val="bottom"/>
            <w:hideMark/>
          </w:tcPr>
          <w:p w14:paraId="41449FA9" w14:textId="77777777" w:rsidR="007A6C0F" w:rsidRPr="00CB56EC" w:rsidRDefault="007A6C0F" w:rsidP="007A6C0F">
            <w:pPr>
              <w:jc w:val="right"/>
              <w:rPr>
                <w:sz w:val="18"/>
                <w:szCs w:val="18"/>
              </w:rPr>
            </w:pPr>
            <w:r w:rsidRPr="00CB56EC">
              <w:rPr>
                <w:sz w:val="18"/>
                <w:szCs w:val="18"/>
                <w:lang w:eastAsia="tr-TR"/>
              </w:rPr>
              <w:t>3.73</w:t>
            </w:r>
          </w:p>
        </w:tc>
        <w:tc>
          <w:tcPr>
            <w:tcW w:w="1294" w:type="dxa"/>
            <w:shd w:val="clear" w:color="auto" w:fill="auto"/>
            <w:vAlign w:val="bottom"/>
            <w:hideMark/>
          </w:tcPr>
          <w:p w14:paraId="00ADE9B8" w14:textId="7E0874FE" w:rsidR="007A6C0F" w:rsidRPr="00CB56EC" w:rsidRDefault="007A6C0F" w:rsidP="007A6C0F">
            <w:pPr>
              <w:jc w:val="right"/>
              <w:rPr>
                <w:sz w:val="18"/>
                <w:szCs w:val="18"/>
              </w:rPr>
            </w:pPr>
            <w:r w:rsidRPr="00CB56EC">
              <w:rPr>
                <w:sz w:val="18"/>
                <w:szCs w:val="18"/>
                <w:lang w:eastAsia="tr-TR"/>
              </w:rPr>
              <w:t>3.73</w:t>
            </w:r>
          </w:p>
        </w:tc>
      </w:tr>
      <w:tr w:rsidR="007A6C0F" w:rsidRPr="00CB56EC" w14:paraId="44109DD8" w14:textId="77777777" w:rsidTr="003C2457">
        <w:trPr>
          <w:trHeight w:hRule="exact" w:val="227"/>
        </w:trPr>
        <w:tc>
          <w:tcPr>
            <w:tcW w:w="6655" w:type="dxa"/>
            <w:shd w:val="clear" w:color="auto" w:fill="auto"/>
            <w:vAlign w:val="bottom"/>
            <w:hideMark/>
          </w:tcPr>
          <w:p w14:paraId="37987B7F" w14:textId="77777777" w:rsidR="007A6C0F" w:rsidRPr="00CB56EC" w:rsidRDefault="007A6C0F" w:rsidP="007A6C0F">
            <w:pPr>
              <w:jc w:val="both"/>
              <w:rPr>
                <w:rFonts w:eastAsia="Arial Unicode MS"/>
                <w:sz w:val="18"/>
                <w:szCs w:val="16"/>
                <w:lang w:eastAsia="tr-TR"/>
              </w:rPr>
            </w:pPr>
            <w:r w:rsidRPr="00CB56EC">
              <w:rPr>
                <w:rFonts w:eastAsia="Arial Unicode MS"/>
                <w:sz w:val="18"/>
                <w:szCs w:val="16"/>
                <w:lang w:eastAsia="tr-TR"/>
              </w:rPr>
              <w:t>Enflasyon oranı (%)</w:t>
            </w:r>
          </w:p>
        </w:tc>
        <w:tc>
          <w:tcPr>
            <w:tcW w:w="1293" w:type="dxa"/>
            <w:shd w:val="clear" w:color="auto" w:fill="auto"/>
            <w:vAlign w:val="bottom"/>
            <w:hideMark/>
          </w:tcPr>
          <w:p w14:paraId="6FC696A1" w14:textId="77777777" w:rsidR="007A6C0F" w:rsidRPr="00CB56EC" w:rsidRDefault="007A6C0F" w:rsidP="007A6C0F">
            <w:pPr>
              <w:jc w:val="right"/>
              <w:rPr>
                <w:sz w:val="18"/>
                <w:szCs w:val="18"/>
              </w:rPr>
            </w:pPr>
            <w:r w:rsidRPr="00CB56EC">
              <w:rPr>
                <w:sz w:val="18"/>
                <w:szCs w:val="18"/>
                <w:lang w:eastAsia="tr-TR"/>
              </w:rPr>
              <w:t>22.0</w:t>
            </w:r>
          </w:p>
        </w:tc>
        <w:tc>
          <w:tcPr>
            <w:tcW w:w="1294" w:type="dxa"/>
            <w:shd w:val="clear" w:color="auto" w:fill="auto"/>
            <w:vAlign w:val="bottom"/>
            <w:hideMark/>
          </w:tcPr>
          <w:p w14:paraId="308D9EC4" w14:textId="4E9266A8" w:rsidR="007A6C0F" w:rsidRPr="00CB56EC" w:rsidRDefault="007A6C0F" w:rsidP="007A6C0F">
            <w:pPr>
              <w:jc w:val="right"/>
              <w:rPr>
                <w:sz w:val="18"/>
                <w:szCs w:val="18"/>
              </w:rPr>
            </w:pPr>
            <w:r w:rsidRPr="00CB56EC">
              <w:rPr>
                <w:sz w:val="18"/>
                <w:szCs w:val="18"/>
                <w:lang w:eastAsia="tr-TR"/>
              </w:rPr>
              <w:t>22.0</w:t>
            </w:r>
          </w:p>
        </w:tc>
      </w:tr>
    </w:tbl>
    <w:p w14:paraId="4C843CBD" w14:textId="77777777" w:rsidR="007B05A7" w:rsidRPr="00CB56EC" w:rsidRDefault="007B05A7" w:rsidP="00E30CF9">
      <w:pPr>
        <w:pStyle w:val="BodyTextIndent"/>
        <w:ind w:left="0" w:firstLine="0"/>
      </w:pPr>
    </w:p>
    <w:p w14:paraId="081AED44" w14:textId="77777777" w:rsidR="00E30CF9" w:rsidRPr="00CB56EC" w:rsidRDefault="00E30CF9" w:rsidP="005C73FE">
      <w:pPr>
        <w:pStyle w:val="BodyTextIndent"/>
        <w:ind w:left="539" w:hanging="539"/>
        <w:jc w:val="left"/>
        <w:rPr>
          <w:rFonts w:eastAsia="Arial Unicode MS"/>
        </w:rPr>
      </w:pPr>
      <w:r w:rsidRPr="00CB56EC">
        <w:rPr>
          <w:rFonts w:eastAsia="Arial Unicode MS"/>
        </w:rPr>
        <w:t>Kıdem tazminatı yükümlülüğünün hareket tablosu aşağıdaki gibidir</w:t>
      </w:r>
    </w:p>
    <w:p w14:paraId="0C0CEB93" w14:textId="77777777" w:rsidR="00E30CF9" w:rsidRPr="00CB56EC" w:rsidRDefault="00E30CF9" w:rsidP="00E30CF9">
      <w:pPr>
        <w:autoSpaceDE w:val="0"/>
        <w:autoSpaceDN w:val="0"/>
        <w:adjustRightInd w:val="0"/>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7B05A7" w:rsidRPr="00CB56EC" w14:paraId="27E6CF9E" w14:textId="77777777" w:rsidTr="004F6E92">
        <w:trPr>
          <w:trHeight w:hRule="exact" w:val="227"/>
        </w:trPr>
        <w:tc>
          <w:tcPr>
            <w:tcW w:w="6655" w:type="dxa"/>
            <w:shd w:val="clear" w:color="auto" w:fill="auto"/>
            <w:vAlign w:val="bottom"/>
            <w:hideMark/>
          </w:tcPr>
          <w:p w14:paraId="66B61DC6" w14:textId="77777777" w:rsidR="007B05A7" w:rsidRPr="00CB56EC" w:rsidRDefault="007B05A7" w:rsidP="008709F1">
            <w:pPr>
              <w:rPr>
                <w:b/>
                <w:sz w:val="18"/>
                <w:szCs w:val="18"/>
                <w:lang w:eastAsia="tr-TR"/>
              </w:rPr>
            </w:pPr>
            <w:r w:rsidRPr="00CB56EC">
              <w:rPr>
                <w:b/>
                <w:sz w:val="18"/>
                <w:szCs w:val="18"/>
                <w:lang w:eastAsia="tr-TR"/>
              </w:rPr>
              <w:t> </w:t>
            </w:r>
          </w:p>
        </w:tc>
        <w:tc>
          <w:tcPr>
            <w:tcW w:w="1293" w:type="dxa"/>
            <w:shd w:val="clear" w:color="auto" w:fill="auto"/>
            <w:vAlign w:val="bottom"/>
            <w:hideMark/>
          </w:tcPr>
          <w:p w14:paraId="73A117AF" w14:textId="77777777" w:rsidR="007B05A7" w:rsidRPr="00CB56EC" w:rsidRDefault="007B05A7" w:rsidP="008709F1">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06167DDA" w14:textId="77777777" w:rsidR="007B05A7" w:rsidRPr="00CB56EC" w:rsidRDefault="007B05A7" w:rsidP="008709F1">
            <w:pPr>
              <w:jc w:val="right"/>
              <w:rPr>
                <w:b/>
                <w:bCs/>
                <w:sz w:val="18"/>
                <w:szCs w:val="18"/>
                <w:lang w:eastAsia="tr-TR"/>
              </w:rPr>
            </w:pPr>
            <w:r w:rsidRPr="00CB56EC">
              <w:rPr>
                <w:b/>
                <w:bCs/>
                <w:sz w:val="18"/>
                <w:szCs w:val="18"/>
                <w:lang w:eastAsia="tr-TR"/>
              </w:rPr>
              <w:t>Önceki Dönem</w:t>
            </w:r>
          </w:p>
        </w:tc>
      </w:tr>
      <w:tr w:rsidR="007A6C0F" w:rsidRPr="00CB56EC" w14:paraId="382CB33C" w14:textId="77777777" w:rsidTr="004F6E92">
        <w:trPr>
          <w:trHeight w:hRule="exact" w:val="227"/>
        </w:trPr>
        <w:tc>
          <w:tcPr>
            <w:tcW w:w="6655" w:type="dxa"/>
            <w:shd w:val="clear" w:color="auto" w:fill="auto"/>
            <w:vAlign w:val="bottom"/>
            <w:hideMark/>
          </w:tcPr>
          <w:p w14:paraId="5CB79572" w14:textId="77777777" w:rsidR="007A6C0F" w:rsidRPr="00CB56EC" w:rsidRDefault="007A6C0F" w:rsidP="007A6C0F">
            <w:pPr>
              <w:rPr>
                <w:sz w:val="18"/>
                <w:szCs w:val="16"/>
                <w:lang w:eastAsia="tr-TR"/>
              </w:rPr>
            </w:pPr>
            <w:r w:rsidRPr="00CB56EC">
              <w:rPr>
                <w:rFonts w:eastAsia="Arial Unicode MS"/>
                <w:sz w:val="18"/>
                <w:szCs w:val="16"/>
                <w:lang w:eastAsia="tr-TR"/>
              </w:rPr>
              <w:t>Önceki dönem sonu bakiyesi</w:t>
            </w:r>
          </w:p>
        </w:tc>
        <w:tc>
          <w:tcPr>
            <w:tcW w:w="1293" w:type="dxa"/>
            <w:shd w:val="clear" w:color="auto" w:fill="auto"/>
            <w:vAlign w:val="bottom"/>
            <w:hideMark/>
          </w:tcPr>
          <w:p w14:paraId="09ED2756" w14:textId="34EDFD02" w:rsidR="007A6C0F" w:rsidRPr="00CB56EC" w:rsidRDefault="003C2457" w:rsidP="007A6C0F">
            <w:pPr>
              <w:jc w:val="right"/>
              <w:rPr>
                <w:sz w:val="18"/>
                <w:szCs w:val="18"/>
              </w:rPr>
            </w:pPr>
            <w:r w:rsidRPr="00CB56EC">
              <w:rPr>
                <w:sz w:val="18"/>
                <w:szCs w:val="18"/>
                <w:lang w:eastAsia="tr-TR"/>
              </w:rPr>
              <w:t>2,488</w:t>
            </w:r>
          </w:p>
        </w:tc>
        <w:tc>
          <w:tcPr>
            <w:tcW w:w="1294" w:type="dxa"/>
            <w:shd w:val="clear" w:color="auto" w:fill="auto"/>
            <w:vAlign w:val="bottom"/>
            <w:hideMark/>
          </w:tcPr>
          <w:p w14:paraId="6A0AB773" w14:textId="42E5E286" w:rsidR="007A6C0F" w:rsidRPr="00CB56EC" w:rsidRDefault="007A6C0F" w:rsidP="007A6C0F">
            <w:pPr>
              <w:jc w:val="right"/>
              <w:rPr>
                <w:sz w:val="18"/>
                <w:szCs w:val="18"/>
              </w:rPr>
            </w:pPr>
            <w:r w:rsidRPr="00CB56EC">
              <w:rPr>
                <w:sz w:val="18"/>
                <w:szCs w:val="18"/>
                <w:lang w:eastAsia="tr-TR"/>
              </w:rPr>
              <w:t>-</w:t>
            </w:r>
          </w:p>
        </w:tc>
      </w:tr>
      <w:tr w:rsidR="007A6C0F" w:rsidRPr="00CB56EC" w14:paraId="13EA9E2B" w14:textId="77777777" w:rsidTr="004F6E92">
        <w:trPr>
          <w:trHeight w:hRule="exact" w:val="227"/>
        </w:trPr>
        <w:tc>
          <w:tcPr>
            <w:tcW w:w="6655" w:type="dxa"/>
            <w:shd w:val="clear" w:color="auto" w:fill="auto"/>
            <w:vAlign w:val="bottom"/>
            <w:hideMark/>
          </w:tcPr>
          <w:p w14:paraId="25E4D353" w14:textId="1AC6407F" w:rsidR="007A6C0F" w:rsidRPr="00CB56EC" w:rsidRDefault="003C2457" w:rsidP="003C2457">
            <w:pPr>
              <w:rPr>
                <w:sz w:val="18"/>
                <w:szCs w:val="16"/>
                <w:lang w:eastAsia="tr-TR"/>
              </w:rPr>
            </w:pPr>
            <w:r w:rsidRPr="00CB56EC">
              <w:rPr>
                <w:rFonts w:eastAsia="Arial Unicode MS"/>
                <w:sz w:val="18"/>
                <w:szCs w:val="16"/>
                <w:lang w:eastAsia="tr-TR"/>
              </w:rPr>
              <w:t>Yıl için değişim</w:t>
            </w:r>
          </w:p>
        </w:tc>
        <w:tc>
          <w:tcPr>
            <w:tcW w:w="1293" w:type="dxa"/>
            <w:shd w:val="clear" w:color="auto" w:fill="auto"/>
            <w:vAlign w:val="bottom"/>
            <w:hideMark/>
          </w:tcPr>
          <w:p w14:paraId="568BD86A" w14:textId="75E1226D" w:rsidR="007A6C0F" w:rsidRPr="00CB56EC" w:rsidRDefault="004F6E92" w:rsidP="007A6C0F">
            <w:pPr>
              <w:jc w:val="right"/>
              <w:rPr>
                <w:sz w:val="18"/>
                <w:szCs w:val="18"/>
              </w:rPr>
            </w:pPr>
            <w:r>
              <w:rPr>
                <w:sz w:val="18"/>
                <w:szCs w:val="18"/>
                <w:lang w:eastAsia="tr-TR"/>
              </w:rPr>
              <w:t>2,423</w:t>
            </w:r>
          </w:p>
        </w:tc>
        <w:tc>
          <w:tcPr>
            <w:tcW w:w="1294" w:type="dxa"/>
            <w:shd w:val="clear" w:color="auto" w:fill="auto"/>
            <w:vAlign w:val="bottom"/>
            <w:hideMark/>
          </w:tcPr>
          <w:p w14:paraId="4DFA3C5D" w14:textId="359889EE" w:rsidR="007A6C0F" w:rsidRPr="00CB56EC" w:rsidRDefault="007A6C0F" w:rsidP="007A6C0F">
            <w:pPr>
              <w:jc w:val="right"/>
              <w:rPr>
                <w:sz w:val="18"/>
                <w:szCs w:val="18"/>
              </w:rPr>
            </w:pPr>
            <w:r w:rsidRPr="00CB56EC">
              <w:rPr>
                <w:sz w:val="18"/>
                <w:szCs w:val="18"/>
                <w:lang w:eastAsia="tr-TR"/>
              </w:rPr>
              <w:t>2,488</w:t>
            </w:r>
          </w:p>
        </w:tc>
      </w:tr>
      <w:tr w:rsidR="007A6C0F" w:rsidRPr="00CB56EC" w14:paraId="3CABBE64" w14:textId="77777777" w:rsidTr="004F6E92">
        <w:trPr>
          <w:trHeight w:hRule="exact" w:val="227"/>
        </w:trPr>
        <w:tc>
          <w:tcPr>
            <w:tcW w:w="6655" w:type="dxa"/>
            <w:shd w:val="clear" w:color="auto" w:fill="auto"/>
            <w:vAlign w:val="bottom"/>
          </w:tcPr>
          <w:p w14:paraId="2AC29E0E" w14:textId="77777777" w:rsidR="007A6C0F" w:rsidRPr="00CB56EC" w:rsidRDefault="007A6C0F" w:rsidP="007A6C0F">
            <w:pPr>
              <w:rPr>
                <w:b/>
                <w:bCs/>
                <w:sz w:val="18"/>
                <w:szCs w:val="16"/>
                <w:lang w:eastAsia="tr-TR"/>
              </w:rPr>
            </w:pPr>
            <w:r w:rsidRPr="00CB56EC">
              <w:rPr>
                <w:b/>
                <w:bCs/>
                <w:sz w:val="18"/>
                <w:szCs w:val="16"/>
                <w:lang w:eastAsia="tr-TR"/>
              </w:rPr>
              <w:t>Dönem sonu bakiyesi</w:t>
            </w:r>
          </w:p>
        </w:tc>
        <w:tc>
          <w:tcPr>
            <w:tcW w:w="1293" w:type="dxa"/>
            <w:shd w:val="clear" w:color="auto" w:fill="auto"/>
            <w:vAlign w:val="bottom"/>
          </w:tcPr>
          <w:p w14:paraId="07364F0A" w14:textId="0C5B3CC0" w:rsidR="007A6C0F" w:rsidRPr="00CB56EC" w:rsidRDefault="004F6E92" w:rsidP="007A6C0F">
            <w:pPr>
              <w:jc w:val="right"/>
              <w:rPr>
                <w:b/>
                <w:sz w:val="18"/>
                <w:szCs w:val="18"/>
              </w:rPr>
            </w:pPr>
            <w:r>
              <w:rPr>
                <w:b/>
                <w:sz w:val="18"/>
                <w:szCs w:val="18"/>
                <w:lang w:eastAsia="tr-TR"/>
              </w:rPr>
              <w:t>4,911</w:t>
            </w:r>
          </w:p>
        </w:tc>
        <w:tc>
          <w:tcPr>
            <w:tcW w:w="1294" w:type="dxa"/>
            <w:shd w:val="clear" w:color="auto" w:fill="auto"/>
            <w:vAlign w:val="bottom"/>
          </w:tcPr>
          <w:p w14:paraId="4982DED7" w14:textId="15EB9B29" w:rsidR="007A6C0F" w:rsidRPr="00CB56EC" w:rsidRDefault="007A6C0F" w:rsidP="007A6C0F">
            <w:pPr>
              <w:jc w:val="right"/>
              <w:rPr>
                <w:b/>
                <w:sz w:val="18"/>
                <w:szCs w:val="18"/>
              </w:rPr>
            </w:pPr>
            <w:r w:rsidRPr="00CB56EC">
              <w:rPr>
                <w:b/>
                <w:sz w:val="18"/>
                <w:szCs w:val="18"/>
                <w:lang w:eastAsia="tr-TR"/>
              </w:rPr>
              <w:t>2,488</w:t>
            </w:r>
          </w:p>
        </w:tc>
      </w:tr>
    </w:tbl>
    <w:p w14:paraId="23B3C577" w14:textId="77777777" w:rsidR="007B05A7" w:rsidRPr="00CB56EC" w:rsidRDefault="007B05A7" w:rsidP="00E30CF9">
      <w:pPr>
        <w:autoSpaceDE w:val="0"/>
        <w:autoSpaceDN w:val="0"/>
        <w:adjustRightInd w:val="0"/>
        <w:rPr>
          <w:lang w:eastAsia="en-GB"/>
        </w:rPr>
      </w:pPr>
    </w:p>
    <w:p w14:paraId="42AB367B" w14:textId="77777777" w:rsidR="00E30CF9" w:rsidRPr="00CB56EC" w:rsidRDefault="00E30CF9" w:rsidP="007A5671">
      <w:pPr>
        <w:pStyle w:val="ListParagraph"/>
        <w:pageBreakBefore/>
        <w:autoSpaceDE w:val="0"/>
        <w:autoSpaceDN w:val="0"/>
        <w:adjustRightInd w:val="0"/>
        <w:ind w:left="0" w:hanging="567"/>
        <w:rPr>
          <w:b/>
          <w:bCs/>
          <w:iCs/>
        </w:rPr>
      </w:pPr>
      <w:r w:rsidRPr="00CB56EC">
        <w:rPr>
          <w:b/>
          <w:bCs/>
          <w:iCs/>
        </w:rPr>
        <w:t>2.9.</w:t>
      </w:r>
      <w:r w:rsidRPr="00CB56EC">
        <w:rPr>
          <w:b/>
          <w:bCs/>
          <w:iCs/>
        </w:rPr>
        <w:tab/>
        <w:t>Vergi borcuna ilişkin açıklamalar</w:t>
      </w:r>
    </w:p>
    <w:p w14:paraId="3D55D4C4" w14:textId="77777777" w:rsidR="00E30CF9" w:rsidRPr="00CB56EC" w:rsidRDefault="00E30CF9" w:rsidP="00E30CF9">
      <w:pPr>
        <w:rPr>
          <w:b/>
          <w:bCs/>
          <w:iCs/>
          <w:szCs w:val="16"/>
        </w:rPr>
      </w:pPr>
    </w:p>
    <w:p w14:paraId="20D03301" w14:textId="77777777" w:rsidR="007B05A7" w:rsidRPr="00CB56EC" w:rsidRDefault="009F3002" w:rsidP="005C73FE">
      <w:pPr>
        <w:jc w:val="both"/>
        <w:rPr>
          <w:iCs/>
        </w:rPr>
      </w:pPr>
      <w:r w:rsidRPr="00CB56EC">
        <w:rPr>
          <w:b/>
          <w:iCs/>
        </w:rPr>
        <w:t xml:space="preserve">Cari vergi </w:t>
      </w:r>
      <w:r w:rsidR="007B05A7" w:rsidRPr="00CB56EC">
        <w:rPr>
          <w:b/>
          <w:iCs/>
        </w:rPr>
        <w:t>karşılığına ilişkin bilgiler</w:t>
      </w:r>
    </w:p>
    <w:p w14:paraId="6E4171FF" w14:textId="77777777" w:rsidR="007B05A7" w:rsidRPr="00CB56EC" w:rsidRDefault="007B05A7" w:rsidP="00E30CF9">
      <w:pPr>
        <w:ind w:hanging="567"/>
        <w:jc w:val="both"/>
        <w:rPr>
          <w:iCs/>
        </w:rPr>
      </w:pPr>
    </w:p>
    <w:p w14:paraId="5FBF2C29" w14:textId="1FC7A083" w:rsidR="009F3002" w:rsidRPr="00CB56EC" w:rsidRDefault="009F3002" w:rsidP="009F3002">
      <w:pPr>
        <w:autoSpaceDE w:val="0"/>
        <w:autoSpaceDN w:val="0"/>
        <w:adjustRightInd w:val="0"/>
        <w:jc w:val="both"/>
        <w:rPr>
          <w:color w:val="000000"/>
        </w:rPr>
      </w:pPr>
      <w:r w:rsidRPr="00CB56EC">
        <w:rPr>
          <w:color w:val="000000"/>
        </w:rPr>
        <w:t>Bulunmamaktadır (31 Aralık 202</w:t>
      </w:r>
      <w:r w:rsidR="007A6C0F" w:rsidRPr="00CB56EC">
        <w:rPr>
          <w:color w:val="000000"/>
        </w:rPr>
        <w:t>3</w:t>
      </w:r>
      <w:r w:rsidRPr="00CB56EC">
        <w:rPr>
          <w:color w:val="000000"/>
        </w:rPr>
        <w:t xml:space="preserve"> – Bulunmamaktadır).</w:t>
      </w:r>
    </w:p>
    <w:p w14:paraId="440E09B8" w14:textId="77777777" w:rsidR="00E30CF9" w:rsidRPr="00CB56EC" w:rsidRDefault="00E30CF9" w:rsidP="00E30CF9">
      <w:pPr>
        <w:ind w:hanging="567"/>
        <w:jc w:val="both"/>
        <w:rPr>
          <w:iCs/>
          <w:szCs w:val="16"/>
          <w:highlight w:val="yellow"/>
        </w:rPr>
      </w:pPr>
    </w:p>
    <w:p w14:paraId="7C31F09D" w14:textId="77777777" w:rsidR="00E30CF9" w:rsidRPr="00CB56EC" w:rsidRDefault="00E30CF9" w:rsidP="007A5671">
      <w:pPr>
        <w:rPr>
          <w:iCs/>
        </w:rPr>
      </w:pPr>
      <w:r w:rsidRPr="00CB56EC">
        <w:rPr>
          <w:b/>
          <w:iCs/>
        </w:rPr>
        <w:t>Ödenecek vergilere ilişkin bilgiler</w:t>
      </w:r>
    </w:p>
    <w:p w14:paraId="22E8A9D4" w14:textId="77777777" w:rsidR="00E30CF9" w:rsidRPr="00CB56EC" w:rsidRDefault="00E30CF9" w:rsidP="00E30CF9">
      <w:pPr>
        <w:tabs>
          <w:tab w:val="left" w:pos="180"/>
          <w:tab w:val="num" w:pos="540"/>
        </w:tabs>
        <w:ind w:left="180"/>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7B05A7" w:rsidRPr="00CB56EC" w14:paraId="5DB4DB72" w14:textId="77777777" w:rsidTr="001A11BF">
        <w:trPr>
          <w:trHeight w:hRule="exact" w:val="227"/>
        </w:trPr>
        <w:tc>
          <w:tcPr>
            <w:tcW w:w="6655" w:type="dxa"/>
            <w:shd w:val="clear" w:color="auto" w:fill="auto"/>
            <w:vAlign w:val="bottom"/>
            <w:hideMark/>
          </w:tcPr>
          <w:p w14:paraId="52C7E7FB" w14:textId="77777777" w:rsidR="007B05A7" w:rsidRPr="00CB56EC" w:rsidRDefault="007B05A7" w:rsidP="008709F1">
            <w:pPr>
              <w:rPr>
                <w:b/>
                <w:sz w:val="18"/>
                <w:szCs w:val="18"/>
                <w:lang w:eastAsia="tr-TR"/>
              </w:rPr>
            </w:pPr>
            <w:r w:rsidRPr="00CB56EC">
              <w:rPr>
                <w:b/>
                <w:sz w:val="18"/>
                <w:szCs w:val="18"/>
                <w:lang w:eastAsia="tr-TR"/>
              </w:rPr>
              <w:t> </w:t>
            </w:r>
          </w:p>
        </w:tc>
        <w:tc>
          <w:tcPr>
            <w:tcW w:w="1293" w:type="dxa"/>
            <w:shd w:val="clear" w:color="auto" w:fill="auto"/>
            <w:vAlign w:val="bottom"/>
            <w:hideMark/>
          </w:tcPr>
          <w:p w14:paraId="5A1B6A57" w14:textId="77777777" w:rsidR="007B05A7" w:rsidRPr="00CB56EC" w:rsidRDefault="007B05A7" w:rsidP="008709F1">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68CB637F" w14:textId="77777777" w:rsidR="007B05A7" w:rsidRPr="00CB56EC" w:rsidRDefault="007B05A7" w:rsidP="008709F1">
            <w:pPr>
              <w:jc w:val="right"/>
              <w:rPr>
                <w:b/>
                <w:bCs/>
                <w:sz w:val="18"/>
                <w:szCs w:val="18"/>
                <w:lang w:eastAsia="tr-TR"/>
              </w:rPr>
            </w:pPr>
            <w:r w:rsidRPr="00CB56EC">
              <w:rPr>
                <w:b/>
                <w:bCs/>
                <w:sz w:val="18"/>
                <w:szCs w:val="18"/>
                <w:lang w:eastAsia="tr-TR"/>
              </w:rPr>
              <w:t>Önceki Dönem</w:t>
            </w:r>
          </w:p>
        </w:tc>
      </w:tr>
      <w:tr w:rsidR="007A6C0F" w:rsidRPr="00CB56EC" w14:paraId="4B478BB8" w14:textId="77777777" w:rsidTr="001A11BF">
        <w:trPr>
          <w:trHeight w:hRule="exact" w:val="227"/>
        </w:trPr>
        <w:tc>
          <w:tcPr>
            <w:tcW w:w="6655" w:type="dxa"/>
            <w:shd w:val="clear" w:color="auto" w:fill="auto"/>
            <w:vAlign w:val="bottom"/>
          </w:tcPr>
          <w:p w14:paraId="7E539C39" w14:textId="77777777" w:rsidR="007A6C0F" w:rsidRPr="00CB56EC" w:rsidRDefault="007A6C0F" w:rsidP="007A6C0F">
            <w:pPr>
              <w:rPr>
                <w:iCs/>
                <w:color w:val="000000"/>
                <w:sz w:val="18"/>
                <w:szCs w:val="18"/>
                <w:lang w:eastAsia="tr-TR"/>
              </w:rPr>
            </w:pPr>
            <w:r w:rsidRPr="00CB56EC">
              <w:rPr>
                <w:iCs/>
                <w:color w:val="000000"/>
                <w:sz w:val="18"/>
                <w:szCs w:val="18"/>
                <w:lang w:eastAsia="tr-TR"/>
              </w:rPr>
              <w:t>Ödenecek Kurumlar Vergisi</w:t>
            </w:r>
          </w:p>
        </w:tc>
        <w:tc>
          <w:tcPr>
            <w:tcW w:w="1293" w:type="dxa"/>
            <w:shd w:val="clear" w:color="auto" w:fill="auto"/>
            <w:vAlign w:val="bottom"/>
          </w:tcPr>
          <w:p w14:paraId="689D218D" w14:textId="77777777" w:rsidR="007A6C0F" w:rsidRPr="00CB56EC" w:rsidRDefault="007A6C0F" w:rsidP="007A6C0F">
            <w:pPr>
              <w:jc w:val="right"/>
              <w:rPr>
                <w:bCs/>
                <w:sz w:val="18"/>
                <w:szCs w:val="18"/>
                <w:lang w:eastAsia="tr-TR"/>
              </w:rPr>
            </w:pPr>
            <w:r w:rsidRPr="00CB56EC">
              <w:rPr>
                <w:bCs/>
                <w:sz w:val="18"/>
                <w:szCs w:val="18"/>
                <w:lang w:eastAsia="tr-TR"/>
              </w:rPr>
              <w:t>-</w:t>
            </w:r>
          </w:p>
        </w:tc>
        <w:tc>
          <w:tcPr>
            <w:tcW w:w="1294" w:type="dxa"/>
            <w:shd w:val="clear" w:color="auto" w:fill="auto"/>
            <w:vAlign w:val="bottom"/>
          </w:tcPr>
          <w:p w14:paraId="6F1D1F52" w14:textId="46D7A8A1" w:rsidR="007A6C0F" w:rsidRPr="00CB56EC" w:rsidRDefault="007A6C0F" w:rsidP="007A6C0F">
            <w:pPr>
              <w:jc w:val="right"/>
              <w:rPr>
                <w:bCs/>
                <w:sz w:val="18"/>
                <w:szCs w:val="18"/>
                <w:lang w:eastAsia="tr-TR"/>
              </w:rPr>
            </w:pPr>
            <w:r w:rsidRPr="00CB56EC">
              <w:rPr>
                <w:bCs/>
                <w:sz w:val="18"/>
                <w:szCs w:val="18"/>
                <w:lang w:eastAsia="tr-TR"/>
              </w:rPr>
              <w:t>-</w:t>
            </w:r>
          </w:p>
        </w:tc>
      </w:tr>
      <w:tr w:rsidR="007A6C0F" w:rsidRPr="00CB56EC" w14:paraId="6422EF32" w14:textId="77777777" w:rsidTr="001A11BF">
        <w:trPr>
          <w:trHeight w:hRule="exact" w:val="227"/>
        </w:trPr>
        <w:tc>
          <w:tcPr>
            <w:tcW w:w="6655" w:type="dxa"/>
            <w:shd w:val="clear" w:color="auto" w:fill="auto"/>
            <w:vAlign w:val="bottom"/>
            <w:hideMark/>
          </w:tcPr>
          <w:p w14:paraId="12C7E04C" w14:textId="77777777" w:rsidR="007A6C0F" w:rsidRPr="00CB56EC" w:rsidRDefault="007A6C0F" w:rsidP="007A6C0F">
            <w:pPr>
              <w:rPr>
                <w:iCs/>
                <w:color w:val="000000"/>
                <w:sz w:val="18"/>
                <w:szCs w:val="18"/>
                <w:lang w:eastAsia="tr-TR"/>
              </w:rPr>
            </w:pPr>
            <w:r w:rsidRPr="00CB56EC">
              <w:rPr>
                <w:iCs/>
                <w:color w:val="000000"/>
                <w:sz w:val="18"/>
                <w:szCs w:val="18"/>
                <w:lang w:eastAsia="tr-TR"/>
              </w:rPr>
              <w:t>Menkul Sermaye İradı Vergisi</w:t>
            </w:r>
          </w:p>
        </w:tc>
        <w:tc>
          <w:tcPr>
            <w:tcW w:w="1293" w:type="dxa"/>
            <w:shd w:val="clear" w:color="auto" w:fill="auto"/>
            <w:vAlign w:val="bottom"/>
            <w:hideMark/>
          </w:tcPr>
          <w:p w14:paraId="18F47DE8" w14:textId="3FBCEA53" w:rsidR="007A6C0F" w:rsidRPr="00CB56EC" w:rsidRDefault="001A11BF" w:rsidP="007A6C0F">
            <w:pPr>
              <w:jc w:val="right"/>
              <w:rPr>
                <w:sz w:val="18"/>
                <w:szCs w:val="18"/>
              </w:rPr>
            </w:pPr>
            <w:r>
              <w:rPr>
                <w:sz w:val="18"/>
                <w:szCs w:val="18"/>
                <w:lang w:eastAsia="tr-TR"/>
              </w:rPr>
              <w:t>12,759</w:t>
            </w:r>
          </w:p>
        </w:tc>
        <w:tc>
          <w:tcPr>
            <w:tcW w:w="1294" w:type="dxa"/>
            <w:shd w:val="clear" w:color="auto" w:fill="auto"/>
            <w:vAlign w:val="bottom"/>
            <w:hideMark/>
          </w:tcPr>
          <w:p w14:paraId="768EECE4" w14:textId="20616053" w:rsidR="007A6C0F" w:rsidRPr="00CB56EC" w:rsidRDefault="007A6C0F" w:rsidP="007A6C0F">
            <w:pPr>
              <w:jc w:val="right"/>
              <w:rPr>
                <w:sz w:val="18"/>
                <w:szCs w:val="18"/>
              </w:rPr>
            </w:pPr>
            <w:r w:rsidRPr="00CB56EC">
              <w:rPr>
                <w:sz w:val="18"/>
                <w:szCs w:val="18"/>
                <w:lang w:eastAsia="tr-TR"/>
              </w:rPr>
              <w:t>605</w:t>
            </w:r>
          </w:p>
        </w:tc>
      </w:tr>
      <w:tr w:rsidR="007A6C0F" w:rsidRPr="00CB56EC" w14:paraId="6342D773" w14:textId="77777777" w:rsidTr="001A11BF">
        <w:trPr>
          <w:trHeight w:hRule="exact" w:val="227"/>
        </w:trPr>
        <w:tc>
          <w:tcPr>
            <w:tcW w:w="6655" w:type="dxa"/>
            <w:shd w:val="clear" w:color="auto" w:fill="auto"/>
            <w:vAlign w:val="bottom"/>
            <w:hideMark/>
          </w:tcPr>
          <w:p w14:paraId="2B3F417C" w14:textId="77777777" w:rsidR="007A6C0F" w:rsidRPr="00CB56EC" w:rsidRDefault="007A6C0F" w:rsidP="007A6C0F">
            <w:pPr>
              <w:rPr>
                <w:color w:val="000000"/>
                <w:sz w:val="18"/>
                <w:szCs w:val="18"/>
                <w:lang w:eastAsia="tr-TR"/>
              </w:rPr>
            </w:pPr>
            <w:r w:rsidRPr="00CB56EC">
              <w:rPr>
                <w:iCs/>
                <w:color w:val="000000"/>
                <w:sz w:val="18"/>
                <w:szCs w:val="18"/>
                <w:lang w:eastAsia="tr-TR"/>
              </w:rPr>
              <w:t>Gayrimenkul Sermaye İradı Vergisi</w:t>
            </w:r>
          </w:p>
        </w:tc>
        <w:tc>
          <w:tcPr>
            <w:tcW w:w="1293" w:type="dxa"/>
            <w:shd w:val="clear" w:color="auto" w:fill="auto"/>
            <w:vAlign w:val="bottom"/>
            <w:hideMark/>
          </w:tcPr>
          <w:p w14:paraId="34BFF03D" w14:textId="56698525" w:rsidR="007A6C0F" w:rsidRPr="00CB56EC" w:rsidRDefault="001A11BF" w:rsidP="007A6C0F">
            <w:pPr>
              <w:jc w:val="right"/>
              <w:rPr>
                <w:sz w:val="18"/>
                <w:szCs w:val="18"/>
              </w:rPr>
            </w:pPr>
            <w:r>
              <w:rPr>
                <w:sz w:val="18"/>
                <w:szCs w:val="18"/>
                <w:lang w:eastAsia="tr-TR"/>
              </w:rPr>
              <w:t>134</w:t>
            </w:r>
          </w:p>
        </w:tc>
        <w:tc>
          <w:tcPr>
            <w:tcW w:w="1294" w:type="dxa"/>
            <w:shd w:val="clear" w:color="auto" w:fill="auto"/>
            <w:vAlign w:val="bottom"/>
            <w:hideMark/>
          </w:tcPr>
          <w:p w14:paraId="427024DC" w14:textId="1EE6E800" w:rsidR="007A6C0F" w:rsidRPr="00CB56EC" w:rsidRDefault="007A6C0F" w:rsidP="007A6C0F">
            <w:pPr>
              <w:jc w:val="right"/>
              <w:rPr>
                <w:sz w:val="18"/>
                <w:szCs w:val="18"/>
              </w:rPr>
            </w:pPr>
            <w:r w:rsidRPr="00CB56EC">
              <w:rPr>
                <w:sz w:val="18"/>
                <w:szCs w:val="18"/>
                <w:lang w:eastAsia="tr-TR"/>
              </w:rPr>
              <w:t>-</w:t>
            </w:r>
          </w:p>
        </w:tc>
      </w:tr>
      <w:tr w:rsidR="007A6C0F" w:rsidRPr="00CB56EC" w14:paraId="0442A86C" w14:textId="77777777" w:rsidTr="001A11BF">
        <w:trPr>
          <w:trHeight w:hRule="exact" w:val="227"/>
        </w:trPr>
        <w:tc>
          <w:tcPr>
            <w:tcW w:w="6655" w:type="dxa"/>
            <w:shd w:val="clear" w:color="auto" w:fill="auto"/>
            <w:vAlign w:val="bottom"/>
          </w:tcPr>
          <w:p w14:paraId="16503437" w14:textId="77777777" w:rsidR="007A6C0F" w:rsidRPr="00CB56EC" w:rsidRDefault="007A6C0F" w:rsidP="007A6C0F">
            <w:pPr>
              <w:rPr>
                <w:color w:val="000000"/>
                <w:sz w:val="18"/>
                <w:szCs w:val="18"/>
                <w:lang w:eastAsia="tr-TR"/>
              </w:rPr>
            </w:pPr>
            <w:r w:rsidRPr="00CB56EC">
              <w:rPr>
                <w:color w:val="000000"/>
                <w:sz w:val="18"/>
                <w:szCs w:val="18"/>
                <w:lang w:eastAsia="tr-TR"/>
              </w:rPr>
              <w:t>BSMV</w:t>
            </w:r>
          </w:p>
        </w:tc>
        <w:tc>
          <w:tcPr>
            <w:tcW w:w="1293" w:type="dxa"/>
            <w:shd w:val="clear" w:color="auto" w:fill="auto"/>
            <w:vAlign w:val="bottom"/>
          </w:tcPr>
          <w:p w14:paraId="1DEFE8DD" w14:textId="4AFABAA1" w:rsidR="007A6C0F" w:rsidRPr="00CB56EC" w:rsidRDefault="001A11BF" w:rsidP="007A6C0F">
            <w:pPr>
              <w:jc w:val="right"/>
              <w:rPr>
                <w:sz w:val="18"/>
                <w:szCs w:val="18"/>
              </w:rPr>
            </w:pPr>
            <w:r>
              <w:rPr>
                <w:sz w:val="18"/>
                <w:szCs w:val="18"/>
                <w:lang w:eastAsia="tr-TR"/>
              </w:rPr>
              <w:t>10,094</w:t>
            </w:r>
          </w:p>
        </w:tc>
        <w:tc>
          <w:tcPr>
            <w:tcW w:w="1294" w:type="dxa"/>
            <w:shd w:val="clear" w:color="auto" w:fill="auto"/>
            <w:vAlign w:val="bottom"/>
          </w:tcPr>
          <w:p w14:paraId="17C539AF" w14:textId="2601E792" w:rsidR="007A6C0F" w:rsidRPr="00CB56EC" w:rsidRDefault="007A6C0F" w:rsidP="007A6C0F">
            <w:pPr>
              <w:jc w:val="right"/>
              <w:rPr>
                <w:sz w:val="18"/>
                <w:szCs w:val="18"/>
              </w:rPr>
            </w:pPr>
            <w:r w:rsidRPr="00CB56EC">
              <w:rPr>
                <w:sz w:val="18"/>
                <w:szCs w:val="18"/>
                <w:lang w:eastAsia="tr-TR"/>
              </w:rPr>
              <w:t>1,002</w:t>
            </w:r>
          </w:p>
        </w:tc>
      </w:tr>
      <w:tr w:rsidR="007A6C0F" w:rsidRPr="00CB56EC" w14:paraId="1D7558AE" w14:textId="77777777" w:rsidTr="001A11BF">
        <w:trPr>
          <w:trHeight w:hRule="exact" w:val="227"/>
        </w:trPr>
        <w:tc>
          <w:tcPr>
            <w:tcW w:w="6655" w:type="dxa"/>
            <w:shd w:val="clear" w:color="auto" w:fill="auto"/>
            <w:vAlign w:val="bottom"/>
          </w:tcPr>
          <w:p w14:paraId="0C43F368" w14:textId="77777777" w:rsidR="007A6C0F" w:rsidRPr="00CB56EC" w:rsidRDefault="007A6C0F" w:rsidP="007A6C0F">
            <w:pPr>
              <w:rPr>
                <w:color w:val="000000"/>
                <w:sz w:val="18"/>
                <w:szCs w:val="18"/>
                <w:lang w:eastAsia="tr-TR"/>
              </w:rPr>
            </w:pPr>
            <w:r w:rsidRPr="00CB56EC">
              <w:rPr>
                <w:color w:val="000000"/>
                <w:sz w:val="18"/>
                <w:szCs w:val="18"/>
                <w:lang w:eastAsia="tr-TR"/>
              </w:rPr>
              <w:t>Kambiyo Muameleleri Vergisi</w:t>
            </w:r>
          </w:p>
        </w:tc>
        <w:tc>
          <w:tcPr>
            <w:tcW w:w="1293" w:type="dxa"/>
            <w:shd w:val="clear" w:color="auto" w:fill="auto"/>
            <w:vAlign w:val="bottom"/>
          </w:tcPr>
          <w:p w14:paraId="25DD8ACA" w14:textId="5C09BDF5" w:rsidR="007A6C0F" w:rsidRPr="00CB56EC" w:rsidRDefault="001A11BF" w:rsidP="007A6C0F">
            <w:pPr>
              <w:jc w:val="right"/>
              <w:rPr>
                <w:sz w:val="18"/>
                <w:szCs w:val="18"/>
              </w:rPr>
            </w:pPr>
            <w:r>
              <w:rPr>
                <w:sz w:val="18"/>
                <w:szCs w:val="18"/>
                <w:lang w:eastAsia="tr-TR"/>
              </w:rPr>
              <w:t>23</w:t>
            </w:r>
          </w:p>
        </w:tc>
        <w:tc>
          <w:tcPr>
            <w:tcW w:w="1294" w:type="dxa"/>
            <w:shd w:val="clear" w:color="auto" w:fill="auto"/>
            <w:vAlign w:val="bottom"/>
          </w:tcPr>
          <w:p w14:paraId="3F222F17" w14:textId="3554E737" w:rsidR="007A6C0F" w:rsidRPr="00CB56EC" w:rsidRDefault="007A6C0F" w:rsidP="007A6C0F">
            <w:pPr>
              <w:jc w:val="right"/>
              <w:rPr>
                <w:sz w:val="18"/>
                <w:szCs w:val="18"/>
              </w:rPr>
            </w:pPr>
            <w:r w:rsidRPr="00CB56EC">
              <w:rPr>
                <w:sz w:val="18"/>
                <w:szCs w:val="18"/>
                <w:lang w:eastAsia="tr-TR"/>
              </w:rPr>
              <w:t>4</w:t>
            </w:r>
          </w:p>
        </w:tc>
      </w:tr>
      <w:tr w:rsidR="007A6C0F" w:rsidRPr="00CB56EC" w14:paraId="550AF36A" w14:textId="77777777" w:rsidTr="001A11BF">
        <w:trPr>
          <w:trHeight w:hRule="exact" w:val="227"/>
        </w:trPr>
        <w:tc>
          <w:tcPr>
            <w:tcW w:w="6655" w:type="dxa"/>
            <w:shd w:val="clear" w:color="auto" w:fill="auto"/>
            <w:vAlign w:val="bottom"/>
          </w:tcPr>
          <w:p w14:paraId="39D7BE17" w14:textId="77777777" w:rsidR="007A6C0F" w:rsidRPr="00CB56EC" w:rsidRDefault="007A6C0F" w:rsidP="007A6C0F">
            <w:pPr>
              <w:rPr>
                <w:color w:val="000000"/>
                <w:sz w:val="18"/>
                <w:szCs w:val="18"/>
                <w:lang w:eastAsia="tr-TR"/>
              </w:rPr>
            </w:pPr>
            <w:r w:rsidRPr="00CB56EC">
              <w:rPr>
                <w:color w:val="000000"/>
                <w:sz w:val="18"/>
                <w:szCs w:val="18"/>
                <w:lang w:eastAsia="tr-TR"/>
              </w:rPr>
              <w:t>Ödenecek Katma Değer Vergisi</w:t>
            </w:r>
          </w:p>
        </w:tc>
        <w:tc>
          <w:tcPr>
            <w:tcW w:w="1293" w:type="dxa"/>
            <w:shd w:val="clear" w:color="auto" w:fill="auto"/>
            <w:vAlign w:val="bottom"/>
          </w:tcPr>
          <w:p w14:paraId="24A438A5" w14:textId="2964912D" w:rsidR="007A6C0F" w:rsidRPr="00CB56EC" w:rsidRDefault="001A11BF" w:rsidP="007A6C0F">
            <w:pPr>
              <w:jc w:val="right"/>
              <w:rPr>
                <w:sz w:val="18"/>
                <w:szCs w:val="18"/>
              </w:rPr>
            </w:pPr>
            <w:r>
              <w:rPr>
                <w:sz w:val="18"/>
                <w:szCs w:val="18"/>
                <w:lang w:eastAsia="tr-TR"/>
              </w:rPr>
              <w:t>4,802</w:t>
            </w:r>
          </w:p>
        </w:tc>
        <w:tc>
          <w:tcPr>
            <w:tcW w:w="1294" w:type="dxa"/>
            <w:shd w:val="clear" w:color="auto" w:fill="auto"/>
            <w:vAlign w:val="bottom"/>
          </w:tcPr>
          <w:p w14:paraId="4B1DE5F0" w14:textId="78493CEB" w:rsidR="007A6C0F" w:rsidRPr="00CB56EC" w:rsidRDefault="007A6C0F" w:rsidP="007A6C0F">
            <w:pPr>
              <w:jc w:val="right"/>
              <w:rPr>
                <w:sz w:val="18"/>
                <w:szCs w:val="18"/>
              </w:rPr>
            </w:pPr>
            <w:r w:rsidRPr="00CB56EC">
              <w:rPr>
                <w:sz w:val="18"/>
                <w:szCs w:val="18"/>
                <w:lang w:eastAsia="tr-TR"/>
              </w:rPr>
              <w:t>2,234</w:t>
            </w:r>
          </w:p>
        </w:tc>
      </w:tr>
      <w:tr w:rsidR="007A6C0F" w:rsidRPr="00CB56EC" w14:paraId="5BFDBA75" w14:textId="77777777" w:rsidTr="001A11BF">
        <w:trPr>
          <w:trHeight w:hRule="exact" w:val="227"/>
        </w:trPr>
        <w:tc>
          <w:tcPr>
            <w:tcW w:w="6655" w:type="dxa"/>
            <w:shd w:val="clear" w:color="auto" w:fill="auto"/>
            <w:vAlign w:val="bottom"/>
          </w:tcPr>
          <w:p w14:paraId="20291170" w14:textId="3A9D7CC3" w:rsidR="007A6C0F" w:rsidRPr="00CB56EC" w:rsidRDefault="007A6C0F" w:rsidP="007A6C0F">
            <w:pPr>
              <w:rPr>
                <w:color w:val="000000"/>
                <w:sz w:val="18"/>
                <w:szCs w:val="18"/>
                <w:lang w:eastAsia="tr-TR"/>
              </w:rPr>
            </w:pPr>
            <w:r w:rsidRPr="00CB56EC">
              <w:rPr>
                <w:color w:val="000000"/>
                <w:sz w:val="18"/>
                <w:szCs w:val="18"/>
                <w:lang w:eastAsia="tr-TR"/>
              </w:rPr>
              <w:t>Diğer</w:t>
            </w:r>
            <w:r w:rsidR="00ED0CF5" w:rsidRPr="00CB56EC">
              <w:rPr>
                <w:color w:val="000000"/>
                <w:sz w:val="18"/>
                <w:szCs w:val="18"/>
                <w:vertAlign w:val="superscript"/>
                <w:lang w:eastAsia="tr-TR"/>
              </w:rPr>
              <w:t>1</w:t>
            </w:r>
          </w:p>
        </w:tc>
        <w:tc>
          <w:tcPr>
            <w:tcW w:w="1293" w:type="dxa"/>
            <w:shd w:val="clear" w:color="auto" w:fill="auto"/>
            <w:vAlign w:val="bottom"/>
          </w:tcPr>
          <w:p w14:paraId="628EA6B0" w14:textId="1E6C5FF7" w:rsidR="007A6C0F" w:rsidRPr="00CB56EC" w:rsidRDefault="001A11BF" w:rsidP="007A6C0F">
            <w:pPr>
              <w:jc w:val="right"/>
              <w:rPr>
                <w:sz w:val="18"/>
                <w:szCs w:val="18"/>
              </w:rPr>
            </w:pPr>
            <w:r>
              <w:rPr>
                <w:sz w:val="18"/>
                <w:szCs w:val="18"/>
                <w:lang w:eastAsia="tr-TR"/>
              </w:rPr>
              <w:t>16,659</w:t>
            </w:r>
          </w:p>
        </w:tc>
        <w:tc>
          <w:tcPr>
            <w:tcW w:w="1294" w:type="dxa"/>
            <w:shd w:val="clear" w:color="auto" w:fill="auto"/>
            <w:vAlign w:val="bottom"/>
          </w:tcPr>
          <w:p w14:paraId="159DA633" w14:textId="6901E291" w:rsidR="007A6C0F" w:rsidRPr="00CB56EC" w:rsidRDefault="007A6C0F" w:rsidP="007A6C0F">
            <w:pPr>
              <w:jc w:val="right"/>
              <w:rPr>
                <w:sz w:val="18"/>
                <w:szCs w:val="18"/>
              </w:rPr>
            </w:pPr>
            <w:r w:rsidRPr="00CB56EC">
              <w:rPr>
                <w:sz w:val="18"/>
                <w:szCs w:val="18"/>
                <w:lang w:eastAsia="tr-TR"/>
              </w:rPr>
              <w:t>8,280</w:t>
            </w:r>
          </w:p>
        </w:tc>
      </w:tr>
      <w:tr w:rsidR="007A6C0F" w:rsidRPr="00CB56EC" w14:paraId="3258E840" w14:textId="77777777" w:rsidTr="001A11BF">
        <w:trPr>
          <w:trHeight w:hRule="exact" w:val="227"/>
        </w:trPr>
        <w:tc>
          <w:tcPr>
            <w:tcW w:w="6655" w:type="dxa"/>
            <w:shd w:val="clear" w:color="auto" w:fill="auto"/>
            <w:vAlign w:val="bottom"/>
          </w:tcPr>
          <w:p w14:paraId="2FE702BB" w14:textId="77777777" w:rsidR="007A6C0F" w:rsidRPr="00CB56EC" w:rsidRDefault="007A6C0F" w:rsidP="007A6C0F">
            <w:pPr>
              <w:rPr>
                <w:b/>
                <w:bCs/>
                <w:color w:val="000000"/>
                <w:sz w:val="18"/>
                <w:szCs w:val="18"/>
                <w:lang w:eastAsia="tr-TR"/>
              </w:rPr>
            </w:pPr>
            <w:r w:rsidRPr="00CB56EC">
              <w:rPr>
                <w:b/>
                <w:bCs/>
                <w:color w:val="000000"/>
                <w:sz w:val="18"/>
                <w:szCs w:val="18"/>
                <w:lang w:eastAsia="tr-TR"/>
              </w:rPr>
              <w:t>Toplam</w:t>
            </w:r>
          </w:p>
        </w:tc>
        <w:tc>
          <w:tcPr>
            <w:tcW w:w="1293" w:type="dxa"/>
            <w:shd w:val="clear" w:color="auto" w:fill="auto"/>
            <w:vAlign w:val="bottom"/>
          </w:tcPr>
          <w:p w14:paraId="4C608CCF" w14:textId="013FAD48" w:rsidR="007A6C0F" w:rsidRPr="00CB56EC" w:rsidRDefault="001A11BF" w:rsidP="007A6C0F">
            <w:pPr>
              <w:jc w:val="right"/>
              <w:rPr>
                <w:b/>
                <w:sz w:val="18"/>
                <w:szCs w:val="18"/>
              </w:rPr>
            </w:pPr>
            <w:r>
              <w:rPr>
                <w:b/>
                <w:sz w:val="18"/>
                <w:szCs w:val="18"/>
                <w:lang w:eastAsia="tr-TR"/>
              </w:rPr>
              <w:t>44,471</w:t>
            </w:r>
          </w:p>
        </w:tc>
        <w:tc>
          <w:tcPr>
            <w:tcW w:w="1294" w:type="dxa"/>
            <w:shd w:val="clear" w:color="auto" w:fill="auto"/>
            <w:vAlign w:val="bottom"/>
          </w:tcPr>
          <w:p w14:paraId="2F06C8FA" w14:textId="0EFF587B" w:rsidR="007A6C0F" w:rsidRPr="00CB56EC" w:rsidRDefault="007A6C0F" w:rsidP="007A6C0F">
            <w:pPr>
              <w:jc w:val="right"/>
              <w:rPr>
                <w:b/>
                <w:sz w:val="18"/>
                <w:szCs w:val="18"/>
              </w:rPr>
            </w:pPr>
            <w:r w:rsidRPr="00CB56EC">
              <w:rPr>
                <w:b/>
                <w:sz w:val="18"/>
                <w:szCs w:val="18"/>
                <w:lang w:eastAsia="tr-TR"/>
              </w:rPr>
              <w:t>12,125</w:t>
            </w:r>
          </w:p>
        </w:tc>
      </w:tr>
    </w:tbl>
    <w:p w14:paraId="24180B38" w14:textId="14F1ADCD" w:rsidR="00ED0CF5" w:rsidRPr="00CB56EC" w:rsidRDefault="00ED0CF5" w:rsidP="00ED0CF5">
      <w:pPr>
        <w:autoSpaceDE w:val="0"/>
        <w:autoSpaceDN w:val="0"/>
        <w:adjustRightInd w:val="0"/>
        <w:spacing w:line="230" w:lineRule="auto"/>
        <w:jc w:val="both"/>
        <w:rPr>
          <w:highlight w:val="yellow"/>
          <w:lang w:eastAsia="en-GB"/>
        </w:rPr>
      </w:pPr>
      <w:r w:rsidRPr="00594501">
        <w:rPr>
          <w:rFonts w:eastAsia="Arial Unicode MS"/>
          <w:sz w:val="16"/>
          <w:vertAlign w:val="superscript"/>
        </w:rPr>
        <w:t xml:space="preserve">1 </w:t>
      </w:r>
      <w:r w:rsidR="00594501" w:rsidRPr="00594501">
        <w:rPr>
          <w:rFonts w:eastAsia="Arial Unicode MS"/>
          <w:sz w:val="12"/>
          <w:szCs w:val="12"/>
        </w:rPr>
        <w:t>15,633</w:t>
      </w:r>
      <w:r w:rsidRPr="00594501">
        <w:rPr>
          <w:rFonts w:eastAsia="Arial Unicode MS"/>
          <w:sz w:val="12"/>
          <w:szCs w:val="12"/>
        </w:rPr>
        <w:t xml:space="preserve"> TL (31</w:t>
      </w:r>
      <w:r w:rsidRPr="00CB56EC">
        <w:rPr>
          <w:rFonts w:eastAsia="Arial Unicode MS"/>
          <w:sz w:val="12"/>
          <w:szCs w:val="12"/>
        </w:rPr>
        <w:t xml:space="preserve"> Aralık 2023 -  8,073 TL ) tutarında ücretlerden kesilen gelir vergisini içermektedir.</w:t>
      </w:r>
    </w:p>
    <w:p w14:paraId="17D2B964" w14:textId="77777777" w:rsidR="007B05A7" w:rsidRPr="00CB56EC" w:rsidRDefault="007B05A7" w:rsidP="00E30CF9">
      <w:pPr>
        <w:tabs>
          <w:tab w:val="left" w:pos="180"/>
          <w:tab w:val="num" w:pos="540"/>
        </w:tabs>
        <w:ind w:left="180"/>
        <w:rPr>
          <w:lang w:eastAsia="en-GB"/>
        </w:rPr>
      </w:pPr>
    </w:p>
    <w:p w14:paraId="0A1EF883" w14:textId="77777777" w:rsidR="00E30CF9" w:rsidRPr="00CB56EC" w:rsidRDefault="007B05A7" w:rsidP="00CA50E6">
      <w:pPr>
        <w:rPr>
          <w:iCs/>
        </w:rPr>
      </w:pPr>
      <w:r w:rsidRPr="00CB56EC">
        <w:rPr>
          <w:b/>
          <w:iCs/>
        </w:rPr>
        <w:t>Primlere ilişkin bilgiler</w:t>
      </w:r>
    </w:p>
    <w:p w14:paraId="6130827E" w14:textId="77777777" w:rsidR="00E30CF9" w:rsidRPr="00CB56EC" w:rsidRDefault="00E30CF9" w:rsidP="00E30CF9">
      <w:pPr>
        <w:ind w:left="540"/>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7B05A7" w:rsidRPr="00CB56EC" w14:paraId="1F0FCC1D" w14:textId="77777777" w:rsidTr="001A11BF">
        <w:trPr>
          <w:trHeight w:hRule="exact" w:val="227"/>
        </w:trPr>
        <w:tc>
          <w:tcPr>
            <w:tcW w:w="6655" w:type="dxa"/>
            <w:shd w:val="clear" w:color="auto" w:fill="auto"/>
            <w:vAlign w:val="bottom"/>
            <w:hideMark/>
          </w:tcPr>
          <w:p w14:paraId="1D0B11DD" w14:textId="77777777" w:rsidR="007B05A7" w:rsidRPr="00CB56EC" w:rsidRDefault="007B05A7" w:rsidP="008709F1">
            <w:pPr>
              <w:rPr>
                <w:b/>
                <w:sz w:val="18"/>
                <w:szCs w:val="18"/>
                <w:lang w:eastAsia="tr-TR"/>
              </w:rPr>
            </w:pPr>
            <w:r w:rsidRPr="00CB56EC">
              <w:rPr>
                <w:b/>
                <w:sz w:val="18"/>
                <w:szCs w:val="18"/>
                <w:lang w:eastAsia="tr-TR"/>
              </w:rPr>
              <w:t> </w:t>
            </w:r>
          </w:p>
        </w:tc>
        <w:tc>
          <w:tcPr>
            <w:tcW w:w="1293" w:type="dxa"/>
            <w:shd w:val="clear" w:color="auto" w:fill="auto"/>
            <w:vAlign w:val="bottom"/>
            <w:hideMark/>
          </w:tcPr>
          <w:p w14:paraId="4CB908F3" w14:textId="77777777" w:rsidR="007B05A7" w:rsidRPr="00CB56EC" w:rsidRDefault="007B05A7" w:rsidP="008709F1">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71993EEC" w14:textId="77777777" w:rsidR="007B05A7" w:rsidRPr="00CB56EC" w:rsidRDefault="007B05A7" w:rsidP="008709F1">
            <w:pPr>
              <w:jc w:val="right"/>
              <w:rPr>
                <w:b/>
                <w:bCs/>
                <w:sz w:val="18"/>
                <w:szCs w:val="18"/>
                <w:lang w:eastAsia="tr-TR"/>
              </w:rPr>
            </w:pPr>
            <w:r w:rsidRPr="00CB56EC">
              <w:rPr>
                <w:b/>
                <w:bCs/>
                <w:sz w:val="18"/>
                <w:szCs w:val="18"/>
                <w:lang w:eastAsia="tr-TR"/>
              </w:rPr>
              <w:t>Önceki Dönem</w:t>
            </w:r>
          </w:p>
        </w:tc>
      </w:tr>
      <w:tr w:rsidR="007A6C0F" w:rsidRPr="00CB56EC" w14:paraId="1E83BE80" w14:textId="77777777" w:rsidTr="001A11BF">
        <w:trPr>
          <w:trHeight w:hRule="exact" w:val="227"/>
        </w:trPr>
        <w:tc>
          <w:tcPr>
            <w:tcW w:w="6655" w:type="dxa"/>
            <w:shd w:val="clear" w:color="auto" w:fill="auto"/>
            <w:vAlign w:val="center"/>
            <w:hideMark/>
          </w:tcPr>
          <w:p w14:paraId="3C16290F" w14:textId="77777777" w:rsidR="007A6C0F" w:rsidRPr="00CB56EC" w:rsidRDefault="007A6C0F" w:rsidP="007A6C0F">
            <w:pPr>
              <w:rPr>
                <w:color w:val="000000"/>
                <w:sz w:val="18"/>
                <w:szCs w:val="18"/>
                <w:lang w:eastAsia="tr-TR"/>
              </w:rPr>
            </w:pPr>
            <w:r w:rsidRPr="00CB56EC">
              <w:rPr>
                <w:color w:val="000000"/>
                <w:sz w:val="18"/>
                <w:szCs w:val="18"/>
                <w:lang w:eastAsia="tr-TR"/>
              </w:rPr>
              <w:t>Sosyal Sigorta Primleri-Personel</w:t>
            </w:r>
          </w:p>
        </w:tc>
        <w:tc>
          <w:tcPr>
            <w:tcW w:w="1293" w:type="dxa"/>
            <w:shd w:val="clear" w:color="auto" w:fill="auto"/>
            <w:vAlign w:val="bottom"/>
            <w:hideMark/>
          </w:tcPr>
          <w:p w14:paraId="39320AF4" w14:textId="572703D0" w:rsidR="007A6C0F" w:rsidRPr="00CB56EC" w:rsidRDefault="001A11BF" w:rsidP="007A6C0F">
            <w:pPr>
              <w:jc w:val="right"/>
              <w:rPr>
                <w:sz w:val="18"/>
                <w:szCs w:val="18"/>
              </w:rPr>
            </w:pPr>
            <w:r>
              <w:rPr>
                <w:sz w:val="18"/>
                <w:szCs w:val="18"/>
                <w:lang w:eastAsia="tr-TR"/>
              </w:rPr>
              <w:t>4,735</w:t>
            </w:r>
          </w:p>
        </w:tc>
        <w:tc>
          <w:tcPr>
            <w:tcW w:w="1294" w:type="dxa"/>
            <w:shd w:val="clear" w:color="auto" w:fill="auto"/>
            <w:vAlign w:val="bottom"/>
            <w:hideMark/>
          </w:tcPr>
          <w:p w14:paraId="4FDAF8B3" w14:textId="0DCEBE94" w:rsidR="007A6C0F" w:rsidRPr="00CB56EC" w:rsidRDefault="007A6C0F" w:rsidP="007A6C0F">
            <w:pPr>
              <w:jc w:val="right"/>
              <w:rPr>
                <w:sz w:val="18"/>
                <w:szCs w:val="18"/>
              </w:rPr>
            </w:pPr>
            <w:r w:rsidRPr="00CB56EC">
              <w:rPr>
                <w:sz w:val="18"/>
                <w:szCs w:val="18"/>
                <w:lang w:eastAsia="tr-TR"/>
              </w:rPr>
              <w:t>4,245</w:t>
            </w:r>
          </w:p>
        </w:tc>
      </w:tr>
      <w:tr w:rsidR="007A6C0F" w:rsidRPr="00CB56EC" w14:paraId="3575D794" w14:textId="77777777" w:rsidTr="001A11BF">
        <w:trPr>
          <w:trHeight w:hRule="exact" w:val="227"/>
        </w:trPr>
        <w:tc>
          <w:tcPr>
            <w:tcW w:w="6655" w:type="dxa"/>
            <w:shd w:val="clear" w:color="auto" w:fill="auto"/>
            <w:vAlign w:val="center"/>
            <w:hideMark/>
          </w:tcPr>
          <w:p w14:paraId="3F2FF550" w14:textId="77777777" w:rsidR="007A6C0F" w:rsidRPr="00CB56EC" w:rsidRDefault="007A6C0F" w:rsidP="007A6C0F">
            <w:pPr>
              <w:rPr>
                <w:color w:val="000000"/>
                <w:sz w:val="18"/>
                <w:szCs w:val="18"/>
                <w:lang w:eastAsia="tr-TR"/>
              </w:rPr>
            </w:pPr>
            <w:r w:rsidRPr="00CB56EC">
              <w:rPr>
                <w:color w:val="000000"/>
                <w:sz w:val="18"/>
                <w:szCs w:val="18"/>
                <w:lang w:eastAsia="tr-TR"/>
              </w:rPr>
              <w:t>Sosyal Sigorta Primleri-İşveren</w:t>
            </w:r>
          </w:p>
        </w:tc>
        <w:tc>
          <w:tcPr>
            <w:tcW w:w="1293" w:type="dxa"/>
            <w:shd w:val="clear" w:color="auto" w:fill="auto"/>
            <w:vAlign w:val="bottom"/>
            <w:hideMark/>
          </w:tcPr>
          <w:p w14:paraId="2DE2DC79" w14:textId="5C960BDB" w:rsidR="007A6C0F" w:rsidRPr="00CB56EC" w:rsidRDefault="001A11BF" w:rsidP="007A6C0F">
            <w:pPr>
              <w:jc w:val="right"/>
              <w:rPr>
                <w:sz w:val="18"/>
                <w:szCs w:val="18"/>
              </w:rPr>
            </w:pPr>
            <w:r>
              <w:rPr>
                <w:sz w:val="18"/>
                <w:szCs w:val="18"/>
                <w:lang w:eastAsia="tr-TR"/>
              </w:rPr>
              <w:t>5,897</w:t>
            </w:r>
          </w:p>
        </w:tc>
        <w:tc>
          <w:tcPr>
            <w:tcW w:w="1294" w:type="dxa"/>
            <w:shd w:val="clear" w:color="auto" w:fill="auto"/>
            <w:vAlign w:val="bottom"/>
            <w:hideMark/>
          </w:tcPr>
          <w:p w14:paraId="7330E2B3" w14:textId="5DC15E37" w:rsidR="007A6C0F" w:rsidRPr="00CB56EC" w:rsidRDefault="007A6C0F" w:rsidP="007A6C0F">
            <w:pPr>
              <w:jc w:val="right"/>
              <w:rPr>
                <w:sz w:val="18"/>
                <w:szCs w:val="18"/>
              </w:rPr>
            </w:pPr>
            <w:r w:rsidRPr="00CB56EC">
              <w:rPr>
                <w:sz w:val="18"/>
                <w:szCs w:val="18"/>
                <w:lang w:eastAsia="tr-TR"/>
              </w:rPr>
              <w:t>4,971</w:t>
            </w:r>
          </w:p>
        </w:tc>
      </w:tr>
      <w:tr w:rsidR="007A6C0F" w:rsidRPr="00CB56EC" w14:paraId="0FF337A3" w14:textId="77777777" w:rsidTr="001A11BF">
        <w:trPr>
          <w:trHeight w:hRule="exact" w:val="227"/>
        </w:trPr>
        <w:tc>
          <w:tcPr>
            <w:tcW w:w="6655" w:type="dxa"/>
            <w:shd w:val="clear" w:color="auto" w:fill="auto"/>
            <w:vAlign w:val="center"/>
          </w:tcPr>
          <w:p w14:paraId="04DC07A2" w14:textId="77777777" w:rsidR="007A6C0F" w:rsidRPr="00CB56EC" w:rsidRDefault="007A6C0F" w:rsidP="007A6C0F">
            <w:pPr>
              <w:rPr>
                <w:color w:val="000000"/>
                <w:sz w:val="18"/>
                <w:szCs w:val="18"/>
                <w:lang w:eastAsia="tr-TR"/>
              </w:rPr>
            </w:pPr>
            <w:r w:rsidRPr="00CB56EC">
              <w:rPr>
                <w:color w:val="000000"/>
                <w:sz w:val="18"/>
                <w:szCs w:val="18"/>
                <w:lang w:eastAsia="tr-TR"/>
              </w:rPr>
              <w:t>Banka Sosyal Yardım Sandığı Primleri-Personel</w:t>
            </w:r>
          </w:p>
        </w:tc>
        <w:tc>
          <w:tcPr>
            <w:tcW w:w="1293" w:type="dxa"/>
            <w:shd w:val="clear" w:color="auto" w:fill="auto"/>
            <w:vAlign w:val="bottom"/>
          </w:tcPr>
          <w:p w14:paraId="081D948B" w14:textId="77777777" w:rsidR="007A6C0F" w:rsidRPr="00CB56EC" w:rsidRDefault="007A6C0F" w:rsidP="007A6C0F">
            <w:pPr>
              <w:jc w:val="right"/>
              <w:rPr>
                <w:sz w:val="18"/>
                <w:szCs w:val="18"/>
                <w:lang w:eastAsia="tr-TR"/>
              </w:rPr>
            </w:pPr>
            <w:r w:rsidRPr="00CB56EC">
              <w:rPr>
                <w:sz w:val="18"/>
                <w:szCs w:val="18"/>
                <w:lang w:eastAsia="tr-TR"/>
              </w:rPr>
              <w:t>-</w:t>
            </w:r>
          </w:p>
        </w:tc>
        <w:tc>
          <w:tcPr>
            <w:tcW w:w="1294" w:type="dxa"/>
            <w:shd w:val="clear" w:color="auto" w:fill="auto"/>
            <w:vAlign w:val="bottom"/>
          </w:tcPr>
          <w:p w14:paraId="71D83EEE" w14:textId="15196BB9" w:rsidR="007A6C0F" w:rsidRPr="00CB56EC" w:rsidRDefault="007A6C0F" w:rsidP="007A6C0F">
            <w:pPr>
              <w:jc w:val="right"/>
              <w:rPr>
                <w:sz w:val="18"/>
                <w:szCs w:val="18"/>
                <w:lang w:eastAsia="tr-TR"/>
              </w:rPr>
            </w:pPr>
            <w:r w:rsidRPr="00CB56EC">
              <w:rPr>
                <w:sz w:val="18"/>
                <w:szCs w:val="18"/>
                <w:lang w:eastAsia="tr-TR"/>
              </w:rPr>
              <w:t>-</w:t>
            </w:r>
          </w:p>
        </w:tc>
      </w:tr>
      <w:tr w:rsidR="007A6C0F" w:rsidRPr="00CB56EC" w14:paraId="4121B84E" w14:textId="77777777" w:rsidTr="001A11BF">
        <w:trPr>
          <w:trHeight w:hRule="exact" w:val="227"/>
        </w:trPr>
        <w:tc>
          <w:tcPr>
            <w:tcW w:w="6655" w:type="dxa"/>
            <w:shd w:val="clear" w:color="auto" w:fill="auto"/>
            <w:vAlign w:val="center"/>
          </w:tcPr>
          <w:p w14:paraId="00AA0F68" w14:textId="77777777" w:rsidR="007A6C0F" w:rsidRPr="00CB56EC" w:rsidRDefault="007A6C0F" w:rsidP="007A6C0F">
            <w:pPr>
              <w:rPr>
                <w:color w:val="000000"/>
                <w:sz w:val="18"/>
                <w:szCs w:val="18"/>
                <w:lang w:eastAsia="tr-TR"/>
              </w:rPr>
            </w:pPr>
            <w:r w:rsidRPr="00CB56EC">
              <w:rPr>
                <w:color w:val="000000"/>
                <w:sz w:val="18"/>
                <w:szCs w:val="18"/>
                <w:lang w:eastAsia="tr-TR"/>
              </w:rPr>
              <w:t>Banka Sosyal Yardım Sandığı Primleri-İşveren</w:t>
            </w:r>
          </w:p>
        </w:tc>
        <w:tc>
          <w:tcPr>
            <w:tcW w:w="1293" w:type="dxa"/>
            <w:shd w:val="clear" w:color="auto" w:fill="auto"/>
            <w:vAlign w:val="bottom"/>
          </w:tcPr>
          <w:p w14:paraId="171DBC2F" w14:textId="77777777" w:rsidR="007A6C0F" w:rsidRPr="00CB56EC" w:rsidRDefault="007A6C0F" w:rsidP="007A6C0F">
            <w:pPr>
              <w:jc w:val="right"/>
              <w:rPr>
                <w:sz w:val="18"/>
                <w:szCs w:val="18"/>
                <w:lang w:eastAsia="tr-TR"/>
              </w:rPr>
            </w:pPr>
            <w:r w:rsidRPr="00CB56EC">
              <w:rPr>
                <w:sz w:val="18"/>
                <w:szCs w:val="18"/>
                <w:lang w:eastAsia="tr-TR"/>
              </w:rPr>
              <w:t>-</w:t>
            </w:r>
          </w:p>
        </w:tc>
        <w:tc>
          <w:tcPr>
            <w:tcW w:w="1294" w:type="dxa"/>
            <w:shd w:val="clear" w:color="auto" w:fill="auto"/>
            <w:vAlign w:val="bottom"/>
          </w:tcPr>
          <w:p w14:paraId="6AC921C7" w14:textId="22AA0C0F" w:rsidR="007A6C0F" w:rsidRPr="00CB56EC" w:rsidRDefault="007A6C0F" w:rsidP="007A6C0F">
            <w:pPr>
              <w:jc w:val="right"/>
              <w:rPr>
                <w:sz w:val="18"/>
                <w:szCs w:val="18"/>
                <w:lang w:eastAsia="tr-TR"/>
              </w:rPr>
            </w:pPr>
            <w:r w:rsidRPr="00CB56EC">
              <w:rPr>
                <w:sz w:val="18"/>
                <w:szCs w:val="18"/>
                <w:lang w:eastAsia="tr-TR"/>
              </w:rPr>
              <w:t>-</w:t>
            </w:r>
          </w:p>
        </w:tc>
      </w:tr>
      <w:tr w:rsidR="007A6C0F" w:rsidRPr="00CB56EC" w14:paraId="3CFC95C7" w14:textId="77777777" w:rsidTr="001A11BF">
        <w:trPr>
          <w:trHeight w:hRule="exact" w:val="227"/>
        </w:trPr>
        <w:tc>
          <w:tcPr>
            <w:tcW w:w="6655" w:type="dxa"/>
            <w:shd w:val="clear" w:color="auto" w:fill="auto"/>
            <w:vAlign w:val="center"/>
          </w:tcPr>
          <w:p w14:paraId="45A864DF" w14:textId="77777777" w:rsidR="007A6C0F" w:rsidRPr="00CB56EC" w:rsidRDefault="007A6C0F" w:rsidP="007A6C0F">
            <w:pPr>
              <w:rPr>
                <w:color w:val="000000"/>
                <w:sz w:val="18"/>
                <w:szCs w:val="18"/>
                <w:lang w:eastAsia="tr-TR"/>
              </w:rPr>
            </w:pPr>
            <w:r w:rsidRPr="00CB56EC">
              <w:rPr>
                <w:color w:val="000000"/>
                <w:sz w:val="18"/>
                <w:szCs w:val="18"/>
                <w:lang w:eastAsia="tr-TR"/>
              </w:rPr>
              <w:t>Emekli Sandığı Aidatı ve Karşılıkları-Personel</w:t>
            </w:r>
          </w:p>
        </w:tc>
        <w:tc>
          <w:tcPr>
            <w:tcW w:w="1293" w:type="dxa"/>
            <w:shd w:val="clear" w:color="auto" w:fill="auto"/>
            <w:vAlign w:val="bottom"/>
          </w:tcPr>
          <w:p w14:paraId="6832A55D" w14:textId="77777777" w:rsidR="007A6C0F" w:rsidRPr="00CB56EC" w:rsidRDefault="007A6C0F" w:rsidP="007A6C0F">
            <w:pPr>
              <w:jc w:val="right"/>
              <w:rPr>
                <w:sz w:val="18"/>
                <w:szCs w:val="18"/>
                <w:lang w:eastAsia="tr-TR"/>
              </w:rPr>
            </w:pPr>
            <w:r w:rsidRPr="00CB56EC">
              <w:rPr>
                <w:sz w:val="18"/>
                <w:szCs w:val="18"/>
                <w:lang w:eastAsia="tr-TR"/>
              </w:rPr>
              <w:t>-</w:t>
            </w:r>
          </w:p>
        </w:tc>
        <w:tc>
          <w:tcPr>
            <w:tcW w:w="1294" w:type="dxa"/>
            <w:shd w:val="clear" w:color="auto" w:fill="auto"/>
            <w:vAlign w:val="bottom"/>
          </w:tcPr>
          <w:p w14:paraId="79FEBF44" w14:textId="60BE0B2D" w:rsidR="007A6C0F" w:rsidRPr="00CB56EC" w:rsidRDefault="007A6C0F" w:rsidP="007A6C0F">
            <w:pPr>
              <w:jc w:val="right"/>
              <w:rPr>
                <w:sz w:val="18"/>
                <w:szCs w:val="18"/>
                <w:lang w:eastAsia="tr-TR"/>
              </w:rPr>
            </w:pPr>
            <w:r w:rsidRPr="00CB56EC">
              <w:rPr>
                <w:sz w:val="18"/>
                <w:szCs w:val="18"/>
                <w:lang w:eastAsia="tr-TR"/>
              </w:rPr>
              <w:t>-</w:t>
            </w:r>
          </w:p>
        </w:tc>
      </w:tr>
      <w:tr w:rsidR="007A6C0F" w:rsidRPr="00CB56EC" w14:paraId="60C06F54" w14:textId="77777777" w:rsidTr="001A11BF">
        <w:trPr>
          <w:trHeight w:hRule="exact" w:val="227"/>
        </w:trPr>
        <w:tc>
          <w:tcPr>
            <w:tcW w:w="6655" w:type="dxa"/>
            <w:shd w:val="clear" w:color="auto" w:fill="auto"/>
            <w:vAlign w:val="center"/>
          </w:tcPr>
          <w:p w14:paraId="410AD9B8" w14:textId="77777777" w:rsidR="007A6C0F" w:rsidRPr="00CB56EC" w:rsidRDefault="007A6C0F" w:rsidP="007A6C0F">
            <w:pPr>
              <w:rPr>
                <w:color w:val="000000"/>
                <w:sz w:val="18"/>
                <w:szCs w:val="18"/>
                <w:lang w:eastAsia="tr-TR"/>
              </w:rPr>
            </w:pPr>
            <w:r w:rsidRPr="00CB56EC">
              <w:rPr>
                <w:color w:val="000000"/>
                <w:sz w:val="18"/>
                <w:szCs w:val="18"/>
                <w:lang w:eastAsia="tr-TR"/>
              </w:rPr>
              <w:t>Emekli Sandığı Aidatı ve Karşılıkları-İşveren</w:t>
            </w:r>
          </w:p>
        </w:tc>
        <w:tc>
          <w:tcPr>
            <w:tcW w:w="1293" w:type="dxa"/>
            <w:shd w:val="clear" w:color="auto" w:fill="auto"/>
            <w:vAlign w:val="bottom"/>
          </w:tcPr>
          <w:p w14:paraId="584F4D4C" w14:textId="77777777" w:rsidR="007A6C0F" w:rsidRPr="00CB56EC" w:rsidRDefault="007A6C0F" w:rsidP="007A6C0F">
            <w:pPr>
              <w:jc w:val="right"/>
              <w:rPr>
                <w:sz w:val="18"/>
                <w:szCs w:val="18"/>
                <w:lang w:eastAsia="tr-TR"/>
              </w:rPr>
            </w:pPr>
            <w:r w:rsidRPr="00CB56EC">
              <w:rPr>
                <w:sz w:val="18"/>
                <w:szCs w:val="18"/>
                <w:lang w:eastAsia="tr-TR"/>
              </w:rPr>
              <w:t>-</w:t>
            </w:r>
          </w:p>
        </w:tc>
        <w:tc>
          <w:tcPr>
            <w:tcW w:w="1294" w:type="dxa"/>
            <w:shd w:val="clear" w:color="auto" w:fill="auto"/>
            <w:vAlign w:val="bottom"/>
          </w:tcPr>
          <w:p w14:paraId="75553433" w14:textId="5764A111" w:rsidR="007A6C0F" w:rsidRPr="00CB56EC" w:rsidRDefault="007A6C0F" w:rsidP="007A6C0F">
            <w:pPr>
              <w:jc w:val="right"/>
              <w:rPr>
                <w:sz w:val="18"/>
                <w:szCs w:val="18"/>
                <w:lang w:eastAsia="tr-TR"/>
              </w:rPr>
            </w:pPr>
            <w:r w:rsidRPr="00CB56EC">
              <w:rPr>
                <w:sz w:val="18"/>
                <w:szCs w:val="18"/>
                <w:lang w:eastAsia="tr-TR"/>
              </w:rPr>
              <w:t>-</w:t>
            </w:r>
          </w:p>
        </w:tc>
      </w:tr>
      <w:tr w:rsidR="007A6C0F" w:rsidRPr="00CB56EC" w14:paraId="4A69FA47" w14:textId="77777777" w:rsidTr="001A11BF">
        <w:trPr>
          <w:trHeight w:hRule="exact" w:val="227"/>
        </w:trPr>
        <w:tc>
          <w:tcPr>
            <w:tcW w:w="6655" w:type="dxa"/>
            <w:shd w:val="clear" w:color="auto" w:fill="auto"/>
            <w:vAlign w:val="center"/>
          </w:tcPr>
          <w:p w14:paraId="517BCB72" w14:textId="77777777" w:rsidR="007A6C0F" w:rsidRPr="00CB56EC" w:rsidRDefault="007A6C0F" w:rsidP="007A6C0F">
            <w:pPr>
              <w:rPr>
                <w:color w:val="000000"/>
                <w:sz w:val="18"/>
                <w:szCs w:val="18"/>
                <w:lang w:eastAsia="tr-TR"/>
              </w:rPr>
            </w:pPr>
            <w:r w:rsidRPr="00CB56EC">
              <w:rPr>
                <w:color w:val="000000"/>
                <w:sz w:val="18"/>
                <w:szCs w:val="18"/>
                <w:lang w:eastAsia="tr-TR"/>
              </w:rPr>
              <w:t>İşsizlik Sigortası-Personel</w:t>
            </w:r>
          </w:p>
        </w:tc>
        <w:tc>
          <w:tcPr>
            <w:tcW w:w="1293" w:type="dxa"/>
            <w:shd w:val="clear" w:color="auto" w:fill="auto"/>
            <w:vAlign w:val="bottom"/>
          </w:tcPr>
          <w:p w14:paraId="1538BDC4" w14:textId="71E0D16F" w:rsidR="007A6C0F" w:rsidRPr="00CB56EC" w:rsidRDefault="001A11BF" w:rsidP="007A6C0F">
            <w:pPr>
              <w:jc w:val="right"/>
              <w:rPr>
                <w:sz w:val="18"/>
                <w:szCs w:val="18"/>
              </w:rPr>
            </w:pPr>
            <w:r>
              <w:rPr>
                <w:sz w:val="18"/>
                <w:szCs w:val="18"/>
                <w:lang w:eastAsia="tr-TR"/>
              </w:rPr>
              <w:t>317</w:t>
            </w:r>
          </w:p>
        </w:tc>
        <w:tc>
          <w:tcPr>
            <w:tcW w:w="1294" w:type="dxa"/>
            <w:shd w:val="clear" w:color="auto" w:fill="auto"/>
            <w:vAlign w:val="bottom"/>
          </w:tcPr>
          <w:p w14:paraId="3CD4CA84" w14:textId="42524EFC" w:rsidR="007A6C0F" w:rsidRPr="00CB56EC" w:rsidRDefault="007A6C0F" w:rsidP="007A6C0F">
            <w:pPr>
              <w:jc w:val="right"/>
              <w:rPr>
                <w:sz w:val="18"/>
                <w:szCs w:val="18"/>
              </w:rPr>
            </w:pPr>
            <w:r w:rsidRPr="00CB56EC">
              <w:rPr>
                <w:sz w:val="18"/>
                <w:szCs w:val="18"/>
                <w:lang w:eastAsia="tr-TR"/>
              </w:rPr>
              <w:t>283</w:t>
            </w:r>
          </w:p>
        </w:tc>
      </w:tr>
      <w:tr w:rsidR="007A6C0F" w:rsidRPr="00CB56EC" w14:paraId="257D3C91" w14:textId="77777777" w:rsidTr="001A11BF">
        <w:trPr>
          <w:trHeight w:hRule="exact" w:val="227"/>
        </w:trPr>
        <w:tc>
          <w:tcPr>
            <w:tcW w:w="6655" w:type="dxa"/>
            <w:shd w:val="clear" w:color="auto" w:fill="auto"/>
            <w:vAlign w:val="center"/>
          </w:tcPr>
          <w:p w14:paraId="5EB344D7" w14:textId="77777777" w:rsidR="007A6C0F" w:rsidRPr="00CB56EC" w:rsidRDefault="007A6C0F" w:rsidP="007A6C0F">
            <w:pPr>
              <w:rPr>
                <w:color w:val="000000"/>
                <w:sz w:val="18"/>
                <w:szCs w:val="18"/>
                <w:lang w:eastAsia="tr-TR"/>
              </w:rPr>
            </w:pPr>
            <w:r w:rsidRPr="00CB56EC">
              <w:rPr>
                <w:color w:val="000000"/>
                <w:sz w:val="18"/>
                <w:szCs w:val="18"/>
                <w:lang w:eastAsia="tr-TR"/>
              </w:rPr>
              <w:t>İşsizlik Sigortası–İşveren</w:t>
            </w:r>
          </w:p>
        </w:tc>
        <w:tc>
          <w:tcPr>
            <w:tcW w:w="1293" w:type="dxa"/>
            <w:shd w:val="clear" w:color="auto" w:fill="auto"/>
            <w:vAlign w:val="bottom"/>
          </w:tcPr>
          <w:p w14:paraId="1E64DE26" w14:textId="2F9E8D05" w:rsidR="007A6C0F" w:rsidRPr="00CB56EC" w:rsidRDefault="001A11BF" w:rsidP="007A6C0F">
            <w:pPr>
              <w:jc w:val="right"/>
              <w:rPr>
                <w:sz w:val="18"/>
                <w:szCs w:val="18"/>
              </w:rPr>
            </w:pPr>
            <w:r>
              <w:rPr>
                <w:sz w:val="18"/>
                <w:szCs w:val="18"/>
                <w:lang w:eastAsia="tr-TR"/>
              </w:rPr>
              <w:t>634</w:t>
            </w:r>
          </w:p>
        </w:tc>
        <w:tc>
          <w:tcPr>
            <w:tcW w:w="1294" w:type="dxa"/>
            <w:shd w:val="clear" w:color="auto" w:fill="auto"/>
            <w:vAlign w:val="bottom"/>
          </w:tcPr>
          <w:p w14:paraId="1EAB1CD1" w14:textId="088628B1" w:rsidR="007A6C0F" w:rsidRPr="00CB56EC" w:rsidRDefault="007A6C0F" w:rsidP="007A6C0F">
            <w:pPr>
              <w:jc w:val="right"/>
              <w:rPr>
                <w:sz w:val="18"/>
                <w:szCs w:val="18"/>
              </w:rPr>
            </w:pPr>
            <w:r w:rsidRPr="00CB56EC">
              <w:rPr>
                <w:sz w:val="18"/>
                <w:szCs w:val="18"/>
                <w:lang w:eastAsia="tr-TR"/>
              </w:rPr>
              <w:t>567</w:t>
            </w:r>
          </w:p>
        </w:tc>
      </w:tr>
      <w:tr w:rsidR="007A6C0F" w:rsidRPr="00CB56EC" w14:paraId="7E676EC4" w14:textId="77777777" w:rsidTr="001A11BF">
        <w:trPr>
          <w:trHeight w:hRule="exact" w:val="227"/>
        </w:trPr>
        <w:tc>
          <w:tcPr>
            <w:tcW w:w="6655" w:type="dxa"/>
            <w:shd w:val="clear" w:color="auto" w:fill="auto"/>
            <w:vAlign w:val="center"/>
          </w:tcPr>
          <w:p w14:paraId="50895AD2" w14:textId="77777777" w:rsidR="007A6C0F" w:rsidRPr="00CB56EC" w:rsidRDefault="007A6C0F" w:rsidP="007A6C0F">
            <w:pPr>
              <w:rPr>
                <w:color w:val="000000"/>
                <w:sz w:val="18"/>
                <w:szCs w:val="18"/>
                <w:lang w:eastAsia="tr-TR"/>
              </w:rPr>
            </w:pPr>
            <w:r w:rsidRPr="00CB56EC">
              <w:rPr>
                <w:color w:val="000000"/>
                <w:sz w:val="18"/>
                <w:szCs w:val="18"/>
                <w:lang w:eastAsia="tr-TR"/>
              </w:rPr>
              <w:t>Diğer</w:t>
            </w:r>
          </w:p>
        </w:tc>
        <w:tc>
          <w:tcPr>
            <w:tcW w:w="1293" w:type="dxa"/>
            <w:shd w:val="clear" w:color="auto" w:fill="auto"/>
            <w:vAlign w:val="bottom"/>
          </w:tcPr>
          <w:p w14:paraId="406E0374" w14:textId="77777777" w:rsidR="007A6C0F" w:rsidRPr="00CB56EC" w:rsidRDefault="007A6C0F" w:rsidP="007A6C0F">
            <w:pPr>
              <w:jc w:val="right"/>
              <w:rPr>
                <w:sz w:val="18"/>
                <w:szCs w:val="18"/>
              </w:rPr>
            </w:pPr>
            <w:r w:rsidRPr="00CB56EC">
              <w:rPr>
                <w:sz w:val="18"/>
                <w:szCs w:val="18"/>
                <w:lang w:eastAsia="tr-TR"/>
              </w:rPr>
              <w:t>-</w:t>
            </w:r>
          </w:p>
        </w:tc>
        <w:tc>
          <w:tcPr>
            <w:tcW w:w="1294" w:type="dxa"/>
            <w:shd w:val="clear" w:color="auto" w:fill="auto"/>
            <w:vAlign w:val="bottom"/>
          </w:tcPr>
          <w:p w14:paraId="578758D3" w14:textId="6002BDDC" w:rsidR="007A6C0F" w:rsidRPr="00CB56EC" w:rsidRDefault="007A6C0F" w:rsidP="007A6C0F">
            <w:pPr>
              <w:jc w:val="right"/>
              <w:rPr>
                <w:sz w:val="18"/>
                <w:szCs w:val="18"/>
              </w:rPr>
            </w:pPr>
            <w:r w:rsidRPr="00CB56EC">
              <w:rPr>
                <w:sz w:val="18"/>
                <w:szCs w:val="18"/>
                <w:lang w:eastAsia="tr-TR"/>
              </w:rPr>
              <w:t>-</w:t>
            </w:r>
          </w:p>
        </w:tc>
      </w:tr>
      <w:tr w:rsidR="007A6C0F" w:rsidRPr="00CB56EC" w14:paraId="659CE81E" w14:textId="77777777" w:rsidTr="001A11BF">
        <w:trPr>
          <w:trHeight w:hRule="exact" w:val="227"/>
        </w:trPr>
        <w:tc>
          <w:tcPr>
            <w:tcW w:w="6655" w:type="dxa"/>
            <w:shd w:val="clear" w:color="auto" w:fill="auto"/>
            <w:vAlign w:val="bottom"/>
          </w:tcPr>
          <w:p w14:paraId="6111466B" w14:textId="77777777" w:rsidR="007A6C0F" w:rsidRPr="00CB56EC" w:rsidRDefault="007A6C0F" w:rsidP="007A6C0F">
            <w:pPr>
              <w:rPr>
                <w:b/>
                <w:bCs/>
                <w:color w:val="000000"/>
                <w:sz w:val="18"/>
                <w:szCs w:val="18"/>
                <w:lang w:eastAsia="tr-TR"/>
              </w:rPr>
            </w:pPr>
            <w:r w:rsidRPr="00CB56EC">
              <w:rPr>
                <w:b/>
                <w:bCs/>
                <w:color w:val="000000"/>
                <w:sz w:val="18"/>
                <w:szCs w:val="18"/>
                <w:lang w:eastAsia="tr-TR"/>
              </w:rPr>
              <w:t>Toplam</w:t>
            </w:r>
          </w:p>
        </w:tc>
        <w:tc>
          <w:tcPr>
            <w:tcW w:w="1293" w:type="dxa"/>
            <w:shd w:val="clear" w:color="auto" w:fill="auto"/>
            <w:vAlign w:val="bottom"/>
          </w:tcPr>
          <w:p w14:paraId="6EC76264" w14:textId="772B7407" w:rsidR="007A6C0F" w:rsidRPr="00CB56EC" w:rsidRDefault="001A11BF" w:rsidP="007A6C0F">
            <w:pPr>
              <w:jc w:val="right"/>
              <w:rPr>
                <w:b/>
                <w:sz w:val="18"/>
                <w:szCs w:val="18"/>
              </w:rPr>
            </w:pPr>
            <w:r>
              <w:rPr>
                <w:b/>
                <w:sz w:val="18"/>
                <w:szCs w:val="18"/>
                <w:lang w:eastAsia="tr-TR"/>
              </w:rPr>
              <w:t>11,583</w:t>
            </w:r>
          </w:p>
        </w:tc>
        <w:tc>
          <w:tcPr>
            <w:tcW w:w="1294" w:type="dxa"/>
            <w:shd w:val="clear" w:color="auto" w:fill="auto"/>
            <w:vAlign w:val="bottom"/>
          </w:tcPr>
          <w:p w14:paraId="72168944" w14:textId="34E0015B" w:rsidR="007A6C0F" w:rsidRPr="00CB56EC" w:rsidRDefault="007A6C0F" w:rsidP="007A6C0F">
            <w:pPr>
              <w:jc w:val="right"/>
              <w:rPr>
                <w:b/>
                <w:sz w:val="18"/>
                <w:szCs w:val="18"/>
              </w:rPr>
            </w:pPr>
            <w:r w:rsidRPr="00CB56EC">
              <w:rPr>
                <w:b/>
                <w:sz w:val="18"/>
                <w:szCs w:val="18"/>
                <w:lang w:eastAsia="tr-TR"/>
              </w:rPr>
              <w:t>10,066</w:t>
            </w:r>
          </w:p>
        </w:tc>
      </w:tr>
    </w:tbl>
    <w:p w14:paraId="4F81AED3" w14:textId="77777777" w:rsidR="007B05A7" w:rsidRPr="00CB56EC" w:rsidRDefault="007B05A7" w:rsidP="00E30CF9">
      <w:pPr>
        <w:ind w:left="540"/>
        <w:rPr>
          <w:lang w:eastAsia="en-GB"/>
        </w:rPr>
      </w:pPr>
    </w:p>
    <w:p w14:paraId="3D1CAC05" w14:textId="77777777" w:rsidR="00E30CF9" w:rsidRPr="00CB56EC" w:rsidRDefault="00E30CF9" w:rsidP="005C73FE">
      <w:pPr>
        <w:rPr>
          <w:iCs/>
        </w:rPr>
      </w:pPr>
      <w:r w:rsidRPr="00CB56EC">
        <w:rPr>
          <w:b/>
          <w:iCs/>
        </w:rPr>
        <w:t>Ertelenmiş vergi borcuna ilişkin açıklama</w:t>
      </w:r>
    </w:p>
    <w:p w14:paraId="10000DB7" w14:textId="77777777" w:rsidR="00E30CF9" w:rsidRPr="00CB56EC" w:rsidRDefault="00E30CF9" w:rsidP="00E30CF9">
      <w:pPr>
        <w:ind w:hanging="567"/>
        <w:rPr>
          <w:iCs/>
          <w:szCs w:val="16"/>
        </w:rPr>
      </w:pPr>
    </w:p>
    <w:p w14:paraId="6D1AED69" w14:textId="0618DAA3" w:rsidR="00E30CF9" w:rsidRDefault="009F3002" w:rsidP="00E30CF9">
      <w:pPr>
        <w:rPr>
          <w:color w:val="000000"/>
        </w:rPr>
      </w:pPr>
      <w:r w:rsidRPr="00CB56EC">
        <w:rPr>
          <w:color w:val="000000"/>
        </w:rPr>
        <w:t>Bilançonun aktif hesaplarına ilişkin açıklama ve dipnotlar kısmındaki ertelenmiş vergi varlığı bölümünde açıklanmıştır.</w:t>
      </w:r>
    </w:p>
    <w:p w14:paraId="0288473B" w14:textId="77777777" w:rsidR="003A2CB6" w:rsidRPr="00CB56EC" w:rsidRDefault="003A2CB6" w:rsidP="00E30CF9">
      <w:pPr>
        <w:rPr>
          <w:color w:val="000000"/>
        </w:rPr>
      </w:pPr>
    </w:p>
    <w:p w14:paraId="12F7B277" w14:textId="77777777" w:rsidR="00E30CF9" w:rsidRPr="00CB56EC" w:rsidRDefault="00E30CF9" w:rsidP="00CA50E6">
      <w:pPr>
        <w:autoSpaceDE w:val="0"/>
        <w:autoSpaceDN w:val="0"/>
        <w:adjustRightInd w:val="0"/>
        <w:ind w:hanging="567"/>
        <w:rPr>
          <w:b/>
          <w:bCs/>
          <w:iCs/>
        </w:rPr>
      </w:pPr>
      <w:r w:rsidRPr="00CB56EC">
        <w:rPr>
          <w:b/>
          <w:bCs/>
          <w:iCs/>
        </w:rPr>
        <w:t>2.10.</w:t>
      </w:r>
      <w:r w:rsidRPr="00CB56EC">
        <w:rPr>
          <w:b/>
          <w:bCs/>
          <w:iCs/>
        </w:rPr>
        <w:tab/>
        <w:t>Satış amaçlı elde tutulan ve durdurulan faaliyetlere ilişkin duran varlık borçları hakkında bilgiler</w:t>
      </w:r>
    </w:p>
    <w:p w14:paraId="4386479C" w14:textId="77777777" w:rsidR="00E30CF9" w:rsidRPr="00CB56EC" w:rsidRDefault="00E30CF9" w:rsidP="00E30CF9">
      <w:pPr>
        <w:autoSpaceDE w:val="0"/>
        <w:autoSpaceDN w:val="0"/>
        <w:adjustRightInd w:val="0"/>
        <w:ind w:left="540" w:hanging="540"/>
        <w:rPr>
          <w:bCs/>
          <w:iCs/>
          <w:szCs w:val="16"/>
        </w:rPr>
      </w:pPr>
    </w:p>
    <w:p w14:paraId="11761759" w14:textId="4DDE0752" w:rsidR="009F3002" w:rsidRPr="00CB56EC" w:rsidRDefault="007A6C0F" w:rsidP="009F3002">
      <w:pPr>
        <w:autoSpaceDE w:val="0"/>
        <w:autoSpaceDN w:val="0"/>
        <w:adjustRightInd w:val="0"/>
        <w:jc w:val="both"/>
        <w:rPr>
          <w:color w:val="000000"/>
        </w:rPr>
      </w:pPr>
      <w:r w:rsidRPr="00CB56EC">
        <w:rPr>
          <w:color w:val="000000"/>
        </w:rPr>
        <w:t>Bulunmamaktadır (31 Aralık 2023</w:t>
      </w:r>
      <w:r w:rsidR="009F3002" w:rsidRPr="00CB56EC">
        <w:rPr>
          <w:color w:val="000000"/>
        </w:rPr>
        <w:t xml:space="preserve"> – Bulunmamaktadır).</w:t>
      </w:r>
    </w:p>
    <w:p w14:paraId="7A6A657B" w14:textId="77777777" w:rsidR="00E30CF9" w:rsidRPr="00CB56EC" w:rsidRDefault="00E30CF9" w:rsidP="00E30CF9">
      <w:pPr>
        <w:autoSpaceDE w:val="0"/>
        <w:autoSpaceDN w:val="0"/>
        <w:adjustRightInd w:val="0"/>
        <w:ind w:hanging="567"/>
        <w:rPr>
          <w:b/>
          <w:bCs/>
          <w:iCs/>
          <w:sz w:val="16"/>
          <w:szCs w:val="16"/>
          <w:highlight w:val="yellow"/>
        </w:rPr>
      </w:pPr>
    </w:p>
    <w:p w14:paraId="5EC409B5" w14:textId="77777777" w:rsidR="00E30CF9" w:rsidRPr="00CB56EC" w:rsidRDefault="00E30CF9" w:rsidP="00E30CF9">
      <w:pPr>
        <w:autoSpaceDE w:val="0"/>
        <w:autoSpaceDN w:val="0"/>
        <w:adjustRightInd w:val="0"/>
        <w:ind w:hanging="567"/>
        <w:rPr>
          <w:b/>
          <w:bCs/>
          <w:iCs/>
        </w:rPr>
      </w:pPr>
      <w:r w:rsidRPr="00CB56EC">
        <w:rPr>
          <w:b/>
          <w:bCs/>
          <w:iCs/>
        </w:rPr>
        <w:t>2.11.</w:t>
      </w:r>
      <w:r w:rsidRPr="00CB56EC">
        <w:rPr>
          <w:b/>
          <w:bCs/>
          <w:iCs/>
        </w:rPr>
        <w:tab/>
        <w:t xml:space="preserve">Sermaye benzeri kredilere ilişkin bilgiler </w:t>
      </w:r>
    </w:p>
    <w:p w14:paraId="21B53F7F" w14:textId="77777777" w:rsidR="00641819" w:rsidRPr="00CB56EC" w:rsidRDefault="00641819" w:rsidP="00641819">
      <w:pPr>
        <w:autoSpaceDE w:val="0"/>
        <w:autoSpaceDN w:val="0"/>
        <w:adjustRightInd w:val="0"/>
        <w:ind w:left="540" w:hanging="540"/>
        <w:rPr>
          <w:bCs/>
          <w:iCs/>
        </w:rPr>
      </w:pPr>
    </w:p>
    <w:p w14:paraId="41519D57" w14:textId="28FC91CD" w:rsidR="009F3002" w:rsidRPr="00CB56EC" w:rsidRDefault="007A6C0F" w:rsidP="009F3002">
      <w:pPr>
        <w:autoSpaceDE w:val="0"/>
        <w:autoSpaceDN w:val="0"/>
        <w:adjustRightInd w:val="0"/>
        <w:jc w:val="both"/>
        <w:rPr>
          <w:color w:val="000000"/>
        </w:rPr>
      </w:pPr>
      <w:r w:rsidRPr="00CB56EC">
        <w:rPr>
          <w:color w:val="000000"/>
        </w:rPr>
        <w:t>Bulunmamaktadır (31 Aralık 2023</w:t>
      </w:r>
      <w:r w:rsidR="009F3002" w:rsidRPr="00CB56EC">
        <w:rPr>
          <w:color w:val="000000"/>
        </w:rPr>
        <w:t xml:space="preserve"> – Bulunmamaktadır).</w:t>
      </w:r>
    </w:p>
    <w:p w14:paraId="730DE0E7" w14:textId="77777777" w:rsidR="00E30CF9" w:rsidRPr="00CB56EC" w:rsidRDefault="00E30CF9" w:rsidP="00E30CF9">
      <w:pPr>
        <w:autoSpaceDE w:val="0"/>
        <w:autoSpaceDN w:val="0"/>
        <w:adjustRightInd w:val="0"/>
        <w:ind w:hanging="567"/>
        <w:rPr>
          <w:b/>
          <w:bCs/>
          <w:iCs/>
          <w:highlight w:val="yellow"/>
        </w:rPr>
      </w:pPr>
    </w:p>
    <w:p w14:paraId="7679F700" w14:textId="77777777" w:rsidR="00E30CF9" w:rsidRPr="00CB56EC" w:rsidRDefault="00E30CF9" w:rsidP="00CA50E6">
      <w:pPr>
        <w:pageBreakBefore/>
        <w:autoSpaceDE w:val="0"/>
        <w:autoSpaceDN w:val="0"/>
        <w:adjustRightInd w:val="0"/>
        <w:ind w:hanging="567"/>
        <w:rPr>
          <w:b/>
          <w:bCs/>
          <w:iCs/>
        </w:rPr>
      </w:pPr>
      <w:r w:rsidRPr="00CB56EC">
        <w:rPr>
          <w:b/>
          <w:bCs/>
          <w:iCs/>
        </w:rPr>
        <w:t>2.12.</w:t>
      </w:r>
      <w:r w:rsidRPr="00CB56EC">
        <w:rPr>
          <w:b/>
          <w:bCs/>
          <w:iCs/>
        </w:rPr>
        <w:tab/>
        <w:t xml:space="preserve">Özkaynaklara ilişkin bilgiler </w:t>
      </w:r>
    </w:p>
    <w:p w14:paraId="4005A938" w14:textId="77777777" w:rsidR="00E30CF9" w:rsidRPr="00CB56EC" w:rsidRDefault="00E30CF9" w:rsidP="00E30CF9">
      <w:pPr>
        <w:pStyle w:val="xl59"/>
        <w:pBdr>
          <w:right w:val="none" w:sz="0" w:space="0" w:color="auto"/>
        </w:pBdr>
        <w:autoSpaceDE w:val="0"/>
        <w:autoSpaceDN w:val="0"/>
        <w:adjustRightInd w:val="0"/>
        <w:spacing w:before="0" w:beforeAutospacing="0" w:after="0" w:afterAutospacing="0"/>
        <w:jc w:val="left"/>
      </w:pPr>
    </w:p>
    <w:p w14:paraId="3439AAAD" w14:textId="77777777" w:rsidR="00E30CF9" w:rsidRPr="00CB56EC" w:rsidRDefault="005C73FE" w:rsidP="00E30CF9">
      <w:pPr>
        <w:tabs>
          <w:tab w:val="num" w:pos="2340"/>
          <w:tab w:val="num" w:pos="3060"/>
        </w:tabs>
        <w:autoSpaceDE w:val="0"/>
        <w:autoSpaceDN w:val="0"/>
        <w:adjustRightInd w:val="0"/>
        <w:ind w:hanging="567"/>
      </w:pPr>
      <w:r w:rsidRPr="00CB56EC">
        <w:rPr>
          <w:b/>
        </w:rPr>
        <w:tab/>
      </w:r>
      <w:r w:rsidR="00E30CF9" w:rsidRPr="00CB56EC">
        <w:rPr>
          <w:b/>
        </w:rPr>
        <w:t>Ödenmiş sermayenin gösterimi</w:t>
      </w:r>
      <w:r w:rsidR="00E30CF9" w:rsidRPr="00CB56EC">
        <w:br/>
      </w: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641819" w:rsidRPr="00CB56EC" w14:paraId="703E91F7" w14:textId="77777777" w:rsidTr="003A2CB6">
        <w:trPr>
          <w:trHeight w:hRule="exact" w:val="227"/>
        </w:trPr>
        <w:tc>
          <w:tcPr>
            <w:tcW w:w="6655" w:type="dxa"/>
            <w:shd w:val="clear" w:color="auto" w:fill="auto"/>
            <w:vAlign w:val="bottom"/>
            <w:hideMark/>
          </w:tcPr>
          <w:p w14:paraId="235586D1" w14:textId="77777777" w:rsidR="00641819" w:rsidRPr="00CB56EC" w:rsidRDefault="00641819" w:rsidP="008709F1">
            <w:pPr>
              <w:rPr>
                <w:b/>
                <w:sz w:val="18"/>
                <w:szCs w:val="18"/>
                <w:lang w:eastAsia="tr-TR"/>
              </w:rPr>
            </w:pPr>
            <w:r w:rsidRPr="00CB56EC">
              <w:rPr>
                <w:b/>
                <w:sz w:val="18"/>
                <w:szCs w:val="18"/>
                <w:lang w:eastAsia="tr-TR"/>
              </w:rPr>
              <w:t> </w:t>
            </w:r>
          </w:p>
        </w:tc>
        <w:tc>
          <w:tcPr>
            <w:tcW w:w="1293" w:type="dxa"/>
            <w:shd w:val="clear" w:color="auto" w:fill="auto"/>
            <w:vAlign w:val="bottom"/>
            <w:hideMark/>
          </w:tcPr>
          <w:p w14:paraId="2321BCD8" w14:textId="77777777" w:rsidR="00641819" w:rsidRPr="00CB56EC" w:rsidRDefault="00641819" w:rsidP="008709F1">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605677CB" w14:textId="77777777" w:rsidR="00641819" w:rsidRPr="00CB56EC" w:rsidRDefault="00641819" w:rsidP="008709F1">
            <w:pPr>
              <w:jc w:val="right"/>
              <w:rPr>
                <w:b/>
                <w:bCs/>
                <w:sz w:val="18"/>
                <w:szCs w:val="18"/>
                <w:lang w:eastAsia="tr-TR"/>
              </w:rPr>
            </w:pPr>
            <w:r w:rsidRPr="00CB56EC">
              <w:rPr>
                <w:b/>
                <w:bCs/>
                <w:sz w:val="18"/>
                <w:szCs w:val="18"/>
                <w:lang w:eastAsia="tr-TR"/>
              </w:rPr>
              <w:t>Önceki Dönem</w:t>
            </w:r>
          </w:p>
        </w:tc>
      </w:tr>
      <w:tr w:rsidR="00641819" w:rsidRPr="00CB56EC" w14:paraId="3527A48C" w14:textId="77777777" w:rsidTr="003A2CB6">
        <w:trPr>
          <w:trHeight w:hRule="exact" w:val="227"/>
        </w:trPr>
        <w:tc>
          <w:tcPr>
            <w:tcW w:w="6655" w:type="dxa"/>
            <w:shd w:val="clear" w:color="auto" w:fill="auto"/>
            <w:vAlign w:val="bottom"/>
            <w:hideMark/>
          </w:tcPr>
          <w:p w14:paraId="2B72AE29" w14:textId="3BA45629" w:rsidR="00641819" w:rsidRPr="00CB56EC" w:rsidRDefault="00641819" w:rsidP="00641819">
            <w:pPr>
              <w:rPr>
                <w:color w:val="000000"/>
                <w:sz w:val="18"/>
                <w:szCs w:val="18"/>
                <w:lang w:eastAsia="tr-TR"/>
              </w:rPr>
            </w:pPr>
            <w:r w:rsidRPr="00CB56EC">
              <w:rPr>
                <w:rFonts w:eastAsia="Arial Unicode MS"/>
                <w:color w:val="000000"/>
                <w:sz w:val="18"/>
                <w:szCs w:val="18"/>
                <w:lang w:eastAsia="tr-TR"/>
              </w:rPr>
              <w:t xml:space="preserve">Hisse </w:t>
            </w:r>
            <w:r w:rsidR="003A2CB6" w:rsidRPr="00CB56EC">
              <w:rPr>
                <w:rFonts w:eastAsia="Arial Unicode MS"/>
                <w:color w:val="000000"/>
                <w:sz w:val="18"/>
                <w:szCs w:val="18"/>
                <w:lang w:eastAsia="tr-TR"/>
              </w:rPr>
              <w:t>Senedi Karşılığı</w:t>
            </w:r>
          </w:p>
        </w:tc>
        <w:tc>
          <w:tcPr>
            <w:tcW w:w="1293" w:type="dxa"/>
            <w:shd w:val="clear" w:color="auto" w:fill="auto"/>
            <w:vAlign w:val="bottom"/>
            <w:hideMark/>
          </w:tcPr>
          <w:p w14:paraId="6990376E" w14:textId="4B504AC4" w:rsidR="00641819" w:rsidRPr="00CB56EC" w:rsidRDefault="003A2CB6" w:rsidP="00641819">
            <w:pPr>
              <w:jc w:val="right"/>
              <w:rPr>
                <w:sz w:val="18"/>
                <w:szCs w:val="18"/>
              </w:rPr>
            </w:pPr>
            <w:r>
              <w:rPr>
                <w:sz w:val="18"/>
                <w:szCs w:val="18"/>
                <w:lang w:eastAsia="tr-TR"/>
              </w:rPr>
              <w:t>2</w:t>
            </w:r>
            <w:r w:rsidR="009F3002" w:rsidRPr="00CB56EC">
              <w:rPr>
                <w:sz w:val="18"/>
                <w:szCs w:val="18"/>
                <w:lang w:eastAsia="tr-TR"/>
              </w:rPr>
              <w:t>,500,000</w:t>
            </w:r>
          </w:p>
        </w:tc>
        <w:tc>
          <w:tcPr>
            <w:tcW w:w="1294" w:type="dxa"/>
            <w:shd w:val="clear" w:color="auto" w:fill="auto"/>
            <w:vAlign w:val="bottom"/>
            <w:hideMark/>
          </w:tcPr>
          <w:p w14:paraId="5CAB5D50" w14:textId="77777777" w:rsidR="00641819" w:rsidRPr="00CB56EC" w:rsidRDefault="009F3002" w:rsidP="00641819">
            <w:pPr>
              <w:jc w:val="right"/>
              <w:rPr>
                <w:sz w:val="18"/>
                <w:szCs w:val="18"/>
              </w:rPr>
            </w:pPr>
            <w:r w:rsidRPr="00CB56EC">
              <w:rPr>
                <w:sz w:val="18"/>
                <w:szCs w:val="18"/>
                <w:lang w:eastAsia="tr-TR"/>
              </w:rPr>
              <w:t>1,500,000</w:t>
            </w:r>
          </w:p>
        </w:tc>
      </w:tr>
      <w:tr w:rsidR="00641819" w:rsidRPr="00CB56EC" w14:paraId="2A57F42B" w14:textId="77777777" w:rsidTr="003A2CB6">
        <w:trPr>
          <w:trHeight w:hRule="exact" w:val="227"/>
        </w:trPr>
        <w:tc>
          <w:tcPr>
            <w:tcW w:w="6655" w:type="dxa"/>
            <w:shd w:val="clear" w:color="auto" w:fill="auto"/>
            <w:vAlign w:val="bottom"/>
            <w:hideMark/>
          </w:tcPr>
          <w:p w14:paraId="4CE06A92" w14:textId="72CCD108" w:rsidR="00641819" w:rsidRPr="00CB56EC" w:rsidRDefault="00641819" w:rsidP="00641819">
            <w:pPr>
              <w:rPr>
                <w:color w:val="000000"/>
                <w:sz w:val="18"/>
                <w:szCs w:val="18"/>
                <w:lang w:eastAsia="tr-TR"/>
              </w:rPr>
            </w:pPr>
            <w:r w:rsidRPr="00CB56EC">
              <w:rPr>
                <w:rFonts w:eastAsia="Arial Unicode MS"/>
                <w:color w:val="000000"/>
                <w:sz w:val="18"/>
                <w:szCs w:val="18"/>
                <w:lang w:eastAsia="tr-TR"/>
              </w:rPr>
              <w:t xml:space="preserve">İmtiyazlı </w:t>
            </w:r>
            <w:r w:rsidR="003A2CB6" w:rsidRPr="00CB56EC">
              <w:rPr>
                <w:rFonts w:eastAsia="Arial Unicode MS"/>
                <w:color w:val="000000"/>
                <w:sz w:val="18"/>
                <w:szCs w:val="18"/>
                <w:lang w:eastAsia="tr-TR"/>
              </w:rPr>
              <w:t>Hisse Senedi Karşılığı</w:t>
            </w:r>
          </w:p>
        </w:tc>
        <w:tc>
          <w:tcPr>
            <w:tcW w:w="1293" w:type="dxa"/>
            <w:shd w:val="clear" w:color="auto" w:fill="auto"/>
            <w:vAlign w:val="bottom"/>
            <w:hideMark/>
          </w:tcPr>
          <w:p w14:paraId="58654977" w14:textId="77777777" w:rsidR="00641819" w:rsidRPr="00CB56EC" w:rsidRDefault="00641819" w:rsidP="00641819">
            <w:pPr>
              <w:jc w:val="right"/>
              <w:rPr>
                <w:sz w:val="18"/>
                <w:szCs w:val="18"/>
              </w:rPr>
            </w:pPr>
            <w:r w:rsidRPr="00CB56EC">
              <w:rPr>
                <w:sz w:val="18"/>
                <w:szCs w:val="18"/>
                <w:lang w:eastAsia="tr-TR"/>
              </w:rPr>
              <w:t>-</w:t>
            </w:r>
          </w:p>
        </w:tc>
        <w:tc>
          <w:tcPr>
            <w:tcW w:w="1294" w:type="dxa"/>
            <w:shd w:val="clear" w:color="auto" w:fill="auto"/>
            <w:vAlign w:val="bottom"/>
            <w:hideMark/>
          </w:tcPr>
          <w:p w14:paraId="40C03FAF" w14:textId="77777777" w:rsidR="00641819" w:rsidRPr="00CB56EC" w:rsidRDefault="00641819" w:rsidP="00641819">
            <w:pPr>
              <w:jc w:val="right"/>
              <w:rPr>
                <w:sz w:val="18"/>
                <w:szCs w:val="18"/>
              </w:rPr>
            </w:pPr>
            <w:r w:rsidRPr="00CB56EC">
              <w:rPr>
                <w:sz w:val="18"/>
                <w:szCs w:val="18"/>
                <w:lang w:eastAsia="tr-TR"/>
              </w:rPr>
              <w:t>-</w:t>
            </w:r>
          </w:p>
        </w:tc>
      </w:tr>
      <w:tr w:rsidR="00641819" w:rsidRPr="00CB56EC" w14:paraId="41AFE42B" w14:textId="77777777" w:rsidTr="003A2CB6">
        <w:trPr>
          <w:trHeight w:hRule="exact" w:val="227"/>
        </w:trPr>
        <w:tc>
          <w:tcPr>
            <w:tcW w:w="6655" w:type="dxa"/>
            <w:shd w:val="clear" w:color="auto" w:fill="auto"/>
            <w:vAlign w:val="bottom"/>
          </w:tcPr>
          <w:p w14:paraId="0B3ED610" w14:textId="77777777" w:rsidR="00641819" w:rsidRPr="00CB56EC" w:rsidRDefault="00641819" w:rsidP="00641819">
            <w:pPr>
              <w:rPr>
                <w:b/>
                <w:bCs/>
                <w:color w:val="000000"/>
                <w:sz w:val="18"/>
                <w:szCs w:val="18"/>
                <w:lang w:eastAsia="tr-TR"/>
              </w:rPr>
            </w:pPr>
            <w:r w:rsidRPr="00CB56EC">
              <w:rPr>
                <w:b/>
                <w:bCs/>
                <w:color w:val="000000"/>
                <w:sz w:val="18"/>
                <w:szCs w:val="18"/>
                <w:lang w:eastAsia="tr-TR"/>
              </w:rPr>
              <w:t>Toplam</w:t>
            </w:r>
          </w:p>
        </w:tc>
        <w:tc>
          <w:tcPr>
            <w:tcW w:w="1293" w:type="dxa"/>
            <w:shd w:val="clear" w:color="auto" w:fill="auto"/>
            <w:vAlign w:val="bottom"/>
          </w:tcPr>
          <w:p w14:paraId="04A6DF62" w14:textId="7F8E3DD6" w:rsidR="00641819" w:rsidRPr="00CB56EC" w:rsidRDefault="003A2CB6" w:rsidP="00641819">
            <w:pPr>
              <w:jc w:val="right"/>
              <w:rPr>
                <w:b/>
                <w:sz w:val="18"/>
                <w:szCs w:val="18"/>
              </w:rPr>
            </w:pPr>
            <w:r>
              <w:rPr>
                <w:b/>
                <w:sz w:val="18"/>
                <w:szCs w:val="18"/>
                <w:lang w:eastAsia="tr-TR"/>
              </w:rPr>
              <w:t>2</w:t>
            </w:r>
            <w:r w:rsidR="009F3002" w:rsidRPr="00CB56EC">
              <w:rPr>
                <w:b/>
                <w:sz w:val="18"/>
                <w:szCs w:val="18"/>
                <w:lang w:eastAsia="tr-TR"/>
              </w:rPr>
              <w:t>,500,000</w:t>
            </w:r>
          </w:p>
        </w:tc>
        <w:tc>
          <w:tcPr>
            <w:tcW w:w="1294" w:type="dxa"/>
            <w:shd w:val="clear" w:color="auto" w:fill="auto"/>
            <w:vAlign w:val="bottom"/>
          </w:tcPr>
          <w:p w14:paraId="10D47597" w14:textId="77777777" w:rsidR="00641819" w:rsidRPr="00CB56EC" w:rsidRDefault="009F3002" w:rsidP="00641819">
            <w:pPr>
              <w:jc w:val="right"/>
              <w:rPr>
                <w:b/>
                <w:sz w:val="18"/>
                <w:szCs w:val="18"/>
              </w:rPr>
            </w:pPr>
            <w:r w:rsidRPr="00CB56EC">
              <w:rPr>
                <w:b/>
                <w:sz w:val="18"/>
                <w:szCs w:val="18"/>
                <w:lang w:eastAsia="tr-TR"/>
              </w:rPr>
              <w:t>1,500,000</w:t>
            </w:r>
          </w:p>
        </w:tc>
      </w:tr>
    </w:tbl>
    <w:p w14:paraId="13D115F2" w14:textId="77777777" w:rsidR="00641819" w:rsidRPr="00CB56EC" w:rsidRDefault="00641819" w:rsidP="00E30CF9">
      <w:pPr>
        <w:tabs>
          <w:tab w:val="num" w:pos="2340"/>
          <w:tab w:val="num" w:pos="3060"/>
        </w:tabs>
        <w:autoSpaceDE w:val="0"/>
        <w:autoSpaceDN w:val="0"/>
        <w:adjustRightInd w:val="0"/>
        <w:ind w:hanging="567"/>
      </w:pPr>
    </w:p>
    <w:p w14:paraId="5743B3F6" w14:textId="77777777" w:rsidR="00E30CF9" w:rsidRPr="00CB56EC" w:rsidRDefault="005C73FE" w:rsidP="00E30CF9">
      <w:pPr>
        <w:tabs>
          <w:tab w:val="num" w:pos="2340"/>
          <w:tab w:val="num" w:pos="3060"/>
        </w:tabs>
        <w:autoSpaceDE w:val="0"/>
        <w:autoSpaceDN w:val="0"/>
        <w:adjustRightInd w:val="0"/>
        <w:ind w:hanging="567"/>
        <w:jc w:val="both"/>
      </w:pPr>
      <w:r w:rsidRPr="00CB56EC">
        <w:rPr>
          <w:b/>
        </w:rPr>
        <w:tab/>
      </w:r>
      <w:r w:rsidR="00E30CF9" w:rsidRPr="00CB56EC">
        <w:rPr>
          <w:b/>
        </w:rPr>
        <w:t>Ödenmiş sermaye tutarı, bankada kayıtlı sermaye sisteminin uygulanıp uygulanmadığı hususunun açıklanması ve bu sistem uygulanıyor ise kayıtlı sermaye tavanı</w:t>
      </w:r>
    </w:p>
    <w:p w14:paraId="5B5BD668" w14:textId="77777777" w:rsidR="00E30CF9" w:rsidRPr="00CB56EC" w:rsidRDefault="00E30CF9" w:rsidP="00E30CF9">
      <w:pPr>
        <w:tabs>
          <w:tab w:val="num" w:pos="2340"/>
          <w:tab w:val="num" w:pos="3060"/>
        </w:tabs>
        <w:autoSpaceDE w:val="0"/>
        <w:autoSpaceDN w:val="0"/>
        <w:adjustRightInd w:val="0"/>
        <w:ind w:hanging="567"/>
        <w:jc w:val="both"/>
      </w:pPr>
    </w:p>
    <w:p w14:paraId="6D3D3F27" w14:textId="77777777" w:rsidR="00E30CF9" w:rsidRPr="00CB56EC" w:rsidRDefault="00E30CF9" w:rsidP="00E6481B">
      <w:pPr>
        <w:autoSpaceDE w:val="0"/>
        <w:autoSpaceDN w:val="0"/>
        <w:adjustRightInd w:val="0"/>
        <w:jc w:val="both"/>
        <w:rPr>
          <w:color w:val="000000"/>
        </w:rPr>
      </w:pPr>
      <w:r w:rsidRPr="00CB56EC">
        <w:rPr>
          <w:color w:val="000000"/>
        </w:rPr>
        <w:t>Banka, kayıtlı sermaye sistemini uygulamamaktadır.</w:t>
      </w:r>
    </w:p>
    <w:p w14:paraId="61ACA02B" w14:textId="77777777" w:rsidR="00E30CF9" w:rsidRPr="00CB56EC" w:rsidRDefault="00E30CF9" w:rsidP="00E30CF9">
      <w:pPr>
        <w:autoSpaceDE w:val="0"/>
        <w:autoSpaceDN w:val="0"/>
        <w:adjustRightInd w:val="0"/>
        <w:ind w:left="142"/>
        <w:rPr>
          <w:b/>
          <w:bCs/>
          <w:iCs/>
          <w:sz w:val="16"/>
          <w:szCs w:val="16"/>
        </w:rPr>
      </w:pPr>
    </w:p>
    <w:p w14:paraId="36898C21" w14:textId="77777777" w:rsidR="00E30CF9" w:rsidRPr="00CB56EC" w:rsidRDefault="005C73FE" w:rsidP="00E30CF9">
      <w:pPr>
        <w:tabs>
          <w:tab w:val="num" w:pos="2340"/>
          <w:tab w:val="num" w:pos="3060"/>
        </w:tabs>
        <w:autoSpaceDE w:val="0"/>
        <w:autoSpaceDN w:val="0"/>
        <w:adjustRightInd w:val="0"/>
        <w:ind w:hanging="567"/>
        <w:jc w:val="both"/>
      </w:pPr>
      <w:r w:rsidRPr="00CB56EC">
        <w:rPr>
          <w:b/>
        </w:rPr>
        <w:tab/>
      </w:r>
      <w:r w:rsidR="00E30CF9" w:rsidRPr="00CB56EC">
        <w:rPr>
          <w:b/>
        </w:rPr>
        <w:t>Cari dönem içinde yapılan sermaye artırımları ve kaynakları ile arttırılan sermaye payına ilişkin diğer bilgiler</w:t>
      </w:r>
    </w:p>
    <w:p w14:paraId="55D1A727" w14:textId="77777777" w:rsidR="00E30CF9" w:rsidRPr="00CB56EC" w:rsidRDefault="00E30CF9" w:rsidP="00E30CF9">
      <w:pPr>
        <w:tabs>
          <w:tab w:val="num" w:pos="2340"/>
          <w:tab w:val="num" w:pos="3060"/>
        </w:tabs>
        <w:autoSpaceDE w:val="0"/>
        <w:autoSpaceDN w:val="0"/>
        <w:adjustRightInd w:val="0"/>
        <w:ind w:hanging="567"/>
        <w:jc w:val="both"/>
        <w:rPr>
          <w:lang w:eastAsia="en-GB"/>
        </w:rPr>
      </w:pPr>
      <w:r w:rsidRPr="00CB56EC">
        <w:t xml:space="preserve">             </w:t>
      </w:r>
    </w:p>
    <w:p w14:paraId="670662D9" w14:textId="6CDDDF22" w:rsidR="00E6481B" w:rsidRPr="00CB56EC" w:rsidRDefault="003A2CB6" w:rsidP="003A2CB6">
      <w:pPr>
        <w:pStyle w:val="BodyText"/>
        <w:rPr>
          <w:color w:val="000000"/>
        </w:rPr>
      </w:pPr>
      <w:r>
        <w:t>BDDK’nın E-43890421-101.01.04-131170 sayılı izin yazısına istinaden, Bankamız ödenmiş sermayesi nakden 1,000,000 TL artırılarak 1,500,000 TL'den 2,500,000 TL'ye çıkartılmıştır. Sermaye artışı sonrası Hayat Holding Anonim Şirketi’nin ortaklık payı %20</w:t>
      </w:r>
      <w:r w:rsidRPr="00CB56EC">
        <w:t>.</w:t>
      </w:r>
      <w:r>
        <w:t xml:space="preserve">00006 ve </w:t>
      </w:r>
      <w:r w:rsidRPr="00CB56EC">
        <w:t xml:space="preserve">Kastamonu Entegre Ağaç </w:t>
      </w:r>
      <w:r>
        <w:t>Sanayi Ticaret Anonim Şirketi’nin ortaklık payı ise %2</w:t>
      </w:r>
      <w:r w:rsidRPr="00CB56EC">
        <w:t>9.999</w:t>
      </w:r>
      <w:r>
        <w:t>82 olmuştur.</w:t>
      </w:r>
      <w:r w:rsidRPr="00CB56EC">
        <w:rPr>
          <w:color w:val="000000"/>
        </w:rPr>
        <w:t xml:space="preserve"> </w:t>
      </w:r>
    </w:p>
    <w:p w14:paraId="7B0B1D4F" w14:textId="77777777" w:rsidR="00E30CF9" w:rsidRPr="00CB56EC" w:rsidRDefault="00E30CF9" w:rsidP="00E30CF9">
      <w:pPr>
        <w:tabs>
          <w:tab w:val="num" w:pos="2340"/>
          <w:tab w:val="num" w:pos="3060"/>
        </w:tabs>
        <w:autoSpaceDE w:val="0"/>
        <w:autoSpaceDN w:val="0"/>
        <w:adjustRightInd w:val="0"/>
        <w:ind w:hanging="567"/>
        <w:jc w:val="both"/>
      </w:pPr>
    </w:p>
    <w:p w14:paraId="747050EA" w14:textId="77777777" w:rsidR="00E30CF9" w:rsidRPr="00CB56EC" w:rsidRDefault="005C73FE" w:rsidP="00E30CF9">
      <w:pPr>
        <w:tabs>
          <w:tab w:val="num" w:pos="2340"/>
          <w:tab w:val="num" w:pos="3060"/>
        </w:tabs>
        <w:autoSpaceDE w:val="0"/>
        <w:autoSpaceDN w:val="0"/>
        <w:adjustRightInd w:val="0"/>
        <w:ind w:hanging="567"/>
        <w:jc w:val="both"/>
        <w:rPr>
          <w:spacing w:val="-6"/>
        </w:rPr>
      </w:pPr>
      <w:r w:rsidRPr="00CB56EC">
        <w:rPr>
          <w:b/>
        </w:rPr>
        <w:tab/>
      </w:r>
      <w:r w:rsidR="00E30CF9" w:rsidRPr="00CB56EC">
        <w:rPr>
          <w:b/>
          <w:spacing w:val="-6"/>
        </w:rPr>
        <w:t>Cari dönem içinde sermaye yedeklerinden sermayeye ilave edilen kısma ilişkin bilgiler</w:t>
      </w:r>
    </w:p>
    <w:p w14:paraId="13DD0C88" w14:textId="77777777" w:rsidR="00E30CF9" w:rsidRPr="00CB56EC" w:rsidRDefault="00E30CF9" w:rsidP="00E30CF9">
      <w:pPr>
        <w:tabs>
          <w:tab w:val="num" w:pos="2340"/>
          <w:tab w:val="num" w:pos="3060"/>
        </w:tabs>
        <w:autoSpaceDE w:val="0"/>
        <w:autoSpaceDN w:val="0"/>
        <w:adjustRightInd w:val="0"/>
        <w:ind w:hanging="567"/>
        <w:jc w:val="both"/>
        <w:rPr>
          <w:spacing w:val="-6"/>
          <w:sz w:val="16"/>
          <w:szCs w:val="16"/>
        </w:rPr>
      </w:pPr>
      <w:r w:rsidRPr="00CB56EC">
        <w:rPr>
          <w:spacing w:val="-6"/>
        </w:rPr>
        <w:tab/>
      </w:r>
    </w:p>
    <w:p w14:paraId="22368A0F" w14:textId="204DC3DF" w:rsidR="00E6481B" w:rsidRPr="00CB56EC" w:rsidRDefault="00E6481B" w:rsidP="00E6481B">
      <w:pPr>
        <w:autoSpaceDE w:val="0"/>
        <w:autoSpaceDN w:val="0"/>
        <w:adjustRightInd w:val="0"/>
        <w:jc w:val="both"/>
        <w:rPr>
          <w:color w:val="000000"/>
        </w:rPr>
      </w:pPr>
      <w:r w:rsidRPr="00CB56EC">
        <w:rPr>
          <w:color w:val="000000"/>
        </w:rPr>
        <w:t>Bulunmamaktadır (3</w:t>
      </w:r>
      <w:r w:rsidR="007A6C0F" w:rsidRPr="00CB56EC">
        <w:rPr>
          <w:color w:val="000000"/>
        </w:rPr>
        <w:t>1 Aralık 2023</w:t>
      </w:r>
      <w:r w:rsidRPr="00CB56EC">
        <w:rPr>
          <w:color w:val="000000"/>
        </w:rPr>
        <w:t xml:space="preserve"> – Bulunmamaktadır).</w:t>
      </w:r>
    </w:p>
    <w:p w14:paraId="215B3452" w14:textId="77777777" w:rsidR="00E30CF9" w:rsidRPr="00CB56EC" w:rsidRDefault="00E30CF9" w:rsidP="00E30CF9">
      <w:pPr>
        <w:tabs>
          <w:tab w:val="num" w:pos="2340"/>
          <w:tab w:val="num" w:pos="3060"/>
        </w:tabs>
        <w:autoSpaceDE w:val="0"/>
        <w:autoSpaceDN w:val="0"/>
        <w:adjustRightInd w:val="0"/>
        <w:ind w:hanging="567"/>
        <w:jc w:val="both"/>
        <w:rPr>
          <w:sz w:val="16"/>
          <w:szCs w:val="16"/>
        </w:rPr>
      </w:pPr>
    </w:p>
    <w:p w14:paraId="42F30395" w14:textId="77777777" w:rsidR="00E30CF9" w:rsidRPr="00CB56EC" w:rsidRDefault="005C73FE" w:rsidP="00E30CF9">
      <w:pPr>
        <w:tabs>
          <w:tab w:val="num" w:pos="2340"/>
          <w:tab w:val="num" w:pos="3060"/>
        </w:tabs>
        <w:autoSpaceDE w:val="0"/>
        <w:autoSpaceDN w:val="0"/>
        <w:adjustRightInd w:val="0"/>
        <w:ind w:hanging="567"/>
        <w:jc w:val="both"/>
        <w:rPr>
          <w:b/>
        </w:rPr>
      </w:pPr>
      <w:r w:rsidRPr="00CB56EC">
        <w:rPr>
          <w:b/>
        </w:rPr>
        <w:tab/>
      </w:r>
      <w:r w:rsidR="00E30CF9" w:rsidRPr="00CB56EC">
        <w:rPr>
          <w:b/>
        </w:rPr>
        <w:t xml:space="preserve">Banka’nın gelirleri, karlılığı ve likiditesine ilişkin geçmiş dönem göstergeleri ile bu göstergelerdeki belirsizlikler dikkate alınarak yapılacak öngörülerin, özkaynak üzerindeki tahmini etkileri </w:t>
      </w:r>
    </w:p>
    <w:p w14:paraId="7FDD4424" w14:textId="77777777" w:rsidR="00E30CF9" w:rsidRPr="00CB56EC" w:rsidRDefault="00E30CF9" w:rsidP="00E30CF9">
      <w:pPr>
        <w:tabs>
          <w:tab w:val="num" w:pos="2340"/>
          <w:tab w:val="num" w:pos="3060"/>
        </w:tabs>
        <w:autoSpaceDE w:val="0"/>
        <w:autoSpaceDN w:val="0"/>
        <w:adjustRightInd w:val="0"/>
        <w:jc w:val="both"/>
        <w:rPr>
          <w:sz w:val="16"/>
          <w:szCs w:val="16"/>
        </w:rPr>
      </w:pPr>
    </w:p>
    <w:p w14:paraId="668C1130" w14:textId="77777777" w:rsidR="00E30CF9" w:rsidRPr="00CB56EC" w:rsidRDefault="00E30CF9" w:rsidP="00E6481B">
      <w:pPr>
        <w:tabs>
          <w:tab w:val="num" w:pos="851"/>
        </w:tabs>
        <w:autoSpaceDE w:val="0"/>
        <w:autoSpaceDN w:val="0"/>
        <w:adjustRightInd w:val="0"/>
        <w:jc w:val="both"/>
      </w:pPr>
      <w:r w:rsidRPr="00CB56EC">
        <w:rPr>
          <w:rFonts w:eastAsia="Arial Unicode MS"/>
        </w:rPr>
        <w:t>Banka’nın cari ve önceki dönem göstergelerini dikkate alarak yapılacak değerlendirmeye göre, net kar payı ve komisyon gelirlerine bakıldığında operasyonel faaliyetlerini karlı bir şekilde sürdürdüğü anlaşılmaktadır.</w:t>
      </w:r>
    </w:p>
    <w:p w14:paraId="267C3EDF" w14:textId="77777777" w:rsidR="00E30CF9" w:rsidRPr="00CB56EC" w:rsidRDefault="00E30CF9" w:rsidP="00E30CF9">
      <w:pPr>
        <w:tabs>
          <w:tab w:val="num" w:pos="2340"/>
          <w:tab w:val="num" w:pos="3060"/>
        </w:tabs>
        <w:autoSpaceDE w:val="0"/>
        <w:autoSpaceDN w:val="0"/>
        <w:adjustRightInd w:val="0"/>
        <w:rPr>
          <w:sz w:val="16"/>
          <w:szCs w:val="16"/>
        </w:rPr>
      </w:pPr>
    </w:p>
    <w:p w14:paraId="0784C217" w14:textId="77777777" w:rsidR="00E30CF9" w:rsidRPr="00CB56EC" w:rsidRDefault="005C73FE" w:rsidP="00E30CF9">
      <w:pPr>
        <w:tabs>
          <w:tab w:val="num" w:pos="2340"/>
          <w:tab w:val="num" w:pos="3060"/>
        </w:tabs>
        <w:autoSpaceDE w:val="0"/>
        <w:autoSpaceDN w:val="0"/>
        <w:adjustRightInd w:val="0"/>
        <w:ind w:hanging="567"/>
      </w:pPr>
      <w:r w:rsidRPr="00CB56EC">
        <w:rPr>
          <w:b/>
        </w:rPr>
        <w:tab/>
      </w:r>
      <w:r w:rsidR="00E30CF9" w:rsidRPr="00CB56EC">
        <w:rPr>
          <w:b/>
        </w:rPr>
        <w:t>Sermayeyi temsil eden hisse senetlerine tanınan imtiyazlara ilişkin özet bilgiler</w:t>
      </w:r>
      <w:r w:rsidR="00E30CF9" w:rsidRPr="00CB56EC">
        <w:t xml:space="preserve"> </w:t>
      </w:r>
    </w:p>
    <w:p w14:paraId="0B168E00" w14:textId="77777777" w:rsidR="00E30CF9" w:rsidRPr="00CB56EC" w:rsidRDefault="00E30CF9" w:rsidP="00E30CF9">
      <w:pPr>
        <w:tabs>
          <w:tab w:val="num" w:pos="2340"/>
          <w:tab w:val="num" w:pos="3060"/>
        </w:tabs>
        <w:autoSpaceDE w:val="0"/>
        <w:autoSpaceDN w:val="0"/>
        <w:adjustRightInd w:val="0"/>
        <w:ind w:hanging="567"/>
        <w:rPr>
          <w:sz w:val="16"/>
          <w:szCs w:val="16"/>
        </w:rPr>
      </w:pPr>
      <w:r w:rsidRPr="00CB56EC">
        <w:rPr>
          <w:sz w:val="16"/>
          <w:szCs w:val="16"/>
        </w:rPr>
        <w:tab/>
      </w:r>
    </w:p>
    <w:p w14:paraId="7B525ED4" w14:textId="1EAEB166" w:rsidR="00E6481B" w:rsidRPr="00CB56EC" w:rsidRDefault="007A6C0F" w:rsidP="00E6481B">
      <w:pPr>
        <w:autoSpaceDE w:val="0"/>
        <w:autoSpaceDN w:val="0"/>
        <w:adjustRightInd w:val="0"/>
        <w:jc w:val="both"/>
        <w:rPr>
          <w:color w:val="000000"/>
        </w:rPr>
      </w:pPr>
      <w:r w:rsidRPr="00CB56EC">
        <w:rPr>
          <w:color w:val="000000"/>
        </w:rPr>
        <w:t>Bulunmamaktadır (31 Aralık 2023</w:t>
      </w:r>
      <w:r w:rsidR="00E6481B" w:rsidRPr="00CB56EC">
        <w:rPr>
          <w:color w:val="000000"/>
        </w:rPr>
        <w:t xml:space="preserve"> – Bulunmamaktadır).</w:t>
      </w:r>
    </w:p>
    <w:p w14:paraId="220CDA23" w14:textId="77777777" w:rsidR="00E30CF9" w:rsidRPr="00CB56EC" w:rsidRDefault="00E30CF9" w:rsidP="00E30CF9">
      <w:pPr>
        <w:autoSpaceDE w:val="0"/>
        <w:autoSpaceDN w:val="0"/>
        <w:adjustRightInd w:val="0"/>
        <w:rPr>
          <w:sz w:val="16"/>
          <w:szCs w:val="16"/>
        </w:rPr>
      </w:pPr>
    </w:p>
    <w:p w14:paraId="62193293" w14:textId="7D099AC7" w:rsidR="00E30CF9" w:rsidRPr="00CB56EC" w:rsidRDefault="00E30CF9" w:rsidP="005C73FE">
      <w:pPr>
        <w:autoSpaceDE w:val="0"/>
        <w:autoSpaceDN w:val="0"/>
        <w:adjustRightInd w:val="0"/>
        <w:rPr>
          <w:sz w:val="12"/>
          <w:szCs w:val="12"/>
        </w:rPr>
      </w:pPr>
      <w:r w:rsidRPr="00CB56EC">
        <w:rPr>
          <w:b/>
        </w:rPr>
        <w:t>Menkul değerler değer artış fonuna ilişkin bilgiler</w:t>
      </w:r>
      <w:r w:rsidRPr="00CB56EC">
        <w:t xml:space="preserve"> </w:t>
      </w:r>
    </w:p>
    <w:p w14:paraId="7BB624A4" w14:textId="77777777" w:rsidR="00E30CF9" w:rsidRPr="00CB56EC" w:rsidRDefault="00E30CF9" w:rsidP="00E30CF9">
      <w:pPr>
        <w:autoSpaceDE w:val="0"/>
        <w:autoSpaceDN w:val="0"/>
        <w:adjustRightInd w:val="0"/>
        <w:ind w:hanging="567"/>
        <w:rPr>
          <w:lang w:eastAsia="en-GB"/>
        </w:rPr>
      </w:pPr>
    </w:p>
    <w:tbl>
      <w:tblPr>
        <w:tblW w:w="923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4"/>
        <w:gridCol w:w="1318"/>
        <w:gridCol w:w="1318"/>
        <w:gridCol w:w="1318"/>
        <w:gridCol w:w="1318"/>
      </w:tblGrid>
      <w:tr w:rsidR="00641819" w:rsidRPr="00CB56EC" w14:paraId="6A7D0A4B" w14:textId="77777777" w:rsidTr="003A2CB6">
        <w:trPr>
          <w:trHeight w:val="266"/>
        </w:trPr>
        <w:tc>
          <w:tcPr>
            <w:tcW w:w="3964" w:type="dxa"/>
            <w:shd w:val="clear" w:color="auto" w:fill="auto"/>
            <w:vAlign w:val="center"/>
            <w:hideMark/>
          </w:tcPr>
          <w:p w14:paraId="15A88F5B" w14:textId="77777777" w:rsidR="00641819" w:rsidRPr="00CB56EC" w:rsidRDefault="00641819" w:rsidP="008709F1">
            <w:pPr>
              <w:jc w:val="right"/>
              <w:rPr>
                <w:sz w:val="18"/>
                <w:szCs w:val="18"/>
                <w:lang w:eastAsia="tr-TR"/>
              </w:rPr>
            </w:pPr>
            <w:r w:rsidRPr="00CB56EC">
              <w:rPr>
                <w:sz w:val="18"/>
                <w:szCs w:val="18"/>
                <w:lang w:eastAsia="tr-TR"/>
              </w:rPr>
              <w:t> </w:t>
            </w:r>
          </w:p>
        </w:tc>
        <w:tc>
          <w:tcPr>
            <w:tcW w:w="2636" w:type="dxa"/>
            <w:gridSpan w:val="2"/>
            <w:shd w:val="clear" w:color="auto" w:fill="auto"/>
            <w:vAlign w:val="center"/>
            <w:hideMark/>
          </w:tcPr>
          <w:p w14:paraId="7E905F8F" w14:textId="77777777" w:rsidR="00641819" w:rsidRPr="00CB56EC" w:rsidRDefault="00641819" w:rsidP="008709F1">
            <w:pPr>
              <w:jc w:val="center"/>
              <w:rPr>
                <w:b/>
                <w:bCs/>
                <w:sz w:val="18"/>
                <w:szCs w:val="18"/>
                <w:lang w:eastAsia="tr-TR"/>
              </w:rPr>
            </w:pPr>
            <w:r w:rsidRPr="00CB56EC">
              <w:rPr>
                <w:b/>
                <w:bCs/>
                <w:sz w:val="18"/>
                <w:szCs w:val="18"/>
                <w:lang w:eastAsia="tr-TR"/>
              </w:rPr>
              <w:t>Cari Dönem</w:t>
            </w:r>
          </w:p>
        </w:tc>
        <w:tc>
          <w:tcPr>
            <w:tcW w:w="2636" w:type="dxa"/>
            <w:gridSpan w:val="2"/>
            <w:shd w:val="clear" w:color="auto" w:fill="auto"/>
            <w:vAlign w:val="center"/>
            <w:hideMark/>
          </w:tcPr>
          <w:p w14:paraId="03AEF86C" w14:textId="77777777" w:rsidR="00641819" w:rsidRPr="00CB56EC" w:rsidRDefault="00641819" w:rsidP="008709F1">
            <w:pPr>
              <w:jc w:val="center"/>
              <w:rPr>
                <w:b/>
                <w:bCs/>
                <w:sz w:val="18"/>
                <w:szCs w:val="18"/>
                <w:lang w:eastAsia="tr-TR"/>
              </w:rPr>
            </w:pPr>
            <w:r w:rsidRPr="00CB56EC">
              <w:rPr>
                <w:b/>
                <w:bCs/>
                <w:sz w:val="18"/>
                <w:szCs w:val="18"/>
                <w:lang w:eastAsia="tr-TR"/>
              </w:rPr>
              <w:t>Önceki Dönem</w:t>
            </w:r>
          </w:p>
        </w:tc>
      </w:tr>
      <w:tr w:rsidR="00641819" w:rsidRPr="00CB56EC" w14:paraId="6725844B" w14:textId="77777777" w:rsidTr="003A2CB6">
        <w:trPr>
          <w:trHeight w:val="251"/>
        </w:trPr>
        <w:tc>
          <w:tcPr>
            <w:tcW w:w="3964" w:type="dxa"/>
            <w:shd w:val="clear" w:color="auto" w:fill="auto"/>
            <w:vAlign w:val="center"/>
            <w:hideMark/>
          </w:tcPr>
          <w:p w14:paraId="5A00CEE3" w14:textId="77777777" w:rsidR="00641819" w:rsidRPr="00CB56EC" w:rsidRDefault="00641819" w:rsidP="008709F1">
            <w:pPr>
              <w:jc w:val="right"/>
              <w:rPr>
                <w:sz w:val="18"/>
                <w:szCs w:val="18"/>
                <w:lang w:eastAsia="tr-TR"/>
              </w:rPr>
            </w:pPr>
            <w:r w:rsidRPr="00CB56EC">
              <w:rPr>
                <w:sz w:val="18"/>
                <w:szCs w:val="18"/>
                <w:lang w:eastAsia="tr-TR"/>
              </w:rPr>
              <w:t> </w:t>
            </w:r>
          </w:p>
        </w:tc>
        <w:tc>
          <w:tcPr>
            <w:tcW w:w="1318" w:type="dxa"/>
            <w:shd w:val="clear" w:color="auto" w:fill="auto"/>
            <w:vAlign w:val="center"/>
            <w:hideMark/>
          </w:tcPr>
          <w:p w14:paraId="6C0DCD07" w14:textId="77777777" w:rsidR="00641819" w:rsidRPr="00CB56EC" w:rsidRDefault="00641819" w:rsidP="008709F1">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687F7B54" w14:textId="77777777" w:rsidR="00641819" w:rsidRPr="00CB56EC" w:rsidRDefault="00641819" w:rsidP="008709F1">
            <w:pPr>
              <w:jc w:val="right"/>
              <w:rPr>
                <w:b/>
                <w:bCs/>
                <w:sz w:val="18"/>
                <w:szCs w:val="18"/>
                <w:lang w:eastAsia="tr-TR"/>
              </w:rPr>
            </w:pPr>
            <w:r w:rsidRPr="00CB56EC">
              <w:rPr>
                <w:b/>
                <w:bCs/>
                <w:sz w:val="18"/>
                <w:szCs w:val="18"/>
                <w:lang w:eastAsia="tr-TR"/>
              </w:rPr>
              <w:t>YP</w:t>
            </w:r>
          </w:p>
        </w:tc>
        <w:tc>
          <w:tcPr>
            <w:tcW w:w="1318" w:type="dxa"/>
            <w:shd w:val="clear" w:color="auto" w:fill="auto"/>
            <w:vAlign w:val="center"/>
            <w:hideMark/>
          </w:tcPr>
          <w:p w14:paraId="7DAB3408" w14:textId="77777777" w:rsidR="00641819" w:rsidRPr="00CB56EC" w:rsidRDefault="00641819" w:rsidP="008709F1">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2BF8140A" w14:textId="77777777" w:rsidR="00641819" w:rsidRPr="00CB56EC" w:rsidRDefault="00641819" w:rsidP="008709F1">
            <w:pPr>
              <w:jc w:val="right"/>
              <w:rPr>
                <w:b/>
                <w:bCs/>
                <w:sz w:val="18"/>
                <w:szCs w:val="18"/>
                <w:lang w:eastAsia="tr-TR"/>
              </w:rPr>
            </w:pPr>
            <w:r w:rsidRPr="00CB56EC">
              <w:rPr>
                <w:b/>
                <w:bCs/>
                <w:sz w:val="18"/>
                <w:szCs w:val="18"/>
                <w:lang w:eastAsia="tr-TR"/>
              </w:rPr>
              <w:t>YP</w:t>
            </w:r>
          </w:p>
        </w:tc>
      </w:tr>
      <w:tr w:rsidR="007A6C0F" w:rsidRPr="00CB56EC" w14:paraId="7F128529" w14:textId="77777777" w:rsidTr="003A2CB6">
        <w:trPr>
          <w:trHeight w:hRule="exact" w:val="414"/>
        </w:trPr>
        <w:tc>
          <w:tcPr>
            <w:tcW w:w="3964" w:type="dxa"/>
            <w:shd w:val="clear" w:color="auto" w:fill="auto"/>
            <w:vAlign w:val="bottom"/>
            <w:hideMark/>
          </w:tcPr>
          <w:p w14:paraId="25512816" w14:textId="77777777" w:rsidR="007A6C0F" w:rsidRPr="00CB56EC" w:rsidRDefault="007A6C0F" w:rsidP="007A6C0F">
            <w:pPr>
              <w:rPr>
                <w:sz w:val="18"/>
                <w:szCs w:val="18"/>
              </w:rPr>
            </w:pPr>
            <w:r w:rsidRPr="00CB56EC">
              <w:rPr>
                <w:sz w:val="18"/>
                <w:szCs w:val="18"/>
              </w:rPr>
              <w:t>İştirakler, Bağlı Ortaklıklar ve Birlikte Kontrol Edilen Ortaklıklardan ( İş Ortaklıklarından)</w:t>
            </w:r>
          </w:p>
        </w:tc>
        <w:tc>
          <w:tcPr>
            <w:tcW w:w="1318" w:type="dxa"/>
            <w:shd w:val="clear" w:color="auto" w:fill="auto"/>
            <w:vAlign w:val="bottom"/>
            <w:hideMark/>
          </w:tcPr>
          <w:p w14:paraId="357B8A9E" w14:textId="77777777" w:rsidR="007A6C0F" w:rsidRPr="00CB56EC" w:rsidRDefault="007A6C0F" w:rsidP="007A6C0F">
            <w:pPr>
              <w:jc w:val="right"/>
            </w:pPr>
            <w:r w:rsidRPr="00CB56EC">
              <w:rPr>
                <w:sz w:val="18"/>
                <w:szCs w:val="16"/>
                <w:lang w:eastAsia="tr-TR"/>
              </w:rPr>
              <w:t>-</w:t>
            </w:r>
          </w:p>
        </w:tc>
        <w:tc>
          <w:tcPr>
            <w:tcW w:w="1318" w:type="dxa"/>
            <w:shd w:val="clear" w:color="auto" w:fill="auto"/>
            <w:vAlign w:val="bottom"/>
            <w:hideMark/>
          </w:tcPr>
          <w:p w14:paraId="5F8192D5" w14:textId="77777777" w:rsidR="007A6C0F" w:rsidRPr="00CB56EC" w:rsidRDefault="007A6C0F" w:rsidP="007A6C0F">
            <w:pPr>
              <w:jc w:val="right"/>
            </w:pPr>
            <w:r w:rsidRPr="00CB56EC">
              <w:rPr>
                <w:sz w:val="18"/>
                <w:szCs w:val="16"/>
                <w:lang w:eastAsia="tr-TR"/>
              </w:rPr>
              <w:t>-</w:t>
            </w:r>
          </w:p>
        </w:tc>
        <w:tc>
          <w:tcPr>
            <w:tcW w:w="1318" w:type="dxa"/>
            <w:shd w:val="clear" w:color="auto" w:fill="auto"/>
            <w:vAlign w:val="bottom"/>
            <w:hideMark/>
          </w:tcPr>
          <w:p w14:paraId="08EAE181" w14:textId="0DC50F0E" w:rsidR="007A6C0F" w:rsidRPr="00CB56EC" w:rsidRDefault="007A6C0F" w:rsidP="007A6C0F">
            <w:pPr>
              <w:jc w:val="right"/>
            </w:pPr>
            <w:r w:rsidRPr="00CB56EC">
              <w:rPr>
                <w:sz w:val="18"/>
                <w:szCs w:val="16"/>
                <w:lang w:eastAsia="tr-TR"/>
              </w:rPr>
              <w:t>-</w:t>
            </w:r>
          </w:p>
        </w:tc>
        <w:tc>
          <w:tcPr>
            <w:tcW w:w="1318" w:type="dxa"/>
            <w:shd w:val="clear" w:color="auto" w:fill="auto"/>
            <w:vAlign w:val="bottom"/>
            <w:hideMark/>
          </w:tcPr>
          <w:p w14:paraId="35D9C976" w14:textId="221160E5" w:rsidR="007A6C0F" w:rsidRPr="00CB56EC" w:rsidRDefault="007A6C0F" w:rsidP="007A6C0F">
            <w:pPr>
              <w:jc w:val="right"/>
            </w:pPr>
            <w:r w:rsidRPr="00CB56EC">
              <w:rPr>
                <w:sz w:val="18"/>
                <w:szCs w:val="16"/>
                <w:lang w:eastAsia="tr-TR"/>
              </w:rPr>
              <w:t>-</w:t>
            </w:r>
          </w:p>
        </w:tc>
      </w:tr>
      <w:tr w:rsidR="007A6C0F" w:rsidRPr="00CB56EC" w14:paraId="101E313F" w14:textId="77777777" w:rsidTr="003A2CB6">
        <w:trPr>
          <w:trHeight w:hRule="exact" w:val="227"/>
        </w:trPr>
        <w:tc>
          <w:tcPr>
            <w:tcW w:w="3964" w:type="dxa"/>
            <w:shd w:val="clear" w:color="auto" w:fill="auto"/>
            <w:vAlign w:val="bottom"/>
            <w:hideMark/>
          </w:tcPr>
          <w:p w14:paraId="048B792C" w14:textId="77777777" w:rsidR="007A6C0F" w:rsidRPr="00CB56EC" w:rsidRDefault="007A6C0F" w:rsidP="007A6C0F">
            <w:pPr>
              <w:rPr>
                <w:sz w:val="18"/>
                <w:szCs w:val="18"/>
              </w:rPr>
            </w:pPr>
            <w:r w:rsidRPr="00CB56EC">
              <w:rPr>
                <w:sz w:val="18"/>
                <w:szCs w:val="18"/>
              </w:rPr>
              <w:t>Değerleme Farkı</w:t>
            </w:r>
          </w:p>
        </w:tc>
        <w:tc>
          <w:tcPr>
            <w:tcW w:w="1318" w:type="dxa"/>
            <w:shd w:val="clear" w:color="auto" w:fill="auto"/>
            <w:vAlign w:val="bottom"/>
            <w:hideMark/>
          </w:tcPr>
          <w:p w14:paraId="75B44973" w14:textId="74ECC6C6" w:rsidR="007A6C0F" w:rsidRPr="00CB56EC" w:rsidRDefault="003A2CB6" w:rsidP="007A6C0F">
            <w:pPr>
              <w:jc w:val="right"/>
            </w:pPr>
            <w:r>
              <w:rPr>
                <w:sz w:val="18"/>
                <w:szCs w:val="16"/>
                <w:lang w:eastAsia="tr-TR"/>
              </w:rPr>
              <w:t>3,472</w:t>
            </w:r>
          </w:p>
        </w:tc>
        <w:tc>
          <w:tcPr>
            <w:tcW w:w="1318" w:type="dxa"/>
            <w:shd w:val="clear" w:color="auto" w:fill="auto"/>
            <w:vAlign w:val="bottom"/>
            <w:hideMark/>
          </w:tcPr>
          <w:p w14:paraId="2072B106" w14:textId="77777777" w:rsidR="007A6C0F" w:rsidRPr="00CB56EC" w:rsidRDefault="007A6C0F" w:rsidP="007A6C0F">
            <w:pPr>
              <w:jc w:val="right"/>
            </w:pPr>
            <w:r w:rsidRPr="00CB56EC">
              <w:rPr>
                <w:sz w:val="18"/>
                <w:szCs w:val="16"/>
                <w:lang w:eastAsia="tr-TR"/>
              </w:rPr>
              <w:t>-</w:t>
            </w:r>
          </w:p>
        </w:tc>
        <w:tc>
          <w:tcPr>
            <w:tcW w:w="1318" w:type="dxa"/>
            <w:shd w:val="clear" w:color="auto" w:fill="auto"/>
            <w:vAlign w:val="bottom"/>
            <w:hideMark/>
          </w:tcPr>
          <w:p w14:paraId="6AFDEA8D" w14:textId="2D4B1846" w:rsidR="007A6C0F" w:rsidRPr="00CB56EC" w:rsidRDefault="007A6C0F" w:rsidP="007A6C0F">
            <w:pPr>
              <w:jc w:val="right"/>
            </w:pPr>
            <w:r w:rsidRPr="00CB56EC">
              <w:rPr>
                <w:sz w:val="18"/>
                <w:szCs w:val="16"/>
                <w:lang w:eastAsia="tr-TR"/>
              </w:rPr>
              <w:t>(11)</w:t>
            </w:r>
          </w:p>
        </w:tc>
        <w:tc>
          <w:tcPr>
            <w:tcW w:w="1318" w:type="dxa"/>
            <w:shd w:val="clear" w:color="auto" w:fill="auto"/>
            <w:vAlign w:val="bottom"/>
            <w:hideMark/>
          </w:tcPr>
          <w:p w14:paraId="2A1C05FB" w14:textId="4D6C9250" w:rsidR="007A6C0F" w:rsidRPr="00CB56EC" w:rsidRDefault="007A6C0F" w:rsidP="007A6C0F">
            <w:pPr>
              <w:jc w:val="right"/>
            </w:pPr>
            <w:r w:rsidRPr="00CB56EC">
              <w:rPr>
                <w:sz w:val="18"/>
                <w:szCs w:val="16"/>
                <w:lang w:eastAsia="tr-TR"/>
              </w:rPr>
              <w:t>-</w:t>
            </w:r>
          </w:p>
        </w:tc>
      </w:tr>
      <w:tr w:rsidR="007A6C0F" w:rsidRPr="00CB56EC" w14:paraId="67131214" w14:textId="77777777" w:rsidTr="003A2CB6">
        <w:trPr>
          <w:trHeight w:hRule="exact" w:val="227"/>
        </w:trPr>
        <w:tc>
          <w:tcPr>
            <w:tcW w:w="3964" w:type="dxa"/>
            <w:shd w:val="clear" w:color="auto" w:fill="auto"/>
            <w:vAlign w:val="bottom"/>
            <w:hideMark/>
          </w:tcPr>
          <w:p w14:paraId="7154072A" w14:textId="77777777" w:rsidR="007A6C0F" w:rsidRPr="00CB56EC" w:rsidRDefault="007A6C0F" w:rsidP="007A6C0F">
            <w:pPr>
              <w:rPr>
                <w:sz w:val="18"/>
                <w:szCs w:val="18"/>
              </w:rPr>
            </w:pPr>
            <w:r w:rsidRPr="00CB56EC">
              <w:rPr>
                <w:sz w:val="18"/>
                <w:szCs w:val="18"/>
              </w:rPr>
              <w:t>Kur Farkı</w:t>
            </w:r>
          </w:p>
        </w:tc>
        <w:tc>
          <w:tcPr>
            <w:tcW w:w="1318" w:type="dxa"/>
            <w:shd w:val="clear" w:color="auto" w:fill="auto"/>
            <w:vAlign w:val="bottom"/>
            <w:hideMark/>
          </w:tcPr>
          <w:p w14:paraId="3FA3C8D3" w14:textId="77777777" w:rsidR="007A6C0F" w:rsidRPr="00CB56EC" w:rsidRDefault="007A6C0F" w:rsidP="007A6C0F">
            <w:pPr>
              <w:jc w:val="right"/>
            </w:pPr>
            <w:r w:rsidRPr="00CB56EC">
              <w:rPr>
                <w:sz w:val="18"/>
                <w:szCs w:val="16"/>
                <w:lang w:eastAsia="tr-TR"/>
              </w:rPr>
              <w:t>-</w:t>
            </w:r>
          </w:p>
        </w:tc>
        <w:tc>
          <w:tcPr>
            <w:tcW w:w="1318" w:type="dxa"/>
            <w:shd w:val="clear" w:color="auto" w:fill="auto"/>
            <w:vAlign w:val="bottom"/>
            <w:hideMark/>
          </w:tcPr>
          <w:p w14:paraId="095C1628" w14:textId="77777777" w:rsidR="007A6C0F" w:rsidRPr="00CB56EC" w:rsidRDefault="007A6C0F" w:rsidP="007A6C0F">
            <w:pPr>
              <w:jc w:val="right"/>
            </w:pPr>
            <w:r w:rsidRPr="00CB56EC">
              <w:rPr>
                <w:sz w:val="18"/>
                <w:szCs w:val="16"/>
                <w:lang w:eastAsia="tr-TR"/>
              </w:rPr>
              <w:t>-</w:t>
            </w:r>
          </w:p>
        </w:tc>
        <w:tc>
          <w:tcPr>
            <w:tcW w:w="1318" w:type="dxa"/>
            <w:shd w:val="clear" w:color="auto" w:fill="auto"/>
            <w:vAlign w:val="bottom"/>
            <w:hideMark/>
          </w:tcPr>
          <w:p w14:paraId="2CCAA54B" w14:textId="04D93A62" w:rsidR="007A6C0F" w:rsidRPr="00CB56EC" w:rsidRDefault="007A6C0F" w:rsidP="007A6C0F">
            <w:pPr>
              <w:jc w:val="right"/>
            </w:pPr>
            <w:r w:rsidRPr="00CB56EC">
              <w:rPr>
                <w:sz w:val="18"/>
                <w:szCs w:val="16"/>
                <w:lang w:eastAsia="tr-TR"/>
              </w:rPr>
              <w:t>-</w:t>
            </w:r>
          </w:p>
        </w:tc>
        <w:tc>
          <w:tcPr>
            <w:tcW w:w="1318" w:type="dxa"/>
            <w:shd w:val="clear" w:color="auto" w:fill="auto"/>
            <w:vAlign w:val="bottom"/>
            <w:hideMark/>
          </w:tcPr>
          <w:p w14:paraId="753400E4" w14:textId="7B37795D" w:rsidR="007A6C0F" w:rsidRPr="00CB56EC" w:rsidRDefault="007A6C0F" w:rsidP="007A6C0F">
            <w:pPr>
              <w:jc w:val="right"/>
            </w:pPr>
            <w:r w:rsidRPr="00CB56EC">
              <w:rPr>
                <w:sz w:val="18"/>
                <w:szCs w:val="16"/>
                <w:lang w:eastAsia="tr-TR"/>
              </w:rPr>
              <w:t>-</w:t>
            </w:r>
          </w:p>
        </w:tc>
      </w:tr>
      <w:tr w:rsidR="007A6C0F" w:rsidRPr="00CB56EC" w14:paraId="019F4E69" w14:textId="77777777" w:rsidTr="003A2CB6">
        <w:trPr>
          <w:trHeight w:hRule="exact" w:val="227"/>
        </w:trPr>
        <w:tc>
          <w:tcPr>
            <w:tcW w:w="3964" w:type="dxa"/>
            <w:shd w:val="clear" w:color="auto" w:fill="auto"/>
            <w:vAlign w:val="bottom"/>
          </w:tcPr>
          <w:p w14:paraId="61A96ECB" w14:textId="77777777" w:rsidR="007A6C0F" w:rsidRPr="00CB56EC" w:rsidRDefault="007A6C0F" w:rsidP="007A6C0F">
            <w:pPr>
              <w:rPr>
                <w:b/>
                <w:bCs/>
                <w:color w:val="000000"/>
                <w:sz w:val="16"/>
                <w:szCs w:val="16"/>
                <w:lang w:eastAsia="tr-TR"/>
              </w:rPr>
            </w:pPr>
            <w:r w:rsidRPr="00CB56EC">
              <w:rPr>
                <w:b/>
                <w:bCs/>
                <w:color w:val="000000"/>
                <w:sz w:val="18"/>
                <w:szCs w:val="16"/>
                <w:lang w:eastAsia="tr-TR"/>
              </w:rPr>
              <w:t>Toplam</w:t>
            </w:r>
          </w:p>
        </w:tc>
        <w:tc>
          <w:tcPr>
            <w:tcW w:w="1318" w:type="dxa"/>
            <w:shd w:val="clear" w:color="auto" w:fill="auto"/>
            <w:vAlign w:val="bottom"/>
          </w:tcPr>
          <w:p w14:paraId="3C0C404E" w14:textId="680B1617" w:rsidR="007A6C0F" w:rsidRPr="00CB56EC" w:rsidRDefault="003A2CB6" w:rsidP="007A6C0F">
            <w:pPr>
              <w:jc w:val="right"/>
              <w:rPr>
                <w:b/>
              </w:rPr>
            </w:pPr>
            <w:r>
              <w:rPr>
                <w:b/>
                <w:sz w:val="18"/>
                <w:szCs w:val="16"/>
                <w:lang w:eastAsia="tr-TR"/>
              </w:rPr>
              <w:t>3,472</w:t>
            </w:r>
          </w:p>
        </w:tc>
        <w:tc>
          <w:tcPr>
            <w:tcW w:w="1318" w:type="dxa"/>
            <w:shd w:val="clear" w:color="auto" w:fill="auto"/>
            <w:vAlign w:val="bottom"/>
          </w:tcPr>
          <w:p w14:paraId="3D0BD304" w14:textId="77777777" w:rsidR="007A6C0F" w:rsidRPr="00CB56EC" w:rsidRDefault="007A6C0F" w:rsidP="007A6C0F">
            <w:pPr>
              <w:jc w:val="right"/>
              <w:rPr>
                <w:b/>
              </w:rPr>
            </w:pPr>
            <w:r w:rsidRPr="00CB56EC">
              <w:rPr>
                <w:b/>
                <w:sz w:val="18"/>
                <w:szCs w:val="16"/>
                <w:lang w:eastAsia="tr-TR"/>
              </w:rPr>
              <w:t>-</w:t>
            </w:r>
          </w:p>
        </w:tc>
        <w:tc>
          <w:tcPr>
            <w:tcW w:w="1318" w:type="dxa"/>
            <w:shd w:val="clear" w:color="auto" w:fill="auto"/>
            <w:vAlign w:val="bottom"/>
          </w:tcPr>
          <w:p w14:paraId="09AB22C3" w14:textId="6AEBAB97" w:rsidR="007A6C0F" w:rsidRPr="00CB56EC" w:rsidRDefault="007A6C0F" w:rsidP="007A6C0F">
            <w:pPr>
              <w:jc w:val="right"/>
              <w:rPr>
                <w:b/>
              </w:rPr>
            </w:pPr>
            <w:r w:rsidRPr="00CB56EC">
              <w:rPr>
                <w:b/>
                <w:sz w:val="18"/>
                <w:szCs w:val="16"/>
                <w:lang w:eastAsia="tr-TR"/>
              </w:rPr>
              <w:t>(11)</w:t>
            </w:r>
          </w:p>
        </w:tc>
        <w:tc>
          <w:tcPr>
            <w:tcW w:w="1318" w:type="dxa"/>
            <w:shd w:val="clear" w:color="auto" w:fill="auto"/>
            <w:vAlign w:val="bottom"/>
          </w:tcPr>
          <w:p w14:paraId="0561524F" w14:textId="42941AC9" w:rsidR="007A6C0F" w:rsidRPr="00CB56EC" w:rsidRDefault="007A6C0F" w:rsidP="007A6C0F">
            <w:pPr>
              <w:jc w:val="right"/>
              <w:rPr>
                <w:b/>
              </w:rPr>
            </w:pPr>
            <w:r w:rsidRPr="00CB56EC">
              <w:rPr>
                <w:b/>
                <w:sz w:val="18"/>
                <w:szCs w:val="16"/>
                <w:lang w:eastAsia="tr-TR"/>
              </w:rPr>
              <w:t>-</w:t>
            </w:r>
          </w:p>
        </w:tc>
      </w:tr>
    </w:tbl>
    <w:p w14:paraId="578FBDFA" w14:textId="77777777" w:rsidR="00641819" w:rsidRPr="00CB56EC" w:rsidRDefault="00641819" w:rsidP="00E30CF9">
      <w:pPr>
        <w:autoSpaceDE w:val="0"/>
        <w:autoSpaceDN w:val="0"/>
        <w:adjustRightInd w:val="0"/>
        <w:ind w:hanging="567"/>
        <w:rPr>
          <w:lang w:eastAsia="en-GB"/>
        </w:rPr>
      </w:pPr>
    </w:p>
    <w:p w14:paraId="407803A0" w14:textId="77777777" w:rsidR="00E30CF9" w:rsidRPr="00CB56EC" w:rsidRDefault="00E30CF9" w:rsidP="005C73FE">
      <w:pPr>
        <w:autoSpaceDE w:val="0"/>
        <w:autoSpaceDN w:val="0"/>
        <w:adjustRightInd w:val="0"/>
        <w:rPr>
          <w:b/>
          <w:bCs/>
          <w:iCs/>
        </w:rPr>
      </w:pPr>
      <w:r w:rsidRPr="00CB56EC">
        <w:rPr>
          <w:b/>
          <w:bCs/>
          <w:iCs/>
        </w:rPr>
        <w:t>Azınlık paylarına ilişkin açıklamalar</w:t>
      </w:r>
    </w:p>
    <w:p w14:paraId="572FF454" w14:textId="77777777" w:rsidR="00E30CF9" w:rsidRPr="00CB56EC" w:rsidRDefault="00E30CF9" w:rsidP="00E30CF9">
      <w:pPr>
        <w:autoSpaceDE w:val="0"/>
        <w:autoSpaceDN w:val="0"/>
        <w:adjustRightInd w:val="0"/>
        <w:ind w:left="360"/>
        <w:rPr>
          <w:sz w:val="16"/>
          <w:szCs w:val="16"/>
        </w:rPr>
      </w:pPr>
    </w:p>
    <w:p w14:paraId="65BD273C" w14:textId="20CF9485" w:rsidR="00E6481B" w:rsidRPr="00CB56EC" w:rsidRDefault="007A6C0F" w:rsidP="00E6481B">
      <w:pPr>
        <w:autoSpaceDE w:val="0"/>
        <w:autoSpaceDN w:val="0"/>
        <w:adjustRightInd w:val="0"/>
        <w:jc w:val="both"/>
        <w:rPr>
          <w:color w:val="000000"/>
        </w:rPr>
      </w:pPr>
      <w:r w:rsidRPr="00CB56EC">
        <w:rPr>
          <w:color w:val="000000"/>
        </w:rPr>
        <w:t>Bulunmamaktadır (31 Aralık 2023</w:t>
      </w:r>
      <w:r w:rsidR="00E6481B" w:rsidRPr="00CB56EC">
        <w:rPr>
          <w:color w:val="000000"/>
        </w:rPr>
        <w:t xml:space="preserve"> – Bulunmamaktadır).</w:t>
      </w:r>
    </w:p>
    <w:p w14:paraId="24971824" w14:textId="77777777" w:rsidR="00E30CF9" w:rsidRPr="00CB56EC" w:rsidRDefault="00E30CF9" w:rsidP="00E30CF9">
      <w:pPr>
        <w:autoSpaceDE w:val="0"/>
        <w:autoSpaceDN w:val="0"/>
        <w:adjustRightInd w:val="0"/>
        <w:ind w:left="360"/>
        <w:rPr>
          <w:sz w:val="16"/>
          <w:szCs w:val="16"/>
        </w:rPr>
      </w:pPr>
    </w:p>
    <w:p w14:paraId="5385F3C5" w14:textId="77777777" w:rsidR="00E30CF9" w:rsidRPr="00CB56EC" w:rsidRDefault="00E30CF9" w:rsidP="00E30CF9">
      <w:pPr>
        <w:autoSpaceDE w:val="0"/>
        <w:autoSpaceDN w:val="0"/>
        <w:adjustRightInd w:val="0"/>
        <w:ind w:left="360"/>
        <w:rPr>
          <w:sz w:val="16"/>
          <w:szCs w:val="16"/>
          <w:highlight w:val="yellow"/>
        </w:rPr>
      </w:pPr>
    </w:p>
    <w:p w14:paraId="0A168AFB" w14:textId="77777777" w:rsidR="00E30CF9" w:rsidRPr="00CB56EC" w:rsidRDefault="00E30CF9" w:rsidP="00E30CF9">
      <w:pPr>
        <w:autoSpaceDE w:val="0"/>
        <w:autoSpaceDN w:val="0"/>
        <w:adjustRightInd w:val="0"/>
        <w:ind w:left="360"/>
        <w:rPr>
          <w:sz w:val="16"/>
          <w:szCs w:val="16"/>
          <w:highlight w:val="yellow"/>
        </w:rPr>
      </w:pPr>
    </w:p>
    <w:p w14:paraId="1DDE7DAD" w14:textId="77777777" w:rsidR="00E30CF9" w:rsidRPr="00CB56EC" w:rsidRDefault="00E30CF9" w:rsidP="00E30CF9">
      <w:pPr>
        <w:autoSpaceDE w:val="0"/>
        <w:autoSpaceDN w:val="0"/>
        <w:adjustRightInd w:val="0"/>
        <w:ind w:left="360"/>
        <w:rPr>
          <w:sz w:val="16"/>
          <w:szCs w:val="16"/>
          <w:highlight w:val="yellow"/>
        </w:rPr>
      </w:pPr>
    </w:p>
    <w:p w14:paraId="7B881C0D" w14:textId="77777777" w:rsidR="00E30CF9" w:rsidRPr="00CB56EC" w:rsidRDefault="00E30CF9" w:rsidP="00E30CF9">
      <w:pPr>
        <w:autoSpaceDE w:val="0"/>
        <w:autoSpaceDN w:val="0"/>
        <w:adjustRightInd w:val="0"/>
        <w:ind w:hanging="567"/>
        <w:rPr>
          <w:rFonts w:eastAsia="Arial Unicode MS"/>
          <w:b/>
        </w:rPr>
      </w:pPr>
      <w:r w:rsidRPr="00CB56EC">
        <w:rPr>
          <w:b/>
          <w:highlight w:val="yellow"/>
        </w:rPr>
        <w:br w:type="page"/>
      </w:r>
      <w:r w:rsidRPr="00CB56EC">
        <w:rPr>
          <w:b/>
        </w:rPr>
        <w:t>3.</w:t>
      </w:r>
      <w:r w:rsidRPr="00CB56EC">
        <w:tab/>
      </w:r>
      <w:r w:rsidRPr="00CB56EC">
        <w:rPr>
          <w:rFonts w:eastAsia="Arial Unicode MS"/>
          <w:b/>
        </w:rPr>
        <w:t>Nazım hesaplara ilişkin açıklama ve dipnotlar</w:t>
      </w:r>
    </w:p>
    <w:p w14:paraId="2FA9267E" w14:textId="77777777" w:rsidR="00E30CF9" w:rsidRPr="00CB56EC" w:rsidRDefault="00E30CF9" w:rsidP="00E30CF9">
      <w:pPr>
        <w:autoSpaceDE w:val="0"/>
        <w:autoSpaceDN w:val="0"/>
        <w:adjustRightInd w:val="0"/>
        <w:rPr>
          <w:rFonts w:eastAsia="Arial Unicode MS"/>
          <w:sz w:val="14"/>
          <w:szCs w:val="14"/>
        </w:rPr>
      </w:pPr>
    </w:p>
    <w:p w14:paraId="07368EB6" w14:textId="77777777" w:rsidR="00E30CF9" w:rsidRPr="00CB56EC" w:rsidRDefault="00E30CF9" w:rsidP="00E30CF9">
      <w:pPr>
        <w:tabs>
          <w:tab w:val="left" w:pos="993"/>
        </w:tabs>
        <w:autoSpaceDE w:val="0"/>
        <w:autoSpaceDN w:val="0"/>
        <w:adjustRightInd w:val="0"/>
        <w:ind w:hanging="567"/>
        <w:rPr>
          <w:b/>
          <w:bCs/>
          <w:iCs/>
        </w:rPr>
      </w:pPr>
      <w:r w:rsidRPr="00CB56EC">
        <w:rPr>
          <w:b/>
          <w:bCs/>
          <w:iCs/>
        </w:rPr>
        <w:t>3.1</w:t>
      </w:r>
      <w:r w:rsidRPr="00CB56EC">
        <w:rPr>
          <w:b/>
          <w:bCs/>
          <w:iCs/>
        </w:rPr>
        <w:tab/>
      </w:r>
      <w:r w:rsidRPr="00CB56EC">
        <w:rPr>
          <w:rFonts w:eastAsia="Arial Unicode MS"/>
          <w:b/>
        </w:rPr>
        <w:t>Nazım hesaplarda yer alan yükümlülüklere ilişkin açıklamalar</w:t>
      </w:r>
    </w:p>
    <w:p w14:paraId="530D94E9" w14:textId="77777777" w:rsidR="00E30CF9" w:rsidRPr="00CB56EC" w:rsidRDefault="00E30CF9" w:rsidP="00E30CF9">
      <w:pPr>
        <w:pStyle w:val="BodyTextIndent2"/>
        <w:ind w:left="540" w:hanging="540"/>
        <w:jc w:val="left"/>
        <w:rPr>
          <w:rFonts w:ascii="Times New Roman" w:hAnsi="Times New Roman"/>
          <w:b w:val="0"/>
          <w:color w:val="auto"/>
          <w:sz w:val="6"/>
          <w:szCs w:val="14"/>
        </w:rPr>
      </w:pPr>
    </w:p>
    <w:p w14:paraId="4B16A2B5" w14:textId="77777777" w:rsidR="00641819" w:rsidRPr="00CB56EC" w:rsidRDefault="00104E65" w:rsidP="00501642">
      <w:pPr>
        <w:tabs>
          <w:tab w:val="num" w:pos="2340"/>
          <w:tab w:val="num" w:pos="3060"/>
        </w:tabs>
        <w:autoSpaceDE w:val="0"/>
        <w:autoSpaceDN w:val="0"/>
        <w:adjustRightInd w:val="0"/>
        <w:ind w:hanging="567"/>
        <w:jc w:val="both"/>
        <w:rPr>
          <w:spacing w:val="-6"/>
        </w:rPr>
      </w:pPr>
      <w:r w:rsidRPr="00CB56EC">
        <w:rPr>
          <w:b/>
        </w:rPr>
        <w:tab/>
      </w:r>
      <w:r w:rsidR="00E30CF9" w:rsidRPr="00CB56EC">
        <w:rPr>
          <w:b/>
          <w:spacing w:val="-6"/>
        </w:rPr>
        <w:t xml:space="preserve">Gayri kabili rücu nitelikteki kredi </w:t>
      </w:r>
      <w:r w:rsidR="00641819" w:rsidRPr="00CB56EC">
        <w:rPr>
          <w:b/>
          <w:spacing w:val="-6"/>
        </w:rPr>
        <w:t>taahhütlerinin türü ve miktarı</w:t>
      </w:r>
    </w:p>
    <w:p w14:paraId="19AF633C" w14:textId="77777777" w:rsidR="00A12695" w:rsidRPr="00CB56EC" w:rsidRDefault="00641819" w:rsidP="00501642">
      <w:pPr>
        <w:tabs>
          <w:tab w:val="num" w:pos="2340"/>
          <w:tab w:val="num" w:pos="3060"/>
        </w:tabs>
        <w:autoSpaceDE w:val="0"/>
        <w:autoSpaceDN w:val="0"/>
        <w:adjustRightInd w:val="0"/>
        <w:ind w:hanging="567"/>
        <w:jc w:val="both"/>
        <w:rPr>
          <w:spacing w:val="-6"/>
          <w:sz w:val="8"/>
        </w:rPr>
      </w:pPr>
      <w:r w:rsidRPr="00CB56EC">
        <w:rPr>
          <w:spacing w:val="-6"/>
        </w:rPr>
        <w:tab/>
      </w: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A12695" w:rsidRPr="00CB56EC" w14:paraId="26E8B502" w14:textId="77777777" w:rsidTr="00F64BA0">
        <w:trPr>
          <w:trHeight w:hRule="exact" w:val="227"/>
        </w:trPr>
        <w:tc>
          <w:tcPr>
            <w:tcW w:w="6655" w:type="dxa"/>
            <w:shd w:val="clear" w:color="auto" w:fill="auto"/>
            <w:vAlign w:val="bottom"/>
            <w:hideMark/>
          </w:tcPr>
          <w:p w14:paraId="787EB41C" w14:textId="77777777" w:rsidR="00A12695" w:rsidRPr="00CB56EC" w:rsidRDefault="00A12695" w:rsidP="00D41A0D">
            <w:pPr>
              <w:rPr>
                <w:b/>
                <w:sz w:val="18"/>
                <w:szCs w:val="18"/>
                <w:lang w:eastAsia="tr-TR"/>
              </w:rPr>
            </w:pPr>
            <w:r w:rsidRPr="00CB56EC">
              <w:rPr>
                <w:b/>
                <w:sz w:val="18"/>
                <w:szCs w:val="18"/>
                <w:lang w:eastAsia="tr-TR"/>
              </w:rPr>
              <w:t> </w:t>
            </w:r>
          </w:p>
        </w:tc>
        <w:tc>
          <w:tcPr>
            <w:tcW w:w="1293" w:type="dxa"/>
            <w:shd w:val="clear" w:color="auto" w:fill="auto"/>
            <w:vAlign w:val="bottom"/>
            <w:hideMark/>
          </w:tcPr>
          <w:p w14:paraId="2FD082AB" w14:textId="77777777" w:rsidR="00A12695" w:rsidRPr="00CB56EC" w:rsidRDefault="00A12695" w:rsidP="00D41A0D">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6D31B48F" w14:textId="77777777" w:rsidR="00A12695" w:rsidRPr="00CB56EC" w:rsidRDefault="00A12695" w:rsidP="00D41A0D">
            <w:pPr>
              <w:jc w:val="right"/>
              <w:rPr>
                <w:b/>
                <w:bCs/>
                <w:sz w:val="18"/>
                <w:szCs w:val="18"/>
                <w:lang w:eastAsia="tr-TR"/>
              </w:rPr>
            </w:pPr>
            <w:r w:rsidRPr="00CB56EC">
              <w:rPr>
                <w:b/>
                <w:bCs/>
                <w:sz w:val="18"/>
                <w:szCs w:val="18"/>
                <w:lang w:eastAsia="tr-TR"/>
              </w:rPr>
              <w:t>Önceki Dönem</w:t>
            </w:r>
          </w:p>
        </w:tc>
      </w:tr>
      <w:tr w:rsidR="00A12695" w:rsidRPr="00CB56EC" w14:paraId="0586EF68" w14:textId="77777777" w:rsidTr="00F64BA0">
        <w:trPr>
          <w:trHeight w:hRule="exact" w:val="227"/>
        </w:trPr>
        <w:tc>
          <w:tcPr>
            <w:tcW w:w="6655" w:type="dxa"/>
            <w:shd w:val="clear" w:color="auto" w:fill="auto"/>
            <w:vAlign w:val="bottom"/>
            <w:hideMark/>
          </w:tcPr>
          <w:p w14:paraId="4874C64C" w14:textId="5400266E" w:rsidR="00A12695" w:rsidRPr="00CB56EC" w:rsidRDefault="00A12695" w:rsidP="00D41A0D">
            <w:pPr>
              <w:rPr>
                <w:sz w:val="18"/>
                <w:szCs w:val="18"/>
              </w:rPr>
            </w:pPr>
            <w:r w:rsidRPr="00CB56EC">
              <w:rPr>
                <w:sz w:val="18"/>
                <w:szCs w:val="18"/>
              </w:rPr>
              <w:t>Vadeli Aktif Değerler Alım Satım Taahhütleri</w:t>
            </w:r>
          </w:p>
        </w:tc>
        <w:tc>
          <w:tcPr>
            <w:tcW w:w="1293" w:type="dxa"/>
            <w:shd w:val="clear" w:color="auto" w:fill="auto"/>
            <w:vAlign w:val="bottom"/>
            <w:hideMark/>
          </w:tcPr>
          <w:p w14:paraId="42E830C5" w14:textId="5B3CCBFA" w:rsidR="00A12695" w:rsidRPr="00CB56EC" w:rsidRDefault="007A5B05" w:rsidP="00D41A0D">
            <w:pPr>
              <w:jc w:val="right"/>
              <w:rPr>
                <w:sz w:val="18"/>
                <w:szCs w:val="18"/>
              </w:rPr>
            </w:pPr>
            <w:r>
              <w:rPr>
                <w:sz w:val="18"/>
                <w:szCs w:val="18"/>
                <w:lang w:eastAsia="tr-TR"/>
              </w:rPr>
              <w:t>34,257</w:t>
            </w:r>
          </w:p>
        </w:tc>
        <w:tc>
          <w:tcPr>
            <w:tcW w:w="1294" w:type="dxa"/>
            <w:shd w:val="clear" w:color="auto" w:fill="auto"/>
            <w:vAlign w:val="bottom"/>
            <w:hideMark/>
          </w:tcPr>
          <w:p w14:paraId="60A3C344" w14:textId="77777777" w:rsidR="00A12695" w:rsidRPr="00CB56EC" w:rsidRDefault="00A12695" w:rsidP="00D41A0D">
            <w:pPr>
              <w:jc w:val="right"/>
              <w:rPr>
                <w:sz w:val="18"/>
                <w:szCs w:val="18"/>
              </w:rPr>
            </w:pPr>
            <w:r w:rsidRPr="00CB56EC">
              <w:rPr>
                <w:sz w:val="18"/>
                <w:szCs w:val="18"/>
                <w:lang w:eastAsia="tr-TR"/>
              </w:rPr>
              <w:t>-</w:t>
            </w:r>
          </w:p>
        </w:tc>
      </w:tr>
      <w:tr w:rsidR="00A12695" w:rsidRPr="00CB56EC" w14:paraId="314D0185" w14:textId="77777777" w:rsidTr="00F64BA0">
        <w:trPr>
          <w:trHeight w:hRule="exact" w:val="227"/>
        </w:trPr>
        <w:tc>
          <w:tcPr>
            <w:tcW w:w="6655" w:type="dxa"/>
            <w:shd w:val="clear" w:color="auto" w:fill="auto"/>
            <w:vAlign w:val="bottom"/>
            <w:hideMark/>
          </w:tcPr>
          <w:p w14:paraId="249B2B3F" w14:textId="56CE0FE3" w:rsidR="00A12695" w:rsidRPr="00CB56EC" w:rsidRDefault="00A12695" w:rsidP="00A12695">
            <w:pPr>
              <w:rPr>
                <w:sz w:val="18"/>
                <w:szCs w:val="18"/>
              </w:rPr>
            </w:pPr>
            <w:r w:rsidRPr="00CB56EC">
              <w:rPr>
                <w:sz w:val="18"/>
                <w:szCs w:val="18"/>
              </w:rPr>
              <w:t>İştirakler, Bağlı Ortaklıklar Ve Diğer Ortaklıklar Sermayesine İştirak Taahhütleri</w:t>
            </w:r>
          </w:p>
        </w:tc>
        <w:tc>
          <w:tcPr>
            <w:tcW w:w="1293" w:type="dxa"/>
            <w:shd w:val="clear" w:color="auto" w:fill="auto"/>
            <w:vAlign w:val="bottom"/>
            <w:hideMark/>
          </w:tcPr>
          <w:p w14:paraId="6FD6C7C8" w14:textId="5487E449" w:rsidR="00A12695" w:rsidRPr="00CB56EC" w:rsidRDefault="007A5B05" w:rsidP="00D41A0D">
            <w:pPr>
              <w:jc w:val="right"/>
              <w:rPr>
                <w:sz w:val="18"/>
                <w:szCs w:val="18"/>
              </w:rPr>
            </w:pPr>
            <w:r>
              <w:rPr>
                <w:sz w:val="18"/>
                <w:szCs w:val="18"/>
                <w:lang w:eastAsia="tr-TR"/>
              </w:rPr>
              <w:t>64,500</w:t>
            </w:r>
          </w:p>
        </w:tc>
        <w:tc>
          <w:tcPr>
            <w:tcW w:w="1294" w:type="dxa"/>
            <w:shd w:val="clear" w:color="auto" w:fill="auto"/>
            <w:vAlign w:val="bottom"/>
            <w:hideMark/>
          </w:tcPr>
          <w:p w14:paraId="1DBB30D4" w14:textId="77777777" w:rsidR="00A12695" w:rsidRPr="00CB56EC" w:rsidRDefault="00A12695" w:rsidP="00D41A0D">
            <w:pPr>
              <w:jc w:val="right"/>
              <w:rPr>
                <w:sz w:val="18"/>
                <w:szCs w:val="18"/>
              </w:rPr>
            </w:pPr>
            <w:r w:rsidRPr="00CB56EC">
              <w:rPr>
                <w:sz w:val="18"/>
                <w:szCs w:val="18"/>
                <w:lang w:eastAsia="tr-TR"/>
              </w:rPr>
              <w:t>-</w:t>
            </w:r>
          </w:p>
        </w:tc>
      </w:tr>
      <w:tr w:rsidR="00A12695" w:rsidRPr="00CB56EC" w14:paraId="1644ACAF" w14:textId="77777777" w:rsidTr="00F64BA0">
        <w:trPr>
          <w:trHeight w:hRule="exact" w:val="227"/>
        </w:trPr>
        <w:tc>
          <w:tcPr>
            <w:tcW w:w="6655" w:type="dxa"/>
            <w:shd w:val="clear" w:color="auto" w:fill="auto"/>
            <w:vAlign w:val="bottom"/>
          </w:tcPr>
          <w:p w14:paraId="7240103F" w14:textId="5CE220AD" w:rsidR="00A12695" w:rsidRPr="00CB56EC" w:rsidRDefault="00A12695" w:rsidP="007A5B05">
            <w:pPr>
              <w:rPr>
                <w:sz w:val="18"/>
                <w:szCs w:val="18"/>
              </w:rPr>
            </w:pPr>
            <w:r w:rsidRPr="00CB56EC">
              <w:rPr>
                <w:sz w:val="18"/>
                <w:szCs w:val="18"/>
              </w:rPr>
              <w:t>Kredi Kartları ve Bankacılık Hizmet</w:t>
            </w:r>
            <w:r w:rsidR="007A5B05">
              <w:rPr>
                <w:sz w:val="18"/>
                <w:szCs w:val="18"/>
              </w:rPr>
              <w:t>lerine İlişkin Promosyon Uygulama</w:t>
            </w:r>
            <w:r w:rsidRPr="00CB56EC">
              <w:rPr>
                <w:sz w:val="18"/>
                <w:szCs w:val="18"/>
              </w:rPr>
              <w:t xml:space="preserve"> </w:t>
            </w:r>
            <w:r w:rsidR="007A5B05" w:rsidRPr="00CB56EC">
              <w:rPr>
                <w:sz w:val="18"/>
                <w:szCs w:val="18"/>
              </w:rPr>
              <w:t>Taahhütleri</w:t>
            </w:r>
          </w:p>
        </w:tc>
        <w:tc>
          <w:tcPr>
            <w:tcW w:w="1293" w:type="dxa"/>
            <w:shd w:val="clear" w:color="auto" w:fill="auto"/>
            <w:vAlign w:val="bottom"/>
          </w:tcPr>
          <w:p w14:paraId="1EBC454A" w14:textId="57B8E97E" w:rsidR="00A12695" w:rsidRPr="00CB56EC" w:rsidRDefault="007A5B05" w:rsidP="00D41A0D">
            <w:pPr>
              <w:jc w:val="right"/>
              <w:rPr>
                <w:sz w:val="18"/>
                <w:szCs w:val="18"/>
              </w:rPr>
            </w:pPr>
            <w:r>
              <w:rPr>
                <w:sz w:val="18"/>
                <w:szCs w:val="18"/>
                <w:lang w:eastAsia="tr-TR"/>
              </w:rPr>
              <w:t>-</w:t>
            </w:r>
          </w:p>
        </w:tc>
        <w:tc>
          <w:tcPr>
            <w:tcW w:w="1294" w:type="dxa"/>
            <w:shd w:val="clear" w:color="auto" w:fill="auto"/>
            <w:vAlign w:val="bottom"/>
          </w:tcPr>
          <w:p w14:paraId="37BAD9DC" w14:textId="77777777" w:rsidR="00A12695" w:rsidRPr="00CB56EC" w:rsidRDefault="00A12695" w:rsidP="00D41A0D">
            <w:pPr>
              <w:jc w:val="right"/>
              <w:rPr>
                <w:sz w:val="18"/>
                <w:szCs w:val="18"/>
              </w:rPr>
            </w:pPr>
            <w:r w:rsidRPr="00CB56EC">
              <w:rPr>
                <w:sz w:val="18"/>
                <w:szCs w:val="18"/>
                <w:lang w:eastAsia="tr-TR"/>
              </w:rPr>
              <w:t>-</w:t>
            </w:r>
          </w:p>
        </w:tc>
      </w:tr>
      <w:tr w:rsidR="00A12695" w:rsidRPr="00CB56EC" w14:paraId="7AFB5F0B" w14:textId="77777777" w:rsidTr="00F64BA0">
        <w:trPr>
          <w:trHeight w:hRule="exact" w:val="227"/>
        </w:trPr>
        <w:tc>
          <w:tcPr>
            <w:tcW w:w="6655" w:type="dxa"/>
            <w:shd w:val="clear" w:color="auto" w:fill="auto"/>
            <w:vAlign w:val="bottom"/>
          </w:tcPr>
          <w:p w14:paraId="63A16E4B" w14:textId="0FEAA3FB" w:rsidR="00A12695" w:rsidRPr="00CB56EC" w:rsidRDefault="00A12695" w:rsidP="00D41A0D">
            <w:pPr>
              <w:rPr>
                <w:sz w:val="18"/>
                <w:szCs w:val="18"/>
              </w:rPr>
            </w:pPr>
            <w:r w:rsidRPr="00CB56EC">
              <w:rPr>
                <w:sz w:val="18"/>
                <w:szCs w:val="18"/>
              </w:rPr>
              <w:t>Diğer Cayılamaz Taahhütler</w:t>
            </w:r>
          </w:p>
        </w:tc>
        <w:tc>
          <w:tcPr>
            <w:tcW w:w="1293" w:type="dxa"/>
            <w:shd w:val="clear" w:color="auto" w:fill="auto"/>
            <w:vAlign w:val="bottom"/>
          </w:tcPr>
          <w:p w14:paraId="43112058" w14:textId="035361B7" w:rsidR="00A12695" w:rsidRPr="00CB56EC" w:rsidRDefault="007A5B05" w:rsidP="00D41A0D">
            <w:pPr>
              <w:jc w:val="right"/>
              <w:rPr>
                <w:sz w:val="18"/>
                <w:szCs w:val="18"/>
              </w:rPr>
            </w:pPr>
            <w:r>
              <w:rPr>
                <w:sz w:val="18"/>
                <w:szCs w:val="18"/>
                <w:lang w:eastAsia="tr-TR"/>
              </w:rPr>
              <w:t>1,987</w:t>
            </w:r>
          </w:p>
        </w:tc>
        <w:tc>
          <w:tcPr>
            <w:tcW w:w="1294" w:type="dxa"/>
            <w:shd w:val="clear" w:color="auto" w:fill="auto"/>
            <w:vAlign w:val="bottom"/>
          </w:tcPr>
          <w:p w14:paraId="0312956E" w14:textId="5FA0DC4A" w:rsidR="00A12695" w:rsidRPr="00CB56EC" w:rsidRDefault="00A12695" w:rsidP="00D41A0D">
            <w:pPr>
              <w:jc w:val="right"/>
              <w:rPr>
                <w:sz w:val="18"/>
                <w:szCs w:val="18"/>
              </w:rPr>
            </w:pPr>
            <w:r w:rsidRPr="00CB56EC">
              <w:rPr>
                <w:sz w:val="18"/>
                <w:szCs w:val="18"/>
                <w:lang w:eastAsia="tr-TR"/>
              </w:rPr>
              <w:t>-</w:t>
            </w:r>
          </w:p>
        </w:tc>
      </w:tr>
      <w:tr w:rsidR="00A12695" w:rsidRPr="00CB56EC" w14:paraId="35D31386" w14:textId="77777777" w:rsidTr="00F64BA0">
        <w:trPr>
          <w:trHeight w:hRule="exact" w:val="227"/>
        </w:trPr>
        <w:tc>
          <w:tcPr>
            <w:tcW w:w="6655" w:type="dxa"/>
            <w:shd w:val="clear" w:color="auto" w:fill="auto"/>
            <w:vAlign w:val="bottom"/>
          </w:tcPr>
          <w:p w14:paraId="187A3125" w14:textId="77777777" w:rsidR="00A12695" w:rsidRPr="00CB56EC" w:rsidRDefault="00A12695" w:rsidP="00D41A0D">
            <w:pPr>
              <w:rPr>
                <w:b/>
                <w:bCs/>
                <w:color w:val="000000"/>
                <w:sz w:val="16"/>
                <w:szCs w:val="16"/>
                <w:lang w:eastAsia="tr-TR"/>
              </w:rPr>
            </w:pPr>
            <w:r w:rsidRPr="00CB56EC">
              <w:rPr>
                <w:b/>
                <w:sz w:val="18"/>
                <w:szCs w:val="18"/>
              </w:rPr>
              <w:t>Toplam</w:t>
            </w:r>
          </w:p>
        </w:tc>
        <w:tc>
          <w:tcPr>
            <w:tcW w:w="1293" w:type="dxa"/>
            <w:shd w:val="clear" w:color="auto" w:fill="auto"/>
            <w:vAlign w:val="bottom"/>
          </w:tcPr>
          <w:p w14:paraId="22BC247F" w14:textId="2A887770" w:rsidR="00A12695" w:rsidRPr="00CB56EC" w:rsidRDefault="00F64BA0" w:rsidP="00D41A0D">
            <w:pPr>
              <w:jc w:val="right"/>
              <w:rPr>
                <w:b/>
                <w:sz w:val="18"/>
                <w:szCs w:val="18"/>
              </w:rPr>
            </w:pPr>
            <w:r>
              <w:rPr>
                <w:b/>
                <w:sz w:val="18"/>
                <w:szCs w:val="18"/>
                <w:lang w:eastAsia="tr-TR"/>
              </w:rPr>
              <w:t>100,744</w:t>
            </w:r>
          </w:p>
        </w:tc>
        <w:tc>
          <w:tcPr>
            <w:tcW w:w="1294" w:type="dxa"/>
            <w:shd w:val="clear" w:color="auto" w:fill="auto"/>
            <w:vAlign w:val="bottom"/>
          </w:tcPr>
          <w:p w14:paraId="26D0DDA0" w14:textId="3F012D9F" w:rsidR="00A12695" w:rsidRPr="00CB56EC" w:rsidRDefault="00A12695" w:rsidP="00D41A0D">
            <w:pPr>
              <w:jc w:val="right"/>
              <w:rPr>
                <w:b/>
                <w:sz w:val="18"/>
                <w:szCs w:val="18"/>
              </w:rPr>
            </w:pPr>
            <w:r w:rsidRPr="00CB56EC">
              <w:rPr>
                <w:b/>
                <w:sz w:val="18"/>
                <w:szCs w:val="18"/>
                <w:lang w:eastAsia="tr-TR"/>
              </w:rPr>
              <w:t>-</w:t>
            </w:r>
          </w:p>
        </w:tc>
      </w:tr>
    </w:tbl>
    <w:p w14:paraId="50DC9493" w14:textId="77777777" w:rsidR="00A12695" w:rsidRPr="00CB56EC" w:rsidRDefault="00A12695" w:rsidP="00501642">
      <w:pPr>
        <w:pStyle w:val="BodyTextIndent"/>
        <w:ind w:left="1080"/>
        <w:rPr>
          <w:rFonts w:eastAsia="Arial Unicode MS"/>
          <w:b/>
          <w:sz w:val="10"/>
          <w:szCs w:val="14"/>
        </w:rPr>
      </w:pPr>
    </w:p>
    <w:p w14:paraId="7C0A133A" w14:textId="77777777" w:rsidR="00E30CF9" w:rsidRPr="00CB56EC" w:rsidRDefault="00104E65" w:rsidP="00501642">
      <w:pPr>
        <w:tabs>
          <w:tab w:val="num" w:pos="2340"/>
          <w:tab w:val="num" w:pos="3060"/>
        </w:tabs>
        <w:autoSpaceDE w:val="0"/>
        <w:autoSpaceDN w:val="0"/>
        <w:adjustRightInd w:val="0"/>
        <w:jc w:val="both"/>
        <w:rPr>
          <w:spacing w:val="-6"/>
        </w:rPr>
      </w:pPr>
      <w:r w:rsidRPr="00CB56EC">
        <w:rPr>
          <w:b/>
          <w:spacing w:val="-6"/>
        </w:rPr>
        <w:t>B</w:t>
      </w:r>
      <w:r w:rsidR="00E30CF9" w:rsidRPr="00CB56EC">
        <w:rPr>
          <w:b/>
          <w:spacing w:val="-6"/>
        </w:rPr>
        <w:t>ilanço dışı kalemlerden kaynaklanan muhtemel zararların v</w:t>
      </w:r>
      <w:r w:rsidR="00641819" w:rsidRPr="00CB56EC">
        <w:rPr>
          <w:b/>
          <w:spacing w:val="-6"/>
        </w:rPr>
        <w:t>e taahhütlerin yapısı ve tutarı</w:t>
      </w:r>
    </w:p>
    <w:p w14:paraId="299098CC" w14:textId="77777777" w:rsidR="00E30CF9" w:rsidRPr="00CB56EC" w:rsidRDefault="00E30CF9" w:rsidP="00501642">
      <w:pPr>
        <w:tabs>
          <w:tab w:val="num" w:pos="2340"/>
          <w:tab w:val="num" w:pos="3060"/>
        </w:tabs>
        <w:autoSpaceDE w:val="0"/>
        <w:autoSpaceDN w:val="0"/>
        <w:adjustRightInd w:val="0"/>
        <w:ind w:hanging="567"/>
        <w:jc w:val="both"/>
        <w:rPr>
          <w:rFonts w:eastAsia="Arial Unicode MS"/>
          <w:sz w:val="8"/>
          <w:szCs w:val="14"/>
        </w:rPr>
      </w:pPr>
    </w:p>
    <w:p w14:paraId="5A4BEA2B" w14:textId="77777777" w:rsidR="00E30CF9" w:rsidRPr="00CB56EC" w:rsidRDefault="00104E65" w:rsidP="00501642">
      <w:pPr>
        <w:tabs>
          <w:tab w:val="num" w:pos="0"/>
        </w:tabs>
        <w:ind w:hanging="660"/>
        <w:jc w:val="both"/>
        <w:rPr>
          <w:iCs/>
        </w:rPr>
      </w:pPr>
      <w:r w:rsidRPr="00CB56EC">
        <w:rPr>
          <w:b/>
          <w:iCs/>
        </w:rPr>
        <w:tab/>
      </w:r>
      <w:r w:rsidR="00E30CF9" w:rsidRPr="00CB56EC">
        <w:rPr>
          <w:b/>
          <w:iCs/>
          <w:spacing w:val="-6"/>
        </w:rPr>
        <w:t>Garantileri banka aval ve kabulleri ve mali garanti yerine geçen teminatlar ve diğer akredit</w:t>
      </w:r>
      <w:r w:rsidR="00641819" w:rsidRPr="00CB56EC">
        <w:rPr>
          <w:b/>
          <w:iCs/>
          <w:spacing w:val="-6"/>
        </w:rPr>
        <w:t>ifler dâhil gayrinakdi</w:t>
      </w:r>
      <w:r w:rsidRPr="00CB56EC">
        <w:rPr>
          <w:b/>
          <w:iCs/>
          <w:spacing w:val="-6"/>
        </w:rPr>
        <w:t xml:space="preserve"> </w:t>
      </w:r>
      <w:r w:rsidR="00641819" w:rsidRPr="00CB56EC">
        <w:rPr>
          <w:b/>
          <w:iCs/>
          <w:spacing w:val="-6"/>
        </w:rPr>
        <w:t>krediler</w:t>
      </w:r>
    </w:p>
    <w:p w14:paraId="2D634DD6" w14:textId="77777777" w:rsidR="00E30CF9" w:rsidRPr="00CB56EC" w:rsidRDefault="00E30CF9" w:rsidP="00501642">
      <w:pPr>
        <w:autoSpaceDE w:val="0"/>
        <w:autoSpaceDN w:val="0"/>
        <w:adjustRightInd w:val="0"/>
        <w:ind w:left="1800" w:hanging="720"/>
        <w:jc w:val="both"/>
        <w:rPr>
          <w:rFonts w:eastAsia="Arial Unicode MS"/>
          <w:sz w:val="10"/>
          <w:szCs w:val="14"/>
        </w:rPr>
      </w:pPr>
    </w:p>
    <w:p w14:paraId="55ADD8E4" w14:textId="44208FC6" w:rsidR="00E30CF9" w:rsidRPr="00CB56EC" w:rsidRDefault="00104E65" w:rsidP="00501642">
      <w:pPr>
        <w:autoSpaceDE w:val="0"/>
        <w:autoSpaceDN w:val="0"/>
        <w:adjustRightInd w:val="0"/>
        <w:jc w:val="both"/>
        <w:rPr>
          <w:rFonts w:ascii="TimesNewRomanPSMT" w:eastAsiaTheme="minorHAnsi" w:hAnsi="TimesNewRomanPSMT" w:cs="TimesNewRomanPSMT"/>
        </w:rPr>
      </w:pPr>
      <w:r w:rsidRPr="00CB56EC">
        <w:rPr>
          <w:rFonts w:ascii="TimesNewRomanPSMT" w:eastAsiaTheme="minorHAnsi" w:hAnsi="TimesNewRomanPSMT" w:cs="TimesNewRomanPSMT"/>
        </w:rPr>
        <w:t xml:space="preserve">Banka’nın </w:t>
      </w:r>
      <w:r w:rsidR="001C3E8A">
        <w:rPr>
          <w:rFonts w:ascii="TimesNewRomanPSMT" w:eastAsiaTheme="minorHAnsi" w:hAnsi="TimesNewRomanPSMT" w:cs="TimesNewRomanPSMT"/>
        </w:rPr>
        <w:t>30 Eylül 2024</w:t>
      </w:r>
      <w:r w:rsidRPr="00CB56EC">
        <w:rPr>
          <w:rFonts w:ascii="TimesNewRomanPSMT" w:eastAsiaTheme="minorHAnsi" w:hAnsi="TimesNewRomanPSMT" w:cs="TimesNewRomanPSMT"/>
        </w:rPr>
        <w:t xml:space="preserve"> tarihi itibarıyla </w:t>
      </w:r>
      <w:r w:rsidR="00F64BA0" w:rsidRPr="00F64BA0">
        <w:rPr>
          <w:rFonts w:ascii="TimesNewRomanPSMT" w:eastAsiaTheme="minorHAnsi" w:hAnsi="TimesNewRomanPSMT" w:cs="TimesNewRomanPSMT"/>
        </w:rPr>
        <w:t>677,328</w:t>
      </w:r>
      <w:r w:rsidR="000839D6" w:rsidRPr="00F64BA0">
        <w:rPr>
          <w:rFonts w:ascii="TimesNewRomanPSMT" w:eastAsiaTheme="minorHAnsi" w:hAnsi="TimesNewRomanPSMT" w:cs="TimesNewRomanPSMT"/>
        </w:rPr>
        <w:t xml:space="preserve"> TL</w:t>
      </w:r>
      <w:r w:rsidR="000839D6" w:rsidRPr="00CB56EC">
        <w:rPr>
          <w:rFonts w:ascii="TimesNewRomanPSMT" w:eastAsiaTheme="minorHAnsi" w:hAnsi="TimesNewRomanPSMT" w:cs="TimesNewRomanPSMT"/>
        </w:rPr>
        <w:t xml:space="preserve"> (31 Aralık 2023</w:t>
      </w:r>
      <w:r w:rsidRPr="00CB56EC">
        <w:rPr>
          <w:rFonts w:ascii="TimesNewRomanPSMT" w:eastAsiaTheme="minorHAnsi" w:hAnsi="TimesNewRomanPSMT" w:cs="TimesNewRomanPSMT"/>
        </w:rPr>
        <w:t xml:space="preserve"> </w:t>
      </w:r>
      <w:r w:rsidR="002F0B01" w:rsidRPr="00CB56EC">
        <w:rPr>
          <w:rFonts w:ascii="TimesNewRomanPSMT" w:eastAsiaTheme="minorHAnsi" w:hAnsi="TimesNewRomanPSMT" w:cs="TimesNewRomanPSMT"/>
        </w:rPr>
        <w:t>–</w:t>
      </w:r>
      <w:r w:rsidRPr="00CB56EC">
        <w:rPr>
          <w:rFonts w:ascii="TimesNewRomanPSMT" w:eastAsiaTheme="minorHAnsi" w:hAnsi="TimesNewRomanPSMT" w:cs="TimesNewRomanPSMT"/>
        </w:rPr>
        <w:t xml:space="preserve"> </w:t>
      </w:r>
      <w:r w:rsidR="002F0B01" w:rsidRPr="00CB56EC">
        <w:rPr>
          <w:rFonts w:ascii="TimesNewRomanPSMT" w:eastAsiaTheme="minorHAnsi" w:hAnsi="TimesNewRomanPSMT" w:cs="TimesNewRomanPSMT"/>
        </w:rPr>
        <w:t>5,400 TL</w:t>
      </w:r>
      <w:r w:rsidRPr="00CB56EC">
        <w:rPr>
          <w:rFonts w:ascii="TimesNewRomanPSMT" w:eastAsiaTheme="minorHAnsi" w:hAnsi="TimesNewRomanPSMT" w:cs="TimesNewRomanPSMT"/>
        </w:rPr>
        <w:t>) tutarında teminat mektubu sebebiyle garanti ve kefaletleri bulunmaktadır.</w:t>
      </w:r>
    </w:p>
    <w:p w14:paraId="09668DFB" w14:textId="77777777" w:rsidR="00104E65" w:rsidRPr="007B05A5" w:rsidRDefault="00104E65" w:rsidP="00501642">
      <w:pPr>
        <w:autoSpaceDE w:val="0"/>
        <w:autoSpaceDN w:val="0"/>
        <w:adjustRightInd w:val="0"/>
        <w:ind w:hanging="567"/>
        <w:jc w:val="both"/>
        <w:rPr>
          <w:rFonts w:eastAsia="Arial Unicode MS"/>
          <w:sz w:val="12"/>
          <w:szCs w:val="14"/>
          <w:highlight w:val="yellow"/>
        </w:rPr>
      </w:pPr>
    </w:p>
    <w:p w14:paraId="3E617FEB" w14:textId="77777777" w:rsidR="00641819" w:rsidRPr="00CB56EC" w:rsidRDefault="00142E6A" w:rsidP="00501642">
      <w:pPr>
        <w:tabs>
          <w:tab w:val="num" w:pos="3600"/>
        </w:tabs>
        <w:ind w:hanging="567"/>
        <w:jc w:val="both"/>
        <w:rPr>
          <w:iCs/>
          <w:spacing w:val="-6"/>
        </w:rPr>
      </w:pPr>
      <w:r w:rsidRPr="00CB56EC">
        <w:rPr>
          <w:b/>
          <w:iCs/>
        </w:rPr>
        <w:tab/>
      </w:r>
      <w:r w:rsidR="00E30CF9" w:rsidRPr="00CB56EC">
        <w:rPr>
          <w:b/>
          <w:iCs/>
          <w:spacing w:val="-6"/>
        </w:rPr>
        <w:t>Kesin teminatlar, geçici teminatlar, k</w:t>
      </w:r>
      <w:r w:rsidR="00641819" w:rsidRPr="00CB56EC">
        <w:rPr>
          <w:b/>
          <w:iCs/>
          <w:spacing w:val="-6"/>
        </w:rPr>
        <w:t>efaletler ve benzeri işlemler</w:t>
      </w:r>
    </w:p>
    <w:p w14:paraId="456B59EE" w14:textId="5669790C" w:rsidR="00BA6AED" w:rsidRDefault="00BA6AED" w:rsidP="00501642">
      <w:pPr>
        <w:autoSpaceDE w:val="0"/>
        <w:autoSpaceDN w:val="0"/>
        <w:adjustRightInd w:val="0"/>
        <w:jc w:val="both"/>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BA6AED" w:rsidRPr="00CB56EC" w14:paraId="3C456188" w14:textId="77777777" w:rsidTr="00FC38D9">
        <w:trPr>
          <w:trHeight w:hRule="exact" w:val="227"/>
        </w:trPr>
        <w:tc>
          <w:tcPr>
            <w:tcW w:w="6655" w:type="dxa"/>
            <w:shd w:val="clear" w:color="auto" w:fill="auto"/>
            <w:vAlign w:val="bottom"/>
            <w:hideMark/>
          </w:tcPr>
          <w:p w14:paraId="79793426" w14:textId="77777777" w:rsidR="00BA6AED" w:rsidRPr="00CB56EC" w:rsidRDefault="00BA6AED" w:rsidP="00FC38D9">
            <w:pPr>
              <w:rPr>
                <w:b/>
                <w:sz w:val="18"/>
                <w:szCs w:val="18"/>
                <w:lang w:eastAsia="tr-TR"/>
              </w:rPr>
            </w:pPr>
            <w:r w:rsidRPr="00CB56EC">
              <w:rPr>
                <w:b/>
                <w:sz w:val="18"/>
                <w:szCs w:val="18"/>
                <w:lang w:eastAsia="tr-TR"/>
              </w:rPr>
              <w:t> </w:t>
            </w:r>
          </w:p>
        </w:tc>
        <w:tc>
          <w:tcPr>
            <w:tcW w:w="1293" w:type="dxa"/>
            <w:shd w:val="clear" w:color="auto" w:fill="auto"/>
            <w:vAlign w:val="bottom"/>
            <w:hideMark/>
          </w:tcPr>
          <w:p w14:paraId="39D29110" w14:textId="77777777" w:rsidR="00BA6AED" w:rsidRPr="00CB56EC" w:rsidRDefault="00BA6AED" w:rsidP="00FC38D9">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5E13E502" w14:textId="77777777" w:rsidR="00BA6AED" w:rsidRPr="00CB56EC" w:rsidRDefault="00BA6AED" w:rsidP="00FC38D9">
            <w:pPr>
              <w:jc w:val="right"/>
              <w:rPr>
                <w:b/>
                <w:bCs/>
                <w:sz w:val="18"/>
                <w:szCs w:val="18"/>
                <w:lang w:eastAsia="tr-TR"/>
              </w:rPr>
            </w:pPr>
            <w:r w:rsidRPr="00CB56EC">
              <w:rPr>
                <w:b/>
                <w:bCs/>
                <w:sz w:val="18"/>
                <w:szCs w:val="18"/>
                <w:lang w:eastAsia="tr-TR"/>
              </w:rPr>
              <w:t>Önceki Dönem</w:t>
            </w:r>
          </w:p>
        </w:tc>
      </w:tr>
      <w:tr w:rsidR="00BA6AED" w:rsidRPr="00CB56EC" w14:paraId="7F5C0726" w14:textId="77777777" w:rsidTr="00FC38D9">
        <w:trPr>
          <w:trHeight w:hRule="exact" w:val="227"/>
        </w:trPr>
        <w:tc>
          <w:tcPr>
            <w:tcW w:w="6655" w:type="dxa"/>
            <w:shd w:val="clear" w:color="auto" w:fill="auto"/>
            <w:vAlign w:val="center"/>
            <w:hideMark/>
          </w:tcPr>
          <w:p w14:paraId="4CBB7626" w14:textId="329D3DEC" w:rsidR="00BA6AED" w:rsidRPr="00CB56EC" w:rsidRDefault="00BA6AED" w:rsidP="00BA6AED">
            <w:pPr>
              <w:rPr>
                <w:sz w:val="18"/>
                <w:szCs w:val="18"/>
              </w:rPr>
            </w:pPr>
            <w:r w:rsidRPr="00A37577">
              <w:rPr>
                <w:sz w:val="18"/>
                <w:szCs w:val="18"/>
              </w:rPr>
              <w:t>Kesin Teminat Mektupları</w:t>
            </w:r>
          </w:p>
        </w:tc>
        <w:tc>
          <w:tcPr>
            <w:tcW w:w="1293" w:type="dxa"/>
            <w:shd w:val="clear" w:color="auto" w:fill="auto"/>
            <w:vAlign w:val="bottom"/>
            <w:hideMark/>
          </w:tcPr>
          <w:p w14:paraId="4EB05E2E" w14:textId="5A31DCE1" w:rsidR="00BA6AED" w:rsidRPr="00CB56EC" w:rsidRDefault="00BA6AED" w:rsidP="00BA6AED">
            <w:pPr>
              <w:jc w:val="right"/>
              <w:rPr>
                <w:sz w:val="18"/>
                <w:szCs w:val="18"/>
              </w:rPr>
            </w:pPr>
            <w:r>
              <w:rPr>
                <w:sz w:val="18"/>
                <w:szCs w:val="18"/>
                <w:lang w:eastAsia="tr-TR"/>
              </w:rPr>
              <w:t>631,805</w:t>
            </w:r>
          </w:p>
        </w:tc>
        <w:tc>
          <w:tcPr>
            <w:tcW w:w="1294" w:type="dxa"/>
            <w:shd w:val="clear" w:color="auto" w:fill="auto"/>
            <w:vAlign w:val="bottom"/>
            <w:hideMark/>
          </w:tcPr>
          <w:p w14:paraId="5F19E466" w14:textId="22BDA8D5" w:rsidR="00BA6AED" w:rsidRPr="00CB56EC" w:rsidRDefault="00BA6AED" w:rsidP="00BA6AED">
            <w:pPr>
              <w:jc w:val="right"/>
              <w:rPr>
                <w:sz w:val="18"/>
                <w:szCs w:val="18"/>
              </w:rPr>
            </w:pPr>
            <w:r>
              <w:rPr>
                <w:sz w:val="18"/>
                <w:szCs w:val="18"/>
                <w:lang w:eastAsia="tr-TR"/>
              </w:rPr>
              <w:t>5,400</w:t>
            </w:r>
          </w:p>
        </w:tc>
      </w:tr>
      <w:tr w:rsidR="00BA6AED" w:rsidRPr="00CB56EC" w14:paraId="6E7BFB9D" w14:textId="77777777" w:rsidTr="00FC38D9">
        <w:trPr>
          <w:trHeight w:hRule="exact" w:val="227"/>
        </w:trPr>
        <w:tc>
          <w:tcPr>
            <w:tcW w:w="6655" w:type="dxa"/>
            <w:shd w:val="clear" w:color="auto" w:fill="auto"/>
            <w:vAlign w:val="center"/>
            <w:hideMark/>
          </w:tcPr>
          <w:p w14:paraId="088B44CE" w14:textId="17FDEC03" w:rsidR="00BA6AED" w:rsidRPr="00CB56EC" w:rsidRDefault="00BA6AED" w:rsidP="00BA6AED">
            <w:pPr>
              <w:rPr>
                <w:sz w:val="18"/>
                <w:szCs w:val="18"/>
              </w:rPr>
            </w:pPr>
            <w:r w:rsidRPr="00A37577">
              <w:rPr>
                <w:sz w:val="18"/>
                <w:szCs w:val="18"/>
              </w:rPr>
              <w:t>Geçici Teminat mektupları</w:t>
            </w:r>
          </w:p>
        </w:tc>
        <w:tc>
          <w:tcPr>
            <w:tcW w:w="1293" w:type="dxa"/>
            <w:shd w:val="clear" w:color="auto" w:fill="auto"/>
            <w:vAlign w:val="bottom"/>
            <w:hideMark/>
          </w:tcPr>
          <w:p w14:paraId="61DB3A06" w14:textId="27527D6D" w:rsidR="00BA6AED" w:rsidRPr="00CB56EC" w:rsidRDefault="00BA6AED" w:rsidP="00BA6AED">
            <w:pPr>
              <w:jc w:val="right"/>
              <w:rPr>
                <w:sz w:val="18"/>
                <w:szCs w:val="18"/>
              </w:rPr>
            </w:pPr>
            <w:r>
              <w:rPr>
                <w:sz w:val="18"/>
                <w:szCs w:val="18"/>
                <w:lang w:eastAsia="tr-TR"/>
              </w:rPr>
              <w:t>2,415</w:t>
            </w:r>
          </w:p>
        </w:tc>
        <w:tc>
          <w:tcPr>
            <w:tcW w:w="1294" w:type="dxa"/>
            <w:shd w:val="clear" w:color="auto" w:fill="auto"/>
            <w:vAlign w:val="bottom"/>
            <w:hideMark/>
          </w:tcPr>
          <w:p w14:paraId="324DD1F2" w14:textId="77777777" w:rsidR="00BA6AED" w:rsidRPr="00CB56EC" w:rsidRDefault="00BA6AED" w:rsidP="00BA6AED">
            <w:pPr>
              <w:jc w:val="right"/>
              <w:rPr>
                <w:sz w:val="18"/>
                <w:szCs w:val="18"/>
              </w:rPr>
            </w:pPr>
            <w:r w:rsidRPr="00CB56EC">
              <w:rPr>
                <w:sz w:val="18"/>
                <w:szCs w:val="18"/>
                <w:lang w:eastAsia="tr-TR"/>
              </w:rPr>
              <w:t>-</w:t>
            </w:r>
          </w:p>
        </w:tc>
      </w:tr>
      <w:tr w:rsidR="00BA6AED" w:rsidRPr="00CB56EC" w14:paraId="51A2CCE0" w14:textId="77777777" w:rsidTr="00FC38D9">
        <w:trPr>
          <w:trHeight w:hRule="exact" w:val="227"/>
        </w:trPr>
        <w:tc>
          <w:tcPr>
            <w:tcW w:w="6655" w:type="dxa"/>
            <w:shd w:val="clear" w:color="auto" w:fill="auto"/>
            <w:vAlign w:val="center"/>
          </w:tcPr>
          <w:p w14:paraId="2570B9E9" w14:textId="2CC94AF9" w:rsidR="00BA6AED" w:rsidRPr="00CB56EC" w:rsidRDefault="00BA6AED" w:rsidP="00BA6AED">
            <w:pPr>
              <w:rPr>
                <w:sz w:val="18"/>
                <w:szCs w:val="18"/>
              </w:rPr>
            </w:pPr>
            <w:r w:rsidRPr="00A37577">
              <w:rPr>
                <w:sz w:val="18"/>
                <w:szCs w:val="18"/>
              </w:rPr>
              <w:t>Avans Teminat Mektupları</w:t>
            </w:r>
          </w:p>
        </w:tc>
        <w:tc>
          <w:tcPr>
            <w:tcW w:w="1293" w:type="dxa"/>
            <w:shd w:val="clear" w:color="auto" w:fill="auto"/>
            <w:vAlign w:val="bottom"/>
          </w:tcPr>
          <w:p w14:paraId="7098ED7E" w14:textId="2DA30088" w:rsidR="00BA6AED" w:rsidRPr="00CB56EC" w:rsidRDefault="00BA6AED" w:rsidP="00BA6AED">
            <w:pPr>
              <w:jc w:val="right"/>
              <w:rPr>
                <w:sz w:val="18"/>
                <w:szCs w:val="18"/>
              </w:rPr>
            </w:pPr>
            <w:r>
              <w:rPr>
                <w:sz w:val="18"/>
                <w:szCs w:val="18"/>
                <w:lang w:eastAsia="tr-TR"/>
              </w:rPr>
              <w:t>43,108</w:t>
            </w:r>
          </w:p>
        </w:tc>
        <w:tc>
          <w:tcPr>
            <w:tcW w:w="1294" w:type="dxa"/>
            <w:shd w:val="clear" w:color="auto" w:fill="auto"/>
            <w:vAlign w:val="bottom"/>
          </w:tcPr>
          <w:p w14:paraId="35DBF069" w14:textId="77777777" w:rsidR="00BA6AED" w:rsidRPr="00CB56EC" w:rsidRDefault="00BA6AED" w:rsidP="00BA6AED">
            <w:pPr>
              <w:jc w:val="right"/>
              <w:rPr>
                <w:sz w:val="18"/>
                <w:szCs w:val="18"/>
              </w:rPr>
            </w:pPr>
            <w:r w:rsidRPr="00CB56EC">
              <w:rPr>
                <w:sz w:val="18"/>
                <w:szCs w:val="18"/>
                <w:lang w:eastAsia="tr-TR"/>
              </w:rPr>
              <w:t>-</w:t>
            </w:r>
          </w:p>
        </w:tc>
      </w:tr>
      <w:tr w:rsidR="00BA6AED" w:rsidRPr="00CB56EC" w14:paraId="03309B41" w14:textId="77777777" w:rsidTr="00FC38D9">
        <w:trPr>
          <w:trHeight w:hRule="exact" w:val="227"/>
        </w:trPr>
        <w:tc>
          <w:tcPr>
            <w:tcW w:w="6655" w:type="dxa"/>
            <w:shd w:val="clear" w:color="auto" w:fill="auto"/>
            <w:vAlign w:val="center"/>
          </w:tcPr>
          <w:p w14:paraId="6D9A9A51" w14:textId="3325AD98" w:rsidR="00BA6AED" w:rsidRPr="00CB56EC" w:rsidRDefault="00BA6AED" w:rsidP="00BA6AED">
            <w:pPr>
              <w:rPr>
                <w:sz w:val="18"/>
                <w:szCs w:val="18"/>
              </w:rPr>
            </w:pPr>
            <w:r w:rsidRPr="00A37577">
              <w:rPr>
                <w:sz w:val="18"/>
                <w:szCs w:val="18"/>
              </w:rPr>
              <w:t>Diğer Teminat Mektupları</w:t>
            </w:r>
          </w:p>
        </w:tc>
        <w:tc>
          <w:tcPr>
            <w:tcW w:w="1293" w:type="dxa"/>
            <w:shd w:val="clear" w:color="auto" w:fill="auto"/>
            <w:vAlign w:val="bottom"/>
          </w:tcPr>
          <w:p w14:paraId="5F1F19AC" w14:textId="5410F2F4" w:rsidR="00BA6AED" w:rsidRPr="00CB56EC" w:rsidRDefault="00BA6AED" w:rsidP="00BA6AED">
            <w:pPr>
              <w:jc w:val="right"/>
              <w:rPr>
                <w:sz w:val="18"/>
                <w:szCs w:val="18"/>
              </w:rPr>
            </w:pPr>
            <w:r>
              <w:rPr>
                <w:sz w:val="18"/>
                <w:szCs w:val="18"/>
                <w:lang w:eastAsia="tr-TR"/>
              </w:rPr>
              <w:t>-</w:t>
            </w:r>
          </w:p>
        </w:tc>
        <w:tc>
          <w:tcPr>
            <w:tcW w:w="1294" w:type="dxa"/>
            <w:shd w:val="clear" w:color="auto" w:fill="auto"/>
            <w:vAlign w:val="bottom"/>
          </w:tcPr>
          <w:p w14:paraId="4728CC40" w14:textId="77777777" w:rsidR="00BA6AED" w:rsidRPr="00CB56EC" w:rsidRDefault="00BA6AED" w:rsidP="00BA6AED">
            <w:pPr>
              <w:jc w:val="right"/>
              <w:rPr>
                <w:sz w:val="18"/>
                <w:szCs w:val="18"/>
              </w:rPr>
            </w:pPr>
            <w:r w:rsidRPr="00CB56EC">
              <w:rPr>
                <w:sz w:val="18"/>
                <w:szCs w:val="18"/>
                <w:lang w:eastAsia="tr-TR"/>
              </w:rPr>
              <w:t>-</w:t>
            </w:r>
          </w:p>
        </w:tc>
      </w:tr>
      <w:tr w:rsidR="00BA6AED" w:rsidRPr="00CB56EC" w14:paraId="02501863" w14:textId="77777777" w:rsidTr="00FC38D9">
        <w:trPr>
          <w:trHeight w:hRule="exact" w:val="227"/>
        </w:trPr>
        <w:tc>
          <w:tcPr>
            <w:tcW w:w="6655" w:type="dxa"/>
            <w:shd w:val="clear" w:color="auto" w:fill="auto"/>
            <w:vAlign w:val="bottom"/>
          </w:tcPr>
          <w:p w14:paraId="7AC0C495" w14:textId="77777777" w:rsidR="00BA6AED" w:rsidRPr="00CB56EC" w:rsidRDefault="00BA6AED" w:rsidP="00FC38D9">
            <w:pPr>
              <w:rPr>
                <w:b/>
                <w:bCs/>
                <w:color w:val="000000"/>
                <w:sz w:val="16"/>
                <w:szCs w:val="16"/>
                <w:lang w:eastAsia="tr-TR"/>
              </w:rPr>
            </w:pPr>
            <w:r w:rsidRPr="00CB56EC">
              <w:rPr>
                <w:b/>
                <w:sz w:val="18"/>
                <w:szCs w:val="18"/>
              </w:rPr>
              <w:t>Toplam</w:t>
            </w:r>
          </w:p>
        </w:tc>
        <w:tc>
          <w:tcPr>
            <w:tcW w:w="1293" w:type="dxa"/>
            <w:shd w:val="clear" w:color="auto" w:fill="auto"/>
            <w:vAlign w:val="bottom"/>
          </w:tcPr>
          <w:p w14:paraId="50427C45" w14:textId="1AE074A9" w:rsidR="00BA6AED" w:rsidRPr="00CB56EC" w:rsidRDefault="00BA6AED" w:rsidP="00FC38D9">
            <w:pPr>
              <w:jc w:val="right"/>
              <w:rPr>
                <w:b/>
                <w:sz w:val="18"/>
                <w:szCs w:val="18"/>
              </w:rPr>
            </w:pPr>
            <w:r>
              <w:rPr>
                <w:b/>
                <w:sz w:val="18"/>
                <w:szCs w:val="18"/>
                <w:lang w:eastAsia="tr-TR"/>
              </w:rPr>
              <w:t>677,328</w:t>
            </w:r>
          </w:p>
        </w:tc>
        <w:tc>
          <w:tcPr>
            <w:tcW w:w="1294" w:type="dxa"/>
            <w:shd w:val="clear" w:color="auto" w:fill="auto"/>
            <w:vAlign w:val="bottom"/>
          </w:tcPr>
          <w:p w14:paraId="21A64274" w14:textId="1092AAC8" w:rsidR="00BA6AED" w:rsidRPr="00CB56EC" w:rsidRDefault="00BA6AED" w:rsidP="00FC38D9">
            <w:pPr>
              <w:jc w:val="right"/>
              <w:rPr>
                <w:b/>
                <w:sz w:val="18"/>
                <w:szCs w:val="18"/>
              </w:rPr>
            </w:pPr>
            <w:r>
              <w:rPr>
                <w:b/>
                <w:sz w:val="18"/>
                <w:szCs w:val="18"/>
                <w:lang w:eastAsia="tr-TR"/>
              </w:rPr>
              <w:t>5,400</w:t>
            </w:r>
          </w:p>
        </w:tc>
      </w:tr>
    </w:tbl>
    <w:p w14:paraId="2755ACF5" w14:textId="77777777" w:rsidR="00BA6AED" w:rsidRPr="00CB56EC" w:rsidRDefault="00BA6AED" w:rsidP="00501642">
      <w:pPr>
        <w:autoSpaceDE w:val="0"/>
        <w:autoSpaceDN w:val="0"/>
        <w:adjustRightInd w:val="0"/>
        <w:jc w:val="both"/>
      </w:pPr>
    </w:p>
    <w:p w14:paraId="294A277B" w14:textId="53203791" w:rsidR="002F0B01" w:rsidRPr="00CB56EC" w:rsidRDefault="00BA6AED" w:rsidP="00501642">
      <w:pPr>
        <w:autoSpaceDE w:val="0"/>
        <w:autoSpaceDN w:val="0"/>
        <w:adjustRightInd w:val="0"/>
        <w:jc w:val="both"/>
        <w:rPr>
          <w:rFonts w:ascii="TimesNewRomanPSMT" w:eastAsiaTheme="minorHAnsi" w:hAnsi="TimesNewRomanPSMT" w:cs="TimesNewRomanPSMT"/>
        </w:rPr>
      </w:pPr>
      <w:r>
        <w:rPr>
          <w:rFonts w:ascii="TimesNewRomanPSMT" w:eastAsiaTheme="minorHAnsi" w:hAnsi="TimesNewRomanPSMT" w:cs="TimesNewRomanPSMT"/>
        </w:rPr>
        <w:t>G</w:t>
      </w:r>
      <w:r w:rsidR="002F0B01" w:rsidRPr="00F64BA0">
        <w:rPr>
          <w:rFonts w:ascii="TimesNewRomanPSMT" w:eastAsiaTheme="minorHAnsi" w:hAnsi="TimesNewRomanPSMT" w:cs="TimesNewRomanPSMT"/>
        </w:rPr>
        <w:t xml:space="preserve">ayrinakdi krediler için </w:t>
      </w:r>
      <w:r w:rsidR="00F64BA0" w:rsidRPr="00F64BA0">
        <w:rPr>
          <w:rFonts w:ascii="TimesNewRomanPSMT" w:eastAsiaTheme="minorHAnsi" w:hAnsi="TimesNewRomanPSMT" w:cs="TimesNewRomanPSMT"/>
        </w:rPr>
        <w:t>3,648</w:t>
      </w:r>
      <w:r w:rsidR="000839D6" w:rsidRPr="00CB56EC">
        <w:rPr>
          <w:rFonts w:ascii="TimesNewRomanPSMT" w:eastAsiaTheme="minorHAnsi" w:hAnsi="TimesNewRomanPSMT" w:cs="TimesNewRomanPSMT"/>
        </w:rPr>
        <w:t xml:space="preserve"> TL (31 Aralık 2023</w:t>
      </w:r>
      <w:r w:rsidR="002F0B01" w:rsidRPr="00CB56EC">
        <w:rPr>
          <w:rFonts w:ascii="TimesNewRomanPSMT" w:eastAsiaTheme="minorHAnsi" w:hAnsi="TimesNewRomanPSMT" w:cs="TimesNewRomanPSMT"/>
        </w:rPr>
        <w:t xml:space="preserve"> – </w:t>
      </w:r>
      <w:r w:rsidR="00903F60" w:rsidRPr="00CB56EC">
        <w:rPr>
          <w:rFonts w:ascii="TimesNewRomanPSMT" w:eastAsiaTheme="minorHAnsi" w:hAnsi="TimesNewRomanPSMT" w:cs="TimesNewRomanPSMT"/>
        </w:rPr>
        <w:t xml:space="preserve">32 </w:t>
      </w:r>
      <w:r w:rsidR="002F0B01" w:rsidRPr="00CB56EC">
        <w:rPr>
          <w:rFonts w:ascii="TimesNewRomanPSMT" w:eastAsiaTheme="minorHAnsi" w:hAnsi="TimesNewRomanPSMT" w:cs="TimesNewRomanPSMT"/>
        </w:rPr>
        <w:t>TL) beklenen zarar karşılığı ayrılmıştır.</w:t>
      </w:r>
    </w:p>
    <w:p w14:paraId="2C6E3E90" w14:textId="77777777" w:rsidR="002F0B01" w:rsidRPr="00CB56EC" w:rsidRDefault="002F0B01" w:rsidP="00E30CF9">
      <w:pPr>
        <w:tabs>
          <w:tab w:val="num" w:pos="3600"/>
        </w:tabs>
        <w:ind w:hanging="567"/>
        <w:rPr>
          <w:iCs/>
          <w:sz w:val="14"/>
          <w:szCs w:val="14"/>
        </w:rPr>
      </w:pPr>
    </w:p>
    <w:p w14:paraId="504B52B3" w14:textId="77777777" w:rsidR="00E30CF9" w:rsidRPr="00CB56EC" w:rsidRDefault="00142E6A" w:rsidP="00E30CF9">
      <w:pPr>
        <w:tabs>
          <w:tab w:val="num" w:pos="3600"/>
        </w:tabs>
        <w:ind w:hanging="567"/>
        <w:rPr>
          <w:iCs/>
        </w:rPr>
      </w:pPr>
      <w:r w:rsidRPr="00CB56EC">
        <w:rPr>
          <w:b/>
          <w:iCs/>
        </w:rPr>
        <w:tab/>
      </w:r>
      <w:r w:rsidR="00E30CF9" w:rsidRPr="00CB56EC">
        <w:rPr>
          <w:b/>
          <w:iCs/>
        </w:rPr>
        <w:t>Gayr</w:t>
      </w:r>
      <w:r w:rsidR="00641819" w:rsidRPr="00CB56EC">
        <w:rPr>
          <w:b/>
          <w:iCs/>
        </w:rPr>
        <w:t>inakdi kredilerin toplam tutarı</w:t>
      </w:r>
    </w:p>
    <w:p w14:paraId="74B088B2" w14:textId="77777777" w:rsidR="00641819" w:rsidRPr="00CB56EC" w:rsidRDefault="00641819" w:rsidP="00E30CF9">
      <w:pPr>
        <w:tabs>
          <w:tab w:val="left" w:pos="709"/>
        </w:tabs>
        <w:autoSpaceDE w:val="0"/>
        <w:autoSpaceDN w:val="0"/>
        <w:adjustRightInd w:val="0"/>
        <w:rPr>
          <w:sz w:val="16"/>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641819" w:rsidRPr="00CB56EC" w14:paraId="2880E5C3" w14:textId="77777777" w:rsidTr="00F64BA0">
        <w:trPr>
          <w:trHeight w:hRule="exact" w:val="227"/>
        </w:trPr>
        <w:tc>
          <w:tcPr>
            <w:tcW w:w="6655" w:type="dxa"/>
            <w:shd w:val="clear" w:color="auto" w:fill="auto"/>
            <w:vAlign w:val="bottom"/>
            <w:hideMark/>
          </w:tcPr>
          <w:p w14:paraId="3379158B" w14:textId="77777777" w:rsidR="00641819" w:rsidRPr="00CB56EC" w:rsidRDefault="00641819" w:rsidP="008709F1">
            <w:pPr>
              <w:rPr>
                <w:b/>
                <w:sz w:val="18"/>
                <w:szCs w:val="18"/>
                <w:lang w:eastAsia="tr-TR"/>
              </w:rPr>
            </w:pPr>
            <w:r w:rsidRPr="00CB56EC">
              <w:rPr>
                <w:b/>
                <w:sz w:val="18"/>
                <w:szCs w:val="18"/>
                <w:lang w:eastAsia="tr-TR"/>
              </w:rPr>
              <w:t> </w:t>
            </w:r>
          </w:p>
        </w:tc>
        <w:tc>
          <w:tcPr>
            <w:tcW w:w="1293" w:type="dxa"/>
            <w:shd w:val="clear" w:color="auto" w:fill="auto"/>
            <w:vAlign w:val="bottom"/>
            <w:hideMark/>
          </w:tcPr>
          <w:p w14:paraId="473C3928" w14:textId="77777777" w:rsidR="00641819" w:rsidRPr="00CB56EC" w:rsidRDefault="00641819" w:rsidP="008709F1">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6C698E31" w14:textId="77777777" w:rsidR="00641819" w:rsidRPr="00CB56EC" w:rsidRDefault="00641819" w:rsidP="008709F1">
            <w:pPr>
              <w:jc w:val="right"/>
              <w:rPr>
                <w:b/>
                <w:bCs/>
                <w:sz w:val="18"/>
                <w:szCs w:val="18"/>
                <w:lang w:eastAsia="tr-TR"/>
              </w:rPr>
            </w:pPr>
            <w:r w:rsidRPr="00CB56EC">
              <w:rPr>
                <w:b/>
                <w:bCs/>
                <w:sz w:val="18"/>
                <w:szCs w:val="18"/>
                <w:lang w:eastAsia="tr-TR"/>
              </w:rPr>
              <w:t>Önceki Dönem</w:t>
            </w:r>
          </w:p>
        </w:tc>
      </w:tr>
      <w:tr w:rsidR="002F0B01" w:rsidRPr="00CB56EC" w14:paraId="1428CA21" w14:textId="77777777" w:rsidTr="00F64BA0">
        <w:trPr>
          <w:trHeight w:hRule="exact" w:val="227"/>
        </w:trPr>
        <w:tc>
          <w:tcPr>
            <w:tcW w:w="6655" w:type="dxa"/>
            <w:shd w:val="clear" w:color="auto" w:fill="auto"/>
            <w:vAlign w:val="bottom"/>
            <w:hideMark/>
          </w:tcPr>
          <w:p w14:paraId="73FB3C55" w14:textId="528C1411" w:rsidR="002F0B01" w:rsidRPr="00CB56EC" w:rsidRDefault="002F0B01" w:rsidP="002F0B01">
            <w:pPr>
              <w:rPr>
                <w:sz w:val="18"/>
                <w:szCs w:val="18"/>
              </w:rPr>
            </w:pPr>
            <w:r w:rsidRPr="00CB56EC">
              <w:rPr>
                <w:sz w:val="18"/>
                <w:szCs w:val="18"/>
              </w:rPr>
              <w:t xml:space="preserve">Nakit </w:t>
            </w:r>
            <w:r w:rsidR="00BA6AED" w:rsidRPr="00CB56EC">
              <w:rPr>
                <w:sz w:val="18"/>
                <w:szCs w:val="18"/>
              </w:rPr>
              <w:t>Kredi Teminine Yönelik Olarak Açılan Gayrinakdi Krediler</w:t>
            </w:r>
          </w:p>
        </w:tc>
        <w:tc>
          <w:tcPr>
            <w:tcW w:w="1293" w:type="dxa"/>
            <w:shd w:val="clear" w:color="auto" w:fill="auto"/>
            <w:vAlign w:val="bottom"/>
            <w:hideMark/>
          </w:tcPr>
          <w:p w14:paraId="0846888F" w14:textId="77777777" w:rsidR="002F0B01" w:rsidRPr="00CB56EC" w:rsidRDefault="002F0B01" w:rsidP="002F0B01">
            <w:pPr>
              <w:jc w:val="right"/>
              <w:rPr>
                <w:sz w:val="18"/>
                <w:szCs w:val="18"/>
              </w:rPr>
            </w:pPr>
            <w:r w:rsidRPr="00CB56EC">
              <w:rPr>
                <w:sz w:val="18"/>
                <w:szCs w:val="18"/>
                <w:lang w:eastAsia="tr-TR"/>
              </w:rPr>
              <w:t>-</w:t>
            </w:r>
          </w:p>
        </w:tc>
        <w:tc>
          <w:tcPr>
            <w:tcW w:w="1294" w:type="dxa"/>
            <w:shd w:val="clear" w:color="auto" w:fill="auto"/>
            <w:vAlign w:val="bottom"/>
            <w:hideMark/>
          </w:tcPr>
          <w:p w14:paraId="14F19D35" w14:textId="0BFB78D5" w:rsidR="002F0B01" w:rsidRPr="00CB56EC" w:rsidRDefault="002F0B01" w:rsidP="002F0B01">
            <w:pPr>
              <w:jc w:val="right"/>
              <w:rPr>
                <w:sz w:val="18"/>
                <w:szCs w:val="18"/>
              </w:rPr>
            </w:pPr>
            <w:r w:rsidRPr="00CB56EC">
              <w:rPr>
                <w:sz w:val="18"/>
                <w:szCs w:val="18"/>
                <w:lang w:eastAsia="tr-TR"/>
              </w:rPr>
              <w:t>-</w:t>
            </w:r>
          </w:p>
        </w:tc>
      </w:tr>
      <w:tr w:rsidR="002F0B01" w:rsidRPr="00CB56EC" w14:paraId="606F3A37" w14:textId="77777777" w:rsidTr="00F64BA0">
        <w:trPr>
          <w:trHeight w:hRule="exact" w:val="227"/>
        </w:trPr>
        <w:tc>
          <w:tcPr>
            <w:tcW w:w="6655" w:type="dxa"/>
            <w:shd w:val="clear" w:color="auto" w:fill="auto"/>
            <w:vAlign w:val="bottom"/>
            <w:hideMark/>
          </w:tcPr>
          <w:p w14:paraId="7BDF1F96" w14:textId="5EFF1996" w:rsidR="002F0B01" w:rsidRPr="00CB56EC" w:rsidRDefault="002F0B01" w:rsidP="002F0B01">
            <w:pPr>
              <w:ind w:firstLineChars="100" w:firstLine="180"/>
              <w:rPr>
                <w:sz w:val="18"/>
                <w:szCs w:val="18"/>
              </w:rPr>
            </w:pPr>
            <w:r w:rsidRPr="00CB56EC">
              <w:rPr>
                <w:sz w:val="18"/>
                <w:szCs w:val="18"/>
              </w:rPr>
              <w:t xml:space="preserve">Bir </w:t>
            </w:r>
            <w:r w:rsidR="00BA6AED" w:rsidRPr="00CB56EC">
              <w:rPr>
                <w:sz w:val="18"/>
                <w:szCs w:val="18"/>
              </w:rPr>
              <w:t xml:space="preserve">Yıl </w:t>
            </w:r>
            <w:r w:rsidRPr="00CB56EC">
              <w:rPr>
                <w:sz w:val="18"/>
                <w:szCs w:val="18"/>
              </w:rPr>
              <w:t xml:space="preserve">veya daha </w:t>
            </w:r>
            <w:r w:rsidR="00BA6AED" w:rsidRPr="00CB56EC">
              <w:rPr>
                <w:sz w:val="18"/>
                <w:szCs w:val="18"/>
              </w:rPr>
              <w:t>Az Süreli Asıl Vadeli</w:t>
            </w:r>
          </w:p>
        </w:tc>
        <w:tc>
          <w:tcPr>
            <w:tcW w:w="1293" w:type="dxa"/>
            <w:shd w:val="clear" w:color="auto" w:fill="auto"/>
            <w:vAlign w:val="bottom"/>
            <w:hideMark/>
          </w:tcPr>
          <w:p w14:paraId="39CBC843" w14:textId="77777777" w:rsidR="002F0B01" w:rsidRPr="00CB56EC" w:rsidRDefault="002F0B01" w:rsidP="002F0B01">
            <w:pPr>
              <w:jc w:val="right"/>
              <w:rPr>
                <w:sz w:val="18"/>
                <w:szCs w:val="18"/>
              </w:rPr>
            </w:pPr>
            <w:r w:rsidRPr="00CB56EC">
              <w:rPr>
                <w:sz w:val="18"/>
                <w:szCs w:val="18"/>
                <w:lang w:eastAsia="tr-TR"/>
              </w:rPr>
              <w:t>-</w:t>
            </w:r>
          </w:p>
        </w:tc>
        <w:tc>
          <w:tcPr>
            <w:tcW w:w="1294" w:type="dxa"/>
            <w:shd w:val="clear" w:color="auto" w:fill="auto"/>
            <w:vAlign w:val="bottom"/>
            <w:hideMark/>
          </w:tcPr>
          <w:p w14:paraId="59CE751A" w14:textId="3441A5D0" w:rsidR="002F0B01" w:rsidRPr="00CB56EC" w:rsidRDefault="002F0B01" w:rsidP="002F0B01">
            <w:pPr>
              <w:jc w:val="right"/>
              <w:rPr>
                <w:sz w:val="18"/>
                <w:szCs w:val="18"/>
              </w:rPr>
            </w:pPr>
            <w:r w:rsidRPr="00CB56EC">
              <w:rPr>
                <w:sz w:val="18"/>
                <w:szCs w:val="18"/>
                <w:lang w:eastAsia="tr-TR"/>
              </w:rPr>
              <w:t>-</w:t>
            </w:r>
          </w:p>
        </w:tc>
      </w:tr>
      <w:tr w:rsidR="002F0B01" w:rsidRPr="00CB56EC" w14:paraId="0AC10469" w14:textId="77777777" w:rsidTr="00F64BA0">
        <w:trPr>
          <w:trHeight w:hRule="exact" w:val="227"/>
        </w:trPr>
        <w:tc>
          <w:tcPr>
            <w:tcW w:w="6655" w:type="dxa"/>
            <w:shd w:val="clear" w:color="auto" w:fill="auto"/>
            <w:vAlign w:val="bottom"/>
          </w:tcPr>
          <w:p w14:paraId="26192CAB" w14:textId="0963524A" w:rsidR="002F0B01" w:rsidRPr="00CB56EC" w:rsidRDefault="002F0B01" w:rsidP="002F0B01">
            <w:pPr>
              <w:ind w:firstLineChars="100" w:firstLine="180"/>
              <w:rPr>
                <w:sz w:val="18"/>
                <w:szCs w:val="18"/>
              </w:rPr>
            </w:pPr>
            <w:r w:rsidRPr="00CB56EC">
              <w:rPr>
                <w:sz w:val="18"/>
                <w:szCs w:val="18"/>
              </w:rPr>
              <w:t xml:space="preserve">Bir </w:t>
            </w:r>
            <w:r w:rsidR="00BA6AED" w:rsidRPr="00CB56EC">
              <w:rPr>
                <w:sz w:val="18"/>
                <w:szCs w:val="18"/>
              </w:rPr>
              <w:t>Yıldan Daha Uzun Süreli Asıl Vadeli</w:t>
            </w:r>
          </w:p>
        </w:tc>
        <w:tc>
          <w:tcPr>
            <w:tcW w:w="1293" w:type="dxa"/>
            <w:shd w:val="clear" w:color="auto" w:fill="auto"/>
            <w:vAlign w:val="bottom"/>
          </w:tcPr>
          <w:p w14:paraId="2ED36A0C" w14:textId="77777777" w:rsidR="002F0B01" w:rsidRPr="00CB56EC" w:rsidRDefault="002F0B01" w:rsidP="002F0B01">
            <w:pPr>
              <w:jc w:val="right"/>
              <w:rPr>
                <w:sz w:val="18"/>
                <w:szCs w:val="18"/>
              </w:rPr>
            </w:pPr>
            <w:r w:rsidRPr="00CB56EC">
              <w:rPr>
                <w:sz w:val="18"/>
                <w:szCs w:val="18"/>
                <w:lang w:eastAsia="tr-TR"/>
              </w:rPr>
              <w:t>-</w:t>
            </w:r>
          </w:p>
        </w:tc>
        <w:tc>
          <w:tcPr>
            <w:tcW w:w="1294" w:type="dxa"/>
            <w:shd w:val="clear" w:color="auto" w:fill="auto"/>
            <w:vAlign w:val="bottom"/>
          </w:tcPr>
          <w:p w14:paraId="7F982499" w14:textId="1D6FD0DE" w:rsidR="002F0B01" w:rsidRPr="00CB56EC" w:rsidRDefault="002F0B01" w:rsidP="002F0B01">
            <w:pPr>
              <w:jc w:val="right"/>
              <w:rPr>
                <w:sz w:val="18"/>
                <w:szCs w:val="18"/>
              </w:rPr>
            </w:pPr>
            <w:r w:rsidRPr="00CB56EC">
              <w:rPr>
                <w:sz w:val="18"/>
                <w:szCs w:val="18"/>
                <w:lang w:eastAsia="tr-TR"/>
              </w:rPr>
              <w:t>-</w:t>
            </w:r>
          </w:p>
        </w:tc>
      </w:tr>
      <w:tr w:rsidR="002F0B01" w:rsidRPr="00CB56EC" w14:paraId="73D4B51D" w14:textId="77777777" w:rsidTr="00F64BA0">
        <w:trPr>
          <w:trHeight w:hRule="exact" w:val="227"/>
        </w:trPr>
        <w:tc>
          <w:tcPr>
            <w:tcW w:w="6655" w:type="dxa"/>
            <w:shd w:val="clear" w:color="auto" w:fill="auto"/>
            <w:vAlign w:val="bottom"/>
          </w:tcPr>
          <w:p w14:paraId="29D2E951" w14:textId="413D11BF" w:rsidR="002F0B01" w:rsidRPr="00CB56EC" w:rsidRDefault="002F0B01" w:rsidP="002F0B01">
            <w:pPr>
              <w:rPr>
                <w:sz w:val="18"/>
                <w:szCs w:val="18"/>
              </w:rPr>
            </w:pPr>
            <w:r w:rsidRPr="00CB56EC">
              <w:rPr>
                <w:sz w:val="18"/>
                <w:szCs w:val="18"/>
              </w:rPr>
              <w:t xml:space="preserve">Diğer </w:t>
            </w:r>
            <w:r w:rsidR="00BA6AED" w:rsidRPr="00CB56EC">
              <w:rPr>
                <w:sz w:val="18"/>
                <w:szCs w:val="18"/>
              </w:rPr>
              <w:t>Gayrinakdi Krediler</w:t>
            </w:r>
          </w:p>
        </w:tc>
        <w:tc>
          <w:tcPr>
            <w:tcW w:w="1293" w:type="dxa"/>
            <w:shd w:val="clear" w:color="auto" w:fill="auto"/>
            <w:vAlign w:val="bottom"/>
          </w:tcPr>
          <w:p w14:paraId="1B4D929B" w14:textId="19C5E6A3" w:rsidR="002F0B01" w:rsidRPr="00CB56EC" w:rsidRDefault="00F64BA0" w:rsidP="002F0B01">
            <w:pPr>
              <w:jc w:val="right"/>
              <w:rPr>
                <w:sz w:val="18"/>
                <w:szCs w:val="18"/>
              </w:rPr>
            </w:pPr>
            <w:r>
              <w:rPr>
                <w:sz w:val="18"/>
                <w:szCs w:val="18"/>
                <w:lang w:eastAsia="tr-TR"/>
              </w:rPr>
              <w:t>677,328</w:t>
            </w:r>
          </w:p>
        </w:tc>
        <w:tc>
          <w:tcPr>
            <w:tcW w:w="1294" w:type="dxa"/>
            <w:shd w:val="clear" w:color="auto" w:fill="auto"/>
            <w:vAlign w:val="bottom"/>
          </w:tcPr>
          <w:p w14:paraId="09FE1768" w14:textId="27EBF9EB" w:rsidR="002F0B01" w:rsidRPr="00CB56EC" w:rsidRDefault="002F0B01" w:rsidP="002F0B01">
            <w:pPr>
              <w:jc w:val="right"/>
              <w:rPr>
                <w:sz w:val="18"/>
                <w:szCs w:val="18"/>
              </w:rPr>
            </w:pPr>
            <w:r w:rsidRPr="00CB56EC">
              <w:rPr>
                <w:sz w:val="18"/>
                <w:szCs w:val="18"/>
                <w:lang w:eastAsia="tr-TR"/>
              </w:rPr>
              <w:t>5,400</w:t>
            </w:r>
          </w:p>
        </w:tc>
      </w:tr>
      <w:tr w:rsidR="002F0B01" w:rsidRPr="00CB56EC" w14:paraId="59E8AA7E" w14:textId="77777777" w:rsidTr="00F64BA0">
        <w:trPr>
          <w:trHeight w:hRule="exact" w:val="227"/>
        </w:trPr>
        <w:tc>
          <w:tcPr>
            <w:tcW w:w="6655" w:type="dxa"/>
            <w:shd w:val="clear" w:color="auto" w:fill="auto"/>
            <w:vAlign w:val="bottom"/>
          </w:tcPr>
          <w:p w14:paraId="42350C8D" w14:textId="77777777" w:rsidR="002F0B01" w:rsidRPr="00CB56EC" w:rsidRDefault="002F0B01" w:rsidP="002F0B01">
            <w:pPr>
              <w:rPr>
                <w:b/>
                <w:bCs/>
                <w:color w:val="000000"/>
                <w:sz w:val="16"/>
                <w:szCs w:val="16"/>
                <w:lang w:eastAsia="tr-TR"/>
              </w:rPr>
            </w:pPr>
            <w:r w:rsidRPr="00CB56EC">
              <w:rPr>
                <w:b/>
                <w:sz w:val="18"/>
                <w:szCs w:val="18"/>
              </w:rPr>
              <w:t>Toplam</w:t>
            </w:r>
          </w:p>
        </w:tc>
        <w:tc>
          <w:tcPr>
            <w:tcW w:w="1293" w:type="dxa"/>
            <w:shd w:val="clear" w:color="auto" w:fill="auto"/>
            <w:vAlign w:val="bottom"/>
          </w:tcPr>
          <w:p w14:paraId="082F502C" w14:textId="584FD49A" w:rsidR="002F0B01" w:rsidRPr="00CB56EC" w:rsidRDefault="00F64BA0" w:rsidP="002F0B01">
            <w:pPr>
              <w:jc w:val="right"/>
              <w:rPr>
                <w:b/>
                <w:sz w:val="18"/>
                <w:szCs w:val="18"/>
              </w:rPr>
            </w:pPr>
            <w:r>
              <w:rPr>
                <w:b/>
                <w:sz w:val="18"/>
                <w:szCs w:val="18"/>
                <w:lang w:eastAsia="tr-TR"/>
              </w:rPr>
              <w:t>677,328</w:t>
            </w:r>
          </w:p>
        </w:tc>
        <w:tc>
          <w:tcPr>
            <w:tcW w:w="1294" w:type="dxa"/>
            <w:shd w:val="clear" w:color="auto" w:fill="auto"/>
            <w:vAlign w:val="bottom"/>
          </w:tcPr>
          <w:p w14:paraId="1A235E63" w14:textId="71807611" w:rsidR="002F0B01" w:rsidRPr="00CB56EC" w:rsidRDefault="002F0B01" w:rsidP="002F0B01">
            <w:pPr>
              <w:jc w:val="right"/>
              <w:rPr>
                <w:b/>
                <w:sz w:val="18"/>
                <w:szCs w:val="18"/>
              </w:rPr>
            </w:pPr>
            <w:r w:rsidRPr="00CB56EC">
              <w:rPr>
                <w:b/>
                <w:sz w:val="18"/>
                <w:szCs w:val="18"/>
                <w:lang w:eastAsia="tr-TR"/>
              </w:rPr>
              <w:t>5,400</w:t>
            </w:r>
          </w:p>
        </w:tc>
      </w:tr>
    </w:tbl>
    <w:p w14:paraId="4DE19C42" w14:textId="60E7F2C9" w:rsidR="00E30CF9" w:rsidRDefault="00E30CF9" w:rsidP="00E30CF9">
      <w:pPr>
        <w:rPr>
          <w:rFonts w:eastAsia="Arial Unicode MS"/>
          <w:b/>
          <w:sz w:val="8"/>
          <w:highlight w:val="yellow"/>
        </w:rPr>
      </w:pPr>
    </w:p>
    <w:p w14:paraId="3D59EC86" w14:textId="77777777" w:rsidR="003C56AC" w:rsidRPr="00CB56EC" w:rsidRDefault="003C56AC" w:rsidP="00E30CF9">
      <w:pPr>
        <w:rPr>
          <w:rFonts w:eastAsia="Arial Unicode MS"/>
          <w:b/>
          <w:sz w:val="8"/>
          <w:highlight w:val="yellow"/>
        </w:rPr>
      </w:pPr>
    </w:p>
    <w:p w14:paraId="008117C4" w14:textId="767ADEFE" w:rsidR="00BA6AED" w:rsidRPr="00CB56EC" w:rsidRDefault="003C56AC" w:rsidP="00BA6AED">
      <w:pPr>
        <w:tabs>
          <w:tab w:val="num" w:pos="3600"/>
        </w:tabs>
        <w:ind w:hanging="567"/>
        <w:rPr>
          <w:iCs/>
        </w:rPr>
      </w:pPr>
      <w:r>
        <w:rPr>
          <w:b/>
          <w:iCs/>
        </w:rPr>
        <w:tab/>
      </w:r>
      <w:r w:rsidR="00BA6AED" w:rsidRPr="00CB56EC">
        <w:rPr>
          <w:b/>
          <w:iCs/>
        </w:rPr>
        <w:t xml:space="preserve">I ve </w:t>
      </w:r>
      <w:proofErr w:type="spellStart"/>
      <w:r w:rsidR="00BA6AED" w:rsidRPr="00CB56EC">
        <w:rPr>
          <w:b/>
          <w:iCs/>
        </w:rPr>
        <w:t>II’nci</w:t>
      </w:r>
      <w:proofErr w:type="spellEnd"/>
      <w:r w:rsidR="00BA6AED" w:rsidRPr="00CB56EC">
        <w:rPr>
          <w:b/>
          <w:iCs/>
        </w:rPr>
        <w:t xml:space="preserve"> grupta sınıflandırılan </w:t>
      </w:r>
      <w:proofErr w:type="spellStart"/>
      <w:r w:rsidR="00BA6AED" w:rsidRPr="00CB56EC">
        <w:rPr>
          <w:b/>
          <w:iCs/>
        </w:rPr>
        <w:t>gayrinakdi</w:t>
      </w:r>
      <w:proofErr w:type="spellEnd"/>
      <w:r w:rsidR="00BA6AED" w:rsidRPr="00CB56EC">
        <w:rPr>
          <w:b/>
          <w:iCs/>
        </w:rPr>
        <w:t xml:space="preserve"> kredilere ilişkin bilgiler </w:t>
      </w:r>
    </w:p>
    <w:p w14:paraId="737966C8" w14:textId="77777777" w:rsidR="00BA6AED" w:rsidRPr="00CB56EC" w:rsidRDefault="00BA6AED" w:rsidP="00BA6AED">
      <w:pPr>
        <w:tabs>
          <w:tab w:val="left" w:pos="567"/>
        </w:tabs>
        <w:autoSpaceDE w:val="0"/>
        <w:autoSpaceDN w:val="0"/>
        <w:adjustRightInd w:val="0"/>
        <w:rPr>
          <w:lang w:eastAsia="en-GB"/>
        </w:rPr>
      </w:pPr>
    </w:p>
    <w:tbl>
      <w:tblPr>
        <w:tblW w:w="927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260"/>
        <w:gridCol w:w="877"/>
        <w:gridCol w:w="877"/>
        <w:gridCol w:w="877"/>
        <w:gridCol w:w="877"/>
        <w:gridCol w:w="877"/>
        <w:gridCol w:w="877"/>
        <w:gridCol w:w="877"/>
        <w:gridCol w:w="877"/>
      </w:tblGrid>
      <w:tr w:rsidR="003C56AC" w:rsidRPr="00CB56EC" w14:paraId="192CCCC9" w14:textId="77777777" w:rsidTr="003C56AC">
        <w:trPr>
          <w:trHeight w:val="266"/>
        </w:trPr>
        <w:tc>
          <w:tcPr>
            <w:tcW w:w="2260" w:type="dxa"/>
            <w:shd w:val="clear" w:color="auto" w:fill="auto"/>
            <w:vAlign w:val="bottom"/>
          </w:tcPr>
          <w:p w14:paraId="1C8C87A1" w14:textId="77777777" w:rsidR="003C56AC" w:rsidRPr="00CB56EC" w:rsidRDefault="003C56AC" w:rsidP="003C56AC">
            <w:pPr>
              <w:jc w:val="right"/>
              <w:rPr>
                <w:b/>
                <w:sz w:val="18"/>
                <w:szCs w:val="18"/>
                <w:lang w:eastAsia="tr-TR"/>
              </w:rPr>
            </w:pPr>
          </w:p>
        </w:tc>
        <w:tc>
          <w:tcPr>
            <w:tcW w:w="3508" w:type="dxa"/>
            <w:gridSpan w:val="4"/>
            <w:shd w:val="clear" w:color="auto" w:fill="auto"/>
            <w:vAlign w:val="bottom"/>
          </w:tcPr>
          <w:p w14:paraId="3A28DF75" w14:textId="794FA376" w:rsidR="003C56AC" w:rsidRPr="00CB56EC" w:rsidRDefault="003C56AC" w:rsidP="003C56AC">
            <w:pPr>
              <w:jc w:val="center"/>
              <w:rPr>
                <w:b/>
                <w:bCs/>
                <w:sz w:val="18"/>
                <w:szCs w:val="18"/>
                <w:lang w:eastAsia="tr-TR"/>
              </w:rPr>
            </w:pPr>
            <w:r>
              <w:rPr>
                <w:b/>
                <w:bCs/>
                <w:sz w:val="18"/>
                <w:szCs w:val="18"/>
                <w:lang w:eastAsia="tr-TR"/>
              </w:rPr>
              <w:t>Cari Dönem</w:t>
            </w:r>
          </w:p>
        </w:tc>
        <w:tc>
          <w:tcPr>
            <w:tcW w:w="3508" w:type="dxa"/>
            <w:gridSpan w:val="4"/>
            <w:vAlign w:val="bottom"/>
          </w:tcPr>
          <w:p w14:paraId="124C6E36" w14:textId="13EABDD1" w:rsidR="003C56AC" w:rsidRPr="00CB56EC" w:rsidRDefault="003C56AC" w:rsidP="003C56AC">
            <w:pPr>
              <w:jc w:val="center"/>
              <w:rPr>
                <w:b/>
                <w:bCs/>
                <w:sz w:val="18"/>
                <w:szCs w:val="18"/>
                <w:lang w:eastAsia="tr-TR"/>
              </w:rPr>
            </w:pPr>
            <w:r>
              <w:rPr>
                <w:b/>
                <w:bCs/>
                <w:sz w:val="18"/>
                <w:szCs w:val="18"/>
                <w:lang w:eastAsia="tr-TR"/>
              </w:rPr>
              <w:t>Önceki Dönem</w:t>
            </w:r>
          </w:p>
        </w:tc>
      </w:tr>
      <w:tr w:rsidR="003C56AC" w:rsidRPr="00CB56EC" w14:paraId="12E628F8" w14:textId="3F17CDD6" w:rsidTr="003C56AC">
        <w:trPr>
          <w:trHeight w:val="266"/>
        </w:trPr>
        <w:tc>
          <w:tcPr>
            <w:tcW w:w="2260" w:type="dxa"/>
            <w:shd w:val="clear" w:color="auto" w:fill="auto"/>
            <w:vAlign w:val="center"/>
            <w:hideMark/>
          </w:tcPr>
          <w:p w14:paraId="136909C9" w14:textId="1094F260" w:rsidR="003C56AC" w:rsidRPr="00CB56EC" w:rsidRDefault="003C56AC" w:rsidP="003C56AC">
            <w:pPr>
              <w:rPr>
                <w:b/>
                <w:sz w:val="18"/>
                <w:szCs w:val="18"/>
                <w:lang w:eastAsia="tr-TR"/>
              </w:rPr>
            </w:pPr>
          </w:p>
        </w:tc>
        <w:tc>
          <w:tcPr>
            <w:tcW w:w="1754" w:type="dxa"/>
            <w:gridSpan w:val="2"/>
            <w:shd w:val="clear" w:color="auto" w:fill="auto"/>
            <w:vAlign w:val="bottom"/>
            <w:hideMark/>
          </w:tcPr>
          <w:p w14:paraId="3FA91E17" w14:textId="60601913" w:rsidR="003C56AC" w:rsidRPr="00CB56EC" w:rsidRDefault="003C56AC" w:rsidP="003C56AC">
            <w:pPr>
              <w:jc w:val="center"/>
              <w:rPr>
                <w:b/>
                <w:bCs/>
                <w:sz w:val="18"/>
                <w:szCs w:val="18"/>
                <w:lang w:eastAsia="tr-TR"/>
              </w:rPr>
            </w:pPr>
            <w:r w:rsidRPr="00CB56EC">
              <w:rPr>
                <w:b/>
                <w:bCs/>
                <w:sz w:val="18"/>
                <w:szCs w:val="18"/>
                <w:lang w:eastAsia="tr-TR"/>
              </w:rPr>
              <w:t>I. Grup</w:t>
            </w:r>
          </w:p>
        </w:tc>
        <w:tc>
          <w:tcPr>
            <w:tcW w:w="1754" w:type="dxa"/>
            <w:gridSpan w:val="2"/>
            <w:shd w:val="clear" w:color="auto" w:fill="auto"/>
            <w:vAlign w:val="bottom"/>
            <w:hideMark/>
          </w:tcPr>
          <w:p w14:paraId="55F4296D" w14:textId="61AEE2CA" w:rsidR="003C56AC" w:rsidRPr="00CB56EC" w:rsidRDefault="003C56AC" w:rsidP="003C56AC">
            <w:pPr>
              <w:jc w:val="center"/>
              <w:rPr>
                <w:b/>
                <w:bCs/>
                <w:sz w:val="18"/>
                <w:szCs w:val="18"/>
                <w:lang w:eastAsia="tr-TR"/>
              </w:rPr>
            </w:pPr>
            <w:r w:rsidRPr="00CB56EC">
              <w:rPr>
                <w:b/>
                <w:bCs/>
                <w:sz w:val="18"/>
                <w:szCs w:val="18"/>
                <w:lang w:eastAsia="tr-TR"/>
              </w:rPr>
              <w:t>II. Grup</w:t>
            </w:r>
          </w:p>
        </w:tc>
        <w:tc>
          <w:tcPr>
            <w:tcW w:w="1754" w:type="dxa"/>
            <w:gridSpan w:val="2"/>
            <w:vAlign w:val="bottom"/>
          </w:tcPr>
          <w:p w14:paraId="47F68EED" w14:textId="0D3F4703" w:rsidR="003C56AC" w:rsidRPr="00CB56EC" w:rsidRDefault="003C56AC" w:rsidP="003C56AC">
            <w:pPr>
              <w:jc w:val="center"/>
              <w:rPr>
                <w:b/>
                <w:bCs/>
                <w:sz w:val="18"/>
                <w:szCs w:val="18"/>
                <w:lang w:eastAsia="tr-TR"/>
              </w:rPr>
            </w:pPr>
            <w:r w:rsidRPr="00CB56EC">
              <w:rPr>
                <w:b/>
                <w:bCs/>
                <w:sz w:val="18"/>
                <w:szCs w:val="18"/>
                <w:lang w:eastAsia="tr-TR"/>
              </w:rPr>
              <w:t>I. Grup</w:t>
            </w:r>
          </w:p>
        </w:tc>
        <w:tc>
          <w:tcPr>
            <w:tcW w:w="1754" w:type="dxa"/>
            <w:gridSpan w:val="2"/>
            <w:vAlign w:val="bottom"/>
          </w:tcPr>
          <w:p w14:paraId="0F40639C" w14:textId="4F93F995" w:rsidR="003C56AC" w:rsidRPr="00CB56EC" w:rsidRDefault="003C56AC" w:rsidP="003C56AC">
            <w:pPr>
              <w:jc w:val="center"/>
              <w:rPr>
                <w:b/>
                <w:bCs/>
                <w:sz w:val="18"/>
                <w:szCs w:val="18"/>
                <w:lang w:eastAsia="tr-TR"/>
              </w:rPr>
            </w:pPr>
            <w:r w:rsidRPr="00CB56EC">
              <w:rPr>
                <w:b/>
                <w:bCs/>
                <w:sz w:val="18"/>
                <w:szCs w:val="18"/>
                <w:lang w:eastAsia="tr-TR"/>
              </w:rPr>
              <w:t>II. Grup</w:t>
            </w:r>
          </w:p>
        </w:tc>
      </w:tr>
      <w:tr w:rsidR="003C56AC" w:rsidRPr="00CB56EC" w14:paraId="1104EDB2" w14:textId="343A1B7C" w:rsidTr="00BA6AED">
        <w:trPr>
          <w:trHeight w:val="251"/>
        </w:trPr>
        <w:tc>
          <w:tcPr>
            <w:tcW w:w="2260" w:type="dxa"/>
            <w:shd w:val="clear" w:color="auto" w:fill="auto"/>
            <w:vAlign w:val="center"/>
            <w:hideMark/>
          </w:tcPr>
          <w:p w14:paraId="22BE7AED" w14:textId="77777777" w:rsidR="003C56AC" w:rsidRPr="00CB56EC" w:rsidRDefault="003C56AC" w:rsidP="003C56AC">
            <w:pPr>
              <w:jc w:val="right"/>
              <w:rPr>
                <w:sz w:val="18"/>
                <w:szCs w:val="18"/>
                <w:lang w:eastAsia="tr-TR"/>
              </w:rPr>
            </w:pPr>
            <w:r w:rsidRPr="00CB56EC">
              <w:rPr>
                <w:sz w:val="18"/>
                <w:szCs w:val="18"/>
                <w:lang w:eastAsia="tr-TR"/>
              </w:rPr>
              <w:t> </w:t>
            </w:r>
          </w:p>
        </w:tc>
        <w:tc>
          <w:tcPr>
            <w:tcW w:w="877" w:type="dxa"/>
            <w:shd w:val="clear" w:color="auto" w:fill="auto"/>
            <w:vAlign w:val="bottom"/>
            <w:hideMark/>
          </w:tcPr>
          <w:p w14:paraId="007E9EDB" w14:textId="77777777" w:rsidR="003C56AC" w:rsidRPr="00CB56EC" w:rsidRDefault="003C56AC" w:rsidP="003C56AC">
            <w:pPr>
              <w:jc w:val="right"/>
              <w:rPr>
                <w:b/>
                <w:bCs/>
                <w:sz w:val="18"/>
                <w:szCs w:val="18"/>
                <w:lang w:eastAsia="tr-TR"/>
              </w:rPr>
            </w:pPr>
            <w:r w:rsidRPr="00CB56EC">
              <w:rPr>
                <w:b/>
                <w:bCs/>
                <w:sz w:val="18"/>
                <w:szCs w:val="18"/>
                <w:lang w:eastAsia="tr-TR"/>
              </w:rPr>
              <w:t>TP</w:t>
            </w:r>
          </w:p>
        </w:tc>
        <w:tc>
          <w:tcPr>
            <w:tcW w:w="877" w:type="dxa"/>
            <w:shd w:val="clear" w:color="auto" w:fill="auto"/>
            <w:vAlign w:val="bottom"/>
            <w:hideMark/>
          </w:tcPr>
          <w:p w14:paraId="14A0F959" w14:textId="77777777" w:rsidR="003C56AC" w:rsidRPr="00CB56EC" w:rsidRDefault="003C56AC" w:rsidP="003C56AC">
            <w:pPr>
              <w:jc w:val="right"/>
              <w:rPr>
                <w:b/>
                <w:bCs/>
                <w:sz w:val="18"/>
                <w:szCs w:val="18"/>
                <w:lang w:eastAsia="tr-TR"/>
              </w:rPr>
            </w:pPr>
            <w:r w:rsidRPr="00CB56EC">
              <w:rPr>
                <w:b/>
                <w:bCs/>
                <w:sz w:val="18"/>
                <w:szCs w:val="18"/>
                <w:lang w:eastAsia="tr-TR"/>
              </w:rPr>
              <w:t>YP</w:t>
            </w:r>
          </w:p>
        </w:tc>
        <w:tc>
          <w:tcPr>
            <w:tcW w:w="877" w:type="dxa"/>
            <w:shd w:val="clear" w:color="auto" w:fill="auto"/>
            <w:vAlign w:val="bottom"/>
            <w:hideMark/>
          </w:tcPr>
          <w:p w14:paraId="7E8A913D" w14:textId="77777777" w:rsidR="003C56AC" w:rsidRPr="00CB56EC" w:rsidRDefault="003C56AC" w:rsidP="003C56AC">
            <w:pPr>
              <w:jc w:val="right"/>
              <w:rPr>
                <w:b/>
                <w:bCs/>
                <w:sz w:val="18"/>
                <w:szCs w:val="18"/>
                <w:lang w:eastAsia="tr-TR"/>
              </w:rPr>
            </w:pPr>
            <w:r w:rsidRPr="00CB56EC">
              <w:rPr>
                <w:b/>
                <w:bCs/>
                <w:sz w:val="18"/>
                <w:szCs w:val="18"/>
                <w:lang w:eastAsia="tr-TR"/>
              </w:rPr>
              <w:t>TP</w:t>
            </w:r>
          </w:p>
        </w:tc>
        <w:tc>
          <w:tcPr>
            <w:tcW w:w="877" w:type="dxa"/>
            <w:shd w:val="clear" w:color="auto" w:fill="auto"/>
            <w:vAlign w:val="bottom"/>
            <w:hideMark/>
          </w:tcPr>
          <w:p w14:paraId="24F2C88F" w14:textId="77777777" w:rsidR="003C56AC" w:rsidRPr="00CB56EC" w:rsidRDefault="003C56AC" w:rsidP="003C56AC">
            <w:pPr>
              <w:jc w:val="right"/>
              <w:rPr>
                <w:b/>
                <w:bCs/>
                <w:sz w:val="18"/>
                <w:szCs w:val="18"/>
                <w:lang w:eastAsia="tr-TR"/>
              </w:rPr>
            </w:pPr>
            <w:r w:rsidRPr="00CB56EC">
              <w:rPr>
                <w:b/>
                <w:bCs/>
                <w:sz w:val="18"/>
                <w:szCs w:val="18"/>
                <w:lang w:eastAsia="tr-TR"/>
              </w:rPr>
              <w:t>YP</w:t>
            </w:r>
          </w:p>
        </w:tc>
        <w:tc>
          <w:tcPr>
            <w:tcW w:w="877" w:type="dxa"/>
            <w:vAlign w:val="bottom"/>
          </w:tcPr>
          <w:p w14:paraId="58061276" w14:textId="05DAC802" w:rsidR="003C56AC" w:rsidRPr="00CB56EC" w:rsidRDefault="003C56AC" w:rsidP="003C56AC">
            <w:pPr>
              <w:jc w:val="right"/>
              <w:rPr>
                <w:b/>
                <w:bCs/>
                <w:sz w:val="18"/>
                <w:szCs w:val="18"/>
                <w:lang w:eastAsia="tr-TR"/>
              </w:rPr>
            </w:pPr>
            <w:r w:rsidRPr="00CB56EC">
              <w:rPr>
                <w:b/>
                <w:bCs/>
                <w:sz w:val="18"/>
                <w:szCs w:val="18"/>
                <w:lang w:eastAsia="tr-TR"/>
              </w:rPr>
              <w:t>TP</w:t>
            </w:r>
          </w:p>
        </w:tc>
        <w:tc>
          <w:tcPr>
            <w:tcW w:w="877" w:type="dxa"/>
            <w:vAlign w:val="bottom"/>
          </w:tcPr>
          <w:p w14:paraId="2315EEB3" w14:textId="3537B2B1" w:rsidR="003C56AC" w:rsidRPr="00CB56EC" w:rsidRDefault="003C56AC" w:rsidP="003C56AC">
            <w:pPr>
              <w:jc w:val="right"/>
              <w:rPr>
                <w:b/>
                <w:bCs/>
                <w:sz w:val="18"/>
                <w:szCs w:val="18"/>
                <w:lang w:eastAsia="tr-TR"/>
              </w:rPr>
            </w:pPr>
            <w:r w:rsidRPr="00CB56EC">
              <w:rPr>
                <w:b/>
                <w:bCs/>
                <w:sz w:val="18"/>
                <w:szCs w:val="18"/>
                <w:lang w:eastAsia="tr-TR"/>
              </w:rPr>
              <w:t>YP</w:t>
            </w:r>
          </w:p>
        </w:tc>
        <w:tc>
          <w:tcPr>
            <w:tcW w:w="877" w:type="dxa"/>
            <w:vAlign w:val="bottom"/>
          </w:tcPr>
          <w:p w14:paraId="331A1EE1" w14:textId="34CF1275" w:rsidR="003C56AC" w:rsidRPr="00CB56EC" w:rsidRDefault="003C56AC" w:rsidP="003C56AC">
            <w:pPr>
              <w:jc w:val="right"/>
              <w:rPr>
                <w:b/>
                <w:bCs/>
                <w:sz w:val="18"/>
                <w:szCs w:val="18"/>
                <w:lang w:eastAsia="tr-TR"/>
              </w:rPr>
            </w:pPr>
            <w:r w:rsidRPr="00CB56EC">
              <w:rPr>
                <w:b/>
                <w:bCs/>
                <w:sz w:val="18"/>
                <w:szCs w:val="18"/>
                <w:lang w:eastAsia="tr-TR"/>
              </w:rPr>
              <w:t>TP</w:t>
            </w:r>
          </w:p>
        </w:tc>
        <w:tc>
          <w:tcPr>
            <w:tcW w:w="877" w:type="dxa"/>
            <w:vAlign w:val="bottom"/>
          </w:tcPr>
          <w:p w14:paraId="343D2649" w14:textId="0703EA66" w:rsidR="003C56AC" w:rsidRPr="00CB56EC" w:rsidRDefault="003C56AC" w:rsidP="003C56AC">
            <w:pPr>
              <w:jc w:val="right"/>
              <w:rPr>
                <w:b/>
                <w:bCs/>
                <w:sz w:val="18"/>
                <w:szCs w:val="18"/>
                <w:lang w:eastAsia="tr-TR"/>
              </w:rPr>
            </w:pPr>
            <w:r w:rsidRPr="00CB56EC">
              <w:rPr>
                <w:b/>
                <w:bCs/>
                <w:sz w:val="18"/>
                <w:szCs w:val="18"/>
                <w:lang w:eastAsia="tr-TR"/>
              </w:rPr>
              <w:t>YP</w:t>
            </w:r>
          </w:p>
        </w:tc>
      </w:tr>
      <w:tr w:rsidR="003C56AC" w:rsidRPr="00CB56EC" w14:paraId="6DCF8EA5" w14:textId="28F287E0" w:rsidTr="00BA6AED">
        <w:trPr>
          <w:trHeight w:hRule="exact" w:val="257"/>
        </w:trPr>
        <w:tc>
          <w:tcPr>
            <w:tcW w:w="2260" w:type="dxa"/>
            <w:shd w:val="clear" w:color="auto" w:fill="auto"/>
            <w:vAlign w:val="bottom"/>
            <w:hideMark/>
          </w:tcPr>
          <w:p w14:paraId="051F6DAE" w14:textId="77777777" w:rsidR="003C56AC" w:rsidRPr="00CB56EC" w:rsidRDefault="003C56AC" w:rsidP="003C56AC">
            <w:pPr>
              <w:rPr>
                <w:b/>
                <w:bCs/>
                <w:sz w:val="18"/>
                <w:szCs w:val="18"/>
                <w:lang w:eastAsia="tr-TR"/>
              </w:rPr>
            </w:pPr>
            <w:r w:rsidRPr="00CB56EC">
              <w:rPr>
                <w:b/>
                <w:bCs/>
                <w:sz w:val="18"/>
                <w:szCs w:val="18"/>
                <w:lang w:eastAsia="tr-TR"/>
              </w:rPr>
              <w:t>Gayrinakdi Krediler</w:t>
            </w:r>
          </w:p>
        </w:tc>
        <w:tc>
          <w:tcPr>
            <w:tcW w:w="877" w:type="dxa"/>
            <w:shd w:val="clear" w:color="auto" w:fill="auto"/>
            <w:vAlign w:val="bottom"/>
            <w:hideMark/>
          </w:tcPr>
          <w:p w14:paraId="21BF5F8A" w14:textId="77777777" w:rsidR="003C56AC" w:rsidRPr="00CB56EC" w:rsidRDefault="003C56AC" w:rsidP="003C56AC">
            <w:pPr>
              <w:jc w:val="right"/>
              <w:rPr>
                <w:b/>
              </w:rPr>
            </w:pPr>
            <w:r>
              <w:rPr>
                <w:b/>
                <w:sz w:val="18"/>
                <w:szCs w:val="16"/>
                <w:lang w:eastAsia="tr-TR"/>
              </w:rPr>
              <w:t>148,240</w:t>
            </w:r>
          </w:p>
        </w:tc>
        <w:tc>
          <w:tcPr>
            <w:tcW w:w="877" w:type="dxa"/>
            <w:shd w:val="clear" w:color="auto" w:fill="auto"/>
            <w:vAlign w:val="bottom"/>
            <w:hideMark/>
          </w:tcPr>
          <w:p w14:paraId="45C0F4DE" w14:textId="77777777" w:rsidR="003C56AC" w:rsidRPr="00CB56EC" w:rsidRDefault="003C56AC" w:rsidP="003C56AC">
            <w:pPr>
              <w:jc w:val="right"/>
              <w:rPr>
                <w:b/>
              </w:rPr>
            </w:pPr>
            <w:r>
              <w:rPr>
                <w:b/>
                <w:sz w:val="18"/>
                <w:szCs w:val="16"/>
                <w:lang w:eastAsia="tr-TR"/>
              </w:rPr>
              <w:t>529,088</w:t>
            </w:r>
          </w:p>
        </w:tc>
        <w:tc>
          <w:tcPr>
            <w:tcW w:w="877" w:type="dxa"/>
            <w:shd w:val="clear" w:color="auto" w:fill="auto"/>
            <w:vAlign w:val="bottom"/>
            <w:hideMark/>
          </w:tcPr>
          <w:p w14:paraId="167ECA48" w14:textId="77777777" w:rsidR="003C56AC" w:rsidRPr="00CB56EC" w:rsidRDefault="003C56AC" w:rsidP="003C56AC">
            <w:pPr>
              <w:jc w:val="right"/>
              <w:rPr>
                <w:b/>
              </w:rPr>
            </w:pPr>
            <w:r w:rsidRPr="00CB56EC">
              <w:rPr>
                <w:b/>
                <w:sz w:val="18"/>
                <w:szCs w:val="16"/>
                <w:lang w:eastAsia="tr-TR"/>
              </w:rPr>
              <w:t>-</w:t>
            </w:r>
          </w:p>
        </w:tc>
        <w:tc>
          <w:tcPr>
            <w:tcW w:w="877" w:type="dxa"/>
            <w:shd w:val="clear" w:color="auto" w:fill="auto"/>
            <w:vAlign w:val="bottom"/>
            <w:hideMark/>
          </w:tcPr>
          <w:p w14:paraId="1922F9A3" w14:textId="77777777" w:rsidR="003C56AC" w:rsidRPr="00CB56EC" w:rsidRDefault="003C56AC" w:rsidP="003C56AC">
            <w:pPr>
              <w:jc w:val="right"/>
              <w:rPr>
                <w:b/>
              </w:rPr>
            </w:pPr>
            <w:r w:rsidRPr="00CB56EC">
              <w:rPr>
                <w:b/>
                <w:sz w:val="18"/>
                <w:szCs w:val="16"/>
                <w:lang w:eastAsia="tr-TR"/>
              </w:rPr>
              <w:t>-</w:t>
            </w:r>
          </w:p>
        </w:tc>
        <w:tc>
          <w:tcPr>
            <w:tcW w:w="877" w:type="dxa"/>
            <w:vAlign w:val="bottom"/>
          </w:tcPr>
          <w:p w14:paraId="03217F91" w14:textId="64F0B6CD" w:rsidR="003C56AC" w:rsidRPr="00CB56EC" w:rsidRDefault="003C56AC" w:rsidP="003C56AC">
            <w:pPr>
              <w:jc w:val="right"/>
              <w:rPr>
                <w:b/>
                <w:sz w:val="18"/>
                <w:szCs w:val="16"/>
                <w:lang w:eastAsia="tr-TR"/>
              </w:rPr>
            </w:pPr>
            <w:r w:rsidRPr="00CB56EC">
              <w:rPr>
                <w:b/>
                <w:sz w:val="18"/>
                <w:szCs w:val="16"/>
                <w:lang w:eastAsia="tr-TR"/>
              </w:rPr>
              <w:t>5,400</w:t>
            </w:r>
          </w:p>
        </w:tc>
        <w:tc>
          <w:tcPr>
            <w:tcW w:w="877" w:type="dxa"/>
            <w:vAlign w:val="bottom"/>
          </w:tcPr>
          <w:p w14:paraId="256D511D" w14:textId="01A1C4B2" w:rsidR="003C56AC" w:rsidRPr="00CB56EC" w:rsidRDefault="003C56AC" w:rsidP="003C56AC">
            <w:pPr>
              <w:jc w:val="right"/>
              <w:rPr>
                <w:b/>
                <w:sz w:val="18"/>
                <w:szCs w:val="16"/>
                <w:lang w:eastAsia="tr-TR"/>
              </w:rPr>
            </w:pPr>
            <w:r w:rsidRPr="00CB56EC">
              <w:rPr>
                <w:b/>
                <w:sz w:val="18"/>
                <w:szCs w:val="16"/>
                <w:lang w:eastAsia="tr-TR"/>
              </w:rPr>
              <w:t>-</w:t>
            </w:r>
          </w:p>
        </w:tc>
        <w:tc>
          <w:tcPr>
            <w:tcW w:w="877" w:type="dxa"/>
            <w:vAlign w:val="bottom"/>
          </w:tcPr>
          <w:p w14:paraId="2A83C53F" w14:textId="36039B8F" w:rsidR="003C56AC" w:rsidRPr="00CB56EC" w:rsidRDefault="003C56AC" w:rsidP="003C56AC">
            <w:pPr>
              <w:jc w:val="right"/>
              <w:rPr>
                <w:b/>
                <w:sz w:val="18"/>
                <w:szCs w:val="16"/>
                <w:lang w:eastAsia="tr-TR"/>
              </w:rPr>
            </w:pPr>
            <w:r w:rsidRPr="00CB56EC">
              <w:rPr>
                <w:b/>
                <w:sz w:val="18"/>
                <w:szCs w:val="16"/>
                <w:lang w:eastAsia="tr-TR"/>
              </w:rPr>
              <w:t>-</w:t>
            </w:r>
          </w:p>
        </w:tc>
        <w:tc>
          <w:tcPr>
            <w:tcW w:w="877" w:type="dxa"/>
            <w:vAlign w:val="bottom"/>
          </w:tcPr>
          <w:p w14:paraId="7B536F8B" w14:textId="43738DF3" w:rsidR="003C56AC" w:rsidRPr="00CB56EC" w:rsidRDefault="003C56AC" w:rsidP="003C56AC">
            <w:pPr>
              <w:jc w:val="right"/>
              <w:rPr>
                <w:b/>
                <w:sz w:val="18"/>
                <w:szCs w:val="16"/>
                <w:lang w:eastAsia="tr-TR"/>
              </w:rPr>
            </w:pPr>
            <w:r w:rsidRPr="00CB56EC">
              <w:rPr>
                <w:b/>
                <w:sz w:val="18"/>
                <w:szCs w:val="16"/>
                <w:lang w:eastAsia="tr-TR"/>
              </w:rPr>
              <w:t>-</w:t>
            </w:r>
          </w:p>
        </w:tc>
      </w:tr>
      <w:tr w:rsidR="003C56AC" w:rsidRPr="00CB56EC" w14:paraId="0A9BBBCC" w14:textId="4AEB1929" w:rsidTr="00BA6AED">
        <w:trPr>
          <w:trHeight w:hRule="exact" w:val="227"/>
        </w:trPr>
        <w:tc>
          <w:tcPr>
            <w:tcW w:w="2260" w:type="dxa"/>
            <w:shd w:val="clear" w:color="auto" w:fill="auto"/>
            <w:vAlign w:val="bottom"/>
            <w:hideMark/>
          </w:tcPr>
          <w:p w14:paraId="4EA04521" w14:textId="77777777" w:rsidR="003C56AC" w:rsidRPr="00CB56EC" w:rsidRDefault="003C56AC" w:rsidP="003C56AC">
            <w:pPr>
              <w:ind w:left="66"/>
              <w:rPr>
                <w:sz w:val="18"/>
                <w:szCs w:val="18"/>
                <w:lang w:eastAsia="tr-TR"/>
              </w:rPr>
            </w:pPr>
            <w:r w:rsidRPr="00CB56EC">
              <w:rPr>
                <w:sz w:val="18"/>
                <w:szCs w:val="18"/>
                <w:lang w:eastAsia="tr-TR"/>
              </w:rPr>
              <w:t>Teminat Mektupları</w:t>
            </w:r>
          </w:p>
        </w:tc>
        <w:tc>
          <w:tcPr>
            <w:tcW w:w="877" w:type="dxa"/>
            <w:shd w:val="clear" w:color="auto" w:fill="auto"/>
            <w:vAlign w:val="bottom"/>
            <w:hideMark/>
          </w:tcPr>
          <w:p w14:paraId="7588E01F" w14:textId="77777777" w:rsidR="003C56AC" w:rsidRPr="00CB56EC" w:rsidRDefault="003C56AC" w:rsidP="003C56AC">
            <w:pPr>
              <w:jc w:val="right"/>
            </w:pPr>
            <w:r>
              <w:rPr>
                <w:sz w:val="18"/>
                <w:szCs w:val="16"/>
                <w:lang w:eastAsia="tr-TR"/>
              </w:rPr>
              <w:t>148,240</w:t>
            </w:r>
          </w:p>
        </w:tc>
        <w:tc>
          <w:tcPr>
            <w:tcW w:w="877" w:type="dxa"/>
            <w:shd w:val="clear" w:color="auto" w:fill="auto"/>
            <w:vAlign w:val="bottom"/>
            <w:hideMark/>
          </w:tcPr>
          <w:p w14:paraId="1F0AFD00" w14:textId="77777777" w:rsidR="003C56AC" w:rsidRPr="00CB56EC" w:rsidRDefault="003C56AC" w:rsidP="003C56AC">
            <w:pPr>
              <w:jc w:val="right"/>
            </w:pPr>
            <w:r>
              <w:rPr>
                <w:sz w:val="18"/>
                <w:szCs w:val="16"/>
                <w:lang w:eastAsia="tr-TR"/>
              </w:rPr>
              <w:t>529,088</w:t>
            </w:r>
          </w:p>
        </w:tc>
        <w:tc>
          <w:tcPr>
            <w:tcW w:w="877" w:type="dxa"/>
            <w:shd w:val="clear" w:color="auto" w:fill="auto"/>
            <w:vAlign w:val="bottom"/>
            <w:hideMark/>
          </w:tcPr>
          <w:p w14:paraId="0398A6AC" w14:textId="77777777" w:rsidR="003C56AC" w:rsidRPr="00CB56EC" w:rsidRDefault="003C56AC" w:rsidP="003C56AC">
            <w:pPr>
              <w:jc w:val="right"/>
            </w:pPr>
            <w:r w:rsidRPr="00CB56EC">
              <w:rPr>
                <w:sz w:val="18"/>
                <w:szCs w:val="16"/>
                <w:lang w:eastAsia="tr-TR"/>
              </w:rPr>
              <w:t>-</w:t>
            </w:r>
          </w:p>
        </w:tc>
        <w:tc>
          <w:tcPr>
            <w:tcW w:w="877" w:type="dxa"/>
            <w:shd w:val="clear" w:color="auto" w:fill="auto"/>
            <w:vAlign w:val="bottom"/>
            <w:hideMark/>
          </w:tcPr>
          <w:p w14:paraId="123EB468" w14:textId="77777777" w:rsidR="003C56AC" w:rsidRPr="00CB56EC" w:rsidRDefault="003C56AC" w:rsidP="003C56AC">
            <w:pPr>
              <w:jc w:val="right"/>
            </w:pPr>
            <w:r w:rsidRPr="00CB56EC">
              <w:rPr>
                <w:sz w:val="18"/>
                <w:szCs w:val="16"/>
                <w:lang w:eastAsia="tr-TR"/>
              </w:rPr>
              <w:t>-</w:t>
            </w:r>
          </w:p>
        </w:tc>
        <w:tc>
          <w:tcPr>
            <w:tcW w:w="877" w:type="dxa"/>
            <w:vAlign w:val="bottom"/>
          </w:tcPr>
          <w:p w14:paraId="0670BA65" w14:textId="43196FC7" w:rsidR="003C56AC" w:rsidRPr="00CB56EC" w:rsidRDefault="003C56AC" w:rsidP="003C56AC">
            <w:pPr>
              <w:jc w:val="right"/>
              <w:rPr>
                <w:sz w:val="18"/>
                <w:szCs w:val="16"/>
                <w:lang w:eastAsia="tr-TR"/>
              </w:rPr>
            </w:pPr>
            <w:r w:rsidRPr="00CB56EC">
              <w:rPr>
                <w:sz w:val="18"/>
                <w:szCs w:val="16"/>
                <w:lang w:eastAsia="tr-TR"/>
              </w:rPr>
              <w:t>5,400</w:t>
            </w:r>
          </w:p>
        </w:tc>
        <w:tc>
          <w:tcPr>
            <w:tcW w:w="877" w:type="dxa"/>
            <w:vAlign w:val="bottom"/>
          </w:tcPr>
          <w:p w14:paraId="034B645B" w14:textId="41E21097" w:rsidR="003C56AC" w:rsidRPr="00CB56EC" w:rsidRDefault="003C56AC" w:rsidP="003C56AC">
            <w:pPr>
              <w:jc w:val="right"/>
              <w:rPr>
                <w:sz w:val="18"/>
                <w:szCs w:val="16"/>
                <w:lang w:eastAsia="tr-TR"/>
              </w:rPr>
            </w:pPr>
            <w:r w:rsidRPr="00CB56EC">
              <w:rPr>
                <w:sz w:val="18"/>
                <w:szCs w:val="16"/>
                <w:lang w:eastAsia="tr-TR"/>
              </w:rPr>
              <w:t>-</w:t>
            </w:r>
          </w:p>
        </w:tc>
        <w:tc>
          <w:tcPr>
            <w:tcW w:w="877" w:type="dxa"/>
            <w:vAlign w:val="bottom"/>
          </w:tcPr>
          <w:p w14:paraId="63867E60" w14:textId="18A34EE5" w:rsidR="003C56AC" w:rsidRPr="00CB56EC" w:rsidRDefault="003C56AC" w:rsidP="003C56AC">
            <w:pPr>
              <w:jc w:val="right"/>
              <w:rPr>
                <w:sz w:val="18"/>
                <w:szCs w:val="16"/>
                <w:lang w:eastAsia="tr-TR"/>
              </w:rPr>
            </w:pPr>
            <w:r w:rsidRPr="00CB56EC">
              <w:rPr>
                <w:sz w:val="18"/>
                <w:szCs w:val="16"/>
                <w:lang w:eastAsia="tr-TR"/>
              </w:rPr>
              <w:t>-</w:t>
            </w:r>
          </w:p>
        </w:tc>
        <w:tc>
          <w:tcPr>
            <w:tcW w:w="877" w:type="dxa"/>
            <w:vAlign w:val="bottom"/>
          </w:tcPr>
          <w:p w14:paraId="383128DD" w14:textId="4C165918" w:rsidR="003C56AC" w:rsidRPr="00CB56EC" w:rsidRDefault="003C56AC" w:rsidP="003C56AC">
            <w:pPr>
              <w:jc w:val="right"/>
              <w:rPr>
                <w:sz w:val="18"/>
                <w:szCs w:val="16"/>
                <w:lang w:eastAsia="tr-TR"/>
              </w:rPr>
            </w:pPr>
            <w:r w:rsidRPr="00CB56EC">
              <w:rPr>
                <w:sz w:val="18"/>
                <w:szCs w:val="16"/>
                <w:lang w:eastAsia="tr-TR"/>
              </w:rPr>
              <w:t>-</w:t>
            </w:r>
          </w:p>
        </w:tc>
      </w:tr>
      <w:tr w:rsidR="003C56AC" w:rsidRPr="00CB56EC" w14:paraId="12D031A9" w14:textId="50F98080" w:rsidTr="00BA6AED">
        <w:trPr>
          <w:trHeight w:hRule="exact" w:val="227"/>
        </w:trPr>
        <w:tc>
          <w:tcPr>
            <w:tcW w:w="2260" w:type="dxa"/>
            <w:shd w:val="clear" w:color="auto" w:fill="auto"/>
            <w:vAlign w:val="bottom"/>
            <w:hideMark/>
          </w:tcPr>
          <w:p w14:paraId="13803590" w14:textId="77777777" w:rsidR="003C56AC" w:rsidRPr="00CB56EC" w:rsidRDefault="003C56AC" w:rsidP="003C56AC">
            <w:pPr>
              <w:ind w:left="66"/>
              <w:rPr>
                <w:sz w:val="18"/>
                <w:szCs w:val="18"/>
                <w:lang w:eastAsia="tr-TR"/>
              </w:rPr>
            </w:pPr>
            <w:r w:rsidRPr="00CB56EC">
              <w:rPr>
                <w:sz w:val="18"/>
                <w:szCs w:val="18"/>
                <w:lang w:eastAsia="tr-TR"/>
              </w:rPr>
              <w:t>Aval ve Kabul Kredileri</w:t>
            </w:r>
          </w:p>
        </w:tc>
        <w:tc>
          <w:tcPr>
            <w:tcW w:w="877" w:type="dxa"/>
            <w:shd w:val="clear" w:color="auto" w:fill="auto"/>
            <w:vAlign w:val="bottom"/>
            <w:hideMark/>
          </w:tcPr>
          <w:p w14:paraId="38938E7C" w14:textId="77777777" w:rsidR="003C56AC" w:rsidRPr="00CB56EC" w:rsidRDefault="003C56AC" w:rsidP="003C56AC">
            <w:pPr>
              <w:jc w:val="right"/>
            </w:pPr>
            <w:r w:rsidRPr="00CB56EC">
              <w:rPr>
                <w:sz w:val="18"/>
                <w:szCs w:val="16"/>
                <w:lang w:eastAsia="tr-TR"/>
              </w:rPr>
              <w:t>-</w:t>
            </w:r>
          </w:p>
        </w:tc>
        <w:tc>
          <w:tcPr>
            <w:tcW w:w="877" w:type="dxa"/>
            <w:shd w:val="clear" w:color="auto" w:fill="auto"/>
            <w:vAlign w:val="bottom"/>
            <w:hideMark/>
          </w:tcPr>
          <w:p w14:paraId="0FCDF53B" w14:textId="77777777" w:rsidR="003C56AC" w:rsidRPr="00CB56EC" w:rsidRDefault="003C56AC" w:rsidP="003C56AC">
            <w:pPr>
              <w:jc w:val="right"/>
            </w:pPr>
            <w:r w:rsidRPr="00CB56EC">
              <w:rPr>
                <w:sz w:val="18"/>
                <w:szCs w:val="16"/>
                <w:lang w:eastAsia="tr-TR"/>
              </w:rPr>
              <w:t>-</w:t>
            </w:r>
          </w:p>
        </w:tc>
        <w:tc>
          <w:tcPr>
            <w:tcW w:w="877" w:type="dxa"/>
            <w:shd w:val="clear" w:color="auto" w:fill="auto"/>
            <w:vAlign w:val="bottom"/>
            <w:hideMark/>
          </w:tcPr>
          <w:p w14:paraId="6B45852A" w14:textId="77777777" w:rsidR="003C56AC" w:rsidRPr="00CB56EC" w:rsidRDefault="003C56AC" w:rsidP="003C56AC">
            <w:pPr>
              <w:jc w:val="right"/>
            </w:pPr>
            <w:r w:rsidRPr="00CB56EC">
              <w:rPr>
                <w:sz w:val="18"/>
                <w:szCs w:val="16"/>
                <w:lang w:eastAsia="tr-TR"/>
              </w:rPr>
              <w:t>-</w:t>
            </w:r>
          </w:p>
        </w:tc>
        <w:tc>
          <w:tcPr>
            <w:tcW w:w="877" w:type="dxa"/>
            <w:shd w:val="clear" w:color="auto" w:fill="auto"/>
            <w:vAlign w:val="bottom"/>
            <w:hideMark/>
          </w:tcPr>
          <w:p w14:paraId="651286F4" w14:textId="77777777" w:rsidR="003C56AC" w:rsidRPr="00CB56EC" w:rsidRDefault="003C56AC" w:rsidP="003C56AC">
            <w:pPr>
              <w:jc w:val="right"/>
            </w:pPr>
            <w:r w:rsidRPr="00CB56EC">
              <w:rPr>
                <w:sz w:val="18"/>
                <w:szCs w:val="16"/>
                <w:lang w:eastAsia="tr-TR"/>
              </w:rPr>
              <w:t>-</w:t>
            </w:r>
          </w:p>
        </w:tc>
        <w:tc>
          <w:tcPr>
            <w:tcW w:w="877" w:type="dxa"/>
            <w:vAlign w:val="bottom"/>
          </w:tcPr>
          <w:p w14:paraId="2385EE45" w14:textId="1064C683" w:rsidR="003C56AC" w:rsidRPr="00CB56EC" w:rsidRDefault="003C56AC" w:rsidP="003C56AC">
            <w:pPr>
              <w:jc w:val="right"/>
              <w:rPr>
                <w:sz w:val="18"/>
                <w:szCs w:val="16"/>
                <w:lang w:eastAsia="tr-TR"/>
              </w:rPr>
            </w:pPr>
            <w:r w:rsidRPr="00CB56EC">
              <w:rPr>
                <w:sz w:val="18"/>
                <w:szCs w:val="16"/>
                <w:lang w:eastAsia="tr-TR"/>
              </w:rPr>
              <w:t>-</w:t>
            </w:r>
          </w:p>
        </w:tc>
        <w:tc>
          <w:tcPr>
            <w:tcW w:w="877" w:type="dxa"/>
            <w:vAlign w:val="bottom"/>
          </w:tcPr>
          <w:p w14:paraId="35543446" w14:textId="05204C6F" w:rsidR="003C56AC" w:rsidRPr="00CB56EC" w:rsidRDefault="003C56AC" w:rsidP="003C56AC">
            <w:pPr>
              <w:jc w:val="right"/>
              <w:rPr>
                <w:sz w:val="18"/>
                <w:szCs w:val="16"/>
                <w:lang w:eastAsia="tr-TR"/>
              </w:rPr>
            </w:pPr>
            <w:r w:rsidRPr="00CB56EC">
              <w:rPr>
                <w:sz w:val="18"/>
                <w:szCs w:val="16"/>
                <w:lang w:eastAsia="tr-TR"/>
              </w:rPr>
              <w:t>-</w:t>
            </w:r>
          </w:p>
        </w:tc>
        <w:tc>
          <w:tcPr>
            <w:tcW w:w="877" w:type="dxa"/>
            <w:vAlign w:val="bottom"/>
          </w:tcPr>
          <w:p w14:paraId="70ADD6FC" w14:textId="432104AF" w:rsidR="003C56AC" w:rsidRPr="00CB56EC" w:rsidRDefault="003C56AC" w:rsidP="003C56AC">
            <w:pPr>
              <w:jc w:val="right"/>
              <w:rPr>
                <w:sz w:val="18"/>
                <w:szCs w:val="16"/>
                <w:lang w:eastAsia="tr-TR"/>
              </w:rPr>
            </w:pPr>
            <w:r w:rsidRPr="00CB56EC">
              <w:rPr>
                <w:sz w:val="18"/>
                <w:szCs w:val="16"/>
                <w:lang w:eastAsia="tr-TR"/>
              </w:rPr>
              <w:t>-</w:t>
            </w:r>
          </w:p>
        </w:tc>
        <w:tc>
          <w:tcPr>
            <w:tcW w:w="877" w:type="dxa"/>
            <w:vAlign w:val="bottom"/>
          </w:tcPr>
          <w:p w14:paraId="0EC37CA7" w14:textId="64BD768D" w:rsidR="003C56AC" w:rsidRPr="00CB56EC" w:rsidRDefault="003C56AC" w:rsidP="003C56AC">
            <w:pPr>
              <w:jc w:val="right"/>
              <w:rPr>
                <w:sz w:val="18"/>
                <w:szCs w:val="16"/>
                <w:lang w:eastAsia="tr-TR"/>
              </w:rPr>
            </w:pPr>
            <w:r w:rsidRPr="00CB56EC">
              <w:rPr>
                <w:sz w:val="18"/>
                <w:szCs w:val="16"/>
                <w:lang w:eastAsia="tr-TR"/>
              </w:rPr>
              <w:t>-</w:t>
            </w:r>
          </w:p>
        </w:tc>
      </w:tr>
      <w:tr w:rsidR="003C56AC" w:rsidRPr="00CB56EC" w14:paraId="5D2C9027" w14:textId="7C91D773" w:rsidTr="00BA6AED">
        <w:trPr>
          <w:trHeight w:hRule="exact" w:val="227"/>
        </w:trPr>
        <w:tc>
          <w:tcPr>
            <w:tcW w:w="2260" w:type="dxa"/>
            <w:shd w:val="clear" w:color="auto" w:fill="auto"/>
            <w:vAlign w:val="bottom"/>
          </w:tcPr>
          <w:p w14:paraId="580DCCE7" w14:textId="77777777" w:rsidR="003C56AC" w:rsidRPr="00CB56EC" w:rsidRDefault="003C56AC" w:rsidP="003C56AC">
            <w:pPr>
              <w:ind w:left="66"/>
              <w:rPr>
                <w:sz w:val="18"/>
                <w:szCs w:val="18"/>
                <w:lang w:eastAsia="tr-TR"/>
              </w:rPr>
            </w:pPr>
            <w:r w:rsidRPr="00CB56EC">
              <w:rPr>
                <w:sz w:val="18"/>
                <w:szCs w:val="18"/>
                <w:lang w:eastAsia="tr-TR"/>
              </w:rPr>
              <w:t>Akreditifler</w:t>
            </w:r>
          </w:p>
        </w:tc>
        <w:tc>
          <w:tcPr>
            <w:tcW w:w="877" w:type="dxa"/>
            <w:shd w:val="clear" w:color="auto" w:fill="auto"/>
            <w:vAlign w:val="bottom"/>
          </w:tcPr>
          <w:p w14:paraId="247A8FB6" w14:textId="77777777" w:rsidR="003C56AC" w:rsidRPr="00CB56EC" w:rsidRDefault="003C56AC" w:rsidP="003C56AC">
            <w:pPr>
              <w:jc w:val="right"/>
            </w:pPr>
            <w:r w:rsidRPr="00CB56EC">
              <w:rPr>
                <w:sz w:val="18"/>
                <w:szCs w:val="16"/>
                <w:lang w:eastAsia="tr-TR"/>
              </w:rPr>
              <w:t>-</w:t>
            </w:r>
          </w:p>
        </w:tc>
        <w:tc>
          <w:tcPr>
            <w:tcW w:w="877" w:type="dxa"/>
            <w:shd w:val="clear" w:color="auto" w:fill="auto"/>
            <w:vAlign w:val="bottom"/>
          </w:tcPr>
          <w:p w14:paraId="0CE81223" w14:textId="77777777" w:rsidR="003C56AC" w:rsidRPr="00CB56EC" w:rsidRDefault="003C56AC" w:rsidP="003C56AC">
            <w:pPr>
              <w:jc w:val="right"/>
            </w:pPr>
            <w:r w:rsidRPr="00CB56EC">
              <w:rPr>
                <w:sz w:val="18"/>
                <w:szCs w:val="16"/>
                <w:lang w:eastAsia="tr-TR"/>
              </w:rPr>
              <w:t>-</w:t>
            </w:r>
          </w:p>
        </w:tc>
        <w:tc>
          <w:tcPr>
            <w:tcW w:w="877" w:type="dxa"/>
            <w:shd w:val="clear" w:color="auto" w:fill="auto"/>
            <w:vAlign w:val="bottom"/>
          </w:tcPr>
          <w:p w14:paraId="3E0C7419" w14:textId="77777777" w:rsidR="003C56AC" w:rsidRPr="00CB56EC" w:rsidRDefault="003C56AC" w:rsidP="003C56AC">
            <w:pPr>
              <w:jc w:val="right"/>
            </w:pPr>
            <w:r w:rsidRPr="00CB56EC">
              <w:rPr>
                <w:sz w:val="18"/>
                <w:szCs w:val="16"/>
                <w:lang w:eastAsia="tr-TR"/>
              </w:rPr>
              <w:t>-</w:t>
            </w:r>
          </w:p>
        </w:tc>
        <w:tc>
          <w:tcPr>
            <w:tcW w:w="877" w:type="dxa"/>
            <w:shd w:val="clear" w:color="auto" w:fill="auto"/>
            <w:vAlign w:val="bottom"/>
          </w:tcPr>
          <w:p w14:paraId="7ECEC370" w14:textId="77777777" w:rsidR="003C56AC" w:rsidRPr="00CB56EC" w:rsidRDefault="003C56AC" w:rsidP="003C56AC">
            <w:pPr>
              <w:jc w:val="right"/>
            </w:pPr>
            <w:r w:rsidRPr="00CB56EC">
              <w:rPr>
                <w:sz w:val="18"/>
                <w:szCs w:val="16"/>
                <w:lang w:eastAsia="tr-TR"/>
              </w:rPr>
              <w:t>-</w:t>
            </w:r>
          </w:p>
        </w:tc>
        <w:tc>
          <w:tcPr>
            <w:tcW w:w="877" w:type="dxa"/>
            <w:vAlign w:val="bottom"/>
          </w:tcPr>
          <w:p w14:paraId="377DA7C7" w14:textId="5379FC47" w:rsidR="003C56AC" w:rsidRPr="00CB56EC" w:rsidRDefault="003C56AC" w:rsidP="003C56AC">
            <w:pPr>
              <w:jc w:val="right"/>
              <w:rPr>
                <w:sz w:val="18"/>
                <w:szCs w:val="16"/>
                <w:lang w:eastAsia="tr-TR"/>
              </w:rPr>
            </w:pPr>
            <w:r w:rsidRPr="00CB56EC">
              <w:rPr>
                <w:sz w:val="18"/>
                <w:szCs w:val="16"/>
                <w:lang w:eastAsia="tr-TR"/>
              </w:rPr>
              <w:t>-</w:t>
            </w:r>
          </w:p>
        </w:tc>
        <w:tc>
          <w:tcPr>
            <w:tcW w:w="877" w:type="dxa"/>
            <w:vAlign w:val="bottom"/>
          </w:tcPr>
          <w:p w14:paraId="4038C983" w14:textId="09D00FB4" w:rsidR="003C56AC" w:rsidRPr="00CB56EC" w:rsidRDefault="003C56AC" w:rsidP="003C56AC">
            <w:pPr>
              <w:jc w:val="right"/>
              <w:rPr>
                <w:sz w:val="18"/>
                <w:szCs w:val="16"/>
                <w:lang w:eastAsia="tr-TR"/>
              </w:rPr>
            </w:pPr>
            <w:r w:rsidRPr="00CB56EC">
              <w:rPr>
                <w:sz w:val="18"/>
                <w:szCs w:val="16"/>
                <w:lang w:eastAsia="tr-TR"/>
              </w:rPr>
              <w:t>-</w:t>
            </w:r>
          </w:p>
        </w:tc>
        <w:tc>
          <w:tcPr>
            <w:tcW w:w="877" w:type="dxa"/>
            <w:vAlign w:val="bottom"/>
          </w:tcPr>
          <w:p w14:paraId="7F271325" w14:textId="0DF7330D" w:rsidR="003C56AC" w:rsidRPr="00CB56EC" w:rsidRDefault="003C56AC" w:rsidP="003C56AC">
            <w:pPr>
              <w:jc w:val="right"/>
              <w:rPr>
                <w:sz w:val="18"/>
                <w:szCs w:val="16"/>
                <w:lang w:eastAsia="tr-TR"/>
              </w:rPr>
            </w:pPr>
            <w:r w:rsidRPr="00CB56EC">
              <w:rPr>
                <w:sz w:val="18"/>
                <w:szCs w:val="16"/>
                <w:lang w:eastAsia="tr-TR"/>
              </w:rPr>
              <w:t>-</w:t>
            </w:r>
          </w:p>
        </w:tc>
        <w:tc>
          <w:tcPr>
            <w:tcW w:w="877" w:type="dxa"/>
            <w:vAlign w:val="bottom"/>
          </w:tcPr>
          <w:p w14:paraId="02034D3E" w14:textId="5F6E3836" w:rsidR="003C56AC" w:rsidRPr="00CB56EC" w:rsidRDefault="003C56AC" w:rsidP="003C56AC">
            <w:pPr>
              <w:jc w:val="right"/>
              <w:rPr>
                <w:sz w:val="18"/>
                <w:szCs w:val="16"/>
                <w:lang w:eastAsia="tr-TR"/>
              </w:rPr>
            </w:pPr>
            <w:r w:rsidRPr="00CB56EC">
              <w:rPr>
                <w:sz w:val="18"/>
                <w:szCs w:val="16"/>
                <w:lang w:eastAsia="tr-TR"/>
              </w:rPr>
              <w:t>-</w:t>
            </w:r>
          </w:p>
        </w:tc>
      </w:tr>
      <w:tr w:rsidR="003C56AC" w:rsidRPr="00CB56EC" w14:paraId="19EC87FC" w14:textId="53B6FDBE" w:rsidTr="00BA6AED">
        <w:trPr>
          <w:trHeight w:hRule="exact" w:val="227"/>
        </w:trPr>
        <w:tc>
          <w:tcPr>
            <w:tcW w:w="2260" w:type="dxa"/>
            <w:shd w:val="clear" w:color="auto" w:fill="auto"/>
            <w:vAlign w:val="bottom"/>
          </w:tcPr>
          <w:p w14:paraId="11A31ABD" w14:textId="77777777" w:rsidR="003C56AC" w:rsidRPr="00CB56EC" w:rsidRDefault="003C56AC" w:rsidP="003C56AC">
            <w:pPr>
              <w:ind w:left="66"/>
              <w:rPr>
                <w:sz w:val="18"/>
                <w:szCs w:val="18"/>
                <w:lang w:eastAsia="tr-TR"/>
              </w:rPr>
            </w:pPr>
            <w:r w:rsidRPr="00CB56EC">
              <w:rPr>
                <w:sz w:val="18"/>
                <w:szCs w:val="18"/>
                <w:lang w:eastAsia="tr-TR"/>
              </w:rPr>
              <w:t>Cirolar</w:t>
            </w:r>
          </w:p>
        </w:tc>
        <w:tc>
          <w:tcPr>
            <w:tcW w:w="877" w:type="dxa"/>
            <w:shd w:val="clear" w:color="auto" w:fill="auto"/>
            <w:vAlign w:val="bottom"/>
          </w:tcPr>
          <w:p w14:paraId="39456DB9" w14:textId="77777777" w:rsidR="003C56AC" w:rsidRPr="00CB56EC" w:rsidRDefault="003C56AC" w:rsidP="003C56AC">
            <w:pPr>
              <w:jc w:val="right"/>
            </w:pPr>
            <w:r w:rsidRPr="00CB56EC">
              <w:rPr>
                <w:sz w:val="18"/>
                <w:szCs w:val="16"/>
                <w:lang w:eastAsia="tr-TR"/>
              </w:rPr>
              <w:t>-</w:t>
            </w:r>
          </w:p>
        </w:tc>
        <w:tc>
          <w:tcPr>
            <w:tcW w:w="877" w:type="dxa"/>
            <w:shd w:val="clear" w:color="auto" w:fill="auto"/>
            <w:vAlign w:val="bottom"/>
          </w:tcPr>
          <w:p w14:paraId="378F1A5D" w14:textId="77777777" w:rsidR="003C56AC" w:rsidRPr="00CB56EC" w:rsidRDefault="003C56AC" w:rsidP="003C56AC">
            <w:pPr>
              <w:jc w:val="right"/>
            </w:pPr>
            <w:r w:rsidRPr="00CB56EC">
              <w:rPr>
                <w:sz w:val="18"/>
                <w:szCs w:val="16"/>
                <w:lang w:eastAsia="tr-TR"/>
              </w:rPr>
              <w:t>-</w:t>
            </w:r>
          </w:p>
        </w:tc>
        <w:tc>
          <w:tcPr>
            <w:tcW w:w="877" w:type="dxa"/>
            <w:shd w:val="clear" w:color="auto" w:fill="auto"/>
            <w:vAlign w:val="bottom"/>
          </w:tcPr>
          <w:p w14:paraId="07F3388E" w14:textId="77777777" w:rsidR="003C56AC" w:rsidRPr="00CB56EC" w:rsidRDefault="003C56AC" w:rsidP="003C56AC">
            <w:pPr>
              <w:jc w:val="right"/>
            </w:pPr>
            <w:r w:rsidRPr="00CB56EC">
              <w:rPr>
                <w:sz w:val="18"/>
                <w:szCs w:val="16"/>
                <w:lang w:eastAsia="tr-TR"/>
              </w:rPr>
              <w:t>-</w:t>
            </w:r>
          </w:p>
        </w:tc>
        <w:tc>
          <w:tcPr>
            <w:tcW w:w="877" w:type="dxa"/>
            <w:shd w:val="clear" w:color="auto" w:fill="auto"/>
            <w:vAlign w:val="bottom"/>
          </w:tcPr>
          <w:p w14:paraId="18CD601A" w14:textId="77777777" w:rsidR="003C56AC" w:rsidRPr="00CB56EC" w:rsidRDefault="003C56AC" w:rsidP="003C56AC">
            <w:pPr>
              <w:jc w:val="right"/>
            </w:pPr>
            <w:r w:rsidRPr="00CB56EC">
              <w:rPr>
                <w:sz w:val="18"/>
                <w:szCs w:val="16"/>
                <w:lang w:eastAsia="tr-TR"/>
              </w:rPr>
              <w:t>-</w:t>
            </w:r>
          </w:p>
        </w:tc>
        <w:tc>
          <w:tcPr>
            <w:tcW w:w="877" w:type="dxa"/>
            <w:vAlign w:val="bottom"/>
          </w:tcPr>
          <w:p w14:paraId="3C94F5F7" w14:textId="226F5C31" w:rsidR="003C56AC" w:rsidRPr="00CB56EC" w:rsidRDefault="003C56AC" w:rsidP="003C56AC">
            <w:pPr>
              <w:jc w:val="right"/>
              <w:rPr>
                <w:sz w:val="18"/>
                <w:szCs w:val="16"/>
                <w:lang w:eastAsia="tr-TR"/>
              </w:rPr>
            </w:pPr>
            <w:r w:rsidRPr="00CB56EC">
              <w:rPr>
                <w:sz w:val="18"/>
                <w:szCs w:val="16"/>
                <w:lang w:eastAsia="tr-TR"/>
              </w:rPr>
              <w:t>-</w:t>
            </w:r>
          </w:p>
        </w:tc>
        <w:tc>
          <w:tcPr>
            <w:tcW w:w="877" w:type="dxa"/>
            <w:vAlign w:val="bottom"/>
          </w:tcPr>
          <w:p w14:paraId="1923C241" w14:textId="25307ED9" w:rsidR="003C56AC" w:rsidRPr="00CB56EC" w:rsidRDefault="003C56AC" w:rsidP="003C56AC">
            <w:pPr>
              <w:jc w:val="right"/>
              <w:rPr>
                <w:sz w:val="18"/>
                <w:szCs w:val="16"/>
                <w:lang w:eastAsia="tr-TR"/>
              </w:rPr>
            </w:pPr>
            <w:r w:rsidRPr="00CB56EC">
              <w:rPr>
                <w:sz w:val="18"/>
                <w:szCs w:val="16"/>
                <w:lang w:eastAsia="tr-TR"/>
              </w:rPr>
              <w:t>-</w:t>
            </w:r>
          </w:p>
        </w:tc>
        <w:tc>
          <w:tcPr>
            <w:tcW w:w="877" w:type="dxa"/>
            <w:vAlign w:val="bottom"/>
          </w:tcPr>
          <w:p w14:paraId="0E330A84" w14:textId="507F0367" w:rsidR="003C56AC" w:rsidRPr="00CB56EC" w:rsidRDefault="003C56AC" w:rsidP="003C56AC">
            <w:pPr>
              <w:jc w:val="right"/>
              <w:rPr>
                <w:sz w:val="18"/>
                <w:szCs w:val="16"/>
                <w:lang w:eastAsia="tr-TR"/>
              </w:rPr>
            </w:pPr>
            <w:r w:rsidRPr="00CB56EC">
              <w:rPr>
                <w:sz w:val="18"/>
                <w:szCs w:val="16"/>
                <w:lang w:eastAsia="tr-TR"/>
              </w:rPr>
              <w:t>-</w:t>
            </w:r>
          </w:p>
        </w:tc>
        <w:tc>
          <w:tcPr>
            <w:tcW w:w="877" w:type="dxa"/>
            <w:vAlign w:val="bottom"/>
          </w:tcPr>
          <w:p w14:paraId="2E314109" w14:textId="33B26594" w:rsidR="003C56AC" w:rsidRPr="00CB56EC" w:rsidRDefault="003C56AC" w:rsidP="003C56AC">
            <w:pPr>
              <w:jc w:val="right"/>
              <w:rPr>
                <w:sz w:val="18"/>
                <w:szCs w:val="16"/>
                <w:lang w:eastAsia="tr-TR"/>
              </w:rPr>
            </w:pPr>
            <w:r w:rsidRPr="00CB56EC">
              <w:rPr>
                <w:sz w:val="18"/>
                <w:szCs w:val="16"/>
                <w:lang w:eastAsia="tr-TR"/>
              </w:rPr>
              <w:t>-</w:t>
            </w:r>
          </w:p>
        </w:tc>
      </w:tr>
      <w:tr w:rsidR="003C56AC" w:rsidRPr="00CB56EC" w14:paraId="5C117656" w14:textId="3298CD0A" w:rsidTr="00BA6AED">
        <w:trPr>
          <w:trHeight w:hRule="exact" w:val="430"/>
        </w:trPr>
        <w:tc>
          <w:tcPr>
            <w:tcW w:w="2260" w:type="dxa"/>
            <w:shd w:val="clear" w:color="auto" w:fill="auto"/>
            <w:vAlign w:val="bottom"/>
          </w:tcPr>
          <w:p w14:paraId="22298D6A" w14:textId="59FD9F48" w:rsidR="003C56AC" w:rsidRPr="00CB56EC" w:rsidRDefault="003C56AC" w:rsidP="003C56AC">
            <w:pPr>
              <w:ind w:left="66"/>
              <w:rPr>
                <w:sz w:val="18"/>
                <w:szCs w:val="18"/>
                <w:lang w:eastAsia="tr-TR"/>
              </w:rPr>
            </w:pPr>
            <w:r w:rsidRPr="00CB56EC">
              <w:rPr>
                <w:sz w:val="18"/>
                <w:szCs w:val="18"/>
                <w:lang w:eastAsia="tr-TR"/>
              </w:rPr>
              <w:t>Menkul Kıymet İ</w:t>
            </w:r>
            <w:r>
              <w:rPr>
                <w:sz w:val="18"/>
                <w:szCs w:val="18"/>
                <w:lang w:eastAsia="tr-TR"/>
              </w:rPr>
              <w:t>hracında Satın Alma Garantileri</w:t>
            </w:r>
          </w:p>
        </w:tc>
        <w:tc>
          <w:tcPr>
            <w:tcW w:w="877" w:type="dxa"/>
            <w:shd w:val="clear" w:color="auto" w:fill="auto"/>
            <w:vAlign w:val="bottom"/>
          </w:tcPr>
          <w:p w14:paraId="2F22DE32" w14:textId="77777777" w:rsidR="003C56AC" w:rsidRPr="00CB56EC" w:rsidRDefault="003C56AC" w:rsidP="003C56AC">
            <w:pPr>
              <w:jc w:val="right"/>
            </w:pPr>
            <w:r w:rsidRPr="00CB56EC">
              <w:rPr>
                <w:sz w:val="18"/>
                <w:szCs w:val="16"/>
                <w:lang w:eastAsia="tr-TR"/>
              </w:rPr>
              <w:t>-</w:t>
            </w:r>
          </w:p>
        </w:tc>
        <w:tc>
          <w:tcPr>
            <w:tcW w:w="877" w:type="dxa"/>
            <w:shd w:val="clear" w:color="auto" w:fill="auto"/>
            <w:vAlign w:val="bottom"/>
          </w:tcPr>
          <w:p w14:paraId="67B2F0F7" w14:textId="77777777" w:rsidR="003C56AC" w:rsidRPr="00CB56EC" w:rsidRDefault="003C56AC" w:rsidP="003C56AC">
            <w:pPr>
              <w:jc w:val="right"/>
            </w:pPr>
            <w:r w:rsidRPr="00CB56EC">
              <w:rPr>
                <w:sz w:val="18"/>
                <w:szCs w:val="16"/>
                <w:lang w:eastAsia="tr-TR"/>
              </w:rPr>
              <w:t>-</w:t>
            </w:r>
          </w:p>
        </w:tc>
        <w:tc>
          <w:tcPr>
            <w:tcW w:w="877" w:type="dxa"/>
            <w:shd w:val="clear" w:color="auto" w:fill="auto"/>
            <w:vAlign w:val="bottom"/>
          </w:tcPr>
          <w:p w14:paraId="56D31489" w14:textId="77777777" w:rsidR="003C56AC" w:rsidRPr="00CB56EC" w:rsidRDefault="003C56AC" w:rsidP="003C56AC">
            <w:pPr>
              <w:jc w:val="right"/>
            </w:pPr>
            <w:r w:rsidRPr="00CB56EC">
              <w:rPr>
                <w:sz w:val="18"/>
                <w:szCs w:val="16"/>
                <w:lang w:eastAsia="tr-TR"/>
              </w:rPr>
              <w:t>-</w:t>
            </w:r>
          </w:p>
        </w:tc>
        <w:tc>
          <w:tcPr>
            <w:tcW w:w="877" w:type="dxa"/>
            <w:shd w:val="clear" w:color="auto" w:fill="auto"/>
            <w:vAlign w:val="bottom"/>
          </w:tcPr>
          <w:p w14:paraId="7AC7BFAE" w14:textId="77777777" w:rsidR="003C56AC" w:rsidRPr="00CB56EC" w:rsidRDefault="003C56AC" w:rsidP="003C56AC">
            <w:pPr>
              <w:jc w:val="right"/>
            </w:pPr>
            <w:r w:rsidRPr="00CB56EC">
              <w:rPr>
                <w:sz w:val="18"/>
                <w:szCs w:val="16"/>
                <w:lang w:eastAsia="tr-TR"/>
              </w:rPr>
              <w:t>-</w:t>
            </w:r>
          </w:p>
        </w:tc>
        <w:tc>
          <w:tcPr>
            <w:tcW w:w="877" w:type="dxa"/>
            <w:vAlign w:val="bottom"/>
          </w:tcPr>
          <w:p w14:paraId="383C74B4" w14:textId="5DEFAC77" w:rsidR="003C56AC" w:rsidRPr="00CB56EC" w:rsidRDefault="003C56AC" w:rsidP="003C56AC">
            <w:pPr>
              <w:jc w:val="right"/>
              <w:rPr>
                <w:sz w:val="18"/>
                <w:szCs w:val="16"/>
                <w:lang w:eastAsia="tr-TR"/>
              </w:rPr>
            </w:pPr>
            <w:r w:rsidRPr="00CB56EC">
              <w:rPr>
                <w:sz w:val="18"/>
                <w:szCs w:val="16"/>
                <w:lang w:eastAsia="tr-TR"/>
              </w:rPr>
              <w:t>-</w:t>
            </w:r>
          </w:p>
        </w:tc>
        <w:tc>
          <w:tcPr>
            <w:tcW w:w="877" w:type="dxa"/>
            <w:vAlign w:val="bottom"/>
          </w:tcPr>
          <w:p w14:paraId="2B5E3F98" w14:textId="4EB838EE" w:rsidR="003C56AC" w:rsidRPr="00CB56EC" w:rsidRDefault="003C56AC" w:rsidP="003C56AC">
            <w:pPr>
              <w:jc w:val="right"/>
              <w:rPr>
                <w:sz w:val="18"/>
                <w:szCs w:val="16"/>
                <w:lang w:eastAsia="tr-TR"/>
              </w:rPr>
            </w:pPr>
            <w:r w:rsidRPr="00CB56EC">
              <w:rPr>
                <w:sz w:val="18"/>
                <w:szCs w:val="16"/>
                <w:lang w:eastAsia="tr-TR"/>
              </w:rPr>
              <w:t>-</w:t>
            </w:r>
          </w:p>
        </w:tc>
        <w:tc>
          <w:tcPr>
            <w:tcW w:w="877" w:type="dxa"/>
            <w:vAlign w:val="bottom"/>
          </w:tcPr>
          <w:p w14:paraId="12A9763F" w14:textId="0C6CEB4A" w:rsidR="003C56AC" w:rsidRPr="00CB56EC" w:rsidRDefault="003C56AC" w:rsidP="003C56AC">
            <w:pPr>
              <w:jc w:val="right"/>
              <w:rPr>
                <w:sz w:val="18"/>
                <w:szCs w:val="16"/>
                <w:lang w:eastAsia="tr-TR"/>
              </w:rPr>
            </w:pPr>
            <w:r w:rsidRPr="00CB56EC">
              <w:rPr>
                <w:sz w:val="18"/>
                <w:szCs w:val="16"/>
                <w:lang w:eastAsia="tr-TR"/>
              </w:rPr>
              <w:t>-</w:t>
            </w:r>
          </w:p>
        </w:tc>
        <w:tc>
          <w:tcPr>
            <w:tcW w:w="877" w:type="dxa"/>
            <w:vAlign w:val="bottom"/>
          </w:tcPr>
          <w:p w14:paraId="2AFEB926" w14:textId="498B2DC7" w:rsidR="003C56AC" w:rsidRPr="00CB56EC" w:rsidRDefault="003C56AC" w:rsidP="003C56AC">
            <w:pPr>
              <w:jc w:val="right"/>
              <w:rPr>
                <w:sz w:val="18"/>
                <w:szCs w:val="16"/>
                <w:lang w:eastAsia="tr-TR"/>
              </w:rPr>
            </w:pPr>
            <w:r w:rsidRPr="00CB56EC">
              <w:rPr>
                <w:sz w:val="18"/>
                <w:szCs w:val="16"/>
                <w:lang w:eastAsia="tr-TR"/>
              </w:rPr>
              <w:t>-</w:t>
            </w:r>
          </w:p>
        </w:tc>
      </w:tr>
      <w:tr w:rsidR="003C56AC" w:rsidRPr="00CB56EC" w14:paraId="6E40BA70" w14:textId="0911A958" w:rsidTr="00BA6AED">
        <w:trPr>
          <w:trHeight w:hRule="exact" w:val="281"/>
        </w:trPr>
        <w:tc>
          <w:tcPr>
            <w:tcW w:w="2260" w:type="dxa"/>
            <w:shd w:val="clear" w:color="auto" w:fill="auto"/>
            <w:vAlign w:val="bottom"/>
          </w:tcPr>
          <w:p w14:paraId="24F5B276" w14:textId="68D2783D" w:rsidR="003C56AC" w:rsidRPr="00CB56EC" w:rsidRDefault="003C56AC" w:rsidP="003C56AC">
            <w:pPr>
              <w:ind w:left="66"/>
              <w:rPr>
                <w:sz w:val="18"/>
                <w:szCs w:val="18"/>
                <w:lang w:eastAsia="tr-TR"/>
              </w:rPr>
            </w:pPr>
            <w:proofErr w:type="spellStart"/>
            <w:r>
              <w:rPr>
                <w:sz w:val="18"/>
                <w:szCs w:val="18"/>
                <w:lang w:eastAsia="tr-TR"/>
              </w:rPr>
              <w:t>Faktoring</w:t>
            </w:r>
            <w:proofErr w:type="spellEnd"/>
            <w:r>
              <w:rPr>
                <w:sz w:val="18"/>
                <w:szCs w:val="18"/>
                <w:lang w:eastAsia="tr-TR"/>
              </w:rPr>
              <w:t xml:space="preserve"> Garantileri</w:t>
            </w:r>
          </w:p>
        </w:tc>
        <w:tc>
          <w:tcPr>
            <w:tcW w:w="877" w:type="dxa"/>
            <w:shd w:val="clear" w:color="auto" w:fill="auto"/>
            <w:vAlign w:val="bottom"/>
          </w:tcPr>
          <w:p w14:paraId="00CC1DF5" w14:textId="77777777" w:rsidR="003C56AC" w:rsidRPr="00CB56EC" w:rsidRDefault="003C56AC" w:rsidP="003C56AC">
            <w:pPr>
              <w:jc w:val="right"/>
            </w:pPr>
            <w:r w:rsidRPr="00CB56EC">
              <w:rPr>
                <w:sz w:val="18"/>
                <w:szCs w:val="16"/>
                <w:lang w:eastAsia="tr-TR"/>
              </w:rPr>
              <w:t>-</w:t>
            </w:r>
          </w:p>
        </w:tc>
        <w:tc>
          <w:tcPr>
            <w:tcW w:w="877" w:type="dxa"/>
            <w:shd w:val="clear" w:color="auto" w:fill="auto"/>
            <w:vAlign w:val="bottom"/>
          </w:tcPr>
          <w:p w14:paraId="31A5DF40" w14:textId="77777777" w:rsidR="003C56AC" w:rsidRPr="00CB56EC" w:rsidRDefault="003C56AC" w:rsidP="003C56AC">
            <w:pPr>
              <w:jc w:val="right"/>
            </w:pPr>
            <w:r w:rsidRPr="00CB56EC">
              <w:rPr>
                <w:sz w:val="18"/>
                <w:szCs w:val="16"/>
                <w:lang w:eastAsia="tr-TR"/>
              </w:rPr>
              <w:t>-</w:t>
            </w:r>
          </w:p>
        </w:tc>
        <w:tc>
          <w:tcPr>
            <w:tcW w:w="877" w:type="dxa"/>
            <w:shd w:val="clear" w:color="auto" w:fill="auto"/>
            <w:vAlign w:val="bottom"/>
          </w:tcPr>
          <w:p w14:paraId="43726A46" w14:textId="77777777" w:rsidR="003C56AC" w:rsidRPr="00CB56EC" w:rsidRDefault="003C56AC" w:rsidP="003C56AC">
            <w:pPr>
              <w:jc w:val="right"/>
            </w:pPr>
            <w:r w:rsidRPr="00CB56EC">
              <w:rPr>
                <w:sz w:val="18"/>
                <w:szCs w:val="16"/>
                <w:lang w:eastAsia="tr-TR"/>
              </w:rPr>
              <w:t>-</w:t>
            </w:r>
          </w:p>
        </w:tc>
        <w:tc>
          <w:tcPr>
            <w:tcW w:w="877" w:type="dxa"/>
            <w:shd w:val="clear" w:color="auto" w:fill="auto"/>
            <w:vAlign w:val="bottom"/>
          </w:tcPr>
          <w:p w14:paraId="1763E479" w14:textId="77777777" w:rsidR="003C56AC" w:rsidRPr="00CB56EC" w:rsidRDefault="003C56AC" w:rsidP="003C56AC">
            <w:pPr>
              <w:jc w:val="right"/>
            </w:pPr>
            <w:r w:rsidRPr="00CB56EC">
              <w:rPr>
                <w:sz w:val="18"/>
                <w:szCs w:val="16"/>
                <w:lang w:eastAsia="tr-TR"/>
              </w:rPr>
              <w:t>-</w:t>
            </w:r>
          </w:p>
        </w:tc>
        <w:tc>
          <w:tcPr>
            <w:tcW w:w="877" w:type="dxa"/>
            <w:vAlign w:val="bottom"/>
          </w:tcPr>
          <w:p w14:paraId="35035ABD" w14:textId="7B681876" w:rsidR="003C56AC" w:rsidRPr="00CB56EC" w:rsidRDefault="003C56AC" w:rsidP="003C56AC">
            <w:pPr>
              <w:jc w:val="right"/>
              <w:rPr>
                <w:sz w:val="18"/>
                <w:szCs w:val="16"/>
                <w:lang w:eastAsia="tr-TR"/>
              </w:rPr>
            </w:pPr>
            <w:r w:rsidRPr="00CB56EC">
              <w:rPr>
                <w:sz w:val="18"/>
                <w:szCs w:val="16"/>
                <w:lang w:eastAsia="tr-TR"/>
              </w:rPr>
              <w:t>-</w:t>
            </w:r>
          </w:p>
        </w:tc>
        <w:tc>
          <w:tcPr>
            <w:tcW w:w="877" w:type="dxa"/>
            <w:vAlign w:val="bottom"/>
          </w:tcPr>
          <w:p w14:paraId="60D9A29B" w14:textId="637F59A8" w:rsidR="003C56AC" w:rsidRPr="00CB56EC" w:rsidRDefault="003C56AC" w:rsidP="003C56AC">
            <w:pPr>
              <w:jc w:val="right"/>
              <w:rPr>
                <w:sz w:val="18"/>
                <w:szCs w:val="16"/>
                <w:lang w:eastAsia="tr-TR"/>
              </w:rPr>
            </w:pPr>
            <w:r w:rsidRPr="00CB56EC">
              <w:rPr>
                <w:sz w:val="18"/>
                <w:szCs w:val="16"/>
                <w:lang w:eastAsia="tr-TR"/>
              </w:rPr>
              <w:t>-</w:t>
            </w:r>
          </w:p>
        </w:tc>
        <w:tc>
          <w:tcPr>
            <w:tcW w:w="877" w:type="dxa"/>
            <w:vAlign w:val="bottom"/>
          </w:tcPr>
          <w:p w14:paraId="0C7DAF5C" w14:textId="279F665D" w:rsidR="003C56AC" w:rsidRPr="00CB56EC" w:rsidRDefault="003C56AC" w:rsidP="003C56AC">
            <w:pPr>
              <w:jc w:val="right"/>
              <w:rPr>
                <w:sz w:val="18"/>
                <w:szCs w:val="16"/>
                <w:lang w:eastAsia="tr-TR"/>
              </w:rPr>
            </w:pPr>
            <w:r w:rsidRPr="00CB56EC">
              <w:rPr>
                <w:sz w:val="18"/>
                <w:szCs w:val="16"/>
                <w:lang w:eastAsia="tr-TR"/>
              </w:rPr>
              <w:t>-</w:t>
            </w:r>
          </w:p>
        </w:tc>
        <w:tc>
          <w:tcPr>
            <w:tcW w:w="877" w:type="dxa"/>
            <w:vAlign w:val="bottom"/>
          </w:tcPr>
          <w:p w14:paraId="059A53D6" w14:textId="2926B994" w:rsidR="003C56AC" w:rsidRPr="00CB56EC" w:rsidRDefault="003C56AC" w:rsidP="003C56AC">
            <w:pPr>
              <w:jc w:val="right"/>
              <w:rPr>
                <w:sz w:val="18"/>
                <w:szCs w:val="16"/>
                <w:lang w:eastAsia="tr-TR"/>
              </w:rPr>
            </w:pPr>
            <w:r w:rsidRPr="00CB56EC">
              <w:rPr>
                <w:sz w:val="18"/>
                <w:szCs w:val="16"/>
                <w:lang w:eastAsia="tr-TR"/>
              </w:rPr>
              <w:t>-</w:t>
            </w:r>
          </w:p>
        </w:tc>
      </w:tr>
      <w:tr w:rsidR="003C56AC" w:rsidRPr="00CB56EC" w14:paraId="2037CABB" w14:textId="0C8EFB6F" w:rsidTr="00BA6AED">
        <w:trPr>
          <w:trHeight w:hRule="exact" w:val="227"/>
        </w:trPr>
        <w:tc>
          <w:tcPr>
            <w:tcW w:w="2260" w:type="dxa"/>
            <w:shd w:val="clear" w:color="auto" w:fill="auto"/>
            <w:vAlign w:val="bottom"/>
          </w:tcPr>
          <w:p w14:paraId="443D5BA4" w14:textId="77777777" w:rsidR="003C56AC" w:rsidRPr="00CB56EC" w:rsidRDefault="003C56AC" w:rsidP="003C56AC">
            <w:pPr>
              <w:ind w:left="66"/>
              <w:rPr>
                <w:sz w:val="18"/>
                <w:szCs w:val="18"/>
                <w:lang w:eastAsia="tr-TR"/>
              </w:rPr>
            </w:pPr>
            <w:r w:rsidRPr="00CB56EC">
              <w:rPr>
                <w:sz w:val="18"/>
                <w:szCs w:val="18"/>
                <w:lang w:eastAsia="tr-TR"/>
              </w:rPr>
              <w:t>Diğer Garanti ve Kefaletler</w:t>
            </w:r>
          </w:p>
        </w:tc>
        <w:tc>
          <w:tcPr>
            <w:tcW w:w="877" w:type="dxa"/>
            <w:shd w:val="clear" w:color="auto" w:fill="auto"/>
            <w:vAlign w:val="bottom"/>
          </w:tcPr>
          <w:p w14:paraId="00F16D49" w14:textId="77777777" w:rsidR="003C56AC" w:rsidRPr="00CB56EC" w:rsidRDefault="003C56AC" w:rsidP="003C56AC">
            <w:pPr>
              <w:jc w:val="right"/>
            </w:pPr>
            <w:r w:rsidRPr="00CB56EC">
              <w:rPr>
                <w:sz w:val="18"/>
                <w:szCs w:val="16"/>
                <w:lang w:eastAsia="tr-TR"/>
              </w:rPr>
              <w:t>-</w:t>
            </w:r>
          </w:p>
        </w:tc>
        <w:tc>
          <w:tcPr>
            <w:tcW w:w="877" w:type="dxa"/>
            <w:shd w:val="clear" w:color="auto" w:fill="auto"/>
            <w:vAlign w:val="bottom"/>
          </w:tcPr>
          <w:p w14:paraId="48FA40AB" w14:textId="77777777" w:rsidR="003C56AC" w:rsidRPr="00CB56EC" w:rsidRDefault="003C56AC" w:rsidP="003C56AC">
            <w:pPr>
              <w:jc w:val="right"/>
            </w:pPr>
            <w:r w:rsidRPr="00CB56EC">
              <w:rPr>
                <w:sz w:val="18"/>
                <w:szCs w:val="16"/>
                <w:lang w:eastAsia="tr-TR"/>
              </w:rPr>
              <w:t>-</w:t>
            </w:r>
          </w:p>
        </w:tc>
        <w:tc>
          <w:tcPr>
            <w:tcW w:w="877" w:type="dxa"/>
            <w:shd w:val="clear" w:color="auto" w:fill="auto"/>
            <w:vAlign w:val="bottom"/>
          </w:tcPr>
          <w:p w14:paraId="438FADF9" w14:textId="77777777" w:rsidR="003C56AC" w:rsidRPr="00CB56EC" w:rsidRDefault="003C56AC" w:rsidP="003C56AC">
            <w:pPr>
              <w:jc w:val="right"/>
            </w:pPr>
            <w:r w:rsidRPr="00CB56EC">
              <w:rPr>
                <w:sz w:val="18"/>
                <w:szCs w:val="16"/>
                <w:lang w:eastAsia="tr-TR"/>
              </w:rPr>
              <w:t>-</w:t>
            </w:r>
          </w:p>
        </w:tc>
        <w:tc>
          <w:tcPr>
            <w:tcW w:w="877" w:type="dxa"/>
            <w:shd w:val="clear" w:color="auto" w:fill="auto"/>
            <w:vAlign w:val="bottom"/>
          </w:tcPr>
          <w:p w14:paraId="7A120431" w14:textId="77777777" w:rsidR="003C56AC" w:rsidRPr="00CB56EC" w:rsidRDefault="003C56AC" w:rsidP="003C56AC">
            <w:pPr>
              <w:jc w:val="right"/>
            </w:pPr>
            <w:r w:rsidRPr="00CB56EC">
              <w:rPr>
                <w:sz w:val="18"/>
                <w:szCs w:val="16"/>
                <w:lang w:eastAsia="tr-TR"/>
              </w:rPr>
              <w:t>-</w:t>
            </w:r>
          </w:p>
        </w:tc>
        <w:tc>
          <w:tcPr>
            <w:tcW w:w="877" w:type="dxa"/>
            <w:vAlign w:val="bottom"/>
          </w:tcPr>
          <w:p w14:paraId="53776B45" w14:textId="4DAA3AA8" w:rsidR="003C56AC" w:rsidRPr="00CB56EC" w:rsidRDefault="003C56AC" w:rsidP="003C56AC">
            <w:pPr>
              <w:jc w:val="right"/>
              <w:rPr>
                <w:sz w:val="18"/>
                <w:szCs w:val="16"/>
                <w:lang w:eastAsia="tr-TR"/>
              </w:rPr>
            </w:pPr>
            <w:r w:rsidRPr="00CB56EC">
              <w:rPr>
                <w:sz w:val="18"/>
                <w:szCs w:val="16"/>
                <w:lang w:eastAsia="tr-TR"/>
              </w:rPr>
              <w:t>-</w:t>
            </w:r>
          </w:p>
        </w:tc>
        <w:tc>
          <w:tcPr>
            <w:tcW w:w="877" w:type="dxa"/>
            <w:vAlign w:val="bottom"/>
          </w:tcPr>
          <w:p w14:paraId="6A6319A9" w14:textId="16991B59" w:rsidR="003C56AC" w:rsidRPr="00CB56EC" w:rsidRDefault="003C56AC" w:rsidP="003C56AC">
            <w:pPr>
              <w:jc w:val="right"/>
              <w:rPr>
                <w:sz w:val="18"/>
                <w:szCs w:val="16"/>
                <w:lang w:eastAsia="tr-TR"/>
              </w:rPr>
            </w:pPr>
            <w:r w:rsidRPr="00CB56EC">
              <w:rPr>
                <w:sz w:val="18"/>
                <w:szCs w:val="16"/>
                <w:lang w:eastAsia="tr-TR"/>
              </w:rPr>
              <w:t>-</w:t>
            </w:r>
          </w:p>
        </w:tc>
        <w:tc>
          <w:tcPr>
            <w:tcW w:w="877" w:type="dxa"/>
            <w:vAlign w:val="bottom"/>
          </w:tcPr>
          <w:p w14:paraId="0E25C490" w14:textId="0ABAD06B" w:rsidR="003C56AC" w:rsidRPr="00CB56EC" w:rsidRDefault="003C56AC" w:rsidP="003C56AC">
            <w:pPr>
              <w:jc w:val="right"/>
              <w:rPr>
                <w:sz w:val="18"/>
                <w:szCs w:val="16"/>
                <w:lang w:eastAsia="tr-TR"/>
              </w:rPr>
            </w:pPr>
            <w:r w:rsidRPr="00CB56EC">
              <w:rPr>
                <w:sz w:val="18"/>
                <w:szCs w:val="16"/>
                <w:lang w:eastAsia="tr-TR"/>
              </w:rPr>
              <w:t>-</w:t>
            </w:r>
          </w:p>
        </w:tc>
        <w:tc>
          <w:tcPr>
            <w:tcW w:w="877" w:type="dxa"/>
            <w:vAlign w:val="bottom"/>
          </w:tcPr>
          <w:p w14:paraId="645077C3" w14:textId="3BDA5D5B" w:rsidR="003C56AC" w:rsidRPr="00CB56EC" w:rsidRDefault="003C56AC" w:rsidP="003C56AC">
            <w:pPr>
              <w:jc w:val="right"/>
              <w:rPr>
                <w:sz w:val="18"/>
                <w:szCs w:val="16"/>
                <w:lang w:eastAsia="tr-TR"/>
              </w:rPr>
            </w:pPr>
            <w:r w:rsidRPr="00CB56EC">
              <w:rPr>
                <w:sz w:val="18"/>
                <w:szCs w:val="16"/>
                <w:lang w:eastAsia="tr-TR"/>
              </w:rPr>
              <w:t>-</w:t>
            </w:r>
          </w:p>
        </w:tc>
      </w:tr>
    </w:tbl>
    <w:p w14:paraId="6F9BA070" w14:textId="6E292D6E" w:rsidR="00BA6AED" w:rsidRDefault="00BA6AED" w:rsidP="00BA6AED">
      <w:pPr>
        <w:tabs>
          <w:tab w:val="left" w:pos="567"/>
        </w:tabs>
        <w:autoSpaceDE w:val="0"/>
        <w:autoSpaceDN w:val="0"/>
        <w:adjustRightInd w:val="0"/>
        <w:rPr>
          <w:lang w:eastAsia="en-GB"/>
        </w:rPr>
      </w:pPr>
    </w:p>
    <w:p w14:paraId="3CC0B911" w14:textId="77777777" w:rsidR="00BA6AED" w:rsidRPr="00CB56EC" w:rsidRDefault="00BA6AED" w:rsidP="00BA6AED">
      <w:pPr>
        <w:tabs>
          <w:tab w:val="left" w:pos="567"/>
        </w:tabs>
        <w:autoSpaceDE w:val="0"/>
        <w:autoSpaceDN w:val="0"/>
        <w:adjustRightInd w:val="0"/>
        <w:rPr>
          <w:lang w:eastAsia="en-GB"/>
        </w:rPr>
      </w:pPr>
    </w:p>
    <w:p w14:paraId="29D7A70B" w14:textId="77777777" w:rsidR="00BA6AED" w:rsidRDefault="00BA6AED" w:rsidP="00142E6A">
      <w:pPr>
        <w:spacing w:line="240" w:lineRule="exact"/>
        <w:jc w:val="both"/>
        <w:rPr>
          <w:b/>
          <w:sz w:val="18"/>
          <w:szCs w:val="18"/>
          <w:lang w:eastAsia="tr-TR"/>
        </w:rPr>
      </w:pPr>
    </w:p>
    <w:p w14:paraId="63346CD0" w14:textId="27A2C120" w:rsidR="00E30CF9" w:rsidRPr="00CB56EC" w:rsidRDefault="00E30CF9" w:rsidP="00BA6AED">
      <w:pPr>
        <w:pageBreakBefore/>
        <w:spacing w:line="240" w:lineRule="exact"/>
        <w:jc w:val="both"/>
        <w:rPr>
          <w:sz w:val="18"/>
          <w:szCs w:val="18"/>
          <w:lang w:eastAsia="tr-TR"/>
        </w:rPr>
      </w:pPr>
      <w:r w:rsidRPr="00CB56EC">
        <w:rPr>
          <w:b/>
          <w:sz w:val="18"/>
          <w:szCs w:val="18"/>
          <w:lang w:eastAsia="tr-TR"/>
        </w:rPr>
        <w:t>Gayrinakdi krediler hesabı içinde sektör bazında risk yoğunlaşması hakkında bilgi</w:t>
      </w:r>
    </w:p>
    <w:p w14:paraId="6D3F436C" w14:textId="77777777" w:rsidR="00E30CF9" w:rsidRPr="00CB56EC" w:rsidRDefault="00E30CF9" w:rsidP="00E30CF9">
      <w:pPr>
        <w:tabs>
          <w:tab w:val="num" w:pos="3600"/>
        </w:tabs>
        <w:rPr>
          <w:sz w:val="10"/>
          <w:lang w:eastAsia="en-GB"/>
        </w:rPr>
      </w:pPr>
    </w:p>
    <w:tbl>
      <w:tblPr>
        <w:tblW w:w="9212" w:type="dxa"/>
        <w:tblInd w:w="-3"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163"/>
        <w:gridCol w:w="1513"/>
        <w:gridCol w:w="1512"/>
        <w:gridCol w:w="1512"/>
        <w:gridCol w:w="1512"/>
      </w:tblGrid>
      <w:tr w:rsidR="006B04AC" w:rsidRPr="00CB56EC" w14:paraId="78764FF4" w14:textId="77777777" w:rsidTr="00F64BA0">
        <w:trPr>
          <w:trHeight w:hRule="exact" w:val="227"/>
        </w:trPr>
        <w:tc>
          <w:tcPr>
            <w:tcW w:w="3163" w:type="dxa"/>
            <w:shd w:val="clear" w:color="auto" w:fill="auto"/>
            <w:vAlign w:val="center"/>
            <w:hideMark/>
          </w:tcPr>
          <w:p w14:paraId="2F0A7A99" w14:textId="77777777" w:rsidR="006B04AC" w:rsidRPr="00CB56EC" w:rsidRDefault="006B04AC" w:rsidP="008709F1">
            <w:pPr>
              <w:jc w:val="both"/>
              <w:rPr>
                <w:sz w:val="18"/>
                <w:szCs w:val="18"/>
                <w:lang w:eastAsia="tr-TR"/>
              </w:rPr>
            </w:pPr>
            <w:r w:rsidRPr="00CB56EC">
              <w:rPr>
                <w:sz w:val="18"/>
                <w:szCs w:val="18"/>
                <w:lang w:eastAsia="tr-TR"/>
              </w:rPr>
              <w:t> </w:t>
            </w:r>
          </w:p>
        </w:tc>
        <w:tc>
          <w:tcPr>
            <w:tcW w:w="6049" w:type="dxa"/>
            <w:gridSpan w:val="4"/>
            <w:shd w:val="clear" w:color="auto" w:fill="auto"/>
            <w:vAlign w:val="center"/>
            <w:hideMark/>
          </w:tcPr>
          <w:p w14:paraId="400E1CDE" w14:textId="77777777" w:rsidR="006B04AC" w:rsidRPr="00CB56EC" w:rsidRDefault="00142E6A" w:rsidP="008709F1">
            <w:pPr>
              <w:jc w:val="center"/>
              <w:rPr>
                <w:b/>
                <w:bCs/>
                <w:sz w:val="18"/>
                <w:szCs w:val="18"/>
                <w:lang w:eastAsia="tr-TR"/>
              </w:rPr>
            </w:pPr>
            <w:r w:rsidRPr="00CB56EC">
              <w:rPr>
                <w:b/>
                <w:bCs/>
                <w:sz w:val="18"/>
                <w:szCs w:val="18"/>
                <w:lang w:eastAsia="tr-TR"/>
              </w:rPr>
              <w:t>Cari</w:t>
            </w:r>
            <w:r w:rsidR="006B04AC" w:rsidRPr="00CB56EC">
              <w:rPr>
                <w:b/>
                <w:bCs/>
                <w:sz w:val="18"/>
                <w:szCs w:val="18"/>
                <w:lang w:eastAsia="tr-TR"/>
              </w:rPr>
              <w:t xml:space="preserve"> Dönem</w:t>
            </w:r>
          </w:p>
        </w:tc>
      </w:tr>
      <w:tr w:rsidR="006B04AC" w:rsidRPr="00CB56EC" w14:paraId="7DAED14C" w14:textId="77777777" w:rsidTr="00F64BA0">
        <w:trPr>
          <w:trHeight w:hRule="exact" w:val="227"/>
        </w:trPr>
        <w:tc>
          <w:tcPr>
            <w:tcW w:w="3163" w:type="dxa"/>
            <w:shd w:val="clear" w:color="auto" w:fill="auto"/>
            <w:vAlign w:val="center"/>
            <w:hideMark/>
          </w:tcPr>
          <w:p w14:paraId="6DE645A4" w14:textId="77777777" w:rsidR="006B04AC" w:rsidRPr="00CB56EC" w:rsidRDefault="006B04AC" w:rsidP="008709F1">
            <w:pPr>
              <w:jc w:val="both"/>
              <w:rPr>
                <w:b/>
                <w:bCs/>
                <w:sz w:val="18"/>
                <w:szCs w:val="18"/>
                <w:lang w:eastAsia="tr-TR"/>
              </w:rPr>
            </w:pPr>
            <w:r w:rsidRPr="00CB56EC">
              <w:rPr>
                <w:b/>
                <w:bCs/>
                <w:sz w:val="18"/>
                <w:szCs w:val="18"/>
                <w:lang w:eastAsia="tr-TR"/>
              </w:rPr>
              <w:t> </w:t>
            </w:r>
          </w:p>
        </w:tc>
        <w:tc>
          <w:tcPr>
            <w:tcW w:w="1513" w:type="dxa"/>
            <w:shd w:val="clear" w:color="auto" w:fill="auto"/>
            <w:vAlign w:val="center"/>
            <w:hideMark/>
          </w:tcPr>
          <w:p w14:paraId="360A841D" w14:textId="77777777" w:rsidR="006B04AC" w:rsidRPr="00CB56EC" w:rsidRDefault="006B04AC" w:rsidP="008709F1">
            <w:pPr>
              <w:jc w:val="right"/>
              <w:rPr>
                <w:b/>
                <w:bCs/>
                <w:sz w:val="18"/>
                <w:szCs w:val="18"/>
                <w:lang w:eastAsia="tr-TR"/>
              </w:rPr>
            </w:pPr>
            <w:r w:rsidRPr="00CB56EC">
              <w:rPr>
                <w:b/>
                <w:bCs/>
                <w:sz w:val="18"/>
                <w:szCs w:val="18"/>
                <w:lang w:eastAsia="tr-TR"/>
              </w:rPr>
              <w:t>TP</w:t>
            </w:r>
          </w:p>
        </w:tc>
        <w:tc>
          <w:tcPr>
            <w:tcW w:w="1512" w:type="dxa"/>
            <w:shd w:val="clear" w:color="auto" w:fill="auto"/>
            <w:vAlign w:val="center"/>
            <w:hideMark/>
          </w:tcPr>
          <w:p w14:paraId="4C7B16CA" w14:textId="77777777" w:rsidR="006B04AC" w:rsidRPr="00CB56EC" w:rsidRDefault="006B04AC" w:rsidP="008709F1">
            <w:pPr>
              <w:jc w:val="right"/>
              <w:rPr>
                <w:b/>
                <w:bCs/>
                <w:sz w:val="18"/>
                <w:szCs w:val="18"/>
                <w:lang w:eastAsia="tr-TR"/>
              </w:rPr>
            </w:pPr>
            <w:r w:rsidRPr="00CB56EC">
              <w:rPr>
                <w:b/>
                <w:bCs/>
                <w:sz w:val="18"/>
                <w:szCs w:val="18"/>
                <w:lang w:eastAsia="tr-TR"/>
              </w:rPr>
              <w:t>%</w:t>
            </w:r>
          </w:p>
        </w:tc>
        <w:tc>
          <w:tcPr>
            <w:tcW w:w="1512" w:type="dxa"/>
            <w:shd w:val="clear" w:color="auto" w:fill="auto"/>
            <w:vAlign w:val="center"/>
            <w:hideMark/>
          </w:tcPr>
          <w:p w14:paraId="29261D73" w14:textId="77777777" w:rsidR="006B04AC" w:rsidRPr="00CB56EC" w:rsidRDefault="006B04AC" w:rsidP="008709F1">
            <w:pPr>
              <w:jc w:val="right"/>
              <w:rPr>
                <w:b/>
                <w:bCs/>
                <w:sz w:val="18"/>
                <w:szCs w:val="18"/>
                <w:lang w:eastAsia="tr-TR"/>
              </w:rPr>
            </w:pPr>
            <w:r w:rsidRPr="00CB56EC">
              <w:rPr>
                <w:b/>
                <w:bCs/>
                <w:sz w:val="18"/>
                <w:szCs w:val="18"/>
                <w:lang w:eastAsia="tr-TR"/>
              </w:rPr>
              <w:t>YP</w:t>
            </w:r>
          </w:p>
        </w:tc>
        <w:tc>
          <w:tcPr>
            <w:tcW w:w="1512" w:type="dxa"/>
            <w:shd w:val="clear" w:color="auto" w:fill="auto"/>
            <w:vAlign w:val="center"/>
            <w:hideMark/>
          </w:tcPr>
          <w:p w14:paraId="364484FE" w14:textId="77777777" w:rsidR="006B04AC" w:rsidRPr="00CB56EC" w:rsidRDefault="006B04AC" w:rsidP="008709F1">
            <w:pPr>
              <w:jc w:val="right"/>
              <w:rPr>
                <w:b/>
                <w:bCs/>
                <w:sz w:val="18"/>
                <w:szCs w:val="18"/>
                <w:lang w:eastAsia="tr-TR"/>
              </w:rPr>
            </w:pPr>
            <w:r w:rsidRPr="00CB56EC">
              <w:rPr>
                <w:b/>
                <w:bCs/>
                <w:sz w:val="18"/>
                <w:szCs w:val="18"/>
                <w:lang w:eastAsia="tr-TR"/>
              </w:rPr>
              <w:t>%</w:t>
            </w:r>
          </w:p>
        </w:tc>
      </w:tr>
      <w:tr w:rsidR="00F64BA0" w:rsidRPr="00F64BA0" w14:paraId="5733C609" w14:textId="77777777" w:rsidTr="00F64BA0">
        <w:trPr>
          <w:trHeight w:hRule="exact" w:val="227"/>
        </w:trPr>
        <w:tc>
          <w:tcPr>
            <w:tcW w:w="3163" w:type="dxa"/>
            <w:shd w:val="clear" w:color="auto" w:fill="auto"/>
            <w:vAlign w:val="center"/>
            <w:hideMark/>
          </w:tcPr>
          <w:p w14:paraId="36A04653" w14:textId="77777777" w:rsidR="00F64BA0" w:rsidRPr="00F64BA0" w:rsidRDefault="00F64BA0" w:rsidP="00F64BA0">
            <w:pPr>
              <w:rPr>
                <w:b/>
                <w:bCs/>
                <w:sz w:val="18"/>
                <w:szCs w:val="18"/>
                <w:lang w:eastAsia="tr-TR"/>
              </w:rPr>
            </w:pPr>
            <w:r w:rsidRPr="00F64BA0">
              <w:rPr>
                <w:b/>
                <w:bCs/>
                <w:sz w:val="18"/>
                <w:szCs w:val="18"/>
                <w:lang w:eastAsia="tr-TR"/>
              </w:rPr>
              <w:t>Tarım</w:t>
            </w:r>
          </w:p>
        </w:tc>
        <w:tc>
          <w:tcPr>
            <w:tcW w:w="1513" w:type="dxa"/>
            <w:shd w:val="clear" w:color="auto" w:fill="auto"/>
            <w:noWrap/>
            <w:vAlign w:val="bottom"/>
            <w:hideMark/>
          </w:tcPr>
          <w:p w14:paraId="3DB69F6A" w14:textId="5D2D70F9" w:rsidR="00F64BA0" w:rsidRPr="00F64BA0" w:rsidRDefault="00F64BA0" w:rsidP="00F64BA0">
            <w:pPr>
              <w:jc w:val="right"/>
              <w:rPr>
                <w:b/>
                <w:sz w:val="18"/>
                <w:szCs w:val="18"/>
                <w:lang w:eastAsia="tr-TR"/>
              </w:rPr>
            </w:pPr>
            <w:r w:rsidRPr="00F64BA0">
              <w:rPr>
                <w:b/>
                <w:sz w:val="18"/>
                <w:szCs w:val="18"/>
                <w:lang w:eastAsia="tr-TR"/>
              </w:rPr>
              <w:t>-</w:t>
            </w:r>
          </w:p>
        </w:tc>
        <w:tc>
          <w:tcPr>
            <w:tcW w:w="1512" w:type="dxa"/>
            <w:shd w:val="clear" w:color="auto" w:fill="auto"/>
            <w:noWrap/>
            <w:vAlign w:val="bottom"/>
            <w:hideMark/>
          </w:tcPr>
          <w:p w14:paraId="220E875E" w14:textId="67A6DDCD" w:rsidR="00F64BA0" w:rsidRPr="00F64BA0" w:rsidRDefault="00F64BA0" w:rsidP="00F64BA0">
            <w:pPr>
              <w:jc w:val="right"/>
              <w:rPr>
                <w:b/>
                <w:sz w:val="18"/>
                <w:szCs w:val="18"/>
                <w:lang w:eastAsia="tr-TR"/>
              </w:rPr>
            </w:pPr>
            <w:r>
              <w:rPr>
                <w:b/>
                <w:sz w:val="18"/>
                <w:szCs w:val="18"/>
                <w:lang w:eastAsia="tr-TR"/>
              </w:rPr>
              <w:t>-</w:t>
            </w:r>
          </w:p>
        </w:tc>
        <w:tc>
          <w:tcPr>
            <w:tcW w:w="1512" w:type="dxa"/>
            <w:shd w:val="clear" w:color="auto" w:fill="auto"/>
            <w:noWrap/>
            <w:vAlign w:val="bottom"/>
            <w:hideMark/>
          </w:tcPr>
          <w:p w14:paraId="226BDD2B" w14:textId="25923E4D" w:rsidR="00F64BA0" w:rsidRPr="00F64BA0" w:rsidRDefault="00F64BA0" w:rsidP="00F64BA0">
            <w:pPr>
              <w:jc w:val="right"/>
              <w:rPr>
                <w:b/>
                <w:sz w:val="18"/>
                <w:szCs w:val="18"/>
                <w:lang w:eastAsia="tr-TR"/>
              </w:rPr>
            </w:pPr>
            <w:r w:rsidRPr="00F64BA0">
              <w:rPr>
                <w:b/>
                <w:sz w:val="18"/>
                <w:szCs w:val="18"/>
                <w:lang w:eastAsia="tr-TR"/>
              </w:rPr>
              <w:t>-</w:t>
            </w:r>
          </w:p>
        </w:tc>
        <w:tc>
          <w:tcPr>
            <w:tcW w:w="1512" w:type="dxa"/>
            <w:shd w:val="clear" w:color="auto" w:fill="auto"/>
            <w:noWrap/>
            <w:vAlign w:val="bottom"/>
            <w:hideMark/>
          </w:tcPr>
          <w:p w14:paraId="1F10810E" w14:textId="05D61409" w:rsidR="00F64BA0" w:rsidRPr="00F64BA0" w:rsidRDefault="00F64BA0" w:rsidP="00F64BA0">
            <w:pPr>
              <w:jc w:val="right"/>
              <w:rPr>
                <w:b/>
                <w:sz w:val="18"/>
                <w:szCs w:val="18"/>
                <w:lang w:eastAsia="tr-TR"/>
              </w:rPr>
            </w:pPr>
            <w:r>
              <w:rPr>
                <w:b/>
                <w:sz w:val="18"/>
                <w:szCs w:val="18"/>
                <w:lang w:eastAsia="tr-TR"/>
              </w:rPr>
              <w:t>-</w:t>
            </w:r>
          </w:p>
        </w:tc>
      </w:tr>
      <w:tr w:rsidR="00F64BA0" w:rsidRPr="00CB56EC" w14:paraId="25D38C19" w14:textId="77777777" w:rsidTr="00F64BA0">
        <w:trPr>
          <w:trHeight w:hRule="exact" w:val="227"/>
        </w:trPr>
        <w:tc>
          <w:tcPr>
            <w:tcW w:w="3163" w:type="dxa"/>
            <w:shd w:val="clear" w:color="auto" w:fill="auto"/>
            <w:noWrap/>
            <w:vAlign w:val="center"/>
            <w:hideMark/>
          </w:tcPr>
          <w:p w14:paraId="784119D6" w14:textId="77777777" w:rsidR="00F64BA0" w:rsidRPr="00CB56EC" w:rsidRDefault="00F64BA0" w:rsidP="00F64BA0">
            <w:pPr>
              <w:ind w:firstLineChars="200" w:firstLine="360"/>
              <w:rPr>
                <w:sz w:val="18"/>
                <w:szCs w:val="18"/>
                <w:lang w:eastAsia="tr-TR"/>
              </w:rPr>
            </w:pPr>
            <w:r w:rsidRPr="00CB56EC">
              <w:rPr>
                <w:sz w:val="18"/>
                <w:szCs w:val="18"/>
                <w:lang w:eastAsia="tr-TR"/>
              </w:rPr>
              <w:t>Çiftçilik ve Hayvancılık</w:t>
            </w:r>
          </w:p>
        </w:tc>
        <w:tc>
          <w:tcPr>
            <w:tcW w:w="1513" w:type="dxa"/>
            <w:shd w:val="clear" w:color="auto" w:fill="auto"/>
            <w:noWrap/>
            <w:vAlign w:val="bottom"/>
            <w:hideMark/>
          </w:tcPr>
          <w:p w14:paraId="74892D63" w14:textId="325AADC0" w:rsidR="00F64BA0" w:rsidRPr="00CB56EC" w:rsidRDefault="00F64BA0" w:rsidP="00F64BA0">
            <w:pPr>
              <w:jc w:val="right"/>
              <w:rPr>
                <w:sz w:val="18"/>
                <w:szCs w:val="18"/>
                <w:lang w:eastAsia="tr-TR"/>
              </w:rPr>
            </w:pPr>
            <w:r w:rsidRPr="00F64BA0">
              <w:rPr>
                <w:sz w:val="18"/>
                <w:szCs w:val="18"/>
                <w:lang w:eastAsia="tr-TR"/>
              </w:rPr>
              <w:t>-</w:t>
            </w:r>
          </w:p>
        </w:tc>
        <w:tc>
          <w:tcPr>
            <w:tcW w:w="1512" w:type="dxa"/>
            <w:shd w:val="clear" w:color="auto" w:fill="auto"/>
            <w:noWrap/>
            <w:vAlign w:val="bottom"/>
            <w:hideMark/>
          </w:tcPr>
          <w:p w14:paraId="4D9F188A" w14:textId="7C95FEA1" w:rsidR="00F64BA0" w:rsidRPr="00CB56EC" w:rsidRDefault="00F64BA0" w:rsidP="00F64BA0">
            <w:pPr>
              <w:jc w:val="right"/>
              <w:rPr>
                <w:sz w:val="18"/>
                <w:szCs w:val="18"/>
                <w:lang w:eastAsia="tr-TR"/>
              </w:rPr>
            </w:pPr>
            <w:r>
              <w:rPr>
                <w:sz w:val="18"/>
                <w:szCs w:val="18"/>
                <w:lang w:eastAsia="tr-TR"/>
              </w:rPr>
              <w:t>-</w:t>
            </w:r>
          </w:p>
        </w:tc>
        <w:tc>
          <w:tcPr>
            <w:tcW w:w="1512" w:type="dxa"/>
            <w:shd w:val="clear" w:color="auto" w:fill="auto"/>
            <w:noWrap/>
            <w:vAlign w:val="bottom"/>
            <w:hideMark/>
          </w:tcPr>
          <w:p w14:paraId="6B7D3D6C" w14:textId="4A6F8C73" w:rsidR="00F64BA0" w:rsidRPr="00CB56EC" w:rsidRDefault="00F64BA0" w:rsidP="00F64BA0">
            <w:pPr>
              <w:jc w:val="right"/>
              <w:rPr>
                <w:sz w:val="18"/>
                <w:szCs w:val="18"/>
                <w:lang w:eastAsia="tr-TR"/>
              </w:rPr>
            </w:pPr>
            <w:r w:rsidRPr="00F64BA0">
              <w:rPr>
                <w:sz w:val="18"/>
                <w:szCs w:val="18"/>
                <w:lang w:eastAsia="tr-TR"/>
              </w:rPr>
              <w:t>-</w:t>
            </w:r>
          </w:p>
        </w:tc>
        <w:tc>
          <w:tcPr>
            <w:tcW w:w="1512" w:type="dxa"/>
            <w:shd w:val="clear" w:color="auto" w:fill="auto"/>
            <w:noWrap/>
            <w:vAlign w:val="bottom"/>
            <w:hideMark/>
          </w:tcPr>
          <w:p w14:paraId="3EAA4987" w14:textId="1CEF3A77" w:rsidR="00F64BA0" w:rsidRPr="00CB56EC" w:rsidRDefault="00F64BA0" w:rsidP="00F64BA0">
            <w:pPr>
              <w:jc w:val="right"/>
              <w:rPr>
                <w:sz w:val="18"/>
                <w:szCs w:val="18"/>
                <w:lang w:eastAsia="tr-TR"/>
              </w:rPr>
            </w:pPr>
            <w:r>
              <w:rPr>
                <w:sz w:val="18"/>
                <w:szCs w:val="18"/>
                <w:lang w:eastAsia="tr-TR"/>
              </w:rPr>
              <w:t>-</w:t>
            </w:r>
          </w:p>
        </w:tc>
      </w:tr>
      <w:tr w:rsidR="00F64BA0" w:rsidRPr="00CB56EC" w14:paraId="5E0772C4" w14:textId="77777777" w:rsidTr="00F64BA0">
        <w:trPr>
          <w:trHeight w:hRule="exact" w:val="227"/>
        </w:trPr>
        <w:tc>
          <w:tcPr>
            <w:tcW w:w="3163" w:type="dxa"/>
            <w:shd w:val="clear" w:color="auto" w:fill="auto"/>
            <w:noWrap/>
            <w:vAlign w:val="center"/>
            <w:hideMark/>
          </w:tcPr>
          <w:p w14:paraId="3FB25C92" w14:textId="77777777" w:rsidR="00F64BA0" w:rsidRPr="00CB56EC" w:rsidRDefault="00F64BA0" w:rsidP="00F64BA0">
            <w:pPr>
              <w:ind w:firstLineChars="200" w:firstLine="360"/>
              <w:rPr>
                <w:sz w:val="18"/>
                <w:szCs w:val="18"/>
                <w:lang w:eastAsia="tr-TR"/>
              </w:rPr>
            </w:pPr>
            <w:r w:rsidRPr="00CB56EC">
              <w:rPr>
                <w:sz w:val="18"/>
                <w:szCs w:val="18"/>
                <w:lang w:eastAsia="tr-TR"/>
              </w:rPr>
              <w:t>Ormancılık</w:t>
            </w:r>
          </w:p>
        </w:tc>
        <w:tc>
          <w:tcPr>
            <w:tcW w:w="1513" w:type="dxa"/>
            <w:shd w:val="clear" w:color="auto" w:fill="auto"/>
            <w:noWrap/>
            <w:vAlign w:val="bottom"/>
            <w:hideMark/>
          </w:tcPr>
          <w:p w14:paraId="38961D70" w14:textId="311834F3" w:rsidR="00F64BA0" w:rsidRPr="00CB56EC" w:rsidRDefault="00F64BA0" w:rsidP="00F64BA0">
            <w:pPr>
              <w:jc w:val="right"/>
              <w:rPr>
                <w:sz w:val="18"/>
                <w:szCs w:val="18"/>
                <w:lang w:eastAsia="tr-TR"/>
              </w:rPr>
            </w:pPr>
            <w:r w:rsidRPr="00F64BA0">
              <w:rPr>
                <w:sz w:val="18"/>
                <w:szCs w:val="18"/>
                <w:lang w:eastAsia="tr-TR"/>
              </w:rPr>
              <w:t>-</w:t>
            </w:r>
          </w:p>
        </w:tc>
        <w:tc>
          <w:tcPr>
            <w:tcW w:w="1512" w:type="dxa"/>
            <w:shd w:val="clear" w:color="auto" w:fill="auto"/>
            <w:noWrap/>
            <w:vAlign w:val="bottom"/>
            <w:hideMark/>
          </w:tcPr>
          <w:p w14:paraId="71F427B4" w14:textId="3557A4F0" w:rsidR="00F64BA0" w:rsidRPr="00CB56EC" w:rsidRDefault="00F64BA0" w:rsidP="00F64BA0">
            <w:pPr>
              <w:jc w:val="right"/>
              <w:rPr>
                <w:sz w:val="18"/>
                <w:szCs w:val="18"/>
                <w:lang w:eastAsia="tr-TR"/>
              </w:rPr>
            </w:pPr>
            <w:r>
              <w:rPr>
                <w:sz w:val="18"/>
                <w:szCs w:val="18"/>
                <w:lang w:eastAsia="tr-TR"/>
              </w:rPr>
              <w:t>-</w:t>
            </w:r>
          </w:p>
        </w:tc>
        <w:tc>
          <w:tcPr>
            <w:tcW w:w="1512" w:type="dxa"/>
            <w:shd w:val="clear" w:color="auto" w:fill="auto"/>
            <w:noWrap/>
            <w:vAlign w:val="bottom"/>
            <w:hideMark/>
          </w:tcPr>
          <w:p w14:paraId="3EA41250" w14:textId="2EDE6C84" w:rsidR="00F64BA0" w:rsidRPr="00CB56EC" w:rsidRDefault="00F64BA0" w:rsidP="00F64BA0">
            <w:pPr>
              <w:jc w:val="right"/>
              <w:rPr>
                <w:sz w:val="18"/>
                <w:szCs w:val="18"/>
                <w:lang w:eastAsia="tr-TR"/>
              </w:rPr>
            </w:pPr>
            <w:r w:rsidRPr="00F64BA0">
              <w:rPr>
                <w:sz w:val="18"/>
                <w:szCs w:val="18"/>
                <w:lang w:eastAsia="tr-TR"/>
              </w:rPr>
              <w:t>-</w:t>
            </w:r>
          </w:p>
        </w:tc>
        <w:tc>
          <w:tcPr>
            <w:tcW w:w="1512" w:type="dxa"/>
            <w:shd w:val="clear" w:color="auto" w:fill="auto"/>
            <w:noWrap/>
            <w:vAlign w:val="bottom"/>
            <w:hideMark/>
          </w:tcPr>
          <w:p w14:paraId="375F4C86" w14:textId="0F67C9A3" w:rsidR="00F64BA0" w:rsidRPr="00CB56EC" w:rsidRDefault="00F64BA0" w:rsidP="00F64BA0">
            <w:pPr>
              <w:jc w:val="right"/>
              <w:rPr>
                <w:sz w:val="18"/>
                <w:szCs w:val="18"/>
                <w:lang w:eastAsia="tr-TR"/>
              </w:rPr>
            </w:pPr>
            <w:r>
              <w:rPr>
                <w:sz w:val="18"/>
                <w:szCs w:val="18"/>
                <w:lang w:eastAsia="tr-TR"/>
              </w:rPr>
              <w:t>-</w:t>
            </w:r>
          </w:p>
        </w:tc>
      </w:tr>
      <w:tr w:rsidR="00F64BA0" w:rsidRPr="00CB56EC" w14:paraId="0582AE46" w14:textId="77777777" w:rsidTr="00F64BA0">
        <w:trPr>
          <w:trHeight w:hRule="exact" w:val="227"/>
        </w:trPr>
        <w:tc>
          <w:tcPr>
            <w:tcW w:w="3163" w:type="dxa"/>
            <w:shd w:val="clear" w:color="auto" w:fill="auto"/>
            <w:noWrap/>
            <w:vAlign w:val="center"/>
            <w:hideMark/>
          </w:tcPr>
          <w:p w14:paraId="5ECAAAFC" w14:textId="77777777" w:rsidR="00F64BA0" w:rsidRPr="00CB56EC" w:rsidRDefault="00F64BA0" w:rsidP="00F64BA0">
            <w:pPr>
              <w:ind w:firstLineChars="200" w:firstLine="360"/>
              <w:rPr>
                <w:sz w:val="18"/>
                <w:szCs w:val="18"/>
                <w:lang w:eastAsia="tr-TR"/>
              </w:rPr>
            </w:pPr>
            <w:r w:rsidRPr="00CB56EC">
              <w:rPr>
                <w:sz w:val="18"/>
                <w:szCs w:val="18"/>
                <w:lang w:eastAsia="tr-TR"/>
              </w:rPr>
              <w:t>Balıkçılık</w:t>
            </w:r>
          </w:p>
        </w:tc>
        <w:tc>
          <w:tcPr>
            <w:tcW w:w="1513" w:type="dxa"/>
            <w:shd w:val="clear" w:color="auto" w:fill="auto"/>
            <w:noWrap/>
            <w:vAlign w:val="bottom"/>
            <w:hideMark/>
          </w:tcPr>
          <w:p w14:paraId="200E60F6" w14:textId="7DFBCC0A" w:rsidR="00F64BA0" w:rsidRPr="00CB56EC" w:rsidRDefault="00F64BA0" w:rsidP="00F64BA0">
            <w:pPr>
              <w:jc w:val="right"/>
              <w:rPr>
                <w:sz w:val="18"/>
                <w:szCs w:val="18"/>
                <w:lang w:eastAsia="tr-TR"/>
              </w:rPr>
            </w:pPr>
            <w:r w:rsidRPr="00F64BA0">
              <w:rPr>
                <w:sz w:val="18"/>
                <w:szCs w:val="18"/>
                <w:lang w:eastAsia="tr-TR"/>
              </w:rPr>
              <w:t>-</w:t>
            </w:r>
          </w:p>
        </w:tc>
        <w:tc>
          <w:tcPr>
            <w:tcW w:w="1512" w:type="dxa"/>
            <w:shd w:val="clear" w:color="auto" w:fill="auto"/>
            <w:noWrap/>
            <w:vAlign w:val="bottom"/>
            <w:hideMark/>
          </w:tcPr>
          <w:p w14:paraId="62AA87EB" w14:textId="2DEC3E0E" w:rsidR="00F64BA0" w:rsidRPr="00CB56EC" w:rsidRDefault="00F64BA0" w:rsidP="00F64BA0">
            <w:pPr>
              <w:jc w:val="right"/>
              <w:rPr>
                <w:sz w:val="18"/>
                <w:szCs w:val="18"/>
                <w:lang w:eastAsia="tr-TR"/>
              </w:rPr>
            </w:pPr>
            <w:r>
              <w:rPr>
                <w:sz w:val="18"/>
                <w:szCs w:val="18"/>
                <w:lang w:eastAsia="tr-TR"/>
              </w:rPr>
              <w:t>-</w:t>
            </w:r>
          </w:p>
        </w:tc>
        <w:tc>
          <w:tcPr>
            <w:tcW w:w="1512" w:type="dxa"/>
            <w:shd w:val="clear" w:color="auto" w:fill="auto"/>
            <w:noWrap/>
            <w:vAlign w:val="bottom"/>
            <w:hideMark/>
          </w:tcPr>
          <w:p w14:paraId="432D384F" w14:textId="6302D529" w:rsidR="00F64BA0" w:rsidRPr="00CB56EC" w:rsidRDefault="00F64BA0" w:rsidP="00F64BA0">
            <w:pPr>
              <w:jc w:val="right"/>
              <w:rPr>
                <w:sz w:val="18"/>
                <w:szCs w:val="18"/>
                <w:lang w:eastAsia="tr-TR"/>
              </w:rPr>
            </w:pPr>
            <w:r w:rsidRPr="00F64BA0">
              <w:rPr>
                <w:sz w:val="18"/>
                <w:szCs w:val="18"/>
                <w:lang w:eastAsia="tr-TR"/>
              </w:rPr>
              <w:t>-</w:t>
            </w:r>
          </w:p>
        </w:tc>
        <w:tc>
          <w:tcPr>
            <w:tcW w:w="1512" w:type="dxa"/>
            <w:shd w:val="clear" w:color="auto" w:fill="auto"/>
            <w:noWrap/>
            <w:vAlign w:val="bottom"/>
            <w:hideMark/>
          </w:tcPr>
          <w:p w14:paraId="38D604CB" w14:textId="1E7CADD4" w:rsidR="00F64BA0" w:rsidRPr="00CB56EC" w:rsidRDefault="00F64BA0" w:rsidP="00F64BA0">
            <w:pPr>
              <w:jc w:val="right"/>
              <w:rPr>
                <w:sz w:val="18"/>
                <w:szCs w:val="18"/>
                <w:lang w:eastAsia="tr-TR"/>
              </w:rPr>
            </w:pPr>
            <w:r>
              <w:rPr>
                <w:sz w:val="18"/>
                <w:szCs w:val="18"/>
                <w:lang w:eastAsia="tr-TR"/>
              </w:rPr>
              <w:t>-</w:t>
            </w:r>
          </w:p>
        </w:tc>
      </w:tr>
      <w:tr w:rsidR="00F64BA0" w:rsidRPr="00F64BA0" w14:paraId="5E653E3B" w14:textId="77777777" w:rsidTr="00F64BA0">
        <w:trPr>
          <w:trHeight w:hRule="exact" w:val="227"/>
        </w:trPr>
        <w:tc>
          <w:tcPr>
            <w:tcW w:w="3163" w:type="dxa"/>
            <w:shd w:val="clear" w:color="auto" w:fill="auto"/>
            <w:vAlign w:val="center"/>
            <w:hideMark/>
          </w:tcPr>
          <w:p w14:paraId="016474B2" w14:textId="77777777" w:rsidR="00F64BA0" w:rsidRPr="00F64BA0" w:rsidRDefault="00F64BA0" w:rsidP="00F64BA0">
            <w:pPr>
              <w:rPr>
                <w:b/>
                <w:bCs/>
                <w:sz w:val="18"/>
                <w:szCs w:val="18"/>
                <w:lang w:eastAsia="tr-TR"/>
              </w:rPr>
            </w:pPr>
            <w:r w:rsidRPr="00F64BA0">
              <w:rPr>
                <w:b/>
                <w:bCs/>
                <w:sz w:val="18"/>
                <w:szCs w:val="18"/>
                <w:lang w:eastAsia="tr-TR"/>
              </w:rPr>
              <w:t>Sanayi</w:t>
            </w:r>
          </w:p>
        </w:tc>
        <w:tc>
          <w:tcPr>
            <w:tcW w:w="1513" w:type="dxa"/>
            <w:shd w:val="clear" w:color="auto" w:fill="auto"/>
            <w:noWrap/>
            <w:vAlign w:val="bottom"/>
            <w:hideMark/>
          </w:tcPr>
          <w:p w14:paraId="05DD8C29" w14:textId="191EC390" w:rsidR="00F64BA0" w:rsidRPr="00F64BA0" w:rsidRDefault="00F64BA0" w:rsidP="00F64BA0">
            <w:pPr>
              <w:jc w:val="right"/>
              <w:rPr>
                <w:b/>
                <w:sz w:val="18"/>
                <w:szCs w:val="18"/>
                <w:lang w:eastAsia="tr-TR"/>
              </w:rPr>
            </w:pPr>
            <w:r w:rsidRPr="00DA4179">
              <w:rPr>
                <w:b/>
                <w:sz w:val="18"/>
                <w:szCs w:val="18"/>
                <w:lang w:eastAsia="tr-TR"/>
              </w:rPr>
              <w:t>5,625</w:t>
            </w:r>
          </w:p>
        </w:tc>
        <w:tc>
          <w:tcPr>
            <w:tcW w:w="1512" w:type="dxa"/>
            <w:shd w:val="clear" w:color="auto" w:fill="auto"/>
            <w:noWrap/>
            <w:vAlign w:val="bottom"/>
            <w:hideMark/>
          </w:tcPr>
          <w:p w14:paraId="1F56BCEA" w14:textId="4CAE6B3F" w:rsidR="00F64BA0" w:rsidRPr="00F64BA0" w:rsidRDefault="00F64BA0" w:rsidP="00F64BA0">
            <w:pPr>
              <w:jc w:val="right"/>
              <w:rPr>
                <w:b/>
                <w:sz w:val="18"/>
                <w:szCs w:val="18"/>
                <w:lang w:eastAsia="tr-TR"/>
              </w:rPr>
            </w:pPr>
            <w:r>
              <w:rPr>
                <w:b/>
                <w:sz w:val="18"/>
                <w:szCs w:val="18"/>
                <w:lang w:eastAsia="tr-TR"/>
              </w:rPr>
              <w:t>3.79</w:t>
            </w:r>
          </w:p>
        </w:tc>
        <w:tc>
          <w:tcPr>
            <w:tcW w:w="1512" w:type="dxa"/>
            <w:shd w:val="clear" w:color="auto" w:fill="auto"/>
            <w:noWrap/>
            <w:vAlign w:val="bottom"/>
            <w:hideMark/>
          </w:tcPr>
          <w:p w14:paraId="5D9A2EF0" w14:textId="03967174" w:rsidR="00F64BA0" w:rsidRPr="00F64BA0" w:rsidRDefault="00F64BA0" w:rsidP="00F64BA0">
            <w:pPr>
              <w:jc w:val="right"/>
              <w:rPr>
                <w:b/>
                <w:sz w:val="18"/>
                <w:szCs w:val="18"/>
                <w:lang w:eastAsia="tr-TR"/>
              </w:rPr>
            </w:pPr>
            <w:r w:rsidRPr="00DA4179">
              <w:rPr>
                <w:b/>
                <w:sz w:val="18"/>
                <w:szCs w:val="18"/>
                <w:lang w:eastAsia="tr-TR"/>
              </w:rPr>
              <w:t>442,472</w:t>
            </w:r>
          </w:p>
        </w:tc>
        <w:tc>
          <w:tcPr>
            <w:tcW w:w="1512" w:type="dxa"/>
            <w:shd w:val="clear" w:color="auto" w:fill="auto"/>
            <w:noWrap/>
            <w:vAlign w:val="bottom"/>
            <w:hideMark/>
          </w:tcPr>
          <w:p w14:paraId="7F078423" w14:textId="156566D9" w:rsidR="00F64BA0" w:rsidRPr="00F64BA0" w:rsidRDefault="00F64BA0" w:rsidP="00F64BA0">
            <w:pPr>
              <w:jc w:val="right"/>
              <w:rPr>
                <w:b/>
                <w:sz w:val="18"/>
                <w:szCs w:val="18"/>
                <w:lang w:eastAsia="tr-TR"/>
              </w:rPr>
            </w:pPr>
            <w:r>
              <w:rPr>
                <w:b/>
                <w:sz w:val="18"/>
                <w:szCs w:val="18"/>
                <w:lang w:eastAsia="tr-TR"/>
              </w:rPr>
              <w:t>83.63</w:t>
            </w:r>
          </w:p>
        </w:tc>
      </w:tr>
      <w:tr w:rsidR="00F64BA0" w:rsidRPr="00CB56EC" w14:paraId="05CD6EBD" w14:textId="77777777" w:rsidTr="00F64BA0">
        <w:trPr>
          <w:trHeight w:hRule="exact" w:val="227"/>
        </w:trPr>
        <w:tc>
          <w:tcPr>
            <w:tcW w:w="3163" w:type="dxa"/>
            <w:shd w:val="clear" w:color="auto" w:fill="auto"/>
            <w:noWrap/>
            <w:vAlign w:val="center"/>
            <w:hideMark/>
          </w:tcPr>
          <w:p w14:paraId="6D113FAA" w14:textId="77777777" w:rsidR="00F64BA0" w:rsidRPr="00CB56EC" w:rsidRDefault="00F64BA0" w:rsidP="00F64BA0">
            <w:pPr>
              <w:ind w:firstLineChars="200" w:firstLine="360"/>
              <w:rPr>
                <w:sz w:val="18"/>
                <w:szCs w:val="18"/>
                <w:lang w:eastAsia="tr-TR"/>
              </w:rPr>
            </w:pPr>
            <w:r w:rsidRPr="00CB56EC">
              <w:rPr>
                <w:sz w:val="18"/>
                <w:szCs w:val="18"/>
                <w:lang w:eastAsia="tr-TR"/>
              </w:rPr>
              <w:t>Madencilik ve Taş ocakçılığı</w:t>
            </w:r>
          </w:p>
        </w:tc>
        <w:tc>
          <w:tcPr>
            <w:tcW w:w="1513" w:type="dxa"/>
            <w:shd w:val="clear" w:color="auto" w:fill="auto"/>
            <w:noWrap/>
            <w:vAlign w:val="bottom"/>
            <w:hideMark/>
          </w:tcPr>
          <w:p w14:paraId="49C43B9E" w14:textId="7B4985E7" w:rsidR="00F64BA0" w:rsidRPr="00CB56EC" w:rsidRDefault="00F64BA0" w:rsidP="00F64BA0">
            <w:pPr>
              <w:jc w:val="right"/>
              <w:rPr>
                <w:sz w:val="18"/>
                <w:szCs w:val="18"/>
                <w:lang w:eastAsia="tr-TR"/>
              </w:rPr>
            </w:pPr>
            <w:r w:rsidRPr="00F64BA0">
              <w:rPr>
                <w:sz w:val="18"/>
                <w:szCs w:val="18"/>
                <w:lang w:eastAsia="tr-TR"/>
              </w:rPr>
              <w:t>-</w:t>
            </w:r>
          </w:p>
        </w:tc>
        <w:tc>
          <w:tcPr>
            <w:tcW w:w="1512" w:type="dxa"/>
            <w:shd w:val="clear" w:color="auto" w:fill="auto"/>
            <w:noWrap/>
            <w:vAlign w:val="bottom"/>
            <w:hideMark/>
          </w:tcPr>
          <w:p w14:paraId="082FF4BE" w14:textId="2FBA9472" w:rsidR="00F64BA0" w:rsidRPr="00CB56EC" w:rsidRDefault="00F64BA0" w:rsidP="00F64BA0">
            <w:pPr>
              <w:jc w:val="right"/>
              <w:rPr>
                <w:sz w:val="18"/>
                <w:szCs w:val="18"/>
                <w:lang w:eastAsia="tr-TR"/>
              </w:rPr>
            </w:pPr>
            <w:r>
              <w:rPr>
                <w:sz w:val="18"/>
                <w:szCs w:val="18"/>
                <w:lang w:eastAsia="tr-TR"/>
              </w:rPr>
              <w:t>-</w:t>
            </w:r>
          </w:p>
        </w:tc>
        <w:tc>
          <w:tcPr>
            <w:tcW w:w="1512" w:type="dxa"/>
            <w:shd w:val="clear" w:color="auto" w:fill="auto"/>
            <w:noWrap/>
            <w:vAlign w:val="bottom"/>
            <w:hideMark/>
          </w:tcPr>
          <w:p w14:paraId="32CCD66B" w14:textId="1E515259" w:rsidR="00F64BA0" w:rsidRPr="00CB56EC" w:rsidRDefault="00F64BA0" w:rsidP="00F64BA0">
            <w:pPr>
              <w:jc w:val="right"/>
              <w:rPr>
                <w:sz w:val="18"/>
                <w:szCs w:val="18"/>
                <w:lang w:eastAsia="tr-TR"/>
              </w:rPr>
            </w:pPr>
            <w:r w:rsidRPr="00F64BA0">
              <w:rPr>
                <w:sz w:val="18"/>
                <w:szCs w:val="18"/>
                <w:lang w:eastAsia="tr-TR"/>
              </w:rPr>
              <w:t>-</w:t>
            </w:r>
          </w:p>
        </w:tc>
        <w:tc>
          <w:tcPr>
            <w:tcW w:w="1512" w:type="dxa"/>
            <w:shd w:val="clear" w:color="auto" w:fill="auto"/>
            <w:noWrap/>
            <w:vAlign w:val="bottom"/>
            <w:hideMark/>
          </w:tcPr>
          <w:p w14:paraId="774AA5F4" w14:textId="200A6A39" w:rsidR="00F64BA0" w:rsidRPr="00CB56EC" w:rsidRDefault="00F64BA0" w:rsidP="00F64BA0">
            <w:pPr>
              <w:jc w:val="right"/>
              <w:rPr>
                <w:sz w:val="18"/>
                <w:szCs w:val="18"/>
                <w:lang w:eastAsia="tr-TR"/>
              </w:rPr>
            </w:pPr>
            <w:r>
              <w:rPr>
                <w:sz w:val="18"/>
                <w:szCs w:val="18"/>
                <w:lang w:eastAsia="tr-TR"/>
              </w:rPr>
              <w:t>-</w:t>
            </w:r>
          </w:p>
        </w:tc>
      </w:tr>
      <w:tr w:rsidR="00F64BA0" w:rsidRPr="00CB56EC" w14:paraId="31F0CEF4" w14:textId="77777777" w:rsidTr="00F64BA0">
        <w:trPr>
          <w:trHeight w:hRule="exact" w:val="227"/>
        </w:trPr>
        <w:tc>
          <w:tcPr>
            <w:tcW w:w="3163" w:type="dxa"/>
            <w:shd w:val="clear" w:color="auto" w:fill="auto"/>
            <w:noWrap/>
            <w:vAlign w:val="center"/>
            <w:hideMark/>
          </w:tcPr>
          <w:p w14:paraId="351E0E1F" w14:textId="77777777" w:rsidR="00F64BA0" w:rsidRPr="00CB56EC" w:rsidRDefault="00F64BA0" w:rsidP="00F64BA0">
            <w:pPr>
              <w:ind w:firstLineChars="200" w:firstLine="360"/>
              <w:rPr>
                <w:sz w:val="18"/>
                <w:szCs w:val="18"/>
                <w:lang w:eastAsia="tr-TR"/>
              </w:rPr>
            </w:pPr>
            <w:r w:rsidRPr="00CB56EC">
              <w:rPr>
                <w:sz w:val="18"/>
                <w:szCs w:val="18"/>
                <w:lang w:eastAsia="tr-TR"/>
              </w:rPr>
              <w:t>İmalat Sanayi</w:t>
            </w:r>
          </w:p>
        </w:tc>
        <w:tc>
          <w:tcPr>
            <w:tcW w:w="1513" w:type="dxa"/>
            <w:shd w:val="clear" w:color="auto" w:fill="auto"/>
            <w:noWrap/>
            <w:vAlign w:val="bottom"/>
            <w:hideMark/>
          </w:tcPr>
          <w:p w14:paraId="5D107D59" w14:textId="5A5AB9D7" w:rsidR="00F64BA0" w:rsidRPr="00CB56EC" w:rsidRDefault="00F64BA0" w:rsidP="00F64BA0">
            <w:pPr>
              <w:jc w:val="right"/>
              <w:rPr>
                <w:sz w:val="18"/>
                <w:szCs w:val="18"/>
                <w:lang w:eastAsia="tr-TR"/>
              </w:rPr>
            </w:pPr>
            <w:r w:rsidRPr="00DA4179">
              <w:rPr>
                <w:sz w:val="18"/>
                <w:szCs w:val="18"/>
                <w:lang w:eastAsia="tr-TR"/>
              </w:rPr>
              <w:t>5,625</w:t>
            </w:r>
          </w:p>
        </w:tc>
        <w:tc>
          <w:tcPr>
            <w:tcW w:w="1512" w:type="dxa"/>
            <w:shd w:val="clear" w:color="auto" w:fill="auto"/>
            <w:noWrap/>
            <w:vAlign w:val="bottom"/>
            <w:hideMark/>
          </w:tcPr>
          <w:p w14:paraId="5CA5A11D" w14:textId="6414A5C8" w:rsidR="00F64BA0" w:rsidRPr="00CB56EC" w:rsidRDefault="00F64BA0" w:rsidP="00F64BA0">
            <w:pPr>
              <w:jc w:val="right"/>
              <w:rPr>
                <w:sz w:val="18"/>
                <w:szCs w:val="18"/>
                <w:lang w:eastAsia="tr-TR"/>
              </w:rPr>
            </w:pPr>
            <w:r>
              <w:rPr>
                <w:sz w:val="18"/>
                <w:szCs w:val="18"/>
                <w:lang w:eastAsia="tr-TR"/>
              </w:rPr>
              <w:t>3.79</w:t>
            </w:r>
          </w:p>
        </w:tc>
        <w:tc>
          <w:tcPr>
            <w:tcW w:w="1512" w:type="dxa"/>
            <w:shd w:val="clear" w:color="auto" w:fill="auto"/>
            <w:noWrap/>
            <w:vAlign w:val="bottom"/>
            <w:hideMark/>
          </w:tcPr>
          <w:p w14:paraId="5922B0F2" w14:textId="58AAA33B" w:rsidR="00F64BA0" w:rsidRPr="00CB56EC" w:rsidRDefault="00F64BA0" w:rsidP="00F64BA0">
            <w:pPr>
              <w:jc w:val="right"/>
              <w:rPr>
                <w:sz w:val="18"/>
                <w:szCs w:val="18"/>
                <w:lang w:eastAsia="tr-TR"/>
              </w:rPr>
            </w:pPr>
            <w:r w:rsidRPr="00DA4179">
              <w:rPr>
                <w:sz w:val="18"/>
                <w:szCs w:val="18"/>
                <w:lang w:eastAsia="tr-TR"/>
              </w:rPr>
              <w:t>442,472</w:t>
            </w:r>
          </w:p>
        </w:tc>
        <w:tc>
          <w:tcPr>
            <w:tcW w:w="1512" w:type="dxa"/>
            <w:shd w:val="clear" w:color="auto" w:fill="auto"/>
            <w:noWrap/>
            <w:vAlign w:val="bottom"/>
            <w:hideMark/>
          </w:tcPr>
          <w:p w14:paraId="22EB24D5" w14:textId="0850EAE3" w:rsidR="00F64BA0" w:rsidRPr="00CB56EC" w:rsidRDefault="00F64BA0" w:rsidP="00F64BA0">
            <w:pPr>
              <w:jc w:val="right"/>
              <w:rPr>
                <w:sz w:val="18"/>
                <w:szCs w:val="18"/>
                <w:lang w:eastAsia="tr-TR"/>
              </w:rPr>
            </w:pPr>
            <w:r>
              <w:rPr>
                <w:sz w:val="18"/>
                <w:szCs w:val="18"/>
                <w:lang w:eastAsia="tr-TR"/>
              </w:rPr>
              <w:t>83.63</w:t>
            </w:r>
          </w:p>
        </w:tc>
      </w:tr>
      <w:tr w:rsidR="00F64BA0" w:rsidRPr="00CB56EC" w14:paraId="5A8AB5C4" w14:textId="77777777" w:rsidTr="00F64BA0">
        <w:trPr>
          <w:trHeight w:hRule="exact" w:val="227"/>
        </w:trPr>
        <w:tc>
          <w:tcPr>
            <w:tcW w:w="3163" w:type="dxa"/>
            <w:shd w:val="clear" w:color="auto" w:fill="auto"/>
            <w:noWrap/>
            <w:vAlign w:val="center"/>
            <w:hideMark/>
          </w:tcPr>
          <w:p w14:paraId="7E403CBB" w14:textId="77777777" w:rsidR="00F64BA0" w:rsidRPr="00CB56EC" w:rsidRDefault="00F64BA0" w:rsidP="00F64BA0">
            <w:pPr>
              <w:ind w:firstLineChars="200" w:firstLine="360"/>
              <w:rPr>
                <w:sz w:val="18"/>
                <w:szCs w:val="18"/>
                <w:lang w:eastAsia="tr-TR"/>
              </w:rPr>
            </w:pPr>
            <w:r w:rsidRPr="00CB56EC">
              <w:rPr>
                <w:sz w:val="18"/>
                <w:szCs w:val="18"/>
                <w:lang w:eastAsia="tr-TR"/>
              </w:rPr>
              <w:t>Elektrik, Gaz, Su</w:t>
            </w:r>
          </w:p>
        </w:tc>
        <w:tc>
          <w:tcPr>
            <w:tcW w:w="1513" w:type="dxa"/>
            <w:shd w:val="clear" w:color="auto" w:fill="auto"/>
            <w:noWrap/>
            <w:vAlign w:val="bottom"/>
            <w:hideMark/>
          </w:tcPr>
          <w:p w14:paraId="0166C6D3" w14:textId="1F0E9645" w:rsidR="00F64BA0" w:rsidRPr="00CB56EC" w:rsidRDefault="00F64BA0" w:rsidP="00F64BA0">
            <w:pPr>
              <w:jc w:val="right"/>
              <w:rPr>
                <w:sz w:val="18"/>
                <w:szCs w:val="18"/>
                <w:lang w:eastAsia="tr-TR"/>
              </w:rPr>
            </w:pPr>
            <w:r w:rsidRPr="00F64BA0">
              <w:rPr>
                <w:sz w:val="18"/>
                <w:szCs w:val="18"/>
                <w:lang w:eastAsia="tr-TR"/>
              </w:rPr>
              <w:t>-</w:t>
            </w:r>
          </w:p>
        </w:tc>
        <w:tc>
          <w:tcPr>
            <w:tcW w:w="1512" w:type="dxa"/>
            <w:shd w:val="clear" w:color="auto" w:fill="auto"/>
            <w:noWrap/>
            <w:vAlign w:val="bottom"/>
            <w:hideMark/>
          </w:tcPr>
          <w:p w14:paraId="5EE64DEA" w14:textId="36CCE85B" w:rsidR="00F64BA0" w:rsidRPr="00CB56EC" w:rsidRDefault="00F64BA0" w:rsidP="00F64BA0">
            <w:pPr>
              <w:jc w:val="right"/>
              <w:rPr>
                <w:sz w:val="18"/>
                <w:szCs w:val="18"/>
                <w:lang w:eastAsia="tr-TR"/>
              </w:rPr>
            </w:pPr>
            <w:r>
              <w:rPr>
                <w:sz w:val="18"/>
                <w:szCs w:val="18"/>
                <w:lang w:eastAsia="tr-TR"/>
              </w:rPr>
              <w:t>-</w:t>
            </w:r>
          </w:p>
        </w:tc>
        <w:tc>
          <w:tcPr>
            <w:tcW w:w="1512" w:type="dxa"/>
            <w:shd w:val="clear" w:color="auto" w:fill="auto"/>
            <w:noWrap/>
            <w:vAlign w:val="bottom"/>
            <w:hideMark/>
          </w:tcPr>
          <w:p w14:paraId="4447EBDE" w14:textId="5EC0A069" w:rsidR="00F64BA0" w:rsidRPr="00CB56EC" w:rsidRDefault="00F64BA0" w:rsidP="00F64BA0">
            <w:pPr>
              <w:jc w:val="right"/>
              <w:rPr>
                <w:sz w:val="18"/>
                <w:szCs w:val="18"/>
                <w:lang w:eastAsia="tr-TR"/>
              </w:rPr>
            </w:pPr>
            <w:r w:rsidRPr="00F64BA0">
              <w:rPr>
                <w:sz w:val="18"/>
                <w:szCs w:val="18"/>
                <w:lang w:eastAsia="tr-TR"/>
              </w:rPr>
              <w:t>-</w:t>
            </w:r>
          </w:p>
        </w:tc>
        <w:tc>
          <w:tcPr>
            <w:tcW w:w="1512" w:type="dxa"/>
            <w:shd w:val="clear" w:color="auto" w:fill="auto"/>
            <w:noWrap/>
            <w:vAlign w:val="bottom"/>
            <w:hideMark/>
          </w:tcPr>
          <w:p w14:paraId="16306B22" w14:textId="0D554F54" w:rsidR="00F64BA0" w:rsidRPr="00CB56EC" w:rsidRDefault="00F64BA0" w:rsidP="00F64BA0">
            <w:pPr>
              <w:jc w:val="right"/>
              <w:rPr>
                <w:sz w:val="18"/>
                <w:szCs w:val="18"/>
                <w:lang w:eastAsia="tr-TR"/>
              </w:rPr>
            </w:pPr>
            <w:r>
              <w:rPr>
                <w:sz w:val="18"/>
                <w:szCs w:val="18"/>
                <w:lang w:eastAsia="tr-TR"/>
              </w:rPr>
              <w:t>-</w:t>
            </w:r>
          </w:p>
        </w:tc>
      </w:tr>
      <w:tr w:rsidR="00F64BA0" w:rsidRPr="00F64BA0" w14:paraId="10238D81" w14:textId="77777777" w:rsidTr="00F64BA0">
        <w:trPr>
          <w:trHeight w:hRule="exact" w:val="227"/>
        </w:trPr>
        <w:tc>
          <w:tcPr>
            <w:tcW w:w="3163" w:type="dxa"/>
            <w:shd w:val="clear" w:color="auto" w:fill="auto"/>
            <w:vAlign w:val="center"/>
            <w:hideMark/>
          </w:tcPr>
          <w:p w14:paraId="166C05CF" w14:textId="77777777" w:rsidR="00F64BA0" w:rsidRPr="00F64BA0" w:rsidRDefault="00F64BA0" w:rsidP="00F64BA0">
            <w:pPr>
              <w:rPr>
                <w:b/>
                <w:bCs/>
                <w:sz w:val="18"/>
                <w:szCs w:val="18"/>
                <w:lang w:eastAsia="tr-TR"/>
              </w:rPr>
            </w:pPr>
            <w:r w:rsidRPr="00F64BA0">
              <w:rPr>
                <w:b/>
                <w:bCs/>
                <w:sz w:val="18"/>
                <w:szCs w:val="18"/>
                <w:lang w:eastAsia="tr-TR"/>
              </w:rPr>
              <w:t>İnşaat</w:t>
            </w:r>
          </w:p>
        </w:tc>
        <w:tc>
          <w:tcPr>
            <w:tcW w:w="1513" w:type="dxa"/>
            <w:shd w:val="clear" w:color="auto" w:fill="auto"/>
            <w:noWrap/>
            <w:vAlign w:val="bottom"/>
            <w:hideMark/>
          </w:tcPr>
          <w:p w14:paraId="4927955D" w14:textId="6EBDF336" w:rsidR="00F64BA0" w:rsidRPr="00F64BA0" w:rsidRDefault="00F64BA0" w:rsidP="00F64BA0">
            <w:pPr>
              <w:jc w:val="right"/>
              <w:rPr>
                <w:b/>
                <w:sz w:val="18"/>
                <w:szCs w:val="18"/>
                <w:lang w:eastAsia="tr-TR"/>
              </w:rPr>
            </w:pPr>
            <w:r w:rsidRPr="00DA4179">
              <w:rPr>
                <w:b/>
                <w:sz w:val="18"/>
                <w:szCs w:val="18"/>
                <w:lang w:eastAsia="tr-TR"/>
              </w:rPr>
              <w:t>43,505</w:t>
            </w:r>
          </w:p>
        </w:tc>
        <w:tc>
          <w:tcPr>
            <w:tcW w:w="1512" w:type="dxa"/>
            <w:shd w:val="clear" w:color="auto" w:fill="auto"/>
            <w:noWrap/>
            <w:vAlign w:val="bottom"/>
            <w:hideMark/>
          </w:tcPr>
          <w:p w14:paraId="0E99EF59" w14:textId="7EF0D705" w:rsidR="00F64BA0" w:rsidRPr="00F64BA0" w:rsidRDefault="00F64BA0" w:rsidP="00F64BA0">
            <w:pPr>
              <w:jc w:val="right"/>
              <w:rPr>
                <w:b/>
                <w:sz w:val="18"/>
                <w:szCs w:val="18"/>
                <w:lang w:eastAsia="tr-TR"/>
              </w:rPr>
            </w:pPr>
            <w:r>
              <w:rPr>
                <w:b/>
                <w:sz w:val="18"/>
                <w:szCs w:val="18"/>
                <w:lang w:eastAsia="tr-TR"/>
              </w:rPr>
              <w:t>29.35</w:t>
            </w:r>
          </w:p>
        </w:tc>
        <w:tc>
          <w:tcPr>
            <w:tcW w:w="1512" w:type="dxa"/>
            <w:shd w:val="clear" w:color="auto" w:fill="auto"/>
            <w:noWrap/>
            <w:vAlign w:val="bottom"/>
            <w:hideMark/>
          </w:tcPr>
          <w:p w14:paraId="427FE5A6" w14:textId="3237E65F" w:rsidR="00F64BA0" w:rsidRPr="00F64BA0" w:rsidRDefault="00F64BA0" w:rsidP="00F64BA0">
            <w:pPr>
              <w:jc w:val="right"/>
              <w:rPr>
                <w:b/>
                <w:sz w:val="18"/>
                <w:szCs w:val="18"/>
                <w:lang w:eastAsia="tr-TR"/>
              </w:rPr>
            </w:pPr>
            <w:r w:rsidRPr="00F64BA0">
              <w:rPr>
                <w:b/>
                <w:sz w:val="18"/>
                <w:szCs w:val="18"/>
                <w:lang w:eastAsia="tr-TR"/>
              </w:rPr>
              <w:t>-</w:t>
            </w:r>
          </w:p>
        </w:tc>
        <w:tc>
          <w:tcPr>
            <w:tcW w:w="1512" w:type="dxa"/>
            <w:shd w:val="clear" w:color="auto" w:fill="auto"/>
            <w:noWrap/>
            <w:vAlign w:val="bottom"/>
            <w:hideMark/>
          </w:tcPr>
          <w:p w14:paraId="3F99F39C" w14:textId="225A9170" w:rsidR="00F64BA0" w:rsidRPr="00F64BA0" w:rsidRDefault="00F64BA0" w:rsidP="00F64BA0">
            <w:pPr>
              <w:jc w:val="right"/>
              <w:rPr>
                <w:b/>
                <w:sz w:val="18"/>
                <w:szCs w:val="18"/>
                <w:lang w:eastAsia="tr-TR"/>
              </w:rPr>
            </w:pPr>
            <w:r>
              <w:rPr>
                <w:b/>
                <w:sz w:val="18"/>
                <w:szCs w:val="18"/>
                <w:lang w:eastAsia="tr-TR"/>
              </w:rPr>
              <w:t>-</w:t>
            </w:r>
          </w:p>
        </w:tc>
      </w:tr>
      <w:tr w:rsidR="00F64BA0" w:rsidRPr="00F64BA0" w14:paraId="328C36E7" w14:textId="77777777" w:rsidTr="00F64BA0">
        <w:trPr>
          <w:trHeight w:hRule="exact" w:val="227"/>
        </w:trPr>
        <w:tc>
          <w:tcPr>
            <w:tcW w:w="3163" w:type="dxa"/>
            <w:shd w:val="clear" w:color="auto" w:fill="auto"/>
            <w:vAlign w:val="center"/>
            <w:hideMark/>
          </w:tcPr>
          <w:p w14:paraId="3EF83B92" w14:textId="77777777" w:rsidR="00F64BA0" w:rsidRPr="00F64BA0" w:rsidRDefault="00F64BA0" w:rsidP="00F64BA0">
            <w:pPr>
              <w:rPr>
                <w:b/>
                <w:bCs/>
                <w:sz w:val="18"/>
                <w:szCs w:val="18"/>
                <w:lang w:eastAsia="tr-TR"/>
              </w:rPr>
            </w:pPr>
            <w:r w:rsidRPr="00F64BA0">
              <w:rPr>
                <w:b/>
                <w:bCs/>
                <w:sz w:val="18"/>
                <w:szCs w:val="18"/>
                <w:lang w:eastAsia="tr-TR"/>
              </w:rPr>
              <w:t>Hizmetler</w:t>
            </w:r>
          </w:p>
        </w:tc>
        <w:tc>
          <w:tcPr>
            <w:tcW w:w="1513" w:type="dxa"/>
            <w:shd w:val="clear" w:color="auto" w:fill="auto"/>
            <w:noWrap/>
            <w:vAlign w:val="bottom"/>
            <w:hideMark/>
          </w:tcPr>
          <w:p w14:paraId="5412223C" w14:textId="0B10468F" w:rsidR="00F64BA0" w:rsidRPr="00F64BA0" w:rsidRDefault="00F64BA0" w:rsidP="00F64BA0">
            <w:pPr>
              <w:jc w:val="right"/>
              <w:rPr>
                <w:b/>
                <w:sz w:val="18"/>
                <w:szCs w:val="18"/>
                <w:lang w:eastAsia="tr-TR"/>
              </w:rPr>
            </w:pPr>
            <w:r w:rsidRPr="00DA4179">
              <w:rPr>
                <w:b/>
                <w:sz w:val="18"/>
                <w:szCs w:val="18"/>
                <w:lang w:eastAsia="tr-TR"/>
              </w:rPr>
              <w:t>99,110</w:t>
            </w:r>
          </w:p>
        </w:tc>
        <w:tc>
          <w:tcPr>
            <w:tcW w:w="1512" w:type="dxa"/>
            <w:shd w:val="clear" w:color="auto" w:fill="auto"/>
            <w:noWrap/>
            <w:vAlign w:val="bottom"/>
            <w:hideMark/>
          </w:tcPr>
          <w:p w14:paraId="56B83B9A" w14:textId="478B6E60" w:rsidR="00F64BA0" w:rsidRPr="00F64BA0" w:rsidRDefault="00F64BA0" w:rsidP="00F64BA0">
            <w:pPr>
              <w:jc w:val="right"/>
              <w:rPr>
                <w:b/>
                <w:sz w:val="18"/>
                <w:szCs w:val="18"/>
                <w:lang w:eastAsia="tr-TR"/>
              </w:rPr>
            </w:pPr>
            <w:r>
              <w:rPr>
                <w:b/>
                <w:sz w:val="18"/>
                <w:szCs w:val="18"/>
                <w:lang w:eastAsia="tr-TR"/>
              </w:rPr>
              <w:t>66.86</w:t>
            </w:r>
          </w:p>
        </w:tc>
        <w:tc>
          <w:tcPr>
            <w:tcW w:w="1512" w:type="dxa"/>
            <w:shd w:val="clear" w:color="auto" w:fill="auto"/>
            <w:noWrap/>
            <w:vAlign w:val="bottom"/>
            <w:hideMark/>
          </w:tcPr>
          <w:p w14:paraId="74D35AAF" w14:textId="418B948C" w:rsidR="00F64BA0" w:rsidRPr="00F64BA0" w:rsidRDefault="00F64BA0" w:rsidP="00F64BA0">
            <w:pPr>
              <w:jc w:val="right"/>
              <w:rPr>
                <w:b/>
                <w:sz w:val="18"/>
                <w:szCs w:val="18"/>
                <w:lang w:eastAsia="tr-TR"/>
              </w:rPr>
            </w:pPr>
            <w:r w:rsidRPr="00DA4179">
              <w:rPr>
                <w:b/>
                <w:sz w:val="18"/>
                <w:szCs w:val="18"/>
                <w:lang w:eastAsia="tr-TR"/>
              </w:rPr>
              <w:t>86,616</w:t>
            </w:r>
          </w:p>
        </w:tc>
        <w:tc>
          <w:tcPr>
            <w:tcW w:w="1512" w:type="dxa"/>
            <w:shd w:val="clear" w:color="auto" w:fill="auto"/>
            <w:noWrap/>
            <w:vAlign w:val="bottom"/>
            <w:hideMark/>
          </w:tcPr>
          <w:p w14:paraId="6B4AE04F" w14:textId="46EAA705" w:rsidR="00F64BA0" w:rsidRPr="00F64BA0" w:rsidRDefault="00F64BA0" w:rsidP="00F64BA0">
            <w:pPr>
              <w:jc w:val="right"/>
              <w:rPr>
                <w:b/>
                <w:sz w:val="18"/>
                <w:szCs w:val="18"/>
                <w:lang w:eastAsia="tr-TR"/>
              </w:rPr>
            </w:pPr>
            <w:r>
              <w:rPr>
                <w:b/>
                <w:sz w:val="18"/>
                <w:szCs w:val="18"/>
                <w:lang w:eastAsia="tr-TR"/>
              </w:rPr>
              <w:t>16.37</w:t>
            </w:r>
          </w:p>
        </w:tc>
      </w:tr>
      <w:tr w:rsidR="00F64BA0" w:rsidRPr="00CB56EC" w14:paraId="6A8957B5" w14:textId="77777777" w:rsidTr="00F64BA0">
        <w:trPr>
          <w:trHeight w:hRule="exact" w:val="227"/>
        </w:trPr>
        <w:tc>
          <w:tcPr>
            <w:tcW w:w="3163" w:type="dxa"/>
            <w:shd w:val="clear" w:color="auto" w:fill="auto"/>
            <w:noWrap/>
            <w:vAlign w:val="center"/>
            <w:hideMark/>
          </w:tcPr>
          <w:p w14:paraId="48230DAA" w14:textId="77777777" w:rsidR="00F64BA0" w:rsidRPr="00CB56EC" w:rsidRDefault="00F64BA0" w:rsidP="00F64BA0">
            <w:pPr>
              <w:ind w:firstLineChars="200" w:firstLine="360"/>
              <w:rPr>
                <w:sz w:val="18"/>
                <w:szCs w:val="18"/>
                <w:lang w:eastAsia="tr-TR"/>
              </w:rPr>
            </w:pPr>
            <w:r w:rsidRPr="00CB56EC">
              <w:rPr>
                <w:sz w:val="18"/>
                <w:szCs w:val="18"/>
                <w:lang w:eastAsia="tr-TR"/>
              </w:rPr>
              <w:t>Toptan ve Perakende Ticaret</w:t>
            </w:r>
          </w:p>
        </w:tc>
        <w:tc>
          <w:tcPr>
            <w:tcW w:w="1513" w:type="dxa"/>
            <w:shd w:val="clear" w:color="auto" w:fill="auto"/>
            <w:noWrap/>
            <w:vAlign w:val="bottom"/>
            <w:hideMark/>
          </w:tcPr>
          <w:p w14:paraId="03D0131F" w14:textId="782E141E" w:rsidR="00F64BA0" w:rsidRPr="00CB56EC" w:rsidRDefault="00F64BA0" w:rsidP="00F64BA0">
            <w:pPr>
              <w:jc w:val="right"/>
              <w:rPr>
                <w:sz w:val="18"/>
                <w:szCs w:val="18"/>
                <w:lang w:eastAsia="tr-TR"/>
              </w:rPr>
            </w:pPr>
            <w:r w:rsidRPr="00DA4179">
              <w:rPr>
                <w:sz w:val="18"/>
                <w:szCs w:val="18"/>
                <w:lang w:eastAsia="tr-TR"/>
              </w:rPr>
              <w:t>99,110</w:t>
            </w:r>
          </w:p>
        </w:tc>
        <w:tc>
          <w:tcPr>
            <w:tcW w:w="1512" w:type="dxa"/>
            <w:shd w:val="clear" w:color="auto" w:fill="auto"/>
            <w:noWrap/>
            <w:vAlign w:val="bottom"/>
            <w:hideMark/>
          </w:tcPr>
          <w:p w14:paraId="607A3000" w14:textId="40B559C2" w:rsidR="00F64BA0" w:rsidRPr="00CB56EC" w:rsidRDefault="00F64BA0" w:rsidP="00F64BA0">
            <w:pPr>
              <w:jc w:val="right"/>
              <w:rPr>
                <w:sz w:val="18"/>
                <w:szCs w:val="18"/>
                <w:lang w:eastAsia="tr-TR"/>
              </w:rPr>
            </w:pPr>
            <w:r>
              <w:rPr>
                <w:sz w:val="18"/>
                <w:szCs w:val="18"/>
                <w:lang w:eastAsia="tr-TR"/>
              </w:rPr>
              <w:t>66.86</w:t>
            </w:r>
          </w:p>
        </w:tc>
        <w:tc>
          <w:tcPr>
            <w:tcW w:w="1512" w:type="dxa"/>
            <w:shd w:val="clear" w:color="auto" w:fill="auto"/>
            <w:noWrap/>
            <w:vAlign w:val="bottom"/>
            <w:hideMark/>
          </w:tcPr>
          <w:p w14:paraId="4A90627D" w14:textId="68DC32AF" w:rsidR="00F64BA0" w:rsidRPr="00CB56EC" w:rsidRDefault="00F64BA0" w:rsidP="00F64BA0">
            <w:pPr>
              <w:jc w:val="right"/>
              <w:rPr>
                <w:sz w:val="18"/>
                <w:szCs w:val="18"/>
                <w:lang w:eastAsia="tr-TR"/>
              </w:rPr>
            </w:pPr>
            <w:r w:rsidRPr="00DA4179">
              <w:rPr>
                <w:sz w:val="18"/>
                <w:szCs w:val="18"/>
                <w:lang w:eastAsia="tr-TR"/>
              </w:rPr>
              <w:t>19,009</w:t>
            </w:r>
          </w:p>
        </w:tc>
        <w:tc>
          <w:tcPr>
            <w:tcW w:w="1512" w:type="dxa"/>
            <w:shd w:val="clear" w:color="auto" w:fill="auto"/>
            <w:noWrap/>
            <w:vAlign w:val="bottom"/>
            <w:hideMark/>
          </w:tcPr>
          <w:p w14:paraId="201F443B" w14:textId="45D019F3" w:rsidR="00F64BA0" w:rsidRPr="00CB56EC" w:rsidRDefault="00F64BA0" w:rsidP="00F64BA0">
            <w:pPr>
              <w:jc w:val="right"/>
              <w:rPr>
                <w:sz w:val="18"/>
                <w:szCs w:val="18"/>
                <w:lang w:eastAsia="tr-TR"/>
              </w:rPr>
            </w:pPr>
            <w:r>
              <w:rPr>
                <w:sz w:val="18"/>
                <w:szCs w:val="18"/>
                <w:lang w:eastAsia="tr-TR"/>
              </w:rPr>
              <w:t>3.59</w:t>
            </w:r>
          </w:p>
        </w:tc>
      </w:tr>
      <w:tr w:rsidR="00F64BA0" w:rsidRPr="00CB56EC" w14:paraId="1538F021" w14:textId="77777777" w:rsidTr="00F64BA0">
        <w:trPr>
          <w:trHeight w:hRule="exact" w:val="227"/>
        </w:trPr>
        <w:tc>
          <w:tcPr>
            <w:tcW w:w="3163" w:type="dxa"/>
            <w:shd w:val="clear" w:color="auto" w:fill="auto"/>
            <w:noWrap/>
            <w:vAlign w:val="center"/>
            <w:hideMark/>
          </w:tcPr>
          <w:p w14:paraId="31F6B783" w14:textId="77777777" w:rsidR="00F64BA0" w:rsidRPr="00CB56EC" w:rsidRDefault="00F64BA0" w:rsidP="00F64BA0">
            <w:pPr>
              <w:ind w:firstLineChars="200" w:firstLine="360"/>
              <w:rPr>
                <w:sz w:val="18"/>
                <w:szCs w:val="18"/>
                <w:lang w:eastAsia="tr-TR"/>
              </w:rPr>
            </w:pPr>
            <w:r w:rsidRPr="00CB56EC">
              <w:rPr>
                <w:sz w:val="18"/>
                <w:szCs w:val="18"/>
                <w:lang w:eastAsia="tr-TR"/>
              </w:rPr>
              <w:t>Otel ve Lokanta Hizmetleri</w:t>
            </w:r>
          </w:p>
        </w:tc>
        <w:tc>
          <w:tcPr>
            <w:tcW w:w="1513" w:type="dxa"/>
            <w:shd w:val="clear" w:color="auto" w:fill="auto"/>
            <w:noWrap/>
            <w:vAlign w:val="bottom"/>
            <w:hideMark/>
          </w:tcPr>
          <w:p w14:paraId="60EAE0A0" w14:textId="522F9C8B" w:rsidR="00F64BA0" w:rsidRPr="00CB56EC" w:rsidRDefault="00F64BA0" w:rsidP="00F64BA0">
            <w:pPr>
              <w:jc w:val="right"/>
              <w:rPr>
                <w:sz w:val="18"/>
                <w:szCs w:val="18"/>
                <w:lang w:eastAsia="tr-TR"/>
              </w:rPr>
            </w:pPr>
            <w:r w:rsidRPr="00F64BA0">
              <w:rPr>
                <w:sz w:val="18"/>
                <w:szCs w:val="18"/>
                <w:lang w:eastAsia="tr-TR"/>
              </w:rPr>
              <w:t>-</w:t>
            </w:r>
          </w:p>
        </w:tc>
        <w:tc>
          <w:tcPr>
            <w:tcW w:w="1512" w:type="dxa"/>
            <w:shd w:val="clear" w:color="auto" w:fill="auto"/>
            <w:noWrap/>
            <w:vAlign w:val="bottom"/>
            <w:hideMark/>
          </w:tcPr>
          <w:p w14:paraId="2DB83145" w14:textId="4CCE9071" w:rsidR="00F64BA0" w:rsidRPr="00CB56EC" w:rsidRDefault="00F64BA0" w:rsidP="00F64BA0">
            <w:pPr>
              <w:jc w:val="right"/>
              <w:rPr>
                <w:sz w:val="18"/>
                <w:szCs w:val="18"/>
                <w:lang w:eastAsia="tr-TR"/>
              </w:rPr>
            </w:pPr>
            <w:r>
              <w:rPr>
                <w:sz w:val="18"/>
                <w:szCs w:val="18"/>
                <w:lang w:eastAsia="tr-TR"/>
              </w:rPr>
              <w:t>-</w:t>
            </w:r>
          </w:p>
        </w:tc>
        <w:tc>
          <w:tcPr>
            <w:tcW w:w="1512" w:type="dxa"/>
            <w:shd w:val="clear" w:color="auto" w:fill="auto"/>
            <w:noWrap/>
            <w:vAlign w:val="bottom"/>
            <w:hideMark/>
          </w:tcPr>
          <w:p w14:paraId="0E46E110" w14:textId="7A5DCC9F" w:rsidR="00F64BA0" w:rsidRPr="00CB56EC" w:rsidRDefault="00F64BA0" w:rsidP="00F64BA0">
            <w:pPr>
              <w:jc w:val="right"/>
              <w:rPr>
                <w:sz w:val="18"/>
                <w:szCs w:val="18"/>
                <w:lang w:eastAsia="tr-TR"/>
              </w:rPr>
            </w:pPr>
            <w:r w:rsidRPr="00F64BA0">
              <w:rPr>
                <w:sz w:val="18"/>
                <w:szCs w:val="18"/>
                <w:lang w:eastAsia="tr-TR"/>
              </w:rPr>
              <w:t>-</w:t>
            </w:r>
          </w:p>
        </w:tc>
        <w:tc>
          <w:tcPr>
            <w:tcW w:w="1512" w:type="dxa"/>
            <w:shd w:val="clear" w:color="auto" w:fill="auto"/>
            <w:noWrap/>
            <w:vAlign w:val="bottom"/>
            <w:hideMark/>
          </w:tcPr>
          <w:p w14:paraId="5034D0BE" w14:textId="633D093A" w:rsidR="00F64BA0" w:rsidRPr="00CB56EC" w:rsidRDefault="00F64BA0" w:rsidP="00F64BA0">
            <w:pPr>
              <w:jc w:val="right"/>
              <w:rPr>
                <w:sz w:val="18"/>
                <w:szCs w:val="18"/>
                <w:lang w:eastAsia="tr-TR"/>
              </w:rPr>
            </w:pPr>
            <w:r>
              <w:rPr>
                <w:sz w:val="18"/>
                <w:szCs w:val="18"/>
                <w:lang w:eastAsia="tr-TR"/>
              </w:rPr>
              <w:t>-</w:t>
            </w:r>
          </w:p>
        </w:tc>
      </w:tr>
      <w:tr w:rsidR="00F64BA0" w:rsidRPr="00CB56EC" w14:paraId="08DE9B3F" w14:textId="77777777" w:rsidTr="00F64BA0">
        <w:trPr>
          <w:trHeight w:hRule="exact" w:val="227"/>
        </w:trPr>
        <w:tc>
          <w:tcPr>
            <w:tcW w:w="3163" w:type="dxa"/>
            <w:shd w:val="clear" w:color="auto" w:fill="auto"/>
            <w:noWrap/>
            <w:vAlign w:val="center"/>
            <w:hideMark/>
          </w:tcPr>
          <w:p w14:paraId="4460D311" w14:textId="77777777" w:rsidR="00F64BA0" w:rsidRPr="00CB56EC" w:rsidRDefault="00F64BA0" w:rsidP="00F64BA0">
            <w:pPr>
              <w:ind w:firstLineChars="200" w:firstLine="360"/>
              <w:rPr>
                <w:sz w:val="18"/>
                <w:szCs w:val="18"/>
                <w:lang w:eastAsia="tr-TR"/>
              </w:rPr>
            </w:pPr>
            <w:r w:rsidRPr="00CB56EC">
              <w:rPr>
                <w:sz w:val="18"/>
                <w:szCs w:val="18"/>
                <w:lang w:eastAsia="tr-TR"/>
              </w:rPr>
              <w:t>Ulaştırma ve Haberleşme</w:t>
            </w:r>
          </w:p>
        </w:tc>
        <w:tc>
          <w:tcPr>
            <w:tcW w:w="1513" w:type="dxa"/>
            <w:shd w:val="clear" w:color="auto" w:fill="auto"/>
            <w:noWrap/>
            <w:vAlign w:val="bottom"/>
            <w:hideMark/>
          </w:tcPr>
          <w:p w14:paraId="518E0C0A" w14:textId="0AE4E252" w:rsidR="00F64BA0" w:rsidRPr="00CB56EC" w:rsidRDefault="00F64BA0" w:rsidP="00F64BA0">
            <w:pPr>
              <w:jc w:val="right"/>
              <w:rPr>
                <w:sz w:val="18"/>
                <w:szCs w:val="18"/>
                <w:lang w:eastAsia="tr-TR"/>
              </w:rPr>
            </w:pPr>
            <w:r w:rsidRPr="00F64BA0">
              <w:rPr>
                <w:sz w:val="18"/>
                <w:szCs w:val="18"/>
                <w:lang w:eastAsia="tr-TR"/>
              </w:rPr>
              <w:t>-</w:t>
            </w:r>
          </w:p>
        </w:tc>
        <w:tc>
          <w:tcPr>
            <w:tcW w:w="1512" w:type="dxa"/>
            <w:shd w:val="clear" w:color="auto" w:fill="auto"/>
            <w:noWrap/>
            <w:vAlign w:val="bottom"/>
            <w:hideMark/>
          </w:tcPr>
          <w:p w14:paraId="5170C5CE" w14:textId="68EF0DCF" w:rsidR="00F64BA0" w:rsidRPr="00CB56EC" w:rsidRDefault="00F64BA0" w:rsidP="00F64BA0">
            <w:pPr>
              <w:jc w:val="right"/>
              <w:rPr>
                <w:sz w:val="18"/>
                <w:szCs w:val="18"/>
                <w:lang w:eastAsia="tr-TR"/>
              </w:rPr>
            </w:pPr>
            <w:r>
              <w:rPr>
                <w:sz w:val="18"/>
                <w:szCs w:val="18"/>
                <w:lang w:eastAsia="tr-TR"/>
              </w:rPr>
              <w:t>-</w:t>
            </w:r>
          </w:p>
        </w:tc>
        <w:tc>
          <w:tcPr>
            <w:tcW w:w="1512" w:type="dxa"/>
            <w:shd w:val="clear" w:color="auto" w:fill="auto"/>
            <w:noWrap/>
            <w:vAlign w:val="bottom"/>
            <w:hideMark/>
          </w:tcPr>
          <w:p w14:paraId="6E61586F" w14:textId="778458B2" w:rsidR="00F64BA0" w:rsidRPr="00CB56EC" w:rsidRDefault="00F64BA0" w:rsidP="00F64BA0">
            <w:pPr>
              <w:jc w:val="right"/>
              <w:rPr>
                <w:sz w:val="18"/>
                <w:szCs w:val="18"/>
                <w:lang w:eastAsia="tr-TR"/>
              </w:rPr>
            </w:pPr>
            <w:r w:rsidRPr="00DA4179">
              <w:rPr>
                <w:sz w:val="18"/>
                <w:szCs w:val="18"/>
                <w:lang w:eastAsia="tr-TR"/>
              </w:rPr>
              <w:t>67,607</w:t>
            </w:r>
          </w:p>
        </w:tc>
        <w:tc>
          <w:tcPr>
            <w:tcW w:w="1512" w:type="dxa"/>
            <w:shd w:val="clear" w:color="auto" w:fill="auto"/>
            <w:noWrap/>
            <w:vAlign w:val="bottom"/>
            <w:hideMark/>
          </w:tcPr>
          <w:p w14:paraId="278A8A0B" w14:textId="78D6E190" w:rsidR="00F64BA0" w:rsidRPr="00CB56EC" w:rsidRDefault="00F64BA0" w:rsidP="00F64BA0">
            <w:pPr>
              <w:jc w:val="right"/>
              <w:rPr>
                <w:sz w:val="18"/>
                <w:szCs w:val="18"/>
                <w:lang w:eastAsia="tr-TR"/>
              </w:rPr>
            </w:pPr>
            <w:r>
              <w:rPr>
                <w:sz w:val="18"/>
                <w:szCs w:val="18"/>
                <w:lang w:eastAsia="tr-TR"/>
              </w:rPr>
              <w:t>12.78</w:t>
            </w:r>
          </w:p>
        </w:tc>
      </w:tr>
      <w:tr w:rsidR="00F64BA0" w:rsidRPr="00CB56EC" w14:paraId="3A1AA88D" w14:textId="77777777" w:rsidTr="00F64BA0">
        <w:trPr>
          <w:trHeight w:hRule="exact" w:val="227"/>
        </w:trPr>
        <w:tc>
          <w:tcPr>
            <w:tcW w:w="3163" w:type="dxa"/>
            <w:shd w:val="clear" w:color="auto" w:fill="auto"/>
            <w:noWrap/>
            <w:vAlign w:val="center"/>
            <w:hideMark/>
          </w:tcPr>
          <w:p w14:paraId="5EF66BCB" w14:textId="77777777" w:rsidR="00F64BA0" w:rsidRPr="00CB56EC" w:rsidRDefault="00F64BA0" w:rsidP="00F64BA0">
            <w:pPr>
              <w:ind w:firstLineChars="200" w:firstLine="360"/>
              <w:rPr>
                <w:sz w:val="18"/>
                <w:szCs w:val="18"/>
                <w:lang w:eastAsia="tr-TR"/>
              </w:rPr>
            </w:pPr>
            <w:r w:rsidRPr="00CB56EC">
              <w:rPr>
                <w:sz w:val="18"/>
                <w:szCs w:val="18"/>
                <w:lang w:eastAsia="tr-TR"/>
              </w:rPr>
              <w:t>Mali Kuruluşlar</w:t>
            </w:r>
          </w:p>
        </w:tc>
        <w:tc>
          <w:tcPr>
            <w:tcW w:w="1513" w:type="dxa"/>
            <w:shd w:val="clear" w:color="auto" w:fill="auto"/>
            <w:noWrap/>
            <w:vAlign w:val="bottom"/>
            <w:hideMark/>
          </w:tcPr>
          <w:p w14:paraId="2E923585" w14:textId="4CE9D8AA" w:rsidR="00F64BA0" w:rsidRPr="00CB56EC" w:rsidRDefault="00F64BA0" w:rsidP="00F64BA0">
            <w:pPr>
              <w:jc w:val="right"/>
              <w:rPr>
                <w:sz w:val="18"/>
                <w:szCs w:val="18"/>
                <w:lang w:eastAsia="tr-TR"/>
              </w:rPr>
            </w:pPr>
            <w:r w:rsidRPr="00F64BA0">
              <w:rPr>
                <w:sz w:val="18"/>
                <w:szCs w:val="18"/>
                <w:lang w:eastAsia="tr-TR"/>
              </w:rPr>
              <w:t>-</w:t>
            </w:r>
          </w:p>
        </w:tc>
        <w:tc>
          <w:tcPr>
            <w:tcW w:w="1512" w:type="dxa"/>
            <w:shd w:val="clear" w:color="auto" w:fill="auto"/>
            <w:noWrap/>
            <w:vAlign w:val="bottom"/>
            <w:hideMark/>
          </w:tcPr>
          <w:p w14:paraId="3A1C02F0" w14:textId="392DD16A" w:rsidR="00F64BA0" w:rsidRPr="00CB56EC" w:rsidRDefault="00F64BA0" w:rsidP="00F64BA0">
            <w:pPr>
              <w:jc w:val="right"/>
              <w:rPr>
                <w:sz w:val="18"/>
                <w:szCs w:val="18"/>
                <w:lang w:eastAsia="tr-TR"/>
              </w:rPr>
            </w:pPr>
            <w:r>
              <w:rPr>
                <w:sz w:val="18"/>
                <w:szCs w:val="18"/>
                <w:lang w:eastAsia="tr-TR"/>
              </w:rPr>
              <w:t>-</w:t>
            </w:r>
          </w:p>
        </w:tc>
        <w:tc>
          <w:tcPr>
            <w:tcW w:w="1512" w:type="dxa"/>
            <w:shd w:val="clear" w:color="auto" w:fill="auto"/>
            <w:noWrap/>
            <w:vAlign w:val="bottom"/>
            <w:hideMark/>
          </w:tcPr>
          <w:p w14:paraId="5FA97FEF" w14:textId="49A2A472" w:rsidR="00F64BA0" w:rsidRPr="00CB56EC" w:rsidRDefault="00F64BA0" w:rsidP="00F64BA0">
            <w:pPr>
              <w:jc w:val="right"/>
              <w:rPr>
                <w:sz w:val="18"/>
                <w:szCs w:val="18"/>
                <w:lang w:eastAsia="tr-TR"/>
              </w:rPr>
            </w:pPr>
            <w:r>
              <w:rPr>
                <w:sz w:val="18"/>
                <w:szCs w:val="18"/>
                <w:lang w:eastAsia="tr-TR"/>
              </w:rPr>
              <w:t>-</w:t>
            </w:r>
          </w:p>
        </w:tc>
        <w:tc>
          <w:tcPr>
            <w:tcW w:w="1512" w:type="dxa"/>
            <w:shd w:val="clear" w:color="auto" w:fill="auto"/>
            <w:noWrap/>
            <w:vAlign w:val="bottom"/>
            <w:hideMark/>
          </w:tcPr>
          <w:p w14:paraId="049DF05C" w14:textId="236DD569" w:rsidR="00F64BA0" w:rsidRPr="00CB56EC" w:rsidRDefault="00F64BA0" w:rsidP="00F64BA0">
            <w:pPr>
              <w:jc w:val="right"/>
              <w:rPr>
                <w:sz w:val="18"/>
                <w:szCs w:val="18"/>
                <w:lang w:eastAsia="tr-TR"/>
              </w:rPr>
            </w:pPr>
            <w:r>
              <w:rPr>
                <w:sz w:val="18"/>
                <w:szCs w:val="18"/>
                <w:lang w:eastAsia="tr-TR"/>
              </w:rPr>
              <w:t>-</w:t>
            </w:r>
          </w:p>
        </w:tc>
      </w:tr>
      <w:tr w:rsidR="00F64BA0" w:rsidRPr="00CB56EC" w14:paraId="3DB341C0" w14:textId="77777777" w:rsidTr="00F64BA0">
        <w:trPr>
          <w:trHeight w:hRule="exact" w:val="227"/>
        </w:trPr>
        <w:tc>
          <w:tcPr>
            <w:tcW w:w="3163" w:type="dxa"/>
            <w:shd w:val="clear" w:color="auto" w:fill="auto"/>
            <w:noWrap/>
            <w:vAlign w:val="center"/>
            <w:hideMark/>
          </w:tcPr>
          <w:p w14:paraId="2BC10CBB" w14:textId="77777777" w:rsidR="00F64BA0" w:rsidRPr="00CB56EC" w:rsidRDefault="00F64BA0" w:rsidP="00F64BA0">
            <w:pPr>
              <w:ind w:firstLineChars="200" w:firstLine="360"/>
              <w:rPr>
                <w:sz w:val="18"/>
                <w:szCs w:val="18"/>
                <w:lang w:eastAsia="tr-TR"/>
              </w:rPr>
            </w:pPr>
            <w:r w:rsidRPr="00CB56EC">
              <w:rPr>
                <w:sz w:val="18"/>
                <w:szCs w:val="18"/>
                <w:lang w:eastAsia="tr-TR"/>
              </w:rPr>
              <w:t>Gayrimenkul ve Kira Hizmetleri</w:t>
            </w:r>
          </w:p>
        </w:tc>
        <w:tc>
          <w:tcPr>
            <w:tcW w:w="1513" w:type="dxa"/>
            <w:shd w:val="clear" w:color="auto" w:fill="auto"/>
            <w:noWrap/>
            <w:vAlign w:val="bottom"/>
            <w:hideMark/>
          </w:tcPr>
          <w:p w14:paraId="28121DCE" w14:textId="5677B525" w:rsidR="00F64BA0" w:rsidRPr="00CB56EC" w:rsidRDefault="00F64BA0" w:rsidP="00F64BA0">
            <w:pPr>
              <w:jc w:val="right"/>
              <w:rPr>
                <w:sz w:val="18"/>
                <w:szCs w:val="18"/>
                <w:lang w:eastAsia="tr-TR"/>
              </w:rPr>
            </w:pPr>
            <w:r w:rsidRPr="00F64BA0">
              <w:rPr>
                <w:sz w:val="18"/>
                <w:szCs w:val="18"/>
                <w:lang w:eastAsia="tr-TR"/>
              </w:rPr>
              <w:t>-</w:t>
            </w:r>
          </w:p>
        </w:tc>
        <w:tc>
          <w:tcPr>
            <w:tcW w:w="1512" w:type="dxa"/>
            <w:shd w:val="clear" w:color="auto" w:fill="auto"/>
            <w:noWrap/>
            <w:vAlign w:val="bottom"/>
            <w:hideMark/>
          </w:tcPr>
          <w:p w14:paraId="5A0E2055" w14:textId="76113BDB" w:rsidR="00F64BA0" w:rsidRPr="00CB56EC" w:rsidRDefault="00F64BA0" w:rsidP="00F64BA0">
            <w:pPr>
              <w:jc w:val="right"/>
              <w:rPr>
                <w:sz w:val="18"/>
                <w:szCs w:val="18"/>
                <w:lang w:eastAsia="tr-TR"/>
              </w:rPr>
            </w:pPr>
            <w:r>
              <w:rPr>
                <w:sz w:val="18"/>
                <w:szCs w:val="18"/>
                <w:lang w:eastAsia="tr-TR"/>
              </w:rPr>
              <w:t>-</w:t>
            </w:r>
          </w:p>
        </w:tc>
        <w:tc>
          <w:tcPr>
            <w:tcW w:w="1512" w:type="dxa"/>
            <w:shd w:val="clear" w:color="auto" w:fill="auto"/>
            <w:noWrap/>
            <w:vAlign w:val="bottom"/>
            <w:hideMark/>
          </w:tcPr>
          <w:p w14:paraId="6AFB3511" w14:textId="70D7F4B8" w:rsidR="00F64BA0" w:rsidRPr="00CB56EC" w:rsidRDefault="00F64BA0" w:rsidP="00F64BA0">
            <w:pPr>
              <w:jc w:val="right"/>
              <w:rPr>
                <w:sz w:val="18"/>
                <w:szCs w:val="18"/>
                <w:lang w:eastAsia="tr-TR"/>
              </w:rPr>
            </w:pPr>
            <w:r w:rsidRPr="00F64BA0">
              <w:rPr>
                <w:sz w:val="18"/>
                <w:szCs w:val="18"/>
                <w:lang w:eastAsia="tr-TR"/>
              </w:rPr>
              <w:t>-</w:t>
            </w:r>
          </w:p>
        </w:tc>
        <w:tc>
          <w:tcPr>
            <w:tcW w:w="1512" w:type="dxa"/>
            <w:shd w:val="clear" w:color="auto" w:fill="auto"/>
            <w:noWrap/>
            <w:vAlign w:val="bottom"/>
            <w:hideMark/>
          </w:tcPr>
          <w:p w14:paraId="422FC55C" w14:textId="2B66BCE4" w:rsidR="00F64BA0" w:rsidRPr="00CB56EC" w:rsidRDefault="00F64BA0" w:rsidP="00F64BA0">
            <w:pPr>
              <w:jc w:val="right"/>
              <w:rPr>
                <w:sz w:val="18"/>
                <w:szCs w:val="18"/>
                <w:lang w:eastAsia="tr-TR"/>
              </w:rPr>
            </w:pPr>
            <w:r>
              <w:rPr>
                <w:sz w:val="18"/>
                <w:szCs w:val="18"/>
                <w:lang w:eastAsia="tr-TR"/>
              </w:rPr>
              <w:t>-</w:t>
            </w:r>
          </w:p>
        </w:tc>
      </w:tr>
      <w:tr w:rsidR="00F64BA0" w:rsidRPr="00CB56EC" w14:paraId="622FAE97" w14:textId="77777777" w:rsidTr="00F64BA0">
        <w:trPr>
          <w:trHeight w:hRule="exact" w:val="227"/>
        </w:trPr>
        <w:tc>
          <w:tcPr>
            <w:tcW w:w="3163" w:type="dxa"/>
            <w:shd w:val="clear" w:color="auto" w:fill="auto"/>
            <w:noWrap/>
            <w:vAlign w:val="center"/>
            <w:hideMark/>
          </w:tcPr>
          <w:p w14:paraId="20EE28BC" w14:textId="77777777" w:rsidR="00F64BA0" w:rsidRPr="00CB56EC" w:rsidRDefault="00F64BA0" w:rsidP="00F64BA0">
            <w:pPr>
              <w:ind w:firstLineChars="200" w:firstLine="360"/>
              <w:rPr>
                <w:sz w:val="18"/>
                <w:szCs w:val="18"/>
                <w:lang w:eastAsia="tr-TR"/>
              </w:rPr>
            </w:pPr>
            <w:r w:rsidRPr="00CB56EC">
              <w:rPr>
                <w:sz w:val="18"/>
                <w:szCs w:val="18"/>
                <w:lang w:eastAsia="tr-TR"/>
              </w:rPr>
              <w:t>Serbest Meslek Hizmetleri</w:t>
            </w:r>
          </w:p>
        </w:tc>
        <w:tc>
          <w:tcPr>
            <w:tcW w:w="1513" w:type="dxa"/>
            <w:shd w:val="clear" w:color="auto" w:fill="auto"/>
            <w:noWrap/>
            <w:vAlign w:val="bottom"/>
            <w:hideMark/>
          </w:tcPr>
          <w:p w14:paraId="6B9D80CC" w14:textId="7B6549B2" w:rsidR="00F64BA0" w:rsidRPr="00CB56EC" w:rsidRDefault="00F64BA0" w:rsidP="00F64BA0">
            <w:pPr>
              <w:jc w:val="right"/>
              <w:rPr>
                <w:sz w:val="18"/>
                <w:szCs w:val="18"/>
                <w:lang w:eastAsia="tr-TR"/>
              </w:rPr>
            </w:pPr>
            <w:r w:rsidRPr="00F64BA0">
              <w:rPr>
                <w:sz w:val="18"/>
                <w:szCs w:val="18"/>
                <w:lang w:eastAsia="tr-TR"/>
              </w:rPr>
              <w:t>-</w:t>
            </w:r>
          </w:p>
        </w:tc>
        <w:tc>
          <w:tcPr>
            <w:tcW w:w="1512" w:type="dxa"/>
            <w:shd w:val="clear" w:color="auto" w:fill="auto"/>
            <w:noWrap/>
            <w:vAlign w:val="bottom"/>
            <w:hideMark/>
          </w:tcPr>
          <w:p w14:paraId="1462FD69" w14:textId="5E71F2F4" w:rsidR="00F64BA0" w:rsidRPr="00CB56EC" w:rsidRDefault="00F64BA0" w:rsidP="00F64BA0">
            <w:pPr>
              <w:jc w:val="right"/>
              <w:rPr>
                <w:sz w:val="18"/>
                <w:szCs w:val="18"/>
                <w:lang w:eastAsia="tr-TR"/>
              </w:rPr>
            </w:pPr>
            <w:r>
              <w:rPr>
                <w:sz w:val="18"/>
                <w:szCs w:val="18"/>
                <w:lang w:eastAsia="tr-TR"/>
              </w:rPr>
              <w:t>-</w:t>
            </w:r>
          </w:p>
        </w:tc>
        <w:tc>
          <w:tcPr>
            <w:tcW w:w="1512" w:type="dxa"/>
            <w:shd w:val="clear" w:color="auto" w:fill="auto"/>
            <w:noWrap/>
            <w:vAlign w:val="bottom"/>
            <w:hideMark/>
          </w:tcPr>
          <w:p w14:paraId="34A05CD1" w14:textId="109058DE" w:rsidR="00F64BA0" w:rsidRPr="00CB56EC" w:rsidRDefault="00F64BA0" w:rsidP="00F64BA0">
            <w:pPr>
              <w:jc w:val="right"/>
              <w:rPr>
                <w:sz w:val="18"/>
                <w:szCs w:val="18"/>
                <w:lang w:eastAsia="tr-TR"/>
              </w:rPr>
            </w:pPr>
            <w:r w:rsidRPr="00F64BA0">
              <w:rPr>
                <w:sz w:val="18"/>
                <w:szCs w:val="18"/>
                <w:lang w:eastAsia="tr-TR"/>
              </w:rPr>
              <w:t>-</w:t>
            </w:r>
          </w:p>
        </w:tc>
        <w:tc>
          <w:tcPr>
            <w:tcW w:w="1512" w:type="dxa"/>
            <w:shd w:val="clear" w:color="auto" w:fill="auto"/>
            <w:noWrap/>
            <w:vAlign w:val="bottom"/>
            <w:hideMark/>
          </w:tcPr>
          <w:p w14:paraId="07159632" w14:textId="11FC2D78" w:rsidR="00F64BA0" w:rsidRPr="00CB56EC" w:rsidRDefault="00F64BA0" w:rsidP="00F64BA0">
            <w:pPr>
              <w:jc w:val="right"/>
              <w:rPr>
                <w:sz w:val="18"/>
                <w:szCs w:val="18"/>
                <w:lang w:eastAsia="tr-TR"/>
              </w:rPr>
            </w:pPr>
            <w:r>
              <w:rPr>
                <w:sz w:val="18"/>
                <w:szCs w:val="18"/>
                <w:lang w:eastAsia="tr-TR"/>
              </w:rPr>
              <w:t>-</w:t>
            </w:r>
          </w:p>
        </w:tc>
      </w:tr>
      <w:tr w:rsidR="00F64BA0" w:rsidRPr="00CB56EC" w14:paraId="3641ED1A" w14:textId="77777777" w:rsidTr="00F64BA0">
        <w:trPr>
          <w:trHeight w:hRule="exact" w:val="227"/>
        </w:trPr>
        <w:tc>
          <w:tcPr>
            <w:tcW w:w="3163" w:type="dxa"/>
            <w:shd w:val="clear" w:color="auto" w:fill="auto"/>
            <w:noWrap/>
            <w:vAlign w:val="center"/>
            <w:hideMark/>
          </w:tcPr>
          <w:p w14:paraId="5A49BA0F" w14:textId="77777777" w:rsidR="00F64BA0" w:rsidRPr="00CB56EC" w:rsidRDefault="00F64BA0" w:rsidP="00F64BA0">
            <w:pPr>
              <w:ind w:firstLineChars="200" w:firstLine="360"/>
              <w:rPr>
                <w:sz w:val="18"/>
                <w:szCs w:val="18"/>
                <w:lang w:eastAsia="tr-TR"/>
              </w:rPr>
            </w:pPr>
            <w:r w:rsidRPr="00CB56EC">
              <w:rPr>
                <w:sz w:val="18"/>
                <w:szCs w:val="18"/>
                <w:lang w:eastAsia="tr-TR"/>
              </w:rPr>
              <w:t>Eğitim Hizmetleri</w:t>
            </w:r>
          </w:p>
        </w:tc>
        <w:tc>
          <w:tcPr>
            <w:tcW w:w="1513" w:type="dxa"/>
            <w:shd w:val="clear" w:color="auto" w:fill="auto"/>
            <w:noWrap/>
            <w:vAlign w:val="bottom"/>
            <w:hideMark/>
          </w:tcPr>
          <w:p w14:paraId="5973BE2B" w14:textId="7BDB8B5B" w:rsidR="00F64BA0" w:rsidRPr="00CB56EC" w:rsidRDefault="00F64BA0" w:rsidP="00F64BA0">
            <w:pPr>
              <w:jc w:val="right"/>
              <w:rPr>
                <w:sz w:val="18"/>
                <w:szCs w:val="18"/>
                <w:lang w:eastAsia="tr-TR"/>
              </w:rPr>
            </w:pPr>
            <w:r w:rsidRPr="00F64BA0">
              <w:rPr>
                <w:sz w:val="18"/>
                <w:szCs w:val="18"/>
                <w:lang w:eastAsia="tr-TR"/>
              </w:rPr>
              <w:t>-</w:t>
            </w:r>
          </w:p>
        </w:tc>
        <w:tc>
          <w:tcPr>
            <w:tcW w:w="1512" w:type="dxa"/>
            <w:shd w:val="clear" w:color="auto" w:fill="auto"/>
            <w:noWrap/>
            <w:vAlign w:val="bottom"/>
            <w:hideMark/>
          </w:tcPr>
          <w:p w14:paraId="485366F7" w14:textId="1DADB886" w:rsidR="00F64BA0" w:rsidRPr="00CB56EC" w:rsidRDefault="00F64BA0" w:rsidP="00F64BA0">
            <w:pPr>
              <w:jc w:val="right"/>
              <w:rPr>
                <w:sz w:val="18"/>
                <w:szCs w:val="18"/>
                <w:lang w:eastAsia="tr-TR"/>
              </w:rPr>
            </w:pPr>
            <w:r>
              <w:rPr>
                <w:sz w:val="18"/>
                <w:szCs w:val="18"/>
                <w:lang w:eastAsia="tr-TR"/>
              </w:rPr>
              <w:t>-</w:t>
            </w:r>
          </w:p>
        </w:tc>
        <w:tc>
          <w:tcPr>
            <w:tcW w:w="1512" w:type="dxa"/>
            <w:shd w:val="clear" w:color="auto" w:fill="auto"/>
            <w:noWrap/>
            <w:vAlign w:val="bottom"/>
            <w:hideMark/>
          </w:tcPr>
          <w:p w14:paraId="42A1E86C" w14:textId="0BBBC0F1" w:rsidR="00F64BA0" w:rsidRPr="00CB56EC" w:rsidRDefault="00F64BA0" w:rsidP="00F64BA0">
            <w:pPr>
              <w:jc w:val="right"/>
              <w:rPr>
                <w:sz w:val="18"/>
                <w:szCs w:val="18"/>
                <w:lang w:eastAsia="tr-TR"/>
              </w:rPr>
            </w:pPr>
            <w:r w:rsidRPr="00F64BA0">
              <w:rPr>
                <w:sz w:val="18"/>
                <w:szCs w:val="18"/>
                <w:lang w:eastAsia="tr-TR"/>
              </w:rPr>
              <w:t>-</w:t>
            </w:r>
          </w:p>
        </w:tc>
        <w:tc>
          <w:tcPr>
            <w:tcW w:w="1512" w:type="dxa"/>
            <w:shd w:val="clear" w:color="auto" w:fill="auto"/>
            <w:noWrap/>
            <w:vAlign w:val="bottom"/>
            <w:hideMark/>
          </w:tcPr>
          <w:p w14:paraId="585E5724" w14:textId="4AB65C1D" w:rsidR="00F64BA0" w:rsidRPr="00CB56EC" w:rsidRDefault="00F64BA0" w:rsidP="00F64BA0">
            <w:pPr>
              <w:jc w:val="right"/>
              <w:rPr>
                <w:sz w:val="18"/>
                <w:szCs w:val="18"/>
                <w:lang w:eastAsia="tr-TR"/>
              </w:rPr>
            </w:pPr>
            <w:r>
              <w:rPr>
                <w:sz w:val="18"/>
                <w:szCs w:val="18"/>
                <w:lang w:eastAsia="tr-TR"/>
              </w:rPr>
              <w:t>-</w:t>
            </w:r>
          </w:p>
        </w:tc>
      </w:tr>
      <w:tr w:rsidR="00F64BA0" w:rsidRPr="00CB56EC" w14:paraId="0ADF33F4" w14:textId="77777777" w:rsidTr="00F64BA0">
        <w:trPr>
          <w:trHeight w:hRule="exact" w:val="227"/>
        </w:trPr>
        <w:tc>
          <w:tcPr>
            <w:tcW w:w="3163" w:type="dxa"/>
            <w:shd w:val="clear" w:color="auto" w:fill="auto"/>
            <w:noWrap/>
            <w:vAlign w:val="center"/>
            <w:hideMark/>
          </w:tcPr>
          <w:p w14:paraId="1A31BCF0" w14:textId="77777777" w:rsidR="00F64BA0" w:rsidRPr="00CB56EC" w:rsidRDefault="00F64BA0" w:rsidP="00F64BA0">
            <w:pPr>
              <w:ind w:firstLineChars="200" w:firstLine="360"/>
              <w:rPr>
                <w:sz w:val="18"/>
                <w:szCs w:val="18"/>
                <w:lang w:eastAsia="tr-TR"/>
              </w:rPr>
            </w:pPr>
            <w:r w:rsidRPr="00CB56EC">
              <w:rPr>
                <w:sz w:val="18"/>
                <w:szCs w:val="18"/>
                <w:lang w:eastAsia="tr-TR"/>
              </w:rPr>
              <w:t>Sağlık ve Sosyal Hizmetler</w:t>
            </w:r>
          </w:p>
        </w:tc>
        <w:tc>
          <w:tcPr>
            <w:tcW w:w="1513" w:type="dxa"/>
            <w:shd w:val="clear" w:color="auto" w:fill="auto"/>
            <w:noWrap/>
            <w:vAlign w:val="bottom"/>
            <w:hideMark/>
          </w:tcPr>
          <w:p w14:paraId="012A0966" w14:textId="716B3C4B" w:rsidR="00F64BA0" w:rsidRPr="00CB56EC" w:rsidRDefault="00F64BA0" w:rsidP="00F64BA0">
            <w:pPr>
              <w:jc w:val="right"/>
              <w:rPr>
                <w:sz w:val="18"/>
                <w:szCs w:val="18"/>
                <w:lang w:eastAsia="tr-TR"/>
              </w:rPr>
            </w:pPr>
            <w:r w:rsidRPr="00F64BA0">
              <w:rPr>
                <w:sz w:val="18"/>
                <w:szCs w:val="18"/>
                <w:lang w:eastAsia="tr-TR"/>
              </w:rPr>
              <w:t>-</w:t>
            </w:r>
          </w:p>
        </w:tc>
        <w:tc>
          <w:tcPr>
            <w:tcW w:w="1512" w:type="dxa"/>
            <w:shd w:val="clear" w:color="auto" w:fill="auto"/>
            <w:noWrap/>
            <w:vAlign w:val="bottom"/>
            <w:hideMark/>
          </w:tcPr>
          <w:p w14:paraId="44B74919" w14:textId="4EBAA742" w:rsidR="00F64BA0" w:rsidRPr="00CB56EC" w:rsidRDefault="00F64BA0" w:rsidP="00F64BA0">
            <w:pPr>
              <w:jc w:val="right"/>
              <w:rPr>
                <w:sz w:val="18"/>
                <w:szCs w:val="18"/>
                <w:lang w:eastAsia="tr-TR"/>
              </w:rPr>
            </w:pPr>
            <w:r>
              <w:rPr>
                <w:sz w:val="18"/>
                <w:szCs w:val="18"/>
                <w:lang w:eastAsia="tr-TR"/>
              </w:rPr>
              <w:t>-</w:t>
            </w:r>
          </w:p>
        </w:tc>
        <w:tc>
          <w:tcPr>
            <w:tcW w:w="1512" w:type="dxa"/>
            <w:shd w:val="clear" w:color="auto" w:fill="auto"/>
            <w:noWrap/>
            <w:vAlign w:val="bottom"/>
            <w:hideMark/>
          </w:tcPr>
          <w:p w14:paraId="467C2304" w14:textId="4ECB61C6" w:rsidR="00F64BA0" w:rsidRPr="00CB56EC" w:rsidRDefault="00F64BA0" w:rsidP="00F64BA0">
            <w:pPr>
              <w:jc w:val="right"/>
              <w:rPr>
                <w:sz w:val="18"/>
                <w:szCs w:val="18"/>
                <w:lang w:eastAsia="tr-TR"/>
              </w:rPr>
            </w:pPr>
            <w:r w:rsidRPr="00F64BA0">
              <w:rPr>
                <w:sz w:val="18"/>
                <w:szCs w:val="18"/>
                <w:lang w:eastAsia="tr-TR"/>
              </w:rPr>
              <w:t>-</w:t>
            </w:r>
          </w:p>
        </w:tc>
        <w:tc>
          <w:tcPr>
            <w:tcW w:w="1512" w:type="dxa"/>
            <w:shd w:val="clear" w:color="auto" w:fill="auto"/>
            <w:noWrap/>
            <w:vAlign w:val="bottom"/>
            <w:hideMark/>
          </w:tcPr>
          <w:p w14:paraId="23583B14" w14:textId="18F1108F" w:rsidR="00F64BA0" w:rsidRPr="00CB56EC" w:rsidRDefault="00F64BA0" w:rsidP="00F64BA0">
            <w:pPr>
              <w:jc w:val="right"/>
              <w:rPr>
                <w:sz w:val="18"/>
                <w:szCs w:val="18"/>
                <w:lang w:eastAsia="tr-TR"/>
              </w:rPr>
            </w:pPr>
            <w:r>
              <w:rPr>
                <w:sz w:val="18"/>
                <w:szCs w:val="18"/>
                <w:lang w:eastAsia="tr-TR"/>
              </w:rPr>
              <w:t>-</w:t>
            </w:r>
          </w:p>
        </w:tc>
      </w:tr>
      <w:tr w:rsidR="00F64BA0" w:rsidRPr="00F64BA0" w14:paraId="4B701968" w14:textId="77777777" w:rsidTr="00F64BA0">
        <w:trPr>
          <w:trHeight w:hRule="exact" w:val="227"/>
        </w:trPr>
        <w:tc>
          <w:tcPr>
            <w:tcW w:w="3163" w:type="dxa"/>
            <w:shd w:val="clear" w:color="auto" w:fill="auto"/>
            <w:vAlign w:val="center"/>
            <w:hideMark/>
          </w:tcPr>
          <w:p w14:paraId="2FD8C845" w14:textId="77777777" w:rsidR="00F64BA0" w:rsidRPr="00F64BA0" w:rsidRDefault="00F64BA0" w:rsidP="00F64BA0">
            <w:pPr>
              <w:rPr>
                <w:b/>
                <w:bCs/>
                <w:sz w:val="18"/>
                <w:szCs w:val="18"/>
                <w:lang w:eastAsia="tr-TR"/>
              </w:rPr>
            </w:pPr>
            <w:r w:rsidRPr="00F64BA0">
              <w:rPr>
                <w:b/>
                <w:bCs/>
                <w:sz w:val="18"/>
                <w:szCs w:val="18"/>
                <w:lang w:eastAsia="tr-TR"/>
              </w:rPr>
              <w:t>Diğer</w:t>
            </w:r>
          </w:p>
        </w:tc>
        <w:tc>
          <w:tcPr>
            <w:tcW w:w="1513" w:type="dxa"/>
            <w:shd w:val="clear" w:color="auto" w:fill="auto"/>
            <w:noWrap/>
            <w:vAlign w:val="bottom"/>
            <w:hideMark/>
          </w:tcPr>
          <w:p w14:paraId="2A87D47C" w14:textId="04989F38" w:rsidR="00F64BA0" w:rsidRPr="00F64BA0" w:rsidRDefault="00F64BA0" w:rsidP="00F64BA0">
            <w:pPr>
              <w:jc w:val="right"/>
              <w:rPr>
                <w:b/>
                <w:sz w:val="18"/>
                <w:szCs w:val="18"/>
                <w:lang w:eastAsia="tr-TR"/>
              </w:rPr>
            </w:pPr>
            <w:r w:rsidRPr="00F64BA0">
              <w:rPr>
                <w:b/>
                <w:sz w:val="18"/>
                <w:szCs w:val="18"/>
                <w:lang w:eastAsia="tr-TR"/>
              </w:rPr>
              <w:t>-</w:t>
            </w:r>
          </w:p>
        </w:tc>
        <w:tc>
          <w:tcPr>
            <w:tcW w:w="1512" w:type="dxa"/>
            <w:shd w:val="clear" w:color="auto" w:fill="auto"/>
            <w:noWrap/>
            <w:vAlign w:val="bottom"/>
            <w:hideMark/>
          </w:tcPr>
          <w:p w14:paraId="37EF7596" w14:textId="0D5F73A5" w:rsidR="00F64BA0" w:rsidRPr="00F64BA0" w:rsidRDefault="00F64BA0" w:rsidP="00F64BA0">
            <w:pPr>
              <w:jc w:val="right"/>
              <w:rPr>
                <w:b/>
                <w:sz w:val="18"/>
                <w:szCs w:val="18"/>
                <w:lang w:eastAsia="tr-TR"/>
              </w:rPr>
            </w:pPr>
            <w:r>
              <w:rPr>
                <w:b/>
                <w:sz w:val="18"/>
                <w:szCs w:val="18"/>
                <w:lang w:eastAsia="tr-TR"/>
              </w:rPr>
              <w:t>-</w:t>
            </w:r>
          </w:p>
        </w:tc>
        <w:tc>
          <w:tcPr>
            <w:tcW w:w="1512" w:type="dxa"/>
            <w:shd w:val="clear" w:color="auto" w:fill="auto"/>
            <w:noWrap/>
            <w:vAlign w:val="bottom"/>
            <w:hideMark/>
          </w:tcPr>
          <w:p w14:paraId="787EBB7A" w14:textId="2D7E678A" w:rsidR="00F64BA0" w:rsidRPr="00F64BA0" w:rsidRDefault="00F64BA0" w:rsidP="00F64BA0">
            <w:pPr>
              <w:jc w:val="right"/>
              <w:rPr>
                <w:b/>
                <w:sz w:val="18"/>
                <w:szCs w:val="18"/>
                <w:lang w:eastAsia="tr-TR"/>
              </w:rPr>
            </w:pPr>
            <w:r w:rsidRPr="00F64BA0">
              <w:rPr>
                <w:b/>
                <w:sz w:val="18"/>
                <w:szCs w:val="18"/>
                <w:lang w:eastAsia="tr-TR"/>
              </w:rPr>
              <w:t>-</w:t>
            </w:r>
          </w:p>
        </w:tc>
        <w:tc>
          <w:tcPr>
            <w:tcW w:w="1512" w:type="dxa"/>
            <w:shd w:val="clear" w:color="auto" w:fill="auto"/>
            <w:noWrap/>
            <w:vAlign w:val="bottom"/>
            <w:hideMark/>
          </w:tcPr>
          <w:p w14:paraId="30EB3C2B" w14:textId="29F5819F" w:rsidR="00F64BA0" w:rsidRPr="00F64BA0" w:rsidRDefault="00F64BA0" w:rsidP="00F64BA0">
            <w:pPr>
              <w:jc w:val="right"/>
              <w:rPr>
                <w:b/>
                <w:sz w:val="18"/>
                <w:szCs w:val="18"/>
                <w:lang w:eastAsia="tr-TR"/>
              </w:rPr>
            </w:pPr>
            <w:r>
              <w:rPr>
                <w:b/>
                <w:sz w:val="18"/>
                <w:szCs w:val="18"/>
                <w:lang w:eastAsia="tr-TR"/>
              </w:rPr>
              <w:t>-</w:t>
            </w:r>
          </w:p>
        </w:tc>
      </w:tr>
      <w:tr w:rsidR="00F64BA0" w:rsidRPr="00F64BA0" w14:paraId="553EB6C9" w14:textId="77777777" w:rsidTr="00F64BA0">
        <w:trPr>
          <w:trHeight w:hRule="exact" w:val="227"/>
        </w:trPr>
        <w:tc>
          <w:tcPr>
            <w:tcW w:w="3163" w:type="dxa"/>
            <w:shd w:val="clear" w:color="auto" w:fill="auto"/>
            <w:vAlign w:val="center"/>
            <w:hideMark/>
          </w:tcPr>
          <w:p w14:paraId="268B982E" w14:textId="77777777" w:rsidR="00F64BA0" w:rsidRPr="00F64BA0" w:rsidRDefault="00F64BA0" w:rsidP="00F64BA0">
            <w:pPr>
              <w:rPr>
                <w:b/>
                <w:bCs/>
                <w:sz w:val="18"/>
                <w:szCs w:val="18"/>
                <w:lang w:eastAsia="tr-TR"/>
              </w:rPr>
            </w:pPr>
            <w:r w:rsidRPr="00F64BA0">
              <w:rPr>
                <w:b/>
                <w:bCs/>
                <w:sz w:val="18"/>
                <w:szCs w:val="18"/>
                <w:lang w:eastAsia="tr-TR"/>
              </w:rPr>
              <w:t>Toplam</w:t>
            </w:r>
          </w:p>
        </w:tc>
        <w:tc>
          <w:tcPr>
            <w:tcW w:w="1513" w:type="dxa"/>
            <w:shd w:val="clear" w:color="auto" w:fill="auto"/>
            <w:noWrap/>
            <w:vAlign w:val="bottom"/>
            <w:hideMark/>
          </w:tcPr>
          <w:p w14:paraId="5459D7AE" w14:textId="7FD600AB" w:rsidR="00F64BA0" w:rsidRPr="00F64BA0" w:rsidRDefault="00F64BA0" w:rsidP="00F64BA0">
            <w:pPr>
              <w:jc w:val="right"/>
              <w:rPr>
                <w:b/>
                <w:sz w:val="18"/>
                <w:szCs w:val="18"/>
                <w:lang w:eastAsia="tr-TR"/>
              </w:rPr>
            </w:pPr>
            <w:r w:rsidRPr="00DA4179">
              <w:rPr>
                <w:b/>
                <w:sz w:val="18"/>
                <w:szCs w:val="18"/>
                <w:lang w:eastAsia="tr-TR"/>
              </w:rPr>
              <w:t>148,240</w:t>
            </w:r>
          </w:p>
        </w:tc>
        <w:tc>
          <w:tcPr>
            <w:tcW w:w="1512" w:type="dxa"/>
            <w:shd w:val="clear" w:color="auto" w:fill="auto"/>
            <w:noWrap/>
            <w:vAlign w:val="bottom"/>
            <w:hideMark/>
          </w:tcPr>
          <w:p w14:paraId="15B4062E" w14:textId="74A05AD0" w:rsidR="00F64BA0" w:rsidRPr="00F64BA0" w:rsidRDefault="00F64BA0" w:rsidP="00F64BA0">
            <w:pPr>
              <w:jc w:val="right"/>
              <w:rPr>
                <w:b/>
                <w:sz w:val="18"/>
                <w:szCs w:val="18"/>
                <w:lang w:eastAsia="tr-TR"/>
              </w:rPr>
            </w:pPr>
            <w:r>
              <w:rPr>
                <w:b/>
                <w:sz w:val="18"/>
                <w:szCs w:val="18"/>
                <w:lang w:eastAsia="tr-TR"/>
              </w:rPr>
              <w:t>100.00</w:t>
            </w:r>
          </w:p>
        </w:tc>
        <w:tc>
          <w:tcPr>
            <w:tcW w:w="1512" w:type="dxa"/>
            <w:shd w:val="clear" w:color="auto" w:fill="auto"/>
            <w:noWrap/>
            <w:vAlign w:val="bottom"/>
            <w:hideMark/>
          </w:tcPr>
          <w:p w14:paraId="365DCFA1" w14:textId="53525086" w:rsidR="00F64BA0" w:rsidRPr="00F64BA0" w:rsidRDefault="00F64BA0" w:rsidP="00F64BA0">
            <w:pPr>
              <w:jc w:val="right"/>
              <w:rPr>
                <w:b/>
                <w:sz w:val="18"/>
                <w:szCs w:val="18"/>
                <w:lang w:eastAsia="tr-TR"/>
              </w:rPr>
            </w:pPr>
            <w:r w:rsidRPr="00DA4179">
              <w:rPr>
                <w:b/>
                <w:sz w:val="18"/>
                <w:szCs w:val="18"/>
                <w:lang w:eastAsia="tr-TR"/>
              </w:rPr>
              <w:t>529,088</w:t>
            </w:r>
          </w:p>
        </w:tc>
        <w:tc>
          <w:tcPr>
            <w:tcW w:w="1512" w:type="dxa"/>
            <w:shd w:val="clear" w:color="auto" w:fill="auto"/>
            <w:noWrap/>
            <w:vAlign w:val="bottom"/>
            <w:hideMark/>
          </w:tcPr>
          <w:p w14:paraId="47F320D0" w14:textId="3154DD78" w:rsidR="00F64BA0" w:rsidRPr="00F64BA0" w:rsidRDefault="00F64BA0" w:rsidP="00F64BA0">
            <w:pPr>
              <w:jc w:val="right"/>
              <w:rPr>
                <w:b/>
                <w:sz w:val="18"/>
                <w:szCs w:val="18"/>
                <w:lang w:eastAsia="tr-TR"/>
              </w:rPr>
            </w:pPr>
            <w:r>
              <w:rPr>
                <w:b/>
                <w:sz w:val="18"/>
                <w:szCs w:val="18"/>
                <w:lang w:eastAsia="tr-TR"/>
              </w:rPr>
              <w:t>100.00</w:t>
            </w:r>
          </w:p>
        </w:tc>
      </w:tr>
    </w:tbl>
    <w:p w14:paraId="05807847" w14:textId="15EDC5C3" w:rsidR="00DE7D8E" w:rsidRPr="007B05A5" w:rsidRDefault="00DE7D8E">
      <w:pPr>
        <w:rPr>
          <w:sz w:val="4"/>
        </w:rPr>
      </w:pPr>
    </w:p>
    <w:tbl>
      <w:tblPr>
        <w:tblW w:w="9212" w:type="dxa"/>
        <w:tblInd w:w="-3"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163"/>
        <w:gridCol w:w="1513"/>
        <w:gridCol w:w="1512"/>
        <w:gridCol w:w="1512"/>
        <w:gridCol w:w="1512"/>
      </w:tblGrid>
      <w:tr w:rsidR="00761F26" w:rsidRPr="00CB56EC" w14:paraId="1A52761F" w14:textId="77777777" w:rsidTr="00035C97">
        <w:trPr>
          <w:trHeight w:hRule="exact" w:val="227"/>
        </w:trPr>
        <w:tc>
          <w:tcPr>
            <w:tcW w:w="3163" w:type="dxa"/>
            <w:shd w:val="clear" w:color="auto" w:fill="auto"/>
            <w:vAlign w:val="center"/>
            <w:hideMark/>
          </w:tcPr>
          <w:p w14:paraId="18C5D77F" w14:textId="77777777" w:rsidR="00761F26" w:rsidRPr="00CB56EC" w:rsidRDefault="00761F26" w:rsidP="007B05A5">
            <w:pPr>
              <w:jc w:val="both"/>
              <w:rPr>
                <w:sz w:val="18"/>
                <w:szCs w:val="18"/>
                <w:lang w:eastAsia="tr-TR"/>
              </w:rPr>
            </w:pPr>
            <w:r w:rsidRPr="00CB56EC">
              <w:rPr>
                <w:sz w:val="18"/>
                <w:szCs w:val="18"/>
                <w:lang w:eastAsia="tr-TR"/>
              </w:rPr>
              <w:t> </w:t>
            </w:r>
          </w:p>
        </w:tc>
        <w:tc>
          <w:tcPr>
            <w:tcW w:w="6049" w:type="dxa"/>
            <w:gridSpan w:val="4"/>
            <w:shd w:val="clear" w:color="auto" w:fill="auto"/>
            <w:vAlign w:val="center"/>
            <w:hideMark/>
          </w:tcPr>
          <w:p w14:paraId="78E8E97E" w14:textId="15791A15" w:rsidR="00761F26" w:rsidRPr="00CB56EC" w:rsidRDefault="00761F26">
            <w:pPr>
              <w:jc w:val="center"/>
              <w:rPr>
                <w:b/>
                <w:bCs/>
                <w:sz w:val="18"/>
                <w:szCs w:val="18"/>
                <w:lang w:eastAsia="tr-TR"/>
              </w:rPr>
            </w:pPr>
            <w:r w:rsidRPr="00CB56EC">
              <w:rPr>
                <w:b/>
                <w:bCs/>
                <w:sz w:val="18"/>
                <w:szCs w:val="18"/>
                <w:lang w:eastAsia="tr-TR"/>
              </w:rPr>
              <w:t>Önceki Dönem</w:t>
            </w:r>
          </w:p>
        </w:tc>
      </w:tr>
      <w:tr w:rsidR="00761F26" w:rsidRPr="00CB56EC" w14:paraId="06FEF9B9" w14:textId="77777777" w:rsidTr="00035C97">
        <w:trPr>
          <w:trHeight w:hRule="exact" w:val="227"/>
        </w:trPr>
        <w:tc>
          <w:tcPr>
            <w:tcW w:w="3163" w:type="dxa"/>
            <w:shd w:val="clear" w:color="auto" w:fill="auto"/>
            <w:vAlign w:val="center"/>
            <w:hideMark/>
          </w:tcPr>
          <w:p w14:paraId="688A33BD" w14:textId="77777777" w:rsidR="00761F26" w:rsidRPr="00CB56EC" w:rsidRDefault="00761F26" w:rsidP="00D41A0D">
            <w:pPr>
              <w:jc w:val="both"/>
              <w:rPr>
                <w:b/>
                <w:bCs/>
                <w:sz w:val="18"/>
                <w:szCs w:val="18"/>
                <w:lang w:eastAsia="tr-TR"/>
              </w:rPr>
            </w:pPr>
            <w:r w:rsidRPr="00CB56EC">
              <w:rPr>
                <w:b/>
                <w:bCs/>
                <w:sz w:val="18"/>
                <w:szCs w:val="18"/>
                <w:lang w:eastAsia="tr-TR"/>
              </w:rPr>
              <w:t> </w:t>
            </w:r>
          </w:p>
        </w:tc>
        <w:tc>
          <w:tcPr>
            <w:tcW w:w="1513" w:type="dxa"/>
            <w:shd w:val="clear" w:color="auto" w:fill="auto"/>
            <w:vAlign w:val="center"/>
            <w:hideMark/>
          </w:tcPr>
          <w:p w14:paraId="18EFC782" w14:textId="77777777" w:rsidR="00761F26" w:rsidRPr="00CB56EC" w:rsidRDefault="00761F26" w:rsidP="00D41A0D">
            <w:pPr>
              <w:jc w:val="right"/>
              <w:rPr>
                <w:b/>
                <w:bCs/>
                <w:sz w:val="18"/>
                <w:szCs w:val="18"/>
                <w:lang w:eastAsia="tr-TR"/>
              </w:rPr>
            </w:pPr>
            <w:r w:rsidRPr="00CB56EC">
              <w:rPr>
                <w:b/>
                <w:bCs/>
                <w:sz w:val="18"/>
                <w:szCs w:val="18"/>
                <w:lang w:eastAsia="tr-TR"/>
              </w:rPr>
              <w:t>TP</w:t>
            </w:r>
          </w:p>
        </w:tc>
        <w:tc>
          <w:tcPr>
            <w:tcW w:w="1512" w:type="dxa"/>
            <w:shd w:val="clear" w:color="auto" w:fill="auto"/>
            <w:vAlign w:val="center"/>
            <w:hideMark/>
          </w:tcPr>
          <w:p w14:paraId="41C584A4" w14:textId="77777777" w:rsidR="00761F26" w:rsidRPr="00CB56EC" w:rsidRDefault="00761F26" w:rsidP="00D41A0D">
            <w:pPr>
              <w:jc w:val="right"/>
              <w:rPr>
                <w:b/>
                <w:bCs/>
                <w:sz w:val="18"/>
                <w:szCs w:val="18"/>
                <w:lang w:eastAsia="tr-TR"/>
              </w:rPr>
            </w:pPr>
            <w:r w:rsidRPr="00CB56EC">
              <w:rPr>
                <w:b/>
                <w:bCs/>
                <w:sz w:val="18"/>
                <w:szCs w:val="18"/>
                <w:lang w:eastAsia="tr-TR"/>
              </w:rPr>
              <w:t>%</w:t>
            </w:r>
          </w:p>
        </w:tc>
        <w:tc>
          <w:tcPr>
            <w:tcW w:w="1512" w:type="dxa"/>
            <w:shd w:val="clear" w:color="auto" w:fill="auto"/>
            <w:vAlign w:val="center"/>
            <w:hideMark/>
          </w:tcPr>
          <w:p w14:paraId="517E6D2E" w14:textId="77777777" w:rsidR="00761F26" w:rsidRPr="00CB56EC" w:rsidRDefault="00761F26" w:rsidP="00D41A0D">
            <w:pPr>
              <w:jc w:val="right"/>
              <w:rPr>
                <w:b/>
                <w:bCs/>
                <w:sz w:val="18"/>
                <w:szCs w:val="18"/>
                <w:lang w:eastAsia="tr-TR"/>
              </w:rPr>
            </w:pPr>
            <w:r w:rsidRPr="00CB56EC">
              <w:rPr>
                <w:b/>
                <w:bCs/>
                <w:sz w:val="18"/>
                <w:szCs w:val="18"/>
                <w:lang w:eastAsia="tr-TR"/>
              </w:rPr>
              <w:t>YP</w:t>
            </w:r>
          </w:p>
        </w:tc>
        <w:tc>
          <w:tcPr>
            <w:tcW w:w="1512" w:type="dxa"/>
            <w:shd w:val="clear" w:color="auto" w:fill="auto"/>
            <w:vAlign w:val="center"/>
            <w:hideMark/>
          </w:tcPr>
          <w:p w14:paraId="7A2F633C" w14:textId="77777777" w:rsidR="00761F26" w:rsidRPr="00CB56EC" w:rsidRDefault="00761F26" w:rsidP="00D41A0D">
            <w:pPr>
              <w:jc w:val="right"/>
              <w:rPr>
                <w:b/>
                <w:bCs/>
                <w:sz w:val="18"/>
                <w:szCs w:val="18"/>
                <w:lang w:eastAsia="tr-TR"/>
              </w:rPr>
            </w:pPr>
            <w:r w:rsidRPr="00CB56EC">
              <w:rPr>
                <w:b/>
                <w:bCs/>
                <w:sz w:val="18"/>
                <w:szCs w:val="18"/>
                <w:lang w:eastAsia="tr-TR"/>
              </w:rPr>
              <w:t>%</w:t>
            </w:r>
          </w:p>
        </w:tc>
      </w:tr>
      <w:tr w:rsidR="00761F26" w:rsidRPr="00CB56EC" w14:paraId="1A8FCF17" w14:textId="77777777" w:rsidTr="00035C97">
        <w:trPr>
          <w:trHeight w:hRule="exact" w:val="227"/>
        </w:trPr>
        <w:tc>
          <w:tcPr>
            <w:tcW w:w="3163" w:type="dxa"/>
            <w:shd w:val="clear" w:color="auto" w:fill="auto"/>
            <w:vAlign w:val="center"/>
            <w:hideMark/>
          </w:tcPr>
          <w:p w14:paraId="7EBEEAAC" w14:textId="77777777" w:rsidR="00761F26" w:rsidRPr="00CB56EC" w:rsidRDefault="00761F26" w:rsidP="00D41A0D">
            <w:pPr>
              <w:rPr>
                <w:b/>
                <w:bCs/>
                <w:sz w:val="18"/>
                <w:szCs w:val="18"/>
                <w:lang w:eastAsia="tr-TR"/>
              </w:rPr>
            </w:pPr>
            <w:r w:rsidRPr="00CB56EC">
              <w:rPr>
                <w:b/>
                <w:bCs/>
                <w:sz w:val="18"/>
                <w:szCs w:val="18"/>
                <w:lang w:eastAsia="tr-TR"/>
              </w:rPr>
              <w:t>Tarım</w:t>
            </w:r>
          </w:p>
        </w:tc>
        <w:tc>
          <w:tcPr>
            <w:tcW w:w="1513" w:type="dxa"/>
            <w:shd w:val="clear" w:color="auto" w:fill="auto"/>
            <w:noWrap/>
            <w:vAlign w:val="bottom"/>
            <w:hideMark/>
          </w:tcPr>
          <w:p w14:paraId="7D3DB8B9" w14:textId="77777777" w:rsidR="00761F26" w:rsidRPr="00CB56EC" w:rsidRDefault="00761F26" w:rsidP="00D41A0D">
            <w:pPr>
              <w:jc w:val="right"/>
              <w:rPr>
                <w:b/>
                <w:sz w:val="18"/>
                <w:szCs w:val="18"/>
              </w:rPr>
            </w:pPr>
            <w:r w:rsidRPr="00CB56EC">
              <w:rPr>
                <w:b/>
                <w:sz w:val="18"/>
                <w:szCs w:val="18"/>
                <w:lang w:eastAsia="tr-TR"/>
              </w:rPr>
              <w:t>-</w:t>
            </w:r>
          </w:p>
        </w:tc>
        <w:tc>
          <w:tcPr>
            <w:tcW w:w="1512" w:type="dxa"/>
            <w:shd w:val="clear" w:color="auto" w:fill="auto"/>
            <w:noWrap/>
            <w:vAlign w:val="bottom"/>
            <w:hideMark/>
          </w:tcPr>
          <w:p w14:paraId="43E4954E" w14:textId="77777777" w:rsidR="00761F26" w:rsidRPr="00CB56EC" w:rsidRDefault="00761F26" w:rsidP="00D41A0D">
            <w:pPr>
              <w:jc w:val="right"/>
              <w:rPr>
                <w:b/>
                <w:sz w:val="18"/>
                <w:szCs w:val="18"/>
              </w:rPr>
            </w:pPr>
            <w:r w:rsidRPr="00CB56EC">
              <w:rPr>
                <w:b/>
                <w:sz w:val="18"/>
                <w:szCs w:val="18"/>
                <w:lang w:eastAsia="tr-TR"/>
              </w:rPr>
              <w:t>-</w:t>
            </w:r>
          </w:p>
        </w:tc>
        <w:tc>
          <w:tcPr>
            <w:tcW w:w="1512" w:type="dxa"/>
            <w:shd w:val="clear" w:color="auto" w:fill="auto"/>
            <w:noWrap/>
            <w:vAlign w:val="bottom"/>
            <w:hideMark/>
          </w:tcPr>
          <w:p w14:paraId="3340B42B" w14:textId="77777777" w:rsidR="00761F26" w:rsidRPr="00CB56EC" w:rsidRDefault="00761F26" w:rsidP="00D41A0D">
            <w:pPr>
              <w:jc w:val="right"/>
              <w:rPr>
                <w:b/>
                <w:sz w:val="18"/>
                <w:szCs w:val="18"/>
              </w:rPr>
            </w:pPr>
            <w:r w:rsidRPr="00CB56EC">
              <w:rPr>
                <w:b/>
                <w:sz w:val="18"/>
                <w:szCs w:val="18"/>
                <w:lang w:eastAsia="tr-TR"/>
              </w:rPr>
              <w:t>-</w:t>
            </w:r>
          </w:p>
        </w:tc>
        <w:tc>
          <w:tcPr>
            <w:tcW w:w="1512" w:type="dxa"/>
            <w:shd w:val="clear" w:color="auto" w:fill="auto"/>
            <w:noWrap/>
            <w:vAlign w:val="bottom"/>
            <w:hideMark/>
          </w:tcPr>
          <w:p w14:paraId="544C9F80" w14:textId="77777777" w:rsidR="00761F26" w:rsidRPr="00CB56EC" w:rsidRDefault="00761F26" w:rsidP="00D41A0D">
            <w:pPr>
              <w:jc w:val="right"/>
              <w:rPr>
                <w:b/>
                <w:sz w:val="18"/>
                <w:szCs w:val="18"/>
              </w:rPr>
            </w:pPr>
            <w:r w:rsidRPr="00CB56EC">
              <w:rPr>
                <w:b/>
                <w:sz w:val="18"/>
                <w:szCs w:val="18"/>
                <w:lang w:eastAsia="tr-TR"/>
              </w:rPr>
              <w:t>-</w:t>
            </w:r>
          </w:p>
        </w:tc>
      </w:tr>
      <w:tr w:rsidR="00761F26" w:rsidRPr="00CB56EC" w14:paraId="1B551B78" w14:textId="77777777" w:rsidTr="00035C97">
        <w:trPr>
          <w:trHeight w:hRule="exact" w:val="227"/>
        </w:trPr>
        <w:tc>
          <w:tcPr>
            <w:tcW w:w="3163" w:type="dxa"/>
            <w:shd w:val="clear" w:color="auto" w:fill="auto"/>
            <w:noWrap/>
            <w:vAlign w:val="center"/>
            <w:hideMark/>
          </w:tcPr>
          <w:p w14:paraId="1A0853D0" w14:textId="77777777" w:rsidR="00761F26" w:rsidRPr="00CB56EC" w:rsidRDefault="00761F26" w:rsidP="00D41A0D">
            <w:pPr>
              <w:ind w:firstLineChars="200" w:firstLine="360"/>
              <w:rPr>
                <w:sz w:val="18"/>
                <w:szCs w:val="18"/>
                <w:lang w:eastAsia="tr-TR"/>
              </w:rPr>
            </w:pPr>
            <w:r w:rsidRPr="00CB56EC">
              <w:rPr>
                <w:sz w:val="18"/>
                <w:szCs w:val="18"/>
                <w:lang w:eastAsia="tr-TR"/>
              </w:rPr>
              <w:t>Çiftçilik ve Hayvancılık</w:t>
            </w:r>
          </w:p>
        </w:tc>
        <w:tc>
          <w:tcPr>
            <w:tcW w:w="1513" w:type="dxa"/>
            <w:shd w:val="clear" w:color="auto" w:fill="auto"/>
            <w:noWrap/>
            <w:vAlign w:val="bottom"/>
            <w:hideMark/>
          </w:tcPr>
          <w:p w14:paraId="4C841DB7"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0374D671"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3453622D"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7DEA29DE" w14:textId="77777777" w:rsidR="00761F26" w:rsidRPr="00CB56EC" w:rsidRDefault="00761F26" w:rsidP="00D41A0D">
            <w:pPr>
              <w:jc w:val="right"/>
              <w:rPr>
                <w:sz w:val="18"/>
                <w:szCs w:val="18"/>
              </w:rPr>
            </w:pPr>
            <w:r w:rsidRPr="00CB56EC">
              <w:rPr>
                <w:sz w:val="18"/>
                <w:szCs w:val="18"/>
                <w:lang w:eastAsia="tr-TR"/>
              </w:rPr>
              <w:t>-</w:t>
            </w:r>
          </w:p>
        </w:tc>
      </w:tr>
      <w:tr w:rsidR="00761F26" w:rsidRPr="00CB56EC" w14:paraId="6683CDAD" w14:textId="77777777" w:rsidTr="00035C97">
        <w:trPr>
          <w:trHeight w:hRule="exact" w:val="227"/>
        </w:trPr>
        <w:tc>
          <w:tcPr>
            <w:tcW w:w="3163" w:type="dxa"/>
            <w:shd w:val="clear" w:color="auto" w:fill="auto"/>
            <w:noWrap/>
            <w:vAlign w:val="center"/>
            <w:hideMark/>
          </w:tcPr>
          <w:p w14:paraId="2B0B7AC6" w14:textId="77777777" w:rsidR="00761F26" w:rsidRPr="00CB56EC" w:rsidRDefault="00761F26" w:rsidP="00D41A0D">
            <w:pPr>
              <w:ind w:firstLineChars="200" w:firstLine="360"/>
              <w:rPr>
                <w:sz w:val="18"/>
                <w:szCs w:val="18"/>
                <w:lang w:eastAsia="tr-TR"/>
              </w:rPr>
            </w:pPr>
            <w:r w:rsidRPr="00CB56EC">
              <w:rPr>
                <w:sz w:val="18"/>
                <w:szCs w:val="18"/>
                <w:lang w:eastAsia="tr-TR"/>
              </w:rPr>
              <w:t>Ormancılık</w:t>
            </w:r>
          </w:p>
        </w:tc>
        <w:tc>
          <w:tcPr>
            <w:tcW w:w="1513" w:type="dxa"/>
            <w:shd w:val="clear" w:color="auto" w:fill="auto"/>
            <w:noWrap/>
            <w:vAlign w:val="bottom"/>
            <w:hideMark/>
          </w:tcPr>
          <w:p w14:paraId="7271CFE6"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13419FD2"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579CF91B"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3C0D5507" w14:textId="77777777" w:rsidR="00761F26" w:rsidRPr="00CB56EC" w:rsidRDefault="00761F26" w:rsidP="00D41A0D">
            <w:pPr>
              <w:jc w:val="right"/>
              <w:rPr>
                <w:sz w:val="18"/>
                <w:szCs w:val="18"/>
              </w:rPr>
            </w:pPr>
            <w:r w:rsidRPr="00CB56EC">
              <w:rPr>
                <w:sz w:val="18"/>
                <w:szCs w:val="18"/>
                <w:lang w:eastAsia="tr-TR"/>
              </w:rPr>
              <w:t>-</w:t>
            </w:r>
          </w:p>
        </w:tc>
      </w:tr>
      <w:tr w:rsidR="00761F26" w:rsidRPr="00CB56EC" w14:paraId="516A2DCA" w14:textId="77777777" w:rsidTr="00035C97">
        <w:trPr>
          <w:trHeight w:hRule="exact" w:val="227"/>
        </w:trPr>
        <w:tc>
          <w:tcPr>
            <w:tcW w:w="3163" w:type="dxa"/>
            <w:shd w:val="clear" w:color="auto" w:fill="auto"/>
            <w:noWrap/>
            <w:vAlign w:val="center"/>
            <w:hideMark/>
          </w:tcPr>
          <w:p w14:paraId="69764168" w14:textId="77777777" w:rsidR="00761F26" w:rsidRPr="00CB56EC" w:rsidRDefault="00761F26" w:rsidP="00D41A0D">
            <w:pPr>
              <w:ind w:firstLineChars="200" w:firstLine="360"/>
              <w:rPr>
                <w:sz w:val="18"/>
                <w:szCs w:val="18"/>
                <w:lang w:eastAsia="tr-TR"/>
              </w:rPr>
            </w:pPr>
            <w:r w:rsidRPr="00CB56EC">
              <w:rPr>
                <w:sz w:val="18"/>
                <w:szCs w:val="18"/>
                <w:lang w:eastAsia="tr-TR"/>
              </w:rPr>
              <w:t>Balıkçılık</w:t>
            </w:r>
          </w:p>
        </w:tc>
        <w:tc>
          <w:tcPr>
            <w:tcW w:w="1513" w:type="dxa"/>
            <w:shd w:val="clear" w:color="auto" w:fill="auto"/>
            <w:noWrap/>
            <w:vAlign w:val="bottom"/>
            <w:hideMark/>
          </w:tcPr>
          <w:p w14:paraId="78B831A2"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4D55018C"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51292EB3"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33F176E0" w14:textId="77777777" w:rsidR="00761F26" w:rsidRPr="00CB56EC" w:rsidRDefault="00761F26" w:rsidP="00D41A0D">
            <w:pPr>
              <w:jc w:val="right"/>
              <w:rPr>
                <w:sz w:val="18"/>
                <w:szCs w:val="18"/>
              </w:rPr>
            </w:pPr>
            <w:r w:rsidRPr="00CB56EC">
              <w:rPr>
                <w:sz w:val="18"/>
                <w:szCs w:val="18"/>
                <w:lang w:eastAsia="tr-TR"/>
              </w:rPr>
              <w:t>-</w:t>
            </w:r>
          </w:p>
        </w:tc>
      </w:tr>
      <w:tr w:rsidR="00761F26" w:rsidRPr="00CB56EC" w14:paraId="63E57649" w14:textId="77777777" w:rsidTr="00035C97">
        <w:trPr>
          <w:trHeight w:hRule="exact" w:val="227"/>
        </w:trPr>
        <w:tc>
          <w:tcPr>
            <w:tcW w:w="3163" w:type="dxa"/>
            <w:shd w:val="clear" w:color="auto" w:fill="auto"/>
            <w:vAlign w:val="center"/>
            <w:hideMark/>
          </w:tcPr>
          <w:p w14:paraId="716B83FC" w14:textId="77777777" w:rsidR="00761F26" w:rsidRPr="00CB56EC" w:rsidRDefault="00761F26" w:rsidP="00D41A0D">
            <w:pPr>
              <w:rPr>
                <w:b/>
                <w:bCs/>
                <w:sz w:val="18"/>
                <w:szCs w:val="18"/>
                <w:lang w:eastAsia="tr-TR"/>
              </w:rPr>
            </w:pPr>
            <w:r w:rsidRPr="00CB56EC">
              <w:rPr>
                <w:b/>
                <w:bCs/>
                <w:sz w:val="18"/>
                <w:szCs w:val="18"/>
                <w:lang w:eastAsia="tr-TR"/>
              </w:rPr>
              <w:t>Sanayi</w:t>
            </w:r>
          </w:p>
        </w:tc>
        <w:tc>
          <w:tcPr>
            <w:tcW w:w="1513" w:type="dxa"/>
            <w:shd w:val="clear" w:color="auto" w:fill="auto"/>
            <w:noWrap/>
            <w:vAlign w:val="bottom"/>
            <w:hideMark/>
          </w:tcPr>
          <w:p w14:paraId="44B34013" w14:textId="77777777" w:rsidR="00761F26" w:rsidRPr="00CB56EC" w:rsidRDefault="00761F26" w:rsidP="00D41A0D">
            <w:pPr>
              <w:jc w:val="right"/>
              <w:rPr>
                <w:b/>
                <w:sz w:val="18"/>
                <w:szCs w:val="18"/>
              </w:rPr>
            </w:pPr>
            <w:r w:rsidRPr="00CB56EC">
              <w:rPr>
                <w:b/>
                <w:sz w:val="18"/>
                <w:szCs w:val="18"/>
                <w:lang w:eastAsia="tr-TR"/>
              </w:rPr>
              <w:t>-</w:t>
            </w:r>
          </w:p>
        </w:tc>
        <w:tc>
          <w:tcPr>
            <w:tcW w:w="1512" w:type="dxa"/>
            <w:shd w:val="clear" w:color="auto" w:fill="auto"/>
            <w:noWrap/>
            <w:vAlign w:val="bottom"/>
            <w:hideMark/>
          </w:tcPr>
          <w:p w14:paraId="2BADF78A" w14:textId="77777777" w:rsidR="00761F26" w:rsidRPr="00CB56EC" w:rsidRDefault="00761F26" w:rsidP="00D41A0D">
            <w:pPr>
              <w:jc w:val="right"/>
              <w:rPr>
                <w:b/>
                <w:sz w:val="18"/>
                <w:szCs w:val="18"/>
              </w:rPr>
            </w:pPr>
            <w:r w:rsidRPr="00CB56EC">
              <w:rPr>
                <w:b/>
                <w:sz w:val="18"/>
                <w:szCs w:val="18"/>
                <w:lang w:eastAsia="tr-TR"/>
              </w:rPr>
              <w:t>-</w:t>
            </w:r>
          </w:p>
        </w:tc>
        <w:tc>
          <w:tcPr>
            <w:tcW w:w="1512" w:type="dxa"/>
            <w:shd w:val="clear" w:color="auto" w:fill="auto"/>
            <w:noWrap/>
            <w:vAlign w:val="bottom"/>
            <w:hideMark/>
          </w:tcPr>
          <w:p w14:paraId="4BFE2C6B" w14:textId="77777777" w:rsidR="00761F26" w:rsidRPr="00CB56EC" w:rsidRDefault="00761F26" w:rsidP="00D41A0D">
            <w:pPr>
              <w:jc w:val="right"/>
              <w:rPr>
                <w:b/>
                <w:sz w:val="18"/>
                <w:szCs w:val="18"/>
              </w:rPr>
            </w:pPr>
            <w:r w:rsidRPr="00CB56EC">
              <w:rPr>
                <w:b/>
                <w:sz w:val="18"/>
                <w:szCs w:val="18"/>
                <w:lang w:eastAsia="tr-TR"/>
              </w:rPr>
              <w:t>-</w:t>
            </w:r>
          </w:p>
        </w:tc>
        <w:tc>
          <w:tcPr>
            <w:tcW w:w="1512" w:type="dxa"/>
            <w:shd w:val="clear" w:color="auto" w:fill="auto"/>
            <w:noWrap/>
            <w:vAlign w:val="bottom"/>
            <w:hideMark/>
          </w:tcPr>
          <w:p w14:paraId="70FAE30E" w14:textId="77777777" w:rsidR="00761F26" w:rsidRPr="00CB56EC" w:rsidRDefault="00761F26" w:rsidP="00D41A0D">
            <w:pPr>
              <w:jc w:val="right"/>
              <w:rPr>
                <w:b/>
                <w:sz w:val="18"/>
                <w:szCs w:val="18"/>
              </w:rPr>
            </w:pPr>
            <w:r w:rsidRPr="00CB56EC">
              <w:rPr>
                <w:b/>
                <w:sz w:val="18"/>
                <w:szCs w:val="18"/>
                <w:lang w:eastAsia="tr-TR"/>
              </w:rPr>
              <w:t>-</w:t>
            </w:r>
          </w:p>
        </w:tc>
      </w:tr>
      <w:tr w:rsidR="00761F26" w:rsidRPr="00CB56EC" w14:paraId="12646A49" w14:textId="77777777" w:rsidTr="00035C97">
        <w:trPr>
          <w:trHeight w:hRule="exact" w:val="227"/>
        </w:trPr>
        <w:tc>
          <w:tcPr>
            <w:tcW w:w="3163" w:type="dxa"/>
            <w:shd w:val="clear" w:color="auto" w:fill="auto"/>
            <w:noWrap/>
            <w:vAlign w:val="center"/>
            <w:hideMark/>
          </w:tcPr>
          <w:p w14:paraId="74F7C56E" w14:textId="77777777" w:rsidR="00761F26" w:rsidRPr="00CB56EC" w:rsidRDefault="00761F26" w:rsidP="00D41A0D">
            <w:pPr>
              <w:ind w:firstLineChars="200" w:firstLine="360"/>
              <w:rPr>
                <w:sz w:val="18"/>
                <w:szCs w:val="18"/>
                <w:lang w:eastAsia="tr-TR"/>
              </w:rPr>
            </w:pPr>
            <w:r w:rsidRPr="00CB56EC">
              <w:rPr>
                <w:sz w:val="18"/>
                <w:szCs w:val="18"/>
                <w:lang w:eastAsia="tr-TR"/>
              </w:rPr>
              <w:t>Madencilik ve Taş ocakçılığı</w:t>
            </w:r>
          </w:p>
        </w:tc>
        <w:tc>
          <w:tcPr>
            <w:tcW w:w="1513" w:type="dxa"/>
            <w:shd w:val="clear" w:color="auto" w:fill="auto"/>
            <w:noWrap/>
            <w:vAlign w:val="bottom"/>
            <w:hideMark/>
          </w:tcPr>
          <w:p w14:paraId="605DF0EA"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0EF026D7"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2E0EB3D0"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051504C3" w14:textId="77777777" w:rsidR="00761F26" w:rsidRPr="00CB56EC" w:rsidRDefault="00761F26" w:rsidP="00D41A0D">
            <w:pPr>
              <w:jc w:val="right"/>
              <w:rPr>
                <w:sz w:val="18"/>
                <w:szCs w:val="18"/>
              </w:rPr>
            </w:pPr>
            <w:r w:rsidRPr="00CB56EC">
              <w:rPr>
                <w:sz w:val="18"/>
                <w:szCs w:val="18"/>
                <w:lang w:eastAsia="tr-TR"/>
              </w:rPr>
              <w:t>-</w:t>
            </w:r>
          </w:p>
        </w:tc>
      </w:tr>
      <w:tr w:rsidR="00761F26" w:rsidRPr="00CB56EC" w14:paraId="0DBF2BB4" w14:textId="77777777" w:rsidTr="00035C97">
        <w:trPr>
          <w:trHeight w:hRule="exact" w:val="227"/>
        </w:trPr>
        <w:tc>
          <w:tcPr>
            <w:tcW w:w="3163" w:type="dxa"/>
            <w:shd w:val="clear" w:color="auto" w:fill="auto"/>
            <w:noWrap/>
            <w:vAlign w:val="center"/>
            <w:hideMark/>
          </w:tcPr>
          <w:p w14:paraId="314E23E6" w14:textId="77777777" w:rsidR="00761F26" w:rsidRPr="00CB56EC" w:rsidRDefault="00761F26" w:rsidP="00D41A0D">
            <w:pPr>
              <w:ind w:firstLineChars="200" w:firstLine="360"/>
              <w:rPr>
                <w:sz w:val="18"/>
                <w:szCs w:val="18"/>
                <w:lang w:eastAsia="tr-TR"/>
              </w:rPr>
            </w:pPr>
            <w:r w:rsidRPr="00CB56EC">
              <w:rPr>
                <w:sz w:val="18"/>
                <w:szCs w:val="18"/>
                <w:lang w:eastAsia="tr-TR"/>
              </w:rPr>
              <w:t>İmalat Sanayi</w:t>
            </w:r>
          </w:p>
        </w:tc>
        <w:tc>
          <w:tcPr>
            <w:tcW w:w="1513" w:type="dxa"/>
            <w:shd w:val="clear" w:color="auto" w:fill="auto"/>
            <w:noWrap/>
            <w:vAlign w:val="bottom"/>
            <w:hideMark/>
          </w:tcPr>
          <w:p w14:paraId="1DC3FCEF"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02CB1027"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43376BE7"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40335E8D" w14:textId="77777777" w:rsidR="00761F26" w:rsidRPr="00CB56EC" w:rsidRDefault="00761F26" w:rsidP="00D41A0D">
            <w:pPr>
              <w:jc w:val="right"/>
              <w:rPr>
                <w:sz w:val="18"/>
                <w:szCs w:val="18"/>
              </w:rPr>
            </w:pPr>
            <w:r w:rsidRPr="00CB56EC">
              <w:rPr>
                <w:sz w:val="18"/>
                <w:szCs w:val="18"/>
                <w:lang w:eastAsia="tr-TR"/>
              </w:rPr>
              <w:t>-</w:t>
            </w:r>
          </w:p>
        </w:tc>
      </w:tr>
      <w:tr w:rsidR="00761F26" w:rsidRPr="00CB56EC" w14:paraId="047928F3" w14:textId="77777777" w:rsidTr="00035C97">
        <w:trPr>
          <w:trHeight w:hRule="exact" w:val="227"/>
        </w:trPr>
        <w:tc>
          <w:tcPr>
            <w:tcW w:w="3163" w:type="dxa"/>
            <w:shd w:val="clear" w:color="auto" w:fill="auto"/>
            <w:noWrap/>
            <w:vAlign w:val="center"/>
            <w:hideMark/>
          </w:tcPr>
          <w:p w14:paraId="79FC621E" w14:textId="77777777" w:rsidR="00761F26" w:rsidRPr="00CB56EC" w:rsidRDefault="00761F26" w:rsidP="00D41A0D">
            <w:pPr>
              <w:ind w:firstLineChars="200" w:firstLine="360"/>
              <w:rPr>
                <w:sz w:val="18"/>
                <w:szCs w:val="18"/>
                <w:lang w:eastAsia="tr-TR"/>
              </w:rPr>
            </w:pPr>
            <w:r w:rsidRPr="00CB56EC">
              <w:rPr>
                <w:sz w:val="18"/>
                <w:szCs w:val="18"/>
                <w:lang w:eastAsia="tr-TR"/>
              </w:rPr>
              <w:t>Elektrik, Gaz, Su</w:t>
            </w:r>
          </w:p>
        </w:tc>
        <w:tc>
          <w:tcPr>
            <w:tcW w:w="1513" w:type="dxa"/>
            <w:shd w:val="clear" w:color="auto" w:fill="auto"/>
            <w:noWrap/>
            <w:vAlign w:val="bottom"/>
            <w:hideMark/>
          </w:tcPr>
          <w:p w14:paraId="624D0EE9"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4141DDC8"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16E61308"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1374D76D" w14:textId="77777777" w:rsidR="00761F26" w:rsidRPr="00CB56EC" w:rsidRDefault="00761F26" w:rsidP="00D41A0D">
            <w:pPr>
              <w:jc w:val="right"/>
              <w:rPr>
                <w:sz w:val="18"/>
                <w:szCs w:val="18"/>
              </w:rPr>
            </w:pPr>
            <w:r w:rsidRPr="00CB56EC">
              <w:rPr>
                <w:sz w:val="18"/>
                <w:szCs w:val="18"/>
                <w:lang w:eastAsia="tr-TR"/>
              </w:rPr>
              <w:t>-</w:t>
            </w:r>
          </w:p>
        </w:tc>
      </w:tr>
      <w:tr w:rsidR="00761F26" w:rsidRPr="00CB56EC" w14:paraId="2B1AC824" w14:textId="77777777" w:rsidTr="00035C97">
        <w:trPr>
          <w:trHeight w:hRule="exact" w:val="227"/>
        </w:trPr>
        <w:tc>
          <w:tcPr>
            <w:tcW w:w="3163" w:type="dxa"/>
            <w:shd w:val="clear" w:color="auto" w:fill="auto"/>
            <w:vAlign w:val="center"/>
            <w:hideMark/>
          </w:tcPr>
          <w:p w14:paraId="3724962B" w14:textId="77777777" w:rsidR="00761F26" w:rsidRPr="00CB56EC" w:rsidRDefault="00761F26" w:rsidP="00D41A0D">
            <w:pPr>
              <w:rPr>
                <w:b/>
                <w:bCs/>
                <w:sz w:val="18"/>
                <w:szCs w:val="18"/>
                <w:lang w:eastAsia="tr-TR"/>
              </w:rPr>
            </w:pPr>
            <w:r w:rsidRPr="00CB56EC">
              <w:rPr>
                <w:b/>
                <w:bCs/>
                <w:sz w:val="18"/>
                <w:szCs w:val="18"/>
                <w:lang w:eastAsia="tr-TR"/>
              </w:rPr>
              <w:t>İnşaat</w:t>
            </w:r>
          </w:p>
        </w:tc>
        <w:tc>
          <w:tcPr>
            <w:tcW w:w="1513" w:type="dxa"/>
            <w:shd w:val="clear" w:color="auto" w:fill="auto"/>
            <w:noWrap/>
            <w:vAlign w:val="bottom"/>
            <w:hideMark/>
          </w:tcPr>
          <w:p w14:paraId="11A1C9B0" w14:textId="77777777" w:rsidR="00761F26" w:rsidRPr="00CB56EC" w:rsidRDefault="00761F26" w:rsidP="00D41A0D">
            <w:pPr>
              <w:jc w:val="right"/>
              <w:rPr>
                <w:b/>
                <w:sz w:val="18"/>
                <w:szCs w:val="18"/>
              </w:rPr>
            </w:pPr>
            <w:r w:rsidRPr="00CB56EC">
              <w:rPr>
                <w:b/>
                <w:sz w:val="18"/>
                <w:szCs w:val="18"/>
                <w:lang w:eastAsia="tr-TR"/>
              </w:rPr>
              <w:t>-</w:t>
            </w:r>
          </w:p>
        </w:tc>
        <w:tc>
          <w:tcPr>
            <w:tcW w:w="1512" w:type="dxa"/>
            <w:shd w:val="clear" w:color="auto" w:fill="auto"/>
            <w:noWrap/>
            <w:vAlign w:val="bottom"/>
            <w:hideMark/>
          </w:tcPr>
          <w:p w14:paraId="06C32528" w14:textId="77777777" w:rsidR="00761F26" w:rsidRPr="00CB56EC" w:rsidRDefault="00761F26" w:rsidP="00D41A0D">
            <w:pPr>
              <w:jc w:val="right"/>
              <w:rPr>
                <w:b/>
                <w:sz w:val="18"/>
                <w:szCs w:val="18"/>
              </w:rPr>
            </w:pPr>
            <w:r w:rsidRPr="00CB56EC">
              <w:rPr>
                <w:b/>
                <w:sz w:val="18"/>
                <w:szCs w:val="18"/>
                <w:lang w:eastAsia="tr-TR"/>
              </w:rPr>
              <w:t>-</w:t>
            </w:r>
          </w:p>
        </w:tc>
        <w:tc>
          <w:tcPr>
            <w:tcW w:w="1512" w:type="dxa"/>
            <w:shd w:val="clear" w:color="auto" w:fill="auto"/>
            <w:noWrap/>
            <w:vAlign w:val="bottom"/>
            <w:hideMark/>
          </w:tcPr>
          <w:p w14:paraId="07751633" w14:textId="77777777" w:rsidR="00761F26" w:rsidRPr="00CB56EC" w:rsidRDefault="00761F26" w:rsidP="00D41A0D">
            <w:pPr>
              <w:jc w:val="right"/>
              <w:rPr>
                <w:b/>
                <w:sz w:val="18"/>
                <w:szCs w:val="18"/>
              </w:rPr>
            </w:pPr>
            <w:r w:rsidRPr="00CB56EC">
              <w:rPr>
                <w:b/>
                <w:sz w:val="18"/>
                <w:szCs w:val="18"/>
                <w:lang w:eastAsia="tr-TR"/>
              </w:rPr>
              <w:t>-</w:t>
            </w:r>
          </w:p>
        </w:tc>
        <w:tc>
          <w:tcPr>
            <w:tcW w:w="1512" w:type="dxa"/>
            <w:shd w:val="clear" w:color="auto" w:fill="auto"/>
            <w:noWrap/>
            <w:vAlign w:val="bottom"/>
            <w:hideMark/>
          </w:tcPr>
          <w:p w14:paraId="31E14B84" w14:textId="77777777" w:rsidR="00761F26" w:rsidRPr="00CB56EC" w:rsidRDefault="00761F26" w:rsidP="00D41A0D">
            <w:pPr>
              <w:jc w:val="right"/>
              <w:rPr>
                <w:b/>
                <w:sz w:val="18"/>
                <w:szCs w:val="18"/>
              </w:rPr>
            </w:pPr>
            <w:r w:rsidRPr="00CB56EC">
              <w:rPr>
                <w:b/>
                <w:sz w:val="18"/>
                <w:szCs w:val="18"/>
                <w:lang w:eastAsia="tr-TR"/>
              </w:rPr>
              <w:t>-</w:t>
            </w:r>
          </w:p>
        </w:tc>
      </w:tr>
      <w:tr w:rsidR="00761F26" w:rsidRPr="00CB56EC" w14:paraId="062A6326" w14:textId="77777777" w:rsidTr="00035C97">
        <w:trPr>
          <w:trHeight w:hRule="exact" w:val="227"/>
        </w:trPr>
        <w:tc>
          <w:tcPr>
            <w:tcW w:w="3163" w:type="dxa"/>
            <w:shd w:val="clear" w:color="auto" w:fill="auto"/>
            <w:vAlign w:val="center"/>
            <w:hideMark/>
          </w:tcPr>
          <w:p w14:paraId="3D7CE7F7" w14:textId="77777777" w:rsidR="00761F26" w:rsidRPr="00CB56EC" w:rsidRDefault="00761F26" w:rsidP="00D41A0D">
            <w:pPr>
              <w:rPr>
                <w:b/>
                <w:bCs/>
                <w:sz w:val="18"/>
                <w:szCs w:val="18"/>
                <w:lang w:eastAsia="tr-TR"/>
              </w:rPr>
            </w:pPr>
            <w:r w:rsidRPr="00CB56EC">
              <w:rPr>
                <w:b/>
                <w:bCs/>
                <w:sz w:val="18"/>
                <w:szCs w:val="18"/>
                <w:lang w:eastAsia="tr-TR"/>
              </w:rPr>
              <w:t>Hizmetler</w:t>
            </w:r>
          </w:p>
        </w:tc>
        <w:tc>
          <w:tcPr>
            <w:tcW w:w="1513" w:type="dxa"/>
            <w:shd w:val="clear" w:color="auto" w:fill="auto"/>
            <w:noWrap/>
            <w:vAlign w:val="bottom"/>
            <w:hideMark/>
          </w:tcPr>
          <w:p w14:paraId="7BDBD53B" w14:textId="47C274E6" w:rsidR="00761F26" w:rsidRPr="00CB56EC" w:rsidRDefault="00761F26" w:rsidP="00D41A0D">
            <w:pPr>
              <w:jc w:val="right"/>
              <w:rPr>
                <w:b/>
                <w:sz w:val="18"/>
                <w:szCs w:val="18"/>
              </w:rPr>
            </w:pPr>
            <w:r w:rsidRPr="00CB56EC">
              <w:rPr>
                <w:b/>
                <w:sz w:val="18"/>
                <w:szCs w:val="18"/>
                <w:lang w:eastAsia="tr-TR"/>
              </w:rPr>
              <w:t>5,400</w:t>
            </w:r>
          </w:p>
        </w:tc>
        <w:tc>
          <w:tcPr>
            <w:tcW w:w="1512" w:type="dxa"/>
            <w:shd w:val="clear" w:color="auto" w:fill="auto"/>
            <w:noWrap/>
            <w:vAlign w:val="bottom"/>
            <w:hideMark/>
          </w:tcPr>
          <w:p w14:paraId="3B9024DB" w14:textId="77777777" w:rsidR="00761F26" w:rsidRPr="00CB56EC" w:rsidRDefault="00761F26" w:rsidP="00D41A0D">
            <w:pPr>
              <w:jc w:val="right"/>
              <w:rPr>
                <w:b/>
                <w:sz w:val="18"/>
                <w:szCs w:val="18"/>
              </w:rPr>
            </w:pPr>
            <w:r w:rsidRPr="00CB56EC">
              <w:rPr>
                <w:b/>
                <w:sz w:val="18"/>
                <w:szCs w:val="18"/>
                <w:lang w:eastAsia="tr-TR"/>
              </w:rPr>
              <w:t>100.00</w:t>
            </w:r>
          </w:p>
        </w:tc>
        <w:tc>
          <w:tcPr>
            <w:tcW w:w="1512" w:type="dxa"/>
            <w:shd w:val="clear" w:color="auto" w:fill="auto"/>
            <w:noWrap/>
            <w:vAlign w:val="bottom"/>
            <w:hideMark/>
          </w:tcPr>
          <w:p w14:paraId="23E2B91B" w14:textId="77777777" w:rsidR="00761F26" w:rsidRPr="00CB56EC" w:rsidRDefault="00761F26" w:rsidP="00D41A0D">
            <w:pPr>
              <w:jc w:val="right"/>
              <w:rPr>
                <w:b/>
                <w:sz w:val="18"/>
                <w:szCs w:val="18"/>
              </w:rPr>
            </w:pPr>
            <w:r w:rsidRPr="00CB56EC">
              <w:rPr>
                <w:b/>
                <w:sz w:val="18"/>
                <w:szCs w:val="18"/>
                <w:lang w:eastAsia="tr-TR"/>
              </w:rPr>
              <w:t>-</w:t>
            </w:r>
          </w:p>
        </w:tc>
        <w:tc>
          <w:tcPr>
            <w:tcW w:w="1512" w:type="dxa"/>
            <w:shd w:val="clear" w:color="auto" w:fill="auto"/>
            <w:noWrap/>
            <w:vAlign w:val="bottom"/>
            <w:hideMark/>
          </w:tcPr>
          <w:p w14:paraId="4BE40897" w14:textId="77777777" w:rsidR="00761F26" w:rsidRPr="00CB56EC" w:rsidRDefault="00761F26" w:rsidP="00D41A0D">
            <w:pPr>
              <w:jc w:val="right"/>
              <w:rPr>
                <w:b/>
                <w:sz w:val="18"/>
                <w:szCs w:val="18"/>
              </w:rPr>
            </w:pPr>
            <w:r w:rsidRPr="00CB56EC">
              <w:rPr>
                <w:b/>
                <w:sz w:val="18"/>
                <w:szCs w:val="18"/>
                <w:lang w:eastAsia="tr-TR"/>
              </w:rPr>
              <w:t>-</w:t>
            </w:r>
          </w:p>
        </w:tc>
      </w:tr>
      <w:tr w:rsidR="00761F26" w:rsidRPr="00CB56EC" w14:paraId="371DCC8E" w14:textId="77777777" w:rsidTr="00035C97">
        <w:trPr>
          <w:trHeight w:hRule="exact" w:val="227"/>
        </w:trPr>
        <w:tc>
          <w:tcPr>
            <w:tcW w:w="3163" w:type="dxa"/>
            <w:shd w:val="clear" w:color="auto" w:fill="auto"/>
            <w:noWrap/>
            <w:vAlign w:val="center"/>
            <w:hideMark/>
          </w:tcPr>
          <w:p w14:paraId="232A5790" w14:textId="77777777" w:rsidR="00761F26" w:rsidRPr="00CB56EC" w:rsidRDefault="00761F26" w:rsidP="00D41A0D">
            <w:pPr>
              <w:ind w:firstLineChars="200" w:firstLine="360"/>
              <w:rPr>
                <w:sz w:val="18"/>
                <w:szCs w:val="18"/>
                <w:lang w:eastAsia="tr-TR"/>
              </w:rPr>
            </w:pPr>
            <w:r w:rsidRPr="00CB56EC">
              <w:rPr>
                <w:sz w:val="18"/>
                <w:szCs w:val="18"/>
                <w:lang w:eastAsia="tr-TR"/>
              </w:rPr>
              <w:t>Toptan ve Perakende Ticaret</w:t>
            </w:r>
          </w:p>
        </w:tc>
        <w:tc>
          <w:tcPr>
            <w:tcW w:w="1513" w:type="dxa"/>
            <w:shd w:val="clear" w:color="auto" w:fill="auto"/>
            <w:noWrap/>
            <w:vAlign w:val="bottom"/>
            <w:hideMark/>
          </w:tcPr>
          <w:p w14:paraId="2A6DEFFA" w14:textId="48ECBD26" w:rsidR="00761F26" w:rsidRPr="00CB56EC" w:rsidRDefault="00761F26" w:rsidP="00D41A0D">
            <w:pPr>
              <w:jc w:val="right"/>
              <w:rPr>
                <w:sz w:val="18"/>
                <w:szCs w:val="18"/>
              </w:rPr>
            </w:pPr>
            <w:r w:rsidRPr="00CB56EC">
              <w:rPr>
                <w:sz w:val="18"/>
                <w:szCs w:val="18"/>
                <w:lang w:eastAsia="tr-TR"/>
              </w:rPr>
              <w:t>5,400</w:t>
            </w:r>
          </w:p>
        </w:tc>
        <w:tc>
          <w:tcPr>
            <w:tcW w:w="1512" w:type="dxa"/>
            <w:shd w:val="clear" w:color="auto" w:fill="auto"/>
            <w:noWrap/>
            <w:vAlign w:val="bottom"/>
            <w:hideMark/>
          </w:tcPr>
          <w:p w14:paraId="569C1A4B" w14:textId="77777777" w:rsidR="00761F26" w:rsidRPr="00CB56EC" w:rsidRDefault="00761F26" w:rsidP="00D41A0D">
            <w:pPr>
              <w:jc w:val="right"/>
              <w:rPr>
                <w:sz w:val="18"/>
                <w:szCs w:val="18"/>
              </w:rPr>
            </w:pPr>
            <w:r w:rsidRPr="00CB56EC">
              <w:rPr>
                <w:sz w:val="18"/>
                <w:szCs w:val="18"/>
                <w:lang w:eastAsia="tr-TR"/>
              </w:rPr>
              <w:t>100.00</w:t>
            </w:r>
          </w:p>
        </w:tc>
        <w:tc>
          <w:tcPr>
            <w:tcW w:w="1512" w:type="dxa"/>
            <w:shd w:val="clear" w:color="auto" w:fill="auto"/>
            <w:noWrap/>
            <w:vAlign w:val="bottom"/>
            <w:hideMark/>
          </w:tcPr>
          <w:p w14:paraId="3DA98C3C"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2C759D3C" w14:textId="77777777" w:rsidR="00761F26" w:rsidRPr="00CB56EC" w:rsidRDefault="00761F26" w:rsidP="00D41A0D">
            <w:pPr>
              <w:jc w:val="right"/>
              <w:rPr>
                <w:sz w:val="18"/>
                <w:szCs w:val="18"/>
              </w:rPr>
            </w:pPr>
            <w:r w:rsidRPr="00CB56EC">
              <w:rPr>
                <w:sz w:val="18"/>
                <w:szCs w:val="18"/>
                <w:lang w:eastAsia="tr-TR"/>
              </w:rPr>
              <w:t>-</w:t>
            </w:r>
          </w:p>
        </w:tc>
      </w:tr>
      <w:tr w:rsidR="00761F26" w:rsidRPr="00CB56EC" w14:paraId="16AAB712" w14:textId="77777777" w:rsidTr="00035C97">
        <w:trPr>
          <w:trHeight w:hRule="exact" w:val="227"/>
        </w:trPr>
        <w:tc>
          <w:tcPr>
            <w:tcW w:w="3163" w:type="dxa"/>
            <w:shd w:val="clear" w:color="auto" w:fill="auto"/>
            <w:noWrap/>
            <w:vAlign w:val="center"/>
            <w:hideMark/>
          </w:tcPr>
          <w:p w14:paraId="0D3D418D" w14:textId="77777777" w:rsidR="00761F26" w:rsidRPr="00CB56EC" w:rsidRDefault="00761F26" w:rsidP="00D41A0D">
            <w:pPr>
              <w:ind w:firstLineChars="200" w:firstLine="360"/>
              <w:rPr>
                <w:sz w:val="18"/>
                <w:szCs w:val="18"/>
                <w:lang w:eastAsia="tr-TR"/>
              </w:rPr>
            </w:pPr>
            <w:r w:rsidRPr="00CB56EC">
              <w:rPr>
                <w:sz w:val="18"/>
                <w:szCs w:val="18"/>
                <w:lang w:eastAsia="tr-TR"/>
              </w:rPr>
              <w:t>Otel ve Lokanta Hizmetleri</w:t>
            </w:r>
          </w:p>
        </w:tc>
        <w:tc>
          <w:tcPr>
            <w:tcW w:w="1513" w:type="dxa"/>
            <w:shd w:val="clear" w:color="auto" w:fill="auto"/>
            <w:noWrap/>
            <w:vAlign w:val="bottom"/>
            <w:hideMark/>
          </w:tcPr>
          <w:p w14:paraId="02086929"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17B70072"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6298D1E2"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1BB8ABFD" w14:textId="77777777" w:rsidR="00761F26" w:rsidRPr="00CB56EC" w:rsidRDefault="00761F26" w:rsidP="00D41A0D">
            <w:pPr>
              <w:jc w:val="right"/>
              <w:rPr>
                <w:sz w:val="18"/>
                <w:szCs w:val="18"/>
              </w:rPr>
            </w:pPr>
            <w:r w:rsidRPr="00CB56EC">
              <w:rPr>
                <w:sz w:val="18"/>
                <w:szCs w:val="18"/>
                <w:lang w:eastAsia="tr-TR"/>
              </w:rPr>
              <w:t>-</w:t>
            </w:r>
          </w:p>
        </w:tc>
      </w:tr>
      <w:tr w:rsidR="00761F26" w:rsidRPr="00CB56EC" w14:paraId="3C3D92F3" w14:textId="77777777" w:rsidTr="00035C97">
        <w:trPr>
          <w:trHeight w:hRule="exact" w:val="227"/>
        </w:trPr>
        <w:tc>
          <w:tcPr>
            <w:tcW w:w="3163" w:type="dxa"/>
            <w:shd w:val="clear" w:color="auto" w:fill="auto"/>
            <w:noWrap/>
            <w:vAlign w:val="center"/>
            <w:hideMark/>
          </w:tcPr>
          <w:p w14:paraId="2E3DDCD2" w14:textId="77777777" w:rsidR="00761F26" w:rsidRPr="00CB56EC" w:rsidRDefault="00761F26" w:rsidP="00D41A0D">
            <w:pPr>
              <w:ind w:firstLineChars="200" w:firstLine="360"/>
              <w:rPr>
                <w:sz w:val="18"/>
                <w:szCs w:val="18"/>
                <w:lang w:eastAsia="tr-TR"/>
              </w:rPr>
            </w:pPr>
            <w:r w:rsidRPr="00CB56EC">
              <w:rPr>
                <w:sz w:val="18"/>
                <w:szCs w:val="18"/>
                <w:lang w:eastAsia="tr-TR"/>
              </w:rPr>
              <w:t>Ulaştırma ve Haberleşme</w:t>
            </w:r>
          </w:p>
        </w:tc>
        <w:tc>
          <w:tcPr>
            <w:tcW w:w="1513" w:type="dxa"/>
            <w:shd w:val="clear" w:color="auto" w:fill="auto"/>
            <w:noWrap/>
            <w:vAlign w:val="bottom"/>
            <w:hideMark/>
          </w:tcPr>
          <w:p w14:paraId="164D2F5F"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2A1F0324"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02C83554"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55B2824C" w14:textId="77777777" w:rsidR="00761F26" w:rsidRPr="00CB56EC" w:rsidRDefault="00761F26" w:rsidP="00D41A0D">
            <w:pPr>
              <w:jc w:val="right"/>
              <w:rPr>
                <w:sz w:val="18"/>
                <w:szCs w:val="18"/>
              </w:rPr>
            </w:pPr>
            <w:r w:rsidRPr="00CB56EC">
              <w:rPr>
                <w:sz w:val="18"/>
                <w:szCs w:val="18"/>
                <w:lang w:eastAsia="tr-TR"/>
              </w:rPr>
              <w:t>-</w:t>
            </w:r>
          </w:p>
        </w:tc>
      </w:tr>
      <w:tr w:rsidR="00761F26" w:rsidRPr="00CB56EC" w14:paraId="538EAB5F" w14:textId="77777777" w:rsidTr="00035C97">
        <w:trPr>
          <w:trHeight w:hRule="exact" w:val="227"/>
        </w:trPr>
        <w:tc>
          <w:tcPr>
            <w:tcW w:w="3163" w:type="dxa"/>
            <w:shd w:val="clear" w:color="auto" w:fill="auto"/>
            <w:noWrap/>
            <w:vAlign w:val="center"/>
            <w:hideMark/>
          </w:tcPr>
          <w:p w14:paraId="213B4FFE" w14:textId="77777777" w:rsidR="00761F26" w:rsidRPr="00CB56EC" w:rsidRDefault="00761F26" w:rsidP="00D41A0D">
            <w:pPr>
              <w:ind w:firstLineChars="200" w:firstLine="360"/>
              <w:rPr>
                <w:sz w:val="18"/>
                <w:szCs w:val="18"/>
                <w:lang w:eastAsia="tr-TR"/>
              </w:rPr>
            </w:pPr>
            <w:r w:rsidRPr="00CB56EC">
              <w:rPr>
                <w:sz w:val="18"/>
                <w:szCs w:val="18"/>
                <w:lang w:eastAsia="tr-TR"/>
              </w:rPr>
              <w:t>Mali Kuruluşlar</w:t>
            </w:r>
          </w:p>
        </w:tc>
        <w:tc>
          <w:tcPr>
            <w:tcW w:w="1513" w:type="dxa"/>
            <w:shd w:val="clear" w:color="auto" w:fill="auto"/>
            <w:noWrap/>
            <w:vAlign w:val="bottom"/>
            <w:hideMark/>
          </w:tcPr>
          <w:p w14:paraId="7B788355"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59535FB2"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6E8B0767"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66A7EF27" w14:textId="77777777" w:rsidR="00761F26" w:rsidRPr="00CB56EC" w:rsidRDefault="00761F26" w:rsidP="00D41A0D">
            <w:pPr>
              <w:jc w:val="right"/>
              <w:rPr>
                <w:sz w:val="18"/>
                <w:szCs w:val="18"/>
              </w:rPr>
            </w:pPr>
            <w:r w:rsidRPr="00CB56EC">
              <w:rPr>
                <w:sz w:val="18"/>
                <w:szCs w:val="18"/>
                <w:lang w:eastAsia="tr-TR"/>
              </w:rPr>
              <w:t>-</w:t>
            </w:r>
          </w:p>
        </w:tc>
      </w:tr>
      <w:tr w:rsidR="00761F26" w:rsidRPr="00CB56EC" w14:paraId="7C59F485" w14:textId="77777777" w:rsidTr="00035C97">
        <w:trPr>
          <w:trHeight w:hRule="exact" w:val="227"/>
        </w:trPr>
        <w:tc>
          <w:tcPr>
            <w:tcW w:w="3163" w:type="dxa"/>
            <w:shd w:val="clear" w:color="auto" w:fill="auto"/>
            <w:noWrap/>
            <w:vAlign w:val="center"/>
            <w:hideMark/>
          </w:tcPr>
          <w:p w14:paraId="23512D30" w14:textId="77777777" w:rsidR="00761F26" w:rsidRPr="00CB56EC" w:rsidRDefault="00761F26" w:rsidP="00D41A0D">
            <w:pPr>
              <w:ind w:firstLineChars="200" w:firstLine="360"/>
              <w:rPr>
                <w:sz w:val="18"/>
                <w:szCs w:val="18"/>
                <w:lang w:eastAsia="tr-TR"/>
              </w:rPr>
            </w:pPr>
            <w:r w:rsidRPr="00CB56EC">
              <w:rPr>
                <w:sz w:val="18"/>
                <w:szCs w:val="18"/>
                <w:lang w:eastAsia="tr-TR"/>
              </w:rPr>
              <w:t>Gayrimenkul ve Kira Hizmetleri</w:t>
            </w:r>
          </w:p>
        </w:tc>
        <w:tc>
          <w:tcPr>
            <w:tcW w:w="1513" w:type="dxa"/>
            <w:shd w:val="clear" w:color="auto" w:fill="auto"/>
            <w:noWrap/>
            <w:vAlign w:val="bottom"/>
            <w:hideMark/>
          </w:tcPr>
          <w:p w14:paraId="7C3F3D76"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2125CC75"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42217042"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17DC5FF5" w14:textId="77777777" w:rsidR="00761F26" w:rsidRPr="00CB56EC" w:rsidRDefault="00761F26" w:rsidP="00D41A0D">
            <w:pPr>
              <w:jc w:val="right"/>
              <w:rPr>
                <w:sz w:val="18"/>
                <w:szCs w:val="18"/>
              </w:rPr>
            </w:pPr>
            <w:r w:rsidRPr="00CB56EC">
              <w:rPr>
                <w:sz w:val="18"/>
                <w:szCs w:val="18"/>
                <w:lang w:eastAsia="tr-TR"/>
              </w:rPr>
              <w:t>-</w:t>
            </w:r>
          </w:p>
        </w:tc>
      </w:tr>
      <w:tr w:rsidR="00761F26" w:rsidRPr="00CB56EC" w14:paraId="54A18B8E" w14:textId="77777777" w:rsidTr="00035C97">
        <w:trPr>
          <w:trHeight w:hRule="exact" w:val="227"/>
        </w:trPr>
        <w:tc>
          <w:tcPr>
            <w:tcW w:w="3163" w:type="dxa"/>
            <w:shd w:val="clear" w:color="auto" w:fill="auto"/>
            <w:noWrap/>
            <w:vAlign w:val="center"/>
            <w:hideMark/>
          </w:tcPr>
          <w:p w14:paraId="22068D33" w14:textId="77777777" w:rsidR="00761F26" w:rsidRPr="00CB56EC" w:rsidRDefault="00761F26" w:rsidP="00D41A0D">
            <w:pPr>
              <w:ind w:firstLineChars="200" w:firstLine="360"/>
              <w:rPr>
                <w:sz w:val="18"/>
                <w:szCs w:val="18"/>
                <w:lang w:eastAsia="tr-TR"/>
              </w:rPr>
            </w:pPr>
            <w:r w:rsidRPr="00CB56EC">
              <w:rPr>
                <w:sz w:val="18"/>
                <w:szCs w:val="18"/>
                <w:lang w:eastAsia="tr-TR"/>
              </w:rPr>
              <w:t>Serbest Meslek Hizmetleri</w:t>
            </w:r>
          </w:p>
        </w:tc>
        <w:tc>
          <w:tcPr>
            <w:tcW w:w="1513" w:type="dxa"/>
            <w:shd w:val="clear" w:color="auto" w:fill="auto"/>
            <w:noWrap/>
            <w:vAlign w:val="bottom"/>
            <w:hideMark/>
          </w:tcPr>
          <w:p w14:paraId="7063B32B"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3BDD6A10"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383AC1F4"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412F74D3" w14:textId="77777777" w:rsidR="00761F26" w:rsidRPr="00CB56EC" w:rsidRDefault="00761F26" w:rsidP="00D41A0D">
            <w:pPr>
              <w:jc w:val="right"/>
              <w:rPr>
                <w:sz w:val="18"/>
                <w:szCs w:val="18"/>
              </w:rPr>
            </w:pPr>
            <w:r w:rsidRPr="00CB56EC">
              <w:rPr>
                <w:sz w:val="18"/>
                <w:szCs w:val="18"/>
                <w:lang w:eastAsia="tr-TR"/>
              </w:rPr>
              <w:t>-</w:t>
            </w:r>
          </w:p>
        </w:tc>
      </w:tr>
      <w:tr w:rsidR="00761F26" w:rsidRPr="00CB56EC" w14:paraId="2872E16E" w14:textId="77777777" w:rsidTr="00035C97">
        <w:trPr>
          <w:trHeight w:hRule="exact" w:val="227"/>
        </w:trPr>
        <w:tc>
          <w:tcPr>
            <w:tcW w:w="3163" w:type="dxa"/>
            <w:shd w:val="clear" w:color="auto" w:fill="auto"/>
            <w:noWrap/>
            <w:vAlign w:val="center"/>
            <w:hideMark/>
          </w:tcPr>
          <w:p w14:paraId="5473BCAC" w14:textId="77777777" w:rsidR="00761F26" w:rsidRPr="00CB56EC" w:rsidRDefault="00761F26" w:rsidP="00D41A0D">
            <w:pPr>
              <w:ind w:firstLineChars="200" w:firstLine="360"/>
              <w:rPr>
                <w:sz w:val="18"/>
                <w:szCs w:val="18"/>
                <w:lang w:eastAsia="tr-TR"/>
              </w:rPr>
            </w:pPr>
            <w:r w:rsidRPr="00CB56EC">
              <w:rPr>
                <w:sz w:val="18"/>
                <w:szCs w:val="18"/>
                <w:lang w:eastAsia="tr-TR"/>
              </w:rPr>
              <w:t>Eğitim Hizmetleri</w:t>
            </w:r>
          </w:p>
        </w:tc>
        <w:tc>
          <w:tcPr>
            <w:tcW w:w="1513" w:type="dxa"/>
            <w:shd w:val="clear" w:color="auto" w:fill="auto"/>
            <w:noWrap/>
            <w:vAlign w:val="bottom"/>
            <w:hideMark/>
          </w:tcPr>
          <w:p w14:paraId="7719F683"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3A12EC3D"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02FDA253"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57490C8A" w14:textId="77777777" w:rsidR="00761F26" w:rsidRPr="00CB56EC" w:rsidRDefault="00761F26" w:rsidP="00D41A0D">
            <w:pPr>
              <w:jc w:val="right"/>
              <w:rPr>
                <w:sz w:val="18"/>
                <w:szCs w:val="18"/>
              </w:rPr>
            </w:pPr>
            <w:r w:rsidRPr="00CB56EC">
              <w:rPr>
                <w:sz w:val="18"/>
                <w:szCs w:val="18"/>
                <w:lang w:eastAsia="tr-TR"/>
              </w:rPr>
              <w:t>-</w:t>
            </w:r>
          </w:p>
        </w:tc>
      </w:tr>
      <w:tr w:rsidR="00761F26" w:rsidRPr="00CB56EC" w14:paraId="4E835296" w14:textId="77777777" w:rsidTr="00035C97">
        <w:trPr>
          <w:trHeight w:hRule="exact" w:val="227"/>
        </w:trPr>
        <w:tc>
          <w:tcPr>
            <w:tcW w:w="3163" w:type="dxa"/>
            <w:shd w:val="clear" w:color="auto" w:fill="auto"/>
            <w:noWrap/>
            <w:vAlign w:val="center"/>
            <w:hideMark/>
          </w:tcPr>
          <w:p w14:paraId="5A3EF487" w14:textId="77777777" w:rsidR="00761F26" w:rsidRPr="00CB56EC" w:rsidRDefault="00761F26" w:rsidP="00D41A0D">
            <w:pPr>
              <w:ind w:firstLineChars="200" w:firstLine="360"/>
              <w:rPr>
                <w:sz w:val="18"/>
                <w:szCs w:val="18"/>
                <w:lang w:eastAsia="tr-TR"/>
              </w:rPr>
            </w:pPr>
            <w:r w:rsidRPr="00CB56EC">
              <w:rPr>
                <w:sz w:val="18"/>
                <w:szCs w:val="18"/>
                <w:lang w:eastAsia="tr-TR"/>
              </w:rPr>
              <w:t>Sağlık ve Sosyal Hizmetler</w:t>
            </w:r>
          </w:p>
        </w:tc>
        <w:tc>
          <w:tcPr>
            <w:tcW w:w="1513" w:type="dxa"/>
            <w:shd w:val="clear" w:color="auto" w:fill="auto"/>
            <w:noWrap/>
            <w:vAlign w:val="bottom"/>
            <w:hideMark/>
          </w:tcPr>
          <w:p w14:paraId="3C37C865"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430F8D01"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46A12FB0" w14:textId="77777777" w:rsidR="00761F26" w:rsidRPr="00CB56EC" w:rsidRDefault="00761F26" w:rsidP="00D41A0D">
            <w:pPr>
              <w:jc w:val="right"/>
              <w:rPr>
                <w:sz w:val="18"/>
                <w:szCs w:val="18"/>
              </w:rPr>
            </w:pPr>
            <w:r w:rsidRPr="00CB56EC">
              <w:rPr>
                <w:sz w:val="18"/>
                <w:szCs w:val="18"/>
                <w:lang w:eastAsia="tr-TR"/>
              </w:rPr>
              <w:t>-</w:t>
            </w:r>
          </w:p>
        </w:tc>
        <w:tc>
          <w:tcPr>
            <w:tcW w:w="1512" w:type="dxa"/>
            <w:shd w:val="clear" w:color="auto" w:fill="auto"/>
            <w:noWrap/>
            <w:vAlign w:val="bottom"/>
            <w:hideMark/>
          </w:tcPr>
          <w:p w14:paraId="30AF41FD" w14:textId="77777777" w:rsidR="00761F26" w:rsidRPr="00CB56EC" w:rsidRDefault="00761F26" w:rsidP="00D41A0D">
            <w:pPr>
              <w:jc w:val="right"/>
              <w:rPr>
                <w:sz w:val="18"/>
                <w:szCs w:val="18"/>
              </w:rPr>
            </w:pPr>
            <w:r w:rsidRPr="00CB56EC">
              <w:rPr>
                <w:sz w:val="18"/>
                <w:szCs w:val="18"/>
                <w:lang w:eastAsia="tr-TR"/>
              </w:rPr>
              <w:t>-</w:t>
            </w:r>
          </w:p>
        </w:tc>
      </w:tr>
      <w:tr w:rsidR="00761F26" w:rsidRPr="00CB56EC" w14:paraId="68F807B1" w14:textId="77777777" w:rsidTr="00035C97">
        <w:trPr>
          <w:trHeight w:hRule="exact" w:val="227"/>
        </w:trPr>
        <w:tc>
          <w:tcPr>
            <w:tcW w:w="3163" w:type="dxa"/>
            <w:shd w:val="clear" w:color="auto" w:fill="auto"/>
            <w:vAlign w:val="center"/>
            <w:hideMark/>
          </w:tcPr>
          <w:p w14:paraId="1F042FDE" w14:textId="77777777" w:rsidR="00761F26" w:rsidRPr="00CB56EC" w:rsidRDefault="00761F26" w:rsidP="00D41A0D">
            <w:pPr>
              <w:rPr>
                <w:b/>
                <w:bCs/>
                <w:sz w:val="18"/>
                <w:szCs w:val="18"/>
                <w:lang w:eastAsia="tr-TR"/>
              </w:rPr>
            </w:pPr>
            <w:r w:rsidRPr="00CB56EC">
              <w:rPr>
                <w:b/>
                <w:bCs/>
                <w:sz w:val="18"/>
                <w:szCs w:val="18"/>
                <w:lang w:eastAsia="tr-TR"/>
              </w:rPr>
              <w:t>Diğer</w:t>
            </w:r>
          </w:p>
        </w:tc>
        <w:tc>
          <w:tcPr>
            <w:tcW w:w="1513" w:type="dxa"/>
            <w:shd w:val="clear" w:color="auto" w:fill="auto"/>
            <w:noWrap/>
            <w:vAlign w:val="bottom"/>
            <w:hideMark/>
          </w:tcPr>
          <w:p w14:paraId="7EAD1649" w14:textId="77777777" w:rsidR="00761F26" w:rsidRPr="00CB56EC" w:rsidRDefault="00761F26" w:rsidP="00D41A0D">
            <w:pPr>
              <w:jc w:val="right"/>
              <w:rPr>
                <w:b/>
                <w:sz w:val="18"/>
                <w:szCs w:val="18"/>
              </w:rPr>
            </w:pPr>
            <w:r w:rsidRPr="00CB56EC">
              <w:rPr>
                <w:b/>
                <w:sz w:val="18"/>
                <w:szCs w:val="18"/>
                <w:lang w:eastAsia="tr-TR"/>
              </w:rPr>
              <w:t>-</w:t>
            </w:r>
          </w:p>
        </w:tc>
        <w:tc>
          <w:tcPr>
            <w:tcW w:w="1512" w:type="dxa"/>
            <w:shd w:val="clear" w:color="auto" w:fill="auto"/>
            <w:noWrap/>
            <w:vAlign w:val="bottom"/>
            <w:hideMark/>
          </w:tcPr>
          <w:p w14:paraId="513CE907" w14:textId="77777777" w:rsidR="00761F26" w:rsidRPr="00CB56EC" w:rsidRDefault="00761F26" w:rsidP="00D41A0D">
            <w:pPr>
              <w:jc w:val="right"/>
              <w:rPr>
                <w:b/>
                <w:sz w:val="18"/>
                <w:szCs w:val="18"/>
              </w:rPr>
            </w:pPr>
            <w:r w:rsidRPr="00CB56EC">
              <w:rPr>
                <w:b/>
                <w:sz w:val="18"/>
                <w:szCs w:val="18"/>
                <w:lang w:eastAsia="tr-TR"/>
              </w:rPr>
              <w:t>-</w:t>
            </w:r>
          </w:p>
        </w:tc>
        <w:tc>
          <w:tcPr>
            <w:tcW w:w="1512" w:type="dxa"/>
            <w:shd w:val="clear" w:color="auto" w:fill="auto"/>
            <w:noWrap/>
            <w:vAlign w:val="bottom"/>
            <w:hideMark/>
          </w:tcPr>
          <w:p w14:paraId="28C48AC9" w14:textId="77777777" w:rsidR="00761F26" w:rsidRPr="00CB56EC" w:rsidRDefault="00761F26" w:rsidP="00D41A0D">
            <w:pPr>
              <w:jc w:val="right"/>
              <w:rPr>
                <w:b/>
                <w:sz w:val="18"/>
                <w:szCs w:val="18"/>
              </w:rPr>
            </w:pPr>
            <w:r w:rsidRPr="00CB56EC">
              <w:rPr>
                <w:b/>
                <w:sz w:val="18"/>
                <w:szCs w:val="18"/>
                <w:lang w:eastAsia="tr-TR"/>
              </w:rPr>
              <w:t>-</w:t>
            </w:r>
          </w:p>
        </w:tc>
        <w:tc>
          <w:tcPr>
            <w:tcW w:w="1512" w:type="dxa"/>
            <w:shd w:val="clear" w:color="auto" w:fill="auto"/>
            <w:noWrap/>
            <w:vAlign w:val="bottom"/>
            <w:hideMark/>
          </w:tcPr>
          <w:p w14:paraId="170D0150" w14:textId="77777777" w:rsidR="00761F26" w:rsidRPr="00CB56EC" w:rsidRDefault="00761F26" w:rsidP="00D41A0D">
            <w:pPr>
              <w:jc w:val="right"/>
              <w:rPr>
                <w:b/>
                <w:sz w:val="18"/>
                <w:szCs w:val="18"/>
              </w:rPr>
            </w:pPr>
            <w:r w:rsidRPr="00CB56EC">
              <w:rPr>
                <w:b/>
                <w:sz w:val="18"/>
                <w:szCs w:val="18"/>
                <w:lang w:eastAsia="tr-TR"/>
              </w:rPr>
              <w:t>-</w:t>
            </w:r>
          </w:p>
        </w:tc>
      </w:tr>
      <w:tr w:rsidR="00761F26" w:rsidRPr="00CB56EC" w14:paraId="0DDCFBD2" w14:textId="77777777" w:rsidTr="00035C97">
        <w:trPr>
          <w:trHeight w:hRule="exact" w:val="227"/>
        </w:trPr>
        <w:tc>
          <w:tcPr>
            <w:tcW w:w="3163" w:type="dxa"/>
            <w:shd w:val="clear" w:color="auto" w:fill="auto"/>
            <w:vAlign w:val="center"/>
            <w:hideMark/>
          </w:tcPr>
          <w:p w14:paraId="0E4C02E5" w14:textId="77777777" w:rsidR="00761F26" w:rsidRPr="00CB56EC" w:rsidRDefault="00761F26" w:rsidP="00D41A0D">
            <w:pPr>
              <w:rPr>
                <w:b/>
                <w:bCs/>
                <w:sz w:val="18"/>
                <w:szCs w:val="18"/>
                <w:lang w:eastAsia="tr-TR"/>
              </w:rPr>
            </w:pPr>
            <w:r w:rsidRPr="00CB56EC">
              <w:rPr>
                <w:b/>
                <w:bCs/>
                <w:sz w:val="18"/>
                <w:szCs w:val="18"/>
                <w:lang w:eastAsia="tr-TR"/>
              </w:rPr>
              <w:t>Toplam</w:t>
            </w:r>
          </w:p>
        </w:tc>
        <w:tc>
          <w:tcPr>
            <w:tcW w:w="1513" w:type="dxa"/>
            <w:shd w:val="clear" w:color="auto" w:fill="auto"/>
            <w:noWrap/>
            <w:vAlign w:val="bottom"/>
            <w:hideMark/>
          </w:tcPr>
          <w:p w14:paraId="1517CCC2" w14:textId="74984161" w:rsidR="00761F26" w:rsidRPr="00CB56EC" w:rsidRDefault="00761F26" w:rsidP="00D41A0D">
            <w:pPr>
              <w:jc w:val="right"/>
              <w:rPr>
                <w:b/>
                <w:sz w:val="18"/>
                <w:szCs w:val="18"/>
              </w:rPr>
            </w:pPr>
            <w:r w:rsidRPr="00CB56EC">
              <w:rPr>
                <w:b/>
                <w:sz w:val="18"/>
                <w:szCs w:val="18"/>
                <w:lang w:eastAsia="tr-TR"/>
              </w:rPr>
              <w:t>5,400</w:t>
            </w:r>
          </w:p>
        </w:tc>
        <w:tc>
          <w:tcPr>
            <w:tcW w:w="1512" w:type="dxa"/>
            <w:shd w:val="clear" w:color="auto" w:fill="auto"/>
            <w:noWrap/>
            <w:vAlign w:val="bottom"/>
            <w:hideMark/>
          </w:tcPr>
          <w:p w14:paraId="2ACE9F82" w14:textId="2ED49665" w:rsidR="00761F26" w:rsidRPr="00CB56EC" w:rsidRDefault="00761F26" w:rsidP="00D41A0D">
            <w:pPr>
              <w:jc w:val="right"/>
              <w:rPr>
                <w:b/>
                <w:sz w:val="18"/>
                <w:szCs w:val="18"/>
              </w:rPr>
            </w:pPr>
            <w:r w:rsidRPr="00CB56EC">
              <w:rPr>
                <w:b/>
                <w:sz w:val="18"/>
                <w:szCs w:val="18"/>
                <w:lang w:eastAsia="tr-TR"/>
              </w:rPr>
              <w:t>100.00</w:t>
            </w:r>
          </w:p>
        </w:tc>
        <w:tc>
          <w:tcPr>
            <w:tcW w:w="1512" w:type="dxa"/>
            <w:shd w:val="clear" w:color="auto" w:fill="auto"/>
            <w:noWrap/>
            <w:vAlign w:val="bottom"/>
            <w:hideMark/>
          </w:tcPr>
          <w:p w14:paraId="53C9FD9D" w14:textId="77777777" w:rsidR="00761F26" w:rsidRPr="00CB56EC" w:rsidRDefault="00761F26" w:rsidP="00D41A0D">
            <w:pPr>
              <w:jc w:val="right"/>
              <w:rPr>
                <w:b/>
                <w:sz w:val="18"/>
                <w:szCs w:val="18"/>
              </w:rPr>
            </w:pPr>
            <w:r w:rsidRPr="00CB56EC">
              <w:rPr>
                <w:b/>
                <w:sz w:val="18"/>
                <w:szCs w:val="18"/>
                <w:lang w:eastAsia="tr-TR"/>
              </w:rPr>
              <w:t>-</w:t>
            </w:r>
          </w:p>
        </w:tc>
        <w:tc>
          <w:tcPr>
            <w:tcW w:w="1512" w:type="dxa"/>
            <w:shd w:val="clear" w:color="auto" w:fill="auto"/>
            <w:noWrap/>
            <w:vAlign w:val="bottom"/>
            <w:hideMark/>
          </w:tcPr>
          <w:p w14:paraId="07136381" w14:textId="77777777" w:rsidR="00761F26" w:rsidRPr="00CB56EC" w:rsidRDefault="00761F26" w:rsidP="00D41A0D">
            <w:pPr>
              <w:jc w:val="right"/>
              <w:rPr>
                <w:b/>
                <w:sz w:val="18"/>
                <w:szCs w:val="18"/>
              </w:rPr>
            </w:pPr>
            <w:r w:rsidRPr="00CB56EC">
              <w:rPr>
                <w:b/>
                <w:sz w:val="18"/>
                <w:szCs w:val="18"/>
                <w:lang w:eastAsia="tr-TR"/>
              </w:rPr>
              <w:t>-</w:t>
            </w:r>
          </w:p>
        </w:tc>
      </w:tr>
    </w:tbl>
    <w:p w14:paraId="16A38648" w14:textId="77777777" w:rsidR="00761F26" w:rsidRPr="00CB56EC" w:rsidRDefault="00761F26" w:rsidP="00E30CF9">
      <w:pPr>
        <w:tabs>
          <w:tab w:val="num" w:pos="3600"/>
        </w:tabs>
        <w:rPr>
          <w:iCs/>
          <w:szCs w:val="16"/>
          <w:highlight w:val="yellow"/>
        </w:rPr>
      </w:pPr>
    </w:p>
    <w:p w14:paraId="3A7598BA" w14:textId="208C5AC4" w:rsidR="00C91FED" w:rsidRPr="00CB56EC" w:rsidRDefault="00142E6A" w:rsidP="00BA6AED">
      <w:pPr>
        <w:tabs>
          <w:tab w:val="num" w:pos="3600"/>
        </w:tabs>
        <w:ind w:hanging="567"/>
        <w:rPr>
          <w:b/>
          <w:bCs/>
          <w:iCs/>
          <w:highlight w:val="yellow"/>
        </w:rPr>
      </w:pPr>
      <w:r w:rsidRPr="00CB56EC">
        <w:rPr>
          <w:b/>
          <w:iCs/>
        </w:rPr>
        <w:tab/>
      </w:r>
    </w:p>
    <w:p w14:paraId="1CD36AD2" w14:textId="77777777" w:rsidR="00C91FED" w:rsidRPr="00CB56EC" w:rsidRDefault="00C91FED">
      <w:pPr>
        <w:spacing w:after="160" w:line="259" w:lineRule="auto"/>
        <w:rPr>
          <w:b/>
          <w:bCs/>
          <w:iCs/>
          <w:highlight w:val="yellow"/>
        </w:rPr>
      </w:pPr>
      <w:r w:rsidRPr="00CB56EC">
        <w:rPr>
          <w:b/>
          <w:bCs/>
          <w:iCs/>
          <w:highlight w:val="yellow"/>
        </w:rPr>
        <w:br w:type="page"/>
      </w:r>
    </w:p>
    <w:p w14:paraId="4C70E7BE" w14:textId="77777777" w:rsidR="00E30CF9" w:rsidRPr="00CB56EC" w:rsidRDefault="00E30CF9" w:rsidP="00616CA3">
      <w:pPr>
        <w:pageBreakBefore/>
        <w:tabs>
          <w:tab w:val="left" w:pos="540"/>
        </w:tabs>
        <w:autoSpaceDE w:val="0"/>
        <w:autoSpaceDN w:val="0"/>
        <w:adjustRightInd w:val="0"/>
        <w:ind w:hanging="567"/>
        <w:rPr>
          <w:rFonts w:eastAsia="Arial Unicode MS"/>
          <w:sz w:val="16"/>
          <w:szCs w:val="16"/>
        </w:rPr>
      </w:pPr>
      <w:r w:rsidRPr="00CB56EC">
        <w:rPr>
          <w:b/>
          <w:bCs/>
          <w:iCs/>
        </w:rPr>
        <w:t>3.2.</w:t>
      </w:r>
      <w:r w:rsidRPr="00CB56EC">
        <w:rPr>
          <w:b/>
          <w:bCs/>
          <w:iCs/>
        </w:rPr>
        <w:tab/>
        <w:t>Türev işlemlere ilişkin açıklamalar</w:t>
      </w:r>
    </w:p>
    <w:p w14:paraId="4D12907E" w14:textId="4C47B849" w:rsidR="006B04AC" w:rsidRPr="00CB56EC" w:rsidRDefault="006B04AC" w:rsidP="00E30CF9">
      <w:pPr>
        <w:pStyle w:val="BodyText"/>
        <w:jc w:val="left"/>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AF39EE" w:rsidRPr="00CB56EC" w14:paraId="00D26AE4" w14:textId="77777777" w:rsidTr="00F64BA0">
        <w:trPr>
          <w:trHeight w:hRule="exact" w:val="227"/>
        </w:trPr>
        <w:tc>
          <w:tcPr>
            <w:tcW w:w="6655" w:type="dxa"/>
            <w:shd w:val="clear" w:color="auto" w:fill="auto"/>
            <w:vAlign w:val="bottom"/>
            <w:hideMark/>
          </w:tcPr>
          <w:p w14:paraId="07CF180F" w14:textId="77777777" w:rsidR="00AF39EE" w:rsidRPr="00CB56EC" w:rsidRDefault="00AF39EE" w:rsidP="008659F6">
            <w:pPr>
              <w:rPr>
                <w:b/>
                <w:sz w:val="18"/>
                <w:szCs w:val="18"/>
                <w:lang w:eastAsia="tr-TR"/>
              </w:rPr>
            </w:pPr>
            <w:r w:rsidRPr="00CB56EC">
              <w:rPr>
                <w:b/>
                <w:sz w:val="18"/>
                <w:szCs w:val="18"/>
                <w:lang w:eastAsia="tr-TR"/>
              </w:rPr>
              <w:t> </w:t>
            </w:r>
          </w:p>
        </w:tc>
        <w:tc>
          <w:tcPr>
            <w:tcW w:w="2587" w:type="dxa"/>
            <w:gridSpan w:val="2"/>
            <w:shd w:val="clear" w:color="auto" w:fill="auto"/>
            <w:vAlign w:val="bottom"/>
            <w:hideMark/>
          </w:tcPr>
          <w:p w14:paraId="134CB542" w14:textId="78A5EAAC" w:rsidR="00AF39EE" w:rsidRPr="00CB56EC" w:rsidRDefault="00AF39EE" w:rsidP="008659F6">
            <w:pPr>
              <w:jc w:val="right"/>
              <w:rPr>
                <w:b/>
                <w:bCs/>
                <w:sz w:val="18"/>
                <w:szCs w:val="18"/>
                <w:lang w:eastAsia="tr-TR"/>
              </w:rPr>
            </w:pPr>
            <w:r w:rsidRPr="00CB56EC">
              <w:rPr>
                <w:b/>
                <w:bCs/>
                <w:sz w:val="18"/>
                <w:szCs w:val="18"/>
                <w:lang w:eastAsia="tr-TR"/>
              </w:rPr>
              <w:t>Amaçlarına göre türev işlemler</w:t>
            </w:r>
          </w:p>
        </w:tc>
      </w:tr>
      <w:tr w:rsidR="00AF39EE" w:rsidRPr="00CB56EC" w14:paraId="03DBEC07" w14:textId="77777777" w:rsidTr="00F64BA0">
        <w:trPr>
          <w:trHeight w:hRule="exact" w:val="227"/>
        </w:trPr>
        <w:tc>
          <w:tcPr>
            <w:tcW w:w="6655" w:type="dxa"/>
            <w:shd w:val="clear" w:color="auto" w:fill="auto"/>
            <w:vAlign w:val="bottom"/>
          </w:tcPr>
          <w:p w14:paraId="4B8A132E" w14:textId="77777777" w:rsidR="00AF39EE" w:rsidRPr="00CB56EC" w:rsidRDefault="00AF39EE" w:rsidP="00AF39EE">
            <w:pPr>
              <w:rPr>
                <w:b/>
                <w:sz w:val="18"/>
                <w:szCs w:val="18"/>
                <w:lang w:eastAsia="tr-TR"/>
              </w:rPr>
            </w:pPr>
          </w:p>
        </w:tc>
        <w:tc>
          <w:tcPr>
            <w:tcW w:w="1293" w:type="dxa"/>
            <w:shd w:val="clear" w:color="auto" w:fill="auto"/>
            <w:vAlign w:val="bottom"/>
          </w:tcPr>
          <w:p w14:paraId="0B0EAED8" w14:textId="17AC0AC2" w:rsidR="00AF39EE" w:rsidRPr="00CB56EC" w:rsidRDefault="00AF39EE" w:rsidP="00AF39EE">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tcPr>
          <w:p w14:paraId="4D5653DC" w14:textId="3E256255" w:rsidR="00AF39EE" w:rsidRPr="00CB56EC" w:rsidRDefault="00AF39EE" w:rsidP="00AF39EE">
            <w:pPr>
              <w:jc w:val="right"/>
              <w:rPr>
                <w:b/>
                <w:bCs/>
                <w:sz w:val="18"/>
                <w:szCs w:val="18"/>
                <w:lang w:eastAsia="tr-TR"/>
              </w:rPr>
            </w:pPr>
            <w:r w:rsidRPr="00CB56EC">
              <w:rPr>
                <w:b/>
                <w:bCs/>
                <w:sz w:val="18"/>
                <w:szCs w:val="18"/>
                <w:lang w:eastAsia="tr-TR"/>
              </w:rPr>
              <w:t>Önceki Dönem</w:t>
            </w:r>
          </w:p>
        </w:tc>
      </w:tr>
      <w:tr w:rsidR="00AF39EE" w:rsidRPr="00CB56EC" w14:paraId="766D6252" w14:textId="77777777" w:rsidTr="00F64BA0">
        <w:trPr>
          <w:trHeight w:hRule="exact" w:val="227"/>
        </w:trPr>
        <w:tc>
          <w:tcPr>
            <w:tcW w:w="6655" w:type="dxa"/>
            <w:shd w:val="clear" w:color="auto" w:fill="auto"/>
            <w:vAlign w:val="bottom"/>
            <w:hideMark/>
          </w:tcPr>
          <w:p w14:paraId="235B4C00" w14:textId="2838CF6A" w:rsidR="00AF39EE" w:rsidRPr="00CB56EC" w:rsidRDefault="00AF39EE" w:rsidP="00AF39EE">
            <w:pPr>
              <w:rPr>
                <w:b/>
                <w:sz w:val="18"/>
                <w:szCs w:val="18"/>
                <w:lang w:eastAsia="tr-TR"/>
              </w:rPr>
            </w:pPr>
            <w:r w:rsidRPr="00CB56EC">
              <w:rPr>
                <w:b/>
                <w:sz w:val="18"/>
                <w:szCs w:val="18"/>
              </w:rPr>
              <w:t>Alım satım amaçlı işlemlerin türleri</w:t>
            </w:r>
          </w:p>
        </w:tc>
        <w:tc>
          <w:tcPr>
            <w:tcW w:w="1293" w:type="dxa"/>
            <w:shd w:val="clear" w:color="auto" w:fill="auto"/>
            <w:vAlign w:val="bottom"/>
          </w:tcPr>
          <w:p w14:paraId="007F650F" w14:textId="747B759D" w:rsidR="00AF39EE" w:rsidRPr="00CB56EC" w:rsidRDefault="00AF39EE" w:rsidP="00AF39EE">
            <w:pPr>
              <w:jc w:val="right"/>
              <w:rPr>
                <w:b/>
                <w:sz w:val="18"/>
                <w:szCs w:val="18"/>
              </w:rPr>
            </w:pPr>
          </w:p>
        </w:tc>
        <w:tc>
          <w:tcPr>
            <w:tcW w:w="1294" w:type="dxa"/>
            <w:shd w:val="clear" w:color="auto" w:fill="auto"/>
            <w:vAlign w:val="bottom"/>
          </w:tcPr>
          <w:p w14:paraId="3254B340" w14:textId="2155D28F" w:rsidR="00AF39EE" w:rsidRPr="00CB56EC" w:rsidRDefault="00AF39EE" w:rsidP="00AF39EE">
            <w:pPr>
              <w:jc w:val="right"/>
              <w:rPr>
                <w:b/>
                <w:sz w:val="18"/>
                <w:szCs w:val="18"/>
              </w:rPr>
            </w:pPr>
          </w:p>
        </w:tc>
      </w:tr>
      <w:tr w:rsidR="00AF39EE" w:rsidRPr="00CB56EC" w14:paraId="3468B6CC" w14:textId="77777777" w:rsidTr="00F64BA0">
        <w:trPr>
          <w:trHeight w:hRule="exact" w:val="227"/>
        </w:trPr>
        <w:tc>
          <w:tcPr>
            <w:tcW w:w="6655" w:type="dxa"/>
            <w:shd w:val="clear" w:color="auto" w:fill="auto"/>
            <w:vAlign w:val="bottom"/>
            <w:hideMark/>
          </w:tcPr>
          <w:p w14:paraId="5D61DD19" w14:textId="04365E28" w:rsidR="00AF39EE" w:rsidRPr="00CB56EC" w:rsidRDefault="00AF39EE" w:rsidP="00AF39EE">
            <w:pPr>
              <w:rPr>
                <w:b/>
                <w:sz w:val="18"/>
                <w:szCs w:val="18"/>
                <w:lang w:eastAsia="tr-TR"/>
              </w:rPr>
            </w:pPr>
            <w:r w:rsidRPr="00CB56EC">
              <w:rPr>
                <w:b/>
                <w:sz w:val="18"/>
                <w:szCs w:val="18"/>
              </w:rPr>
              <w:t>Döviz ile ilgili türev işlemler (I):</w:t>
            </w:r>
          </w:p>
        </w:tc>
        <w:tc>
          <w:tcPr>
            <w:tcW w:w="1293" w:type="dxa"/>
            <w:shd w:val="clear" w:color="auto" w:fill="auto"/>
            <w:vAlign w:val="bottom"/>
            <w:hideMark/>
          </w:tcPr>
          <w:p w14:paraId="0E6BE4EC" w14:textId="285B1559" w:rsidR="00AF39EE" w:rsidRPr="00CB56EC" w:rsidRDefault="00F64BA0" w:rsidP="00AF39EE">
            <w:pPr>
              <w:jc w:val="right"/>
              <w:rPr>
                <w:b/>
                <w:sz w:val="18"/>
                <w:szCs w:val="18"/>
              </w:rPr>
            </w:pPr>
            <w:r>
              <w:rPr>
                <w:b/>
                <w:sz w:val="18"/>
                <w:szCs w:val="18"/>
                <w:lang w:eastAsia="tr-TR"/>
              </w:rPr>
              <w:t>34,257</w:t>
            </w:r>
          </w:p>
        </w:tc>
        <w:tc>
          <w:tcPr>
            <w:tcW w:w="1294" w:type="dxa"/>
            <w:shd w:val="clear" w:color="auto" w:fill="auto"/>
            <w:vAlign w:val="bottom"/>
            <w:hideMark/>
          </w:tcPr>
          <w:p w14:paraId="5C39E73B" w14:textId="77777777" w:rsidR="00AF39EE" w:rsidRPr="00CB56EC" w:rsidRDefault="00AF39EE" w:rsidP="00AF39EE">
            <w:pPr>
              <w:jc w:val="right"/>
              <w:rPr>
                <w:b/>
                <w:sz w:val="18"/>
                <w:szCs w:val="18"/>
              </w:rPr>
            </w:pPr>
            <w:r w:rsidRPr="00CB56EC">
              <w:rPr>
                <w:b/>
                <w:sz w:val="18"/>
                <w:szCs w:val="18"/>
                <w:lang w:eastAsia="tr-TR"/>
              </w:rPr>
              <w:t>-</w:t>
            </w:r>
          </w:p>
        </w:tc>
      </w:tr>
      <w:tr w:rsidR="00AF39EE" w:rsidRPr="00CB56EC" w14:paraId="517E0A02" w14:textId="77777777" w:rsidTr="00F64BA0">
        <w:trPr>
          <w:trHeight w:hRule="exact" w:val="227"/>
        </w:trPr>
        <w:tc>
          <w:tcPr>
            <w:tcW w:w="6655" w:type="dxa"/>
            <w:shd w:val="clear" w:color="auto" w:fill="auto"/>
            <w:vAlign w:val="bottom"/>
          </w:tcPr>
          <w:p w14:paraId="096E625A" w14:textId="3AC2322E" w:rsidR="00AF39EE" w:rsidRPr="00CB56EC" w:rsidRDefault="00AF39EE" w:rsidP="00AF39EE">
            <w:pPr>
              <w:ind w:firstLine="113"/>
              <w:rPr>
                <w:sz w:val="18"/>
                <w:szCs w:val="18"/>
              </w:rPr>
            </w:pPr>
            <w:r w:rsidRPr="00CB56EC">
              <w:rPr>
                <w:sz w:val="18"/>
                <w:szCs w:val="18"/>
              </w:rPr>
              <w:t>Vadeli döviz alım satım işlemler</w:t>
            </w:r>
            <w:r w:rsidRPr="009215F5">
              <w:rPr>
                <w:sz w:val="18"/>
                <w:szCs w:val="18"/>
              </w:rPr>
              <w:t>i</w:t>
            </w:r>
            <w:r w:rsidR="007478FA" w:rsidRPr="007B05A5">
              <w:rPr>
                <w:sz w:val="18"/>
                <w:szCs w:val="18"/>
                <w:vertAlign w:val="superscript"/>
              </w:rPr>
              <w:t>1</w:t>
            </w:r>
          </w:p>
        </w:tc>
        <w:tc>
          <w:tcPr>
            <w:tcW w:w="1293" w:type="dxa"/>
            <w:shd w:val="clear" w:color="auto" w:fill="auto"/>
            <w:vAlign w:val="bottom"/>
          </w:tcPr>
          <w:p w14:paraId="6ABFDE53" w14:textId="53F204F5" w:rsidR="00AF39EE" w:rsidRPr="00CB56EC" w:rsidRDefault="00F64BA0" w:rsidP="00AF39EE">
            <w:pPr>
              <w:jc w:val="right"/>
              <w:rPr>
                <w:sz w:val="18"/>
                <w:szCs w:val="18"/>
                <w:lang w:eastAsia="tr-TR"/>
              </w:rPr>
            </w:pPr>
            <w:r>
              <w:rPr>
                <w:sz w:val="18"/>
                <w:szCs w:val="18"/>
                <w:lang w:eastAsia="tr-TR"/>
              </w:rPr>
              <w:t>34,257</w:t>
            </w:r>
          </w:p>
        </w:tc>
        <w:tc>
          <w:tcPr>
            <w:tcW w:w="1294" w:type="dxa"/>
            <w:shd w:val="clear" w:color="auto" w:fill="auto"/>
            <w:vAlign w:val="bottom"/>
          </w:tcPr>
          <w:p w14:paraId="5DC108DE" w14:textId="6807D3B9" w:rsidR="00AF39EE" w:rsidRPr="00CB56EC" w:rsidRDefault="00AF39EE" w:rsidP="00AF39EE">
            <w:pPr>
              <w:jc w:val="right"/>
              <w:rPr>
                <w:sz w:val="18"/>
                <w:szCs w:val="18"/>
                <w:lang w:eastAsia="tr-TR"/>
              </w:rPr>
            </w:pPr>
            <w:r w:rsidRPr="00CB56EC">
              <w:rPr>
                <w:sz w:val="18"/>
                <w:szCs w:val="18"/>
                <w:lang w:eastAsia="tr-TR"/>
              </w:rPr>
              <w:t>-</w:t>
            </w:r>
          </w:p>
        </w:tc>
      </w:tr>
      <w:tr w:rsidR="00AF39EE" w:rsidRPr="00CB56EC" w14:paraId="40DD99FE" w14:textId="77777777" w:rsidTr="00F64BA0">
        <w:trPr>
          <w:trHeight w:hRule="exact" w:val="227"/>
        </w:trPr>
        <w:tc>
          <w:tcPr>
            <w:tcW w:w="6655" w:type="dxa"/>
            <w:shd w:val="clear" w:color="auto" w:fill="auto"/>
            <w:vAlign w:val="bottom"/>
          </w:tcPr>
          <w:p w14:paraId="585A7F90" w14:textId="48A25CFB" w:rsidR="00AF39EE" w:rsidRPr="00CB56EC" w:rsidRDefault="00AF39EE" w:rsidP="00AF39EE">
            <w:pPr>
              <w:ind w:firstLine="113"/>
              <w:rPr>
                <w:sz w:val="18"/>
                <w:szCs w:val="18"/>
              </w:rPr>
            </w:pPr>
            <w:r w:rsidRPr="00CB56EC">
              <w:rPr>
                <w:sz w:val="18"/>
                <w:szCs w:val="18"/>
              </w:rPr>
              <w:t>Swap para alım satım işlemleri</w:t>
            </w:r>
          </w:p>
        </w:tc>
        <w:tc>
          <w:tcPr>
            <w:tcW w:w="1293" w:type="dxa"/>
            <w:shd w:val="clear" w:color="auto" w:fill="auto"/>
            <w:vAlign w:val="bottom"/>
          </w:tcPr>
          <w:p w14:paraId="22DC89F6" w14:textId="391DF811" w:rsidR="00AF39EE" w:rsidRPr="00CB56EC" w:rsidRDefault="00F64BA0" w:rsidP="00AF39EE">
            <w:pPr>
              <w:jc w:val="right"/>
              <w:rPr>
                <w:sz w:val="18"/>
                <w:szCs w:val="18"/>
                <w:lang w:eastAsia="tr-TR"/>
              </w:rPr>
            </w:pPr>
            <w:r>
              <w:rPr>
                <w:sz w:val="18"/>
                <w:szCs w:val="18"/>
                <w:lang w:eastAsia="tr-TR"/>
              </w:rPr>
              <w:t>-</w:t>
            </w:r>
          </w:p>
        </w:tc>
        <w:tc>
          <w:tcPr>
            <w:tcW w:w="1294" w:type="dxa"/>
            <w:shd w:val="clear" w:color="auto" w:fill="auto"/>
            <w:vAlign w:val="bottom"/>
          </w:tcPr>
          <w:p w14:paraId="01A56342" w14:textId="726EEA47" w:rsidR="00AF39EE" w:rsidRPr="00CB56EC" w:rsidRDefault="00AF39EE" w:rsidP="00AF39EE">
            <w:pPr>
              <w:jc w:val="right"/>
              <w:rPr>
                <w:sz w:val="18"/>
                <w:szCs w:val="18"/>
                <w:lang w:eastAsia="tr-TR"/>
              </w:rPr>
            </w:pPr>
            <w:r w:rsidRPr="00CB56EC">
              <w:rPr>
                <w:sz w:val="18"/>
                <w:szCs w:val="18"/>
                <w:lang w:eastAsia="tr-TR"/>
              </w:rPr>
              <w:t>-</w:t>
            </w:r>
          </w:p>
        </w:tc>
      </w:tr>
      <w:tr w:rsidR="00AF39EE" w:rsidRPr="00CB56EC" w14:paraId="7833F9FD" w14:textId="77777777" w:rsidTr="00F64BA0">
        <w:trPr>
          <w:trHeight w:hRule="exact" w:val="227"/>
        </w:trPr>
        <w:tc>
          <w:tcPr>
            <w:tcW w:w="6655" w:type="dxa"/>
            <w:shd w:val="clear" w:color="auto" w:fill="auto"/>
            <w:vAlign w:val="bottom"/>
          </w:tcPr>
          <w:p w14:paraId="6DB6D01A" w14:textId="5C9449AC" w:rsidR="00AF39EE" w:rsidRPr="00CB56EC" w:rsidRDefault="00AF39EE" w:rsidP="00AF39EE">
            <w:pPr>
              <w:ind w:firstLine="113"/>
              <w:rPr>
                <w:sz w:val="18"/>
                <w:szCs w:val="18"/>
              </w:rPr>
            </w:pPr>
            <w:proofErr w:type="spellStart"/>
            <w:r w:rsidRPr="00CB56EC">
              <w:rPr>
                <w:sz w:val="18"/>
                <w:szCs w:val="18"/>
              </w:rPr>
              <w:t>Futures</w:t>
            </w:r>
            <w:proofErr w:type="spellEnd"/>
            <w:r w:rsidRPr="00CB56EC">
              <w:rPr>
                <w:sz w:val="18"/>
                <w:szCs w:val="18"/>
              </w:rPr>
              <w:t xml:space="preserve"> para işlemleri</w:t>
            </w:r>
          </w:p>
        </w:tc>
        <w:tc>
          <w:tcPr>
            <w:tcW w:w="1293" w:type="dxa"/>
            <w:shd w:val="clear" w:color="auto" w:fill="auto"/>
            <w:vAlign w:val="bottom"/>
          </w:tcPr>
          <w:p w14:paraId="195A694A" w14:textId="738D0D71" w:rsidR="00AF39EE" w:rsidRPr="00CB56EC" w:rsidRDefault="00AF39EE" w:rsidP="00AF39EE">
            <w:pPr>
              <w:jc w:val="right"/>
              <w:rPr>
                <w:sz w:val="18"/>
                <w:szCs w:val="18"/>
                <w:lang w:eastAsia="tr-TR"/>
              </w:rPr>
            </w:pPr>
            <w:r w:rsidRPr="00CB56EC">
              <w:rPr>
                <w:sz w:val="18"/>
                <w:szCs w:val="18"/>
                <w:lang w:eastAsia="tr-TR"/>
              </w:rPr>
              <w:t>-</w:t>
            </w:r>
          </w:p>
        </w:tc>
        <w:tc>
          <w:tcPr>
            <w:tcW w:w="1294" w:type="dxa"/>
            <w:shd w:val="clear" w:color="auto" w:fill="auto"/>
            <w:vAlign w:val="bottom"/>
          </w:tcPr>
          <w:p w14:paraId="3C85E877" w14:textId="06F37EF8" w:rsidR="00AF39EE" w:rsidRPr="00CB56EC" w:rsidRDefault="00AF39EE" w:rsidP="00AF39EE">
            <w:pPr>
              <w:jc w:val="right"/>
              <w:rPr>
                <w:sz w:val="18"/>
                <w:szCs w:val="18"/>
                <w:lang w:eastAsia="tr-TR"/>
              </w:rPr>
            </w:pPr>
            <w:r w:rsidRPr="00CB56EC">
              <w:rPr>
                <w:sz w:val="18"/>
                <w:szCs w:val="18"/>
                <w:lang w:eastAsia="tr-TR"/>
              </w:rPr>
              <w:t>-</w:t>
            </w:r>
          </w:p>
        </w:tc>
      </w:tr>
      <w:tr w:rsidR="00AF39EE" w:rsidRPr="00CB56EC" w14:paraId="273B875C" w14:textId="77777777" w:rsidTr="00F64BA0">
        <w:trPr>
          <w:trHeight w:hRule="exact" w:val="227"/>
        </w:trPr>
        <w:tc>
          <w:tcPr>
            <w:tcW w:w="6655" w:type="dxa"/>
            <w:shd w:val="clear" w:color="auto" w:fill="auto"/>
            <w:vAlign w:val="bottom"/>
          </w:tcPr>
          <w:p w14:paraId="162A97E5" w14:textId="49D6B3C3" w:rsidR="00AF39EE" w:rsidRPr="00CB56EC" w:rsidRDefault="00AF39EE" w:rsidP="00AF39EE">
            <w:pPr>
              <w:ind w:firstLine="113"/>
              <w:rPr>
                <w:sz w:val="18"/>
                <w:szCs w:val="18"/>
              </w:rPr>
            </w:pPr>
            <w:r w:rsidRPr="00CB56EC">
              <w:rPr>
                <w:sz w:val="18"/>
                <w:szCs w:val="18"/>
              </w:rPr>
              <w:t>Para alım satım opsiyonları</w:t>
            </w:r>
          </w:p>
        </w:tc>
        <w:tc>
          <w:tcPr>
            <w:tcW w:w="1293" w:type="dxa"/>
            <w:shd w:val="clear" w:color="auto" w:fill="auto"/>
            <w:vAlign w:val="bottom"/>
          </w:tcPr>
          <w:p w14:paraId="7B11E91B" w14:textId="0549A8B5" w:rsidR="00AF39EE" w:rsidRPr="00CB56EC" w:rsidRDefault="00AF39EE" w:rsidP="00AF39EE">
            <w:pPr>
              <w:jc w:val="right"/>
              <w:rPr>
                <w:sz w:val="18"/>
                <w:szCs w:val="18"/>
                <w:lang w:eastAsia="tr-TR"/>
              </w:rPr>
            </w:pPr>
            <w:r w:rsidRPr="00CB56EC">
              <w:rPr>
                <w:sz w:val="18"/>
                <w:szCs w:val="18"/>
                <w:lang w:eastAsia="tr-TR"/>
              </w:rPr>
              <w:t>-</w:t>
            </w:r>
          </w:p>
        </w:tc>
        <w:tc>
          <w:tcPr>
            <w:tcW w:w="1294" w:type="dxa"/>
            <w:shd w:val="clear" w:color="auto" w:fill="auto"/>
            <w:vAlign w:val="bottom"/>
          </w:tcPr>
          <w:p w14:paraId="7928A47F" w14:textId="43799D0D" w:rsidR="00AF39EE" w:rsidRPr="00CB56EC" w:rsidRDefault="00AF39EE" w:rsidP="00AF39EE">
            <w:pPr>
              <w:jc w:val="right"/>
              <w:rPr>
                <w:sz w:val="18"/>
                <w:szCs w:val="18"/>
                <w:lang w:eastAsia="tr-TR"/>
              </w:rPr>
            </w:pPr>
            <w:r w:rsidRPr="00CB56EC">
              <w:rPr>
                <w:sz w:val="18"/>
                <w:szCs w:val="18"/>
                <w:lang w:eastAsia="tr-TR"/>
              </w:rPr>
              <w:t>-</w:t>
            </w:r>
          </w:p>
        </w:tc>
      </w:tr>
      <w:tr w:rsidR="00AF39EE" w:rsidRPr="00CB56EC" w14:paraId="14D43F98" w14:textId="77777777" w:rsidTr="00F64BA0">
        <w:trPr>
          <w:trHeight w:hRule="exact" w:val="227"/>
        </w:trPr>
        <w:tc>
          <w:tcPr>
            <w:tcW w:w="6655" w:type="dxa"/>
            <w:shd w:val="clear" w:color="auto" w:fill="auto"/>
            <w:vAlign w:val="bottom"/>
          </w:tcPr>
          <w:p w14:paraId="1CAA4C55" w14:textId="7C4ADFDC" w:rsidR="00AF39EE" w:rsidRPr="00CB56EC" w:rsidRDefault="00AF39EE" w:rsidP="00AF39EE">
            <w:pPr>
              <w:rPr>
                <w:b/>
                <w:sz w:val="18"/>
                <w:szCs w:val="18"/>
              </w:rPr>
            </w:pPr>
            <w:r w:rsidRPr="00CB56EC">
              <w:rPr>
                <w:b/>
                <w:sz w:val="18"/>
                <w:szCs w:val="18"/>
              </w:rPr>
              <w:t>Kar Payı ile ilgili türev işlemler (II):</w:t>
            </w:r>
          </w:p>
        </w:tc>
        <w:tc>
          <w:tcPr>
            <w:tcW w:w="1293" w:type="dxa"/>
            <w:shd w:val="clear" w:color="auto" w:fill="auto"/>
            <w:vAlign w:val="bottom"/>
          </w:tcPr>
          <w:p w14:paraId="4C3F1306" w14:textId="75D9D695" w:rsidR="00AF39EE" w:rsidRPr="00CB56EC" w:rsidRDefault="00AF39EE" w:rsidP="00AF39EE">
            <w:pPr>
              <w:jc w:val="right"/>
              <w:rPr>
                <w:b/>
                <w:sz w:val="18"/>
                <w:szCs w:val="18"/>
                <w:lang w:eastAsia="tr-TR"/>
              </w:rPr>
            </w:pPr>
            <w:r w:rsidRPr="00CB56EC">
              <w:rPr>
                <w:b/>
                <w:sz w:val="18"/>
                <w:szCs w:val="18"/>
                <w:lang w:eastAsia="tr-TR"/>
              </w:rPr>
              <w:t>-</w:t>
            </w:r>
          </w:p>
        </w:tc>
        <w:tc>
          <w:tcPr>
            <w:tcW w:w="1294" w:type="dxa"/>
            <w:shd w:val="clear" w:color="auto" w:fill="auto"/>
            <w:vAlign w:val="bottom"/>
          </w:tcPr>
          <w:p w14:paraId="2AC9A539" w14:textId="0F0B2CB9" w:rsidR="00AF39EE" w:rsidRPr="00CB56EC" w:rsidRDefault="00AF39EE" w:rsidP="00AF39EE">
            <w:pPr>
              <w:jc w:val="right"/>
              <w:rPr>
                <w:b/>
                <w:sz w:val="18"/>
                <w:szCs w:val="18"/>
                <w:lang w:eastAsia="tr-TR"/>
              </w:rPr>
            </w:pPr>
            <w:r w:rsidRPr="00CB56EC">
              <w:rPr>
                <w:b/>
                <w:sz w:val="18"/>
                <w:szCs w:val="18"/>
                <w:lang w:eastAsia="tr-TR"/>
              </w:rPr>
              <w:t>-</w:t>
            </w:r>
          </w:p>
        </w:tc>
      </w:tr>
      <w:tr w:rsidR="00AF39EE" w:rsidRPr="00CB56EC" w14:paraId="382D1AC7" w14:textId="77777777" w:rsidTr="00F64BA0">
        <w:trPr>
          <w:trHeight w:hRule="exact" w:val="227"/>
        </w:trPr>
        <w:tc>
          <w:tcPr>
            <w:tcW w:w="6655" w:type="dxa"/>
            <w:shd w:val="clear" w:color="auto" w:fill="auto"/>
            <w:vAlign w:val="bottom"/>
          </w:tcPr>
          <w:p w14:paraId="73E563C1" w14:textId="64BCCE24" w:rsidR="00AF39EE" w:rsidRPr="00CB56EC" w:rsidRDefault="00AF39EE" w:rsidP="00AF39EE">
            <w:pPr>
              <w:ind w:firstLine="113"/>
              <w:rPr>
                <w:sz w:val="18"/>
                <w:szCs w:val="18"/>
              </w:rPr>
            </w:pPr>
            <w:r w:rsidRPr="00CB56EC">
              <w:rPr>
                <w:sz w:val="18"/>
                <w:szCs w:val="18"/>
              </w:rPr>
              <w:t>Vadeli kar payı sözleşmesi alım satım işlemleri</w:t>
            </w:r>
          </w:p>
        </w:tc>
        <w:tc>
          <w:tcPr>
            <w:tcW w:w="1293" w:type="dxa"/>
            <w:shd w:val="clear" w:color="auto" w:fill="auto"/>
            <w:vAlign w:val="bottom"/>
          </w:tcPr>
          <w:p w14:paraId="4230D96D" w14:textId="410A0020" w:rsidR="00AF39EE" w:rsidRPr="00CB56EC" w:rsidRDefault="00AF39EE" w:rsidP="00AF39EE">
            <w:pPr>
              <w:jc w:val="right"/>
              <w:rPr>
                <w:sz w:val="18"/>
                <w:szCs w:val="18"/>
                <w:lang w:eastAsia="tr-TR"/>
              </w:rPr>
            </w:pPr>
            <w:r w:rsidRPr="00CB56EC">
              <w:rPr>
                <w:sz w:val="18"/>
                <w:szCs w:val="18"/>
                <w:lang w:eastAsia="tr-TR"/>
              </w:rPr>
              <w:t>-</w:t>
            </w:r>
          </w:p>
        </w:tc>
        <w:tc>
          <w:tcPr>
            <w:tcW w:w="1294" w:type="dxa"/>
            <w:shd w:val="clear" w:color="auto" w:fill="auto"/>
            <w:vAlign w:val="bottom"/>
          </w:tcPr>
          <w:p w14:paraId="6711FD3E" w14:textId="43346B3E" w:rsidR="00AF39EE" w:rsidRPr="00CB56EC" w:rsidRDefault="00AF39EE" w:rsidP="00AF39EE">
            <w:pPr>
              <w:jc w:val="right"/>
              <w:rPr>
                <w:sz w:val="18"/>
                <w:szCs w:val="18"/>
                <w:lang w:eastAsia="tr-TR"/>
              </w:rPr>
            </w:pPr>
            <w:r w:rsidRPr="00CB56EC">
              <w:rPr>
                <w:sz w:val="18"/>
                <w:szCs w:val="18"/>
                <w:lang w:eastAsia="tr-TR"/>
              </w:rPr>
              <w:t>-</w:t>
            </w:r>
          </w:p>
        </w:tc>
      </w:tr>
      <w:tr w:rsidR="00AF39EE" w:rsidRPr="00CB56EC" w14:paraId="2BB9AEFB" w14:textId="77777777" w:rsidTr="00F64BA0">
        <w:trPr>
          <w:trHeight w:hRule="exact" w:val="227"/>
        </w:trPr>
        <w:tc>
          <w:tcPr>
            <w:tcW w:w="6655" w:type="dxa"/>
            <w:shd w:val="clear" w:color="auto" w:fill="auto"/>
            <w:vAlign w:val="bottom"/>
          </w:tcPr>
          <w:p w14:paraId="33D590F6" w14:textId="702FBF53" w:rsidR="00AF39EE" w:rsidRPr="00CB56EC" w:rsidRDefault="00AF39EE" w:rsidP="00AF39EE">
            <w:pPr>
              <w:ind w:firstLine="113"/>
              <w:rPr>
                <w:sz w:val="18"/>
                <w:szCs w:val="18"/>
              </w:rPr>
            </w:pPr>
            <w:r w:rsidRPr="00CB56EC">
              <w:rPr>
                <w:sz w:val="18"/>
                <w:szCs w:val="18"/>
              </w:rPr>
              <w:t>Swap kar payı alım satım işlemleri</w:t>
            </w:r>
          </w:p>
        </w:tc>
        <w:tc>
          <w:tcPr>
            <w:tcW w:w="1293" w:type="dxa"/>
            <w:shd w:val="clear" w:color="auto" w:fill="auto"/>
            <w:vAlign w:val="bottom"/>
          </w:tcPr>
          <w:p w14:paraId="2326F66D" w14:textId="37B397FA" w:rsidR="00AF39EE" w:rsidRPr="00CB56EC" w:rsidRDefault="00AF39EE" w:rsidP="00AF39EE">
            <w:pPr>
              <w:jc w:val="right"/>
              <w:rPr>
                <w:sz w:val="18"/>
                <w:szCs w:val="18"/>
                <w:lang w:eastAsia="tr-TR"/>
              </w:rPr>
            </w:pPr>
            <w:r w:rsidRPr="00CB56EC">
              <w:rPr>
                <w:sz w:val="18"/>
                <w:szCs w:val="18"/>
                <w:lang w:eastAsia="tr-TR"/>
              </w:rPr>
              <w:t>-</w:t>
            </w:r>
          </w:p>
        </w:tc>
        <w:tc>
          <w:tcPr>
            <w:tcW w:w="1294" w:type="dxa"/>
            <w:shd w:val="clear" w:color="auto" w:fill="auto"/>
            <w:vAlign w:val="bottom"/>
          </w:tcPr>
          <w:p w14:paraId="28C86AE5" w14:textId="72C2037E" w:rsidR="00AF39EE" w:rsidRPr="00CB56EC" w:rsidRDefault="00AF39EE" w:rsidP="00AF39EE">
            <w:pPr>
              <w:jc w:val="right"/>
              <w:rPr>
                <w:sz w:val="18"/>
                <w:szCs w:val="18"/>
                <w:lang w:eastAsia="tr-TR"/>
              </w:rPr>
            </w:pPr>
            <w:r w:rsidRPr="00CB56EC">
              <w:rPr>
                <w:sz w:val="18"/>
                <w:szCs w:val="18"/>
                <w:lang w:eastAsia="tr-TR"/>
              </w:rPr>
              <w:t>-</w:t>
            </w:r>
          </w:p>
        </w:tc>
      </w:tr>
      <w:tr w:rsidR="00AF39EE" w:rsidRPr="00CB56EC" w14:paraId="724F08F2" w14:textId="77777777" w:rsidTr="00F64BA0">
        <w:trPr>
          <w:trHeight w:hRule="exact" w:val="227"/>
        </w:trPr>
        <w:tc>
          <w:tcPr>
            <w:tcW w:w="6655" w:type="dxa"/>
            <w:shd w:val="clear" w:color="auto" w:fill="auto"/>
            <w:vAlign w:val="bottom"/>
          </w:tcPr>
          <w:p w14:paraId="2742B02C" w14:textId="1DD115EC" w:rsidR="00AF39EE" w:rsidRPr="00CB56EC" w:rsidRDefault="00AF39EE" w:rsidP="00AF39EE">
            <w:pPr>
              <w:ind w:firstLine="113"/>
              <w:rPr>
                <w:sz w:val="18"/>
                <w:szCs w:val="18"/>
              </w:rPr>
            </w:pPr>
            <w:proofErr w:type="gramStart"/>
            <w:r w:rsidRPr="00CB56EC">
              <w:rPr>
                <w:sz w:val="18"/>
                <w:szCs w:val="18"/>
              </w:rPr>
              <w:t>Kar</w:t>
            </w:r>
            <w:proofErr w:type="gramEnd"/>
            <w:r w:rsidRPr="00CB56EC">
              <w:rPr>
                <w:sz w:val="18"/>
                <w:szCs w:val="18"/>
              </w:rPr>
              <w:t xml:space="preserve"> payı alım satım opsiyonları</w:t>
            </w:r>
          </w:p>
        </w:tc>
        <w:tc>
          <w:tcPr>
            <w:tcW w:w="1293" w:type="dxa"/>
            <w:shd w:val="clear" w:color="auto" w:fill="auto"/>
            <w:vAlign w:val="bottom"/>
          </w:tcPr>
          <w:p w14:paraId="446D602D" w14:textId="7FDA2F2D" w:rsidR="00AF39EE" w:rsidRPr="00CB56EC" w:rsidRDefault="00AF39EE" w:rsidP="00AF39EE">
            <w:pPr>
              <w:jc w:val="right"/>
              <w:rPr>
                <w:sz w:val="18"/>
                <w:szCs w:val="18"/>
                <w:lang w:eastAsia="tr-TR"/>
              </w:rPr>
            </w:pPr>
            <w:r w:rsidRPr="00CB56EC">
              <w:rPr>
                <w:sz w:val="18"/>
                <w:szCs w:val="18"/>
                <w:lang w:eastAsia="tr-TR"/>
              </w:rPr>
              <w:t>-</w:t>
            </w:r>
          </w:p>
        </w:tc>
        <w:tc>
          <w:tcPr>
            <w:tcW w:w="1294" w:type="dxa"/>
            <w:shd w:val="clear" w:color="auto" w:fill="auto"/>
            <w:vAlign w:val="bottom"/>
          </w:tcPr>
          <w:p w14:paraId="330F702C" w14:textId="77B30636" w:rsidR="00AF39EE" w:rsidRPr="00CB56EC" w:rsidRDefault="00AF39EE" w:rsidP="00AF39EE">
            <w:pPr>
              <w:jc w:val="right"/>
              <w:rPr>
                <w:sz w:val="18"/>
                <w:szCs w:val="18"/>
                <w:lang w:eastAsia="tr-TR"/>
              </w:rPr>
            </w:pPr>
            <w:r w:rsidRPr="00CB56EC">
              <w:rPr>
                <w:sz w:val="18"/>
                <w:szCs w:val="18"/>
                <w:lang w:eastAsia="tr-TR"/>
              </w:rPr>
              <w:t>-</w:t>
            </w:r>
          </w:p>
        </w:tc>
      </w:tr>
      <w:tr w:rsidR="00AF39EE" w:rsidRPr="00CB56EC" w14:paraId="69CD39FD" w14:textId="77777777" w:rsidTr="00F64BA0">
        <w:trPr>
          <w:trHeight w:hRule="exact" w:val="227"/>
        </w:trPr>
        <w:tc>
          <w:tcPr>
            <w:tcW w:w="6655" w:type="dxa"/>
            <w:shd w:val="clear" w:color="auto" w:fill="auto"/>
            <w:vAlign w:val="bottom"/>
          </w:tcPr>
          <w:p w14:paraId="1FF9094B" w14:textId="02032F24" w:rsidR="00AF39EE" w:rsidRPr="00CB56EC" w:rsidRDefault="00AF39EE" w:rsidP="00AF39EE">
            <w:pPr>
              <w:ind w:firstLine="113"/>
              <w:rPr>
                <w:sz w:val="18"/>
                <w:szCs w:val="18"/>
              </w:rPr>
            </w:pPr>
            <w:proofErr w:type="spellStart"/>
            <w:r w:rsidRPr="00CB56EC">
              <w:rPr>
                <w:sz w:val="18"/>
                <w:szCs w:val="18"/>
              </w:rPr>
              <w:t>Futures</w:t>
            </w:r>
            <w:proofErr w:type="spellEnd"/>
            <w:r w:rsidRPr="00CB56EC">
              <w:rPr>
                <w:sz w:val="18"/>
                <w:szCs w:val="18"/>
              </w:rPr>
              <w:t xml:space="preserve"> kar payı alım satım işlemleri</w:t>
            </w:r>
          </w:p>
        </w:tc>
        <w:tc>
          <w:tcPr>
            <w:tcW w:w="1293" w:type="dxa"/>
            <w:shd w:val="clear" w:color="auto" w:fill="auto"/>
            <w:vAlign w:val="bottom"/>
          </w:tcPr>
          <w:p w14:paraId="2FE63E0A" w14:textId="7050DDFC" w:rsidR="00AF39EE" w:rsidRPr="00CB56EC" w:rsidRDefault="00AF39EE" w:rsidP="00AF39EE">
            <w:pPr>
              <w:jc w:val="right"/>
              <w:rPr>
                <w:sz w:val="18"/>
                <w:szCs w:val="18"/>
                <w:lang w:eastAsia="tr-TR"/>
              </w:rPr>
            </w:pPr>
            <w:r w:rsidRPr="00CB56EC">
              <w:rPr>
                <w:sz w:val="18"/>
                <w:szCs w:val="18"/>
                <w:lang w:eastAsia="tr-TR"/>
              </w:rPr>
              <w:t>-</w:t>
            </w:r>
          </w:p>
        </w:tc>
        <w:tc>
          <w:tcPr>
            <w:tcW w:w="1294" w:type="dxa"/>
            <w:shd w:val="clear" w:color="auto" w:fill="auto"/>
            <w:vAlign w:val="bottom"/>
          </w:tcPr>
          <w:p w14:paraId="2EE6DD86" w14:textId="4A789639" w:rsidR="00AF39EE" w:rsidRPr="00CB56EC" w:rsidRDefault="00AF39EE" w:rsidP="00AF39EE">
            <w:pPr>
              <w:jc w:val="right"/>
              <w:rPr>
                <w:sz w:val="18"/>
                <w:szCs w:val="18"/>
                <w:lang w:eastAsia="tr-TR"/>
              </w:rPr>
            </w:pPr>
            <w:r w:rsidRPr="00CB56EC">
              <w:rPr>
                <w:sz w:val="18"/>
                <w:szCs w:val="18"/>
                <w:lang w:eastAsia="tr-TR"/>
              </w:rPr>
              <w:t>-</w:t>
            </w:r>
          </w:p>
        </w:tc>
      </w:tr>
      <w:tr w:rsidR="00AF39EE" w:rsidRPr="00CB56EC" w14:paraId="14DE5431" w14:textId="77777777" w:rsidTr="00F64BA0">
        <w:trPr>
          <w:trHeight w:hRule="exact" w:val="227"/>
        </w:trPr>
        <w:tc>
          <w:tcPr>
            <w:tcW w:w="6655" w:type="dxa"/>
            <w:shd w:val="clear" w:color="auto" w:fill="auto"/>
            <w:vAlign w:val="bottom"/>
          </w:tcPr>
          <w:p w14:paraId="4CFB4CEB" w14:textId="2CEC330B" w:rsidR="00AF39EE" w:rsidRPr="00CB56EC" w:rsidRDefault="00AF39EE" w:rsidP="00AF39EE">
            <w:pPr>
              <w:rPr>
                <w:b/>
                <w:sz w:val="18"/>
                <w:szCs w:val="18"/>
              </w:rPr>
            </w:pPr>
            <w:r w:rsidRPr="00CB56EC">
              <w:rPr>
                <w:b/>
                <w:sz w:val="18"/>
                <w:szCs w:val="18"/>
              </w:rPr>
              <w:t>Diğer alım-satım amaçlı türev işlemler (III)</w:t>
            </w:r>
          </w:p>
        </w:tc>
        <w:tc>
          <w:tcPr>
            <w:tcW w:w="1293" w:type="dxa"/>
            <w:shd w:val="clear" w:color="auto" w:fill="auto"/>
            <w:vAlign w:val="bottom"/>
          </w:tcPr>
          <w:p w14:paraId="5FC2A50B" w14:textId="69610A80" w:rsidR="00AF39EE" w:rsidRPr="00CB56EC" w:rsidRDefault="00AF39EE" w:rsidP="00AF39EE">
            <w:pPr>
              <w:jc w:val="right"/>
              <w:rPr>
                <w:b/>
                <w:sz w:val="18"/>
                <w:szCs w:val="18"/>
                <w:lang w:eastAsia="tr-TR"/>
              </w:rPr>
            </w:pPr>
            <w:r w:rsidRPr="00CB56EC">
              <w:rPr>
                <w:b/>
                <w:sz w:val="18"/>
                <w:szCs w:val="18"/>
                <w:lang w:eastAsia="tr-TR"/>
              </w:rPr>
              <w:t>-</w:t>
            </w:r>
          </w:p>
        </w:tc>
        <w:tc>
          <w:tcPr>
            <w:tcW w:w="1294" w:type="dxa"/>
            <w:shd w:val="clear" w:color="auto" w:fill="auto"/>
            <w:vAlign w:val="bottom"/>
          </w:tcPr>
          <w:p w14:paraId="49427063" w14:textId="56FB906F" w:rsidR="00AF39EE" w:rsidRPr="00CB56EC" w:rsidRDefault="00AF39EE" w:rsidP="00AF39EE">
            <w:pPr>
              <w:jc w:val="right"/>
              <w:rPr>
                <w:b/>
                <w:sz w:val="18"/>
                <w:szCs w:val="18"/>
                <w:lang w:eastAsia="tr-TR"/>
              </w:rPr>
            </w:pPr>
            <w:r w:rsidRPr="00CB56EC">
              <w:rPr>
                <w:b/>
                <w:sz w:val="18"/>
                <w:szCs w:val="18"/>
                <w:lang w:eastAsia="tr-TR"/>
              </w:rPr>
              <w:t>-</w:t>
            </w:r>
          </w:p>
        </w:tc>
      </w:tr>
      <w:tr w:rsidR="00AF39EE" w:rsidRPr="00CB56EC" w14:paraId="754B3840" w14:textId="77777777" w:rsidTr="00F64BA0">
        <w:trPr>
          <w:trHeight w:hRule="exact" w:val="227"/>
        </w:trPr>
        <w:tc>
          <w:tcPr>
            <w:tcW w:w="6655" w:type="dxa"/>
            <w:shd w:val="clear" w:color="auto" w:fill="auto"/>
            <w:vAlign w:val="bottom"/>
          </w:tcPr>
          <w:p w14:paraId="5E4D1CB1" w14:textId="0567DE15" w:rsidR="00AF39EE" w:rsidRPr="00CB56EC" w:rsidRDefault="00AF39EE" w:rsidP="00AF39EE">
            <w:pPr>
              <w:rPr>
                <w:b/>
                <w:sz w:val="18"/>
                <w:szCs w:val="18"/>
              </w:rPr>
            </w:pPr>
            <w:proofErr w:type="spellStart"/>
            <w:r w:rsidRPr="00CB56EC">
              <w:rPr>
                <w:b/>
                <w:sz w:val="18"/>
                <w:szCs w:val="18"/>
              </w:rPr>
              <w:t>A.Toplam</w:t>
            </w:r>
            <w:proofErr w:type="spellEnd"/>
            <w:r w:rsidRPr="00CB56EC">
              <w:rPr>
                <w:b/>
                <w:sz w:val="18"/>
                <w:szCs w:val="18"/>
              </w:rPr>
              <w:t xml:space="preserve"> alım satım amaçlı türev işlemler (I+II+III)</w:t>
            </w:r>
          </w:p>
        </w:tc>
        <w:tc>
          <w:tcPr>
            <w:tcW w:w="1293" w:type="dxa"/>
            <w:shd w:val="clear" w:color="auto" w:fill="auto"/>
            <w:vAlign w:val="bottom"/>
          </w:tcPr>
          <w:p w14:paraId="4F5290DC" w14:textId="37E6F35B" w:rsidR="00AF39EE" w:rsidRPr="00CB56EC" w:rsidRDefault="00F64BA0" w:rsidP="00AF39EE">
            <w:pPr>
              <w:jc w:val="right"/>
              <w:rPr>
                <w:b/>
                <w:sz w:val="18"/>
                <w:szCs w:val="18"/>
                <w:lang w:eastAsia="tr-TR"/>
              </w:rPr>
            </w:pPr>
            <w:r>
              <w:rPr>
                <w:b/>
                <w:sz w:val="18"/>
                <w:szCs w:val="18"/>
                <w:lang w:eastAsia="tr-TR"/>
              </w:rPr>
              <w:t>34,257</w:t>
            </w:r>
          </w:p>
        </w:tc>
        <w:tc>
          <w:tcPr>
            <w:tcW w:w="1294" w:type="dxa"/>
            <w:shd w:val="clear" w:color="auto" w:fill="auto"/>
            <w:vAlign w:val="bottom"/>
          </w:tcPr>
          <w:p w14:paraId="2D8C2A9B" w14:textId="5AB02EC5" w:rsidR="00AF39EE" w:rsidRPr="00CB56EC" w:rsidRDefault="00AF39EE" w:rsidP="00AF39EE">
            <w:pPr>
              <w:jc w:val="right"/>
              <w:rPr>
                <w:b/>
                <w:sz w:val="18"/>
                <w:szCs w:val="18"/>
                <w:lang w:eastAsia="tr-TR"/>
              </w:rPr>
            </w:pPr>
            <w:r w:rsidRPr="00CB56EC">
              <w:rPr>
                <w:b/>
                <w:sz w:val="18"/>
                <w:szCs w:val="18"/>
                <w:lang w:eastAsia="tr-TR"/>
              </w:rPr>
              <w:t>-</w:t>
            </w:r>
          </w:p>
        </w:tc>
      </w:tr>
      <w:tr w:rsidR="00AF39EE" w:rsidRPr="00CB56EC" w14:paraId="41CA5771" w14:textId="77777777" w:rsidTr="00F64BA0">
        <w:trPr>
          <w:trHeight w:hRule="exact" w:val="227"/>
        </w:trPr>
        <w:tc>
          <w:tcPr>
            <w:tcW w:w="6655" w:type="dxa"/>
            <w:shd w:val="clear" w:color="auto" w:fill="auto"/>
            <w:vAlign w:val="bottom"/>
          </w:tcPr>
          <w:p w14:paraId="1BE6B119" w14:textId="45B99479" w:rsidR="00AF39EE" w:rsidRPr="00CB56EC" w:rsidRDefault="00AF39EE" w:rsidP="00AF39EE">
            <w:pPr>
              <w:rPr>
                <w:b/>
                <w:sz w:val="18"/>
                <w:szCs w:val="18"/>
              </w:rPr>
            </w:pPr>
            <w:r w:rsidRPr="00CB56EC">
              <w:rPr>
                <w:b/>
                <w:sz w:val="18"/>
                <w:szCs w:val="18"/>
              </w:rPr>
              <w:t>Riskten korunma amaçlı türev işlem türleri</w:t>
            </w:r>
          </w:p>
        </w:tc>
        <w:tc>
          <w:tcPr>
            <w:tcW w:w="1293" w:type="dxa"/>
            <w:shd w:val="clear" w:color="auto" w:fill="auto"/>
            <w:vAlign w:val="bottom"/>
          </w:tcPr>
          <w:p w14:paraId="7C24D6B5" w14:textId="08D0938F" w:rsidR="00AF39EE" w:rsidRPr="00CB56EC" w:rsidRDefault="00AF39EE" w:rsidP="00AF39EE">
            <w:pPr>
              <w:jc w:val="right"/>
              <w:rPr>
                <w:b/>
                <w:sz w:val="18"/>
                <w:szCs w:val="18"/>
                <w:lang w:eastAsia="tr-TR"/>
              </w:rPr>
            </w:pPr>
          </w:p>
        </w:tc>
        <w:tc>
          <w:tcPr>
            <w:tcW w:w="1294" w:type="dxa"/>
            <w:shd w:val="clear" w:color="auto" w:fill="auto"/>
            <w:vAlign w:val="bottom"/>
          </w:tcPr>
          <w:p w14:paraId="2C4DDAA9" w14:textId="44B98607" w:rsidR="00AF39EE" w:rsidRPr="00CB56EC" w:rsidRDefault="00AF39EE" w:rsidP="00AF39EE">
            <w:pPr>
              <w:jc w:val="right"/>
              <w:rPr>
                <w:b/>
                <w:sz w:val="18"/>
                <w:szCs w:val="18"/>
                <w:lang w:eastAsia="tr-TR"/>
              </w:rPr>
            </w:pPr>
          </w:p>
        </w:tc>
      </w:tr>
      <w:tr w:rsidR="00AF39EE" w:rsidRPr="00CB56EC" w14:paraId="13F116EC" w14:textId="77777777" w:rsidTr="00F64BA0">
        <w:trPr>
          <w:trHeight w:hRule="exact" w:val="227"/>
        </w:trPr>
        <w:tc>
          <w:tcPr>
            <w:tcW w:w="6655" w:type="dxa"/>
            <w:shd w:val="clear" w:color="auto" w:fill="auto"/>
            <w:vAlign w:val="bottom"/>
          </w:tcPr>
          <w:p w14:paraId="4FFF974D" w14:textId="4DF0BBD1" w:rsidR="00AF39EE" w:rsidRPr="00CB56EC" w:rsidRDefault="00AF39EE" w:rsidP="00AF39EE">
            <w:pPr>
              <w:ind w:firstLine="113"/>
              <w:rPr>
                <w:sz w:val="18"/>
                <w:szCs w:val="18"/>
              </w:rPr>
            </w:pPr>
            <w:r w:rsidRPr="00CB56EC">
              <w:rPr>
                <w:sz w:val="18"/>
                <w:szCs w:val="18"/>
              </w:rPr>
              <w:t>Gerçeğe uygun değer değişikliği riskinden korunma amaçlı</w:t>
            </w:r>
          </w:p>
        </w:tc>
        <w:tc>
          <w:tcPr>
            <w:tcW w:w="1293" w:type="dxa"/>
            <w:shd w:val="clear" w:color="auto" w:fill="auto"/>
            <w:vAlign w:val="bottom"/>
          </w:tcPr>
          <w:p w14:paraId="1B5C3CF1" w14:textId="449D7F28" w:rsidR="00AF39EE" w:rsidRPr="00CB56EC" w:rsidRDefault="00AF39EE" w:rsidP="00AF39EE">
            <w:pPr>
              <w:jc w:val="right"/>
              <w:rPr>
                <w:sz w:val="18"/>
                <w:szCs w:val="18"/>
                <w:lang w:eastAsia="tr-TR"/>
              </w:rPr>
            </w:pPr>
            <w:r w:rsidRPr="00CB56EC">
              <w:rPr>
                <w:sz w:val="18"/>
                <w:szCs w:val="18"/>
                <w:lang w:eastAsia="tr-TR"/>
              </w:rPr>
              <w:t>-</w:t>
            </w:r>
          </w:p>
        </w:tc>
        <w:tc>
          <w:tcPr>
            <w:tcW w:w="1294" w:type="dxa"/>
            <w:shd w:val="clear" w:color="auto" w:fill="auto"/>
            <w:vAlign w:val="bottom"/>
          </w:tcPr>
          <w:p w14:paraId="3C9AA678" w14:textId="29678F05" w:rsidR="00AF39EE" w:rsidRPr="00CB56EC" w:rsidRDefault="00AF39EE" w:rsidP="00AF39EE">
            <w:pPr>
              <w:jc w:val="right"/>
              <w:rPr>
                <w:sz w:val="18"/>
                <w:szCs w:val="18"/>
                <w:lang w:eastAsia="tr-TR"/>
              </w:rPr>
            </w:pPr>
            <w:r w:rsidRPr="00CB56EC">
              <w:rPr>
                <w:sz w:val="18"/>
                <w:szCs w:val="18"/>
                <w:lang w:eastAsia="tr-TR"/>
              </w:rPr>
              <w:t>-</w:t>
            </w:r>
          </w:p>
        </w:tc>
      </w:tr>
      <w:tr w:rsidR="00AF39EE" w:rsidRPr="00CB56EC" w14:paraId="744D48E9" w14:textId="77777777" w:rsidTr="00F64BA0">
        <w:trPr>
          <w:trHeight w:hRule="exact" w:val="227"/>
        </w:trPr>
        <w:tc>
          <w:tcPr>
            <w:tcW w:w="6655" w:type="dxa"/>
            <w:shd w:val="clear" w:color="auto" w:fill="auto"/>
            <w:vAlign w:val="bottom"/>
          </w:tcPr>
          <w:p w14:paraId="6D657E8D" w14:textId="500F0DD8" w:rsidR="00AF39EE" w:rsidRPr="00CB56EC" w:rsidRDefault="00AF39EE" w:rsidP="00AF39EE">
            <w:pPr>
              <w:ind w:firstLine="113"/>
              <w:rPr>
                <w:sz w:val="18"/>
                <w:szCs w:val="18"/>
              </w:rPr>
            </w:pPr>
            <w:r w:rsidRPr="00CB56EC">
              <w:rPr>
                <w:sz w:val="18"/>
                <w:szCs w:val="18"/>
              </w:rPr>
              <w:t>Nakit akış riskinden korunma amaçlı</w:t>
            </w:r>
          </w:p>
        </w:tc>
        <w:tc>
          <w:tcPr>
            <w:tcW w:w="1293" w:type="dxa"/>
            <w:shd w:val="clear" w:color="auto" w:fill="auto"/>
            <w:vAlign w:val="bottom"/>
          </w:tcPr>
          <w:p w14:paraId="69B4DAAF" w14:textId="69240A94" w:rsidR="00AF39EE" w:rsidRPr="00CB56EC" w:rsidRDefault="00AF39EE" w:rsidP="00AF39EE">
            <w:pPr>
              <w:jc w:val="right"/>
              <w:rPr>
                <w:sz w:val="18"/>
                <w:szCs w:val="18"/>
                <w:lang w:eastAsia="tr-TR"/>
              </w:rPr>
            </w:pPr>
            <w:r w:rsidRPr="00CB56EC">
              <w:rPr>
                <w:sz w:val="18"/>
                <w:szCs w:val="18"/>
                <w:lang w:eastAsia="tr-TR"/>
              </w:rPr>
              <w:t>-</w:t>
            </w:r>
          </w:p>
        </w:tc>
        <w:tc>
          <w:tcPr>
            <w:tcW w:w="1294" w:type="dxa"/>
            <w:shd w:val="clear" w:color="auto" w:fill="auto"/>
            <w:vAlign w:val="bottom"/>
          </w:tcPr>
          <w:p w14:paraId="5A366854" w14:textId="1D97EEA4" w:rsidR="00AF39EE" w:rsidRPr="00CB56EC" w:rsidRDefault="00AF39EE" w:rsidP="00AF39EE">
            <w:pPr>
              <w:jc w:val="right"/>
              <w:rPr>
                <w:sz w:val="18"/>
                <w:szCs w:val="18"/>
                <w:lang w:eastAsia="tr-TR"/>
              </w:rPr>
            </w:pPr>
            <w:r w:rsidRPr="00CB56EC">
              <w:rPr>
                <w:sz w:val="18"/>
                <w:szCs w:val="18"/>
                <w:lang w:eastAsia="tr-TR"/>
              </w:rPr>
              <w:t>-</w:t>
            </w:r>
          </w:p>
        </w:tc>
      </w:tr>
      <w:tr w:rsidR="00AF39EE" w:rsidRPr="00CB56EC" w14:paraId="4F3BF355" w14:textId="77777777" w:rsidTr="00F64BA0">
        <w:trPr>
          <w:trHeight w:hRule="exact" w:val="227"/>
        </w:trPr>
        <w:tc>
          <w:tcPr>
            <w:tcW w:w="6655" w:type="dxa"/>
            <w:shd w:val="clear" w:color="auto" w:fill="auto"/>
            <w:vAlign w:val="bottom"/>
          </w:tcPr>
          <w:p w14:paraId="78DC8D55" w14:textId="1F7519C3" w:rsidR="00AF39EE" w:rsidRPr="00CB56EC" w:rsidRDefault="00AF39EE" w:rsidP="00AF39EE">
            <w:pPr>
              <w:ind w:firstLine="113"/>
              <w:rPr>
                <w:sz w:val="18"/>
                <w:szCs w:val="18"/>
              </w:rPr>
            </w:pPr>
            <w:r w:rsidRPr="00CB56EC">
              <w:rPr>
                <w:sz w:val="18"/>
                <w:szCs w:val="18"/>
              </w:rPr>
              <w:t>YP üzerinden yapılan iştirak yatırımları riskinden korunma amaçlı</w:t>
            </w:r>
          </w:p>
        </w:tc>
        <w:tc>
          <w:tcPr>
            <w:tcW w:w="1293" w:type="dxa"/>
            <w:shd w:val="clear" w:color="auto" w:fill="auto"/>
            <w:vAlign w:val="bottom"/>
          </w:tcPr>
          <w:p w14:paraId="4026FEEC" w14:textId="26B6C2EF" w:rsidR="00AF39EE" w:rsidRPr="00CB56EC" w:rsidRDefault="00AF39EE" w:rsidP="00AF39EE">
            <w:pPr>
              <w:jc w:val="right"/>
              <w:rPr>
                <w:sz w:val="18"/>
                <w:szCs w:val="18"/>
                <w:lang w:eastAsia="tr-TR"/>
              </w:rPr>
            </w:pPr>
            <w:r w:rsidRPr="00CB56EC">
              <w:rPr>
                <w:sz w:val="18"/>
                <w:szCs w:val="18"/>
                <w:lang w:eastAsia="tr-TR"/>
              </w:rPr>
              <w:t>-</w:t>
            </w:r>
          </w:p>
        </w:tc>
        <w:tc>
          <w:tcPr>
            <w:tcW w:w="1294" w:type="dxa"/>
            <w:shd w:val="clear" w:color="auto" w:fill="auto"/>
            <w:vAlign w:val="bottom"/>
          </w:tcPr>
          <w:p w14:paraId="330E861E" w14:textId="33EDD159" w:rsidR="00AF39EE" w:rsidRPr="00CB56EC" w:rsidRDefault="00AF39EE" w:rsidP="00AF39EE">
            <w:pPr>
              <w:jc w:val="right"/>
              <w:rPr>
                <w:sz w:val="18"/>
                <w:szCs w:val="18"/>
                <w:lang w:eastAsia="tr-TR"/>
              </w:rPr>
            </w:pPr>
            <w:r w:rsidRPr="00CB56EC">
              <w:rPr>
                <w:sz w:val="18"/>
                <w:szCs w:val="18"/>
                <w:lang w:eastAsia="tr-TR"/>
              </w:rPr>
              <w:t>-</w:t>
            </w:r>
          </w:p>
        </w:tc>
      </w:tr>
      <w:tr w:rsidR="00AF39EE" w:rsidRPr="00CB56EC" w14:paraId="00C9CE54" w14:textId="77777777" w:rsidTr="00F64BA0">
        <w:trPr>
          <w:trHeight w:hRule="exact" w:val="227"/>
        </w:trPr>
        <w:tc>
          <w:tcPr>
            <w:tcW w:w="6655" w:type="dxa"/>
            <w:shd w:val="clear" w:color="auto" w:fill="auto"/>
            <w:vAlign w:val="bottom"/>
          </w:tcPr>
          <w:p w14:paraId="4EFCF104" w14:textId="579A9E5E" w:rsidR="00AF39EE" w:rsidRPr="00CB56EC" w:rsidRDefault="00AF39EE" w:rsidP="00AF39EE">
            <w:pPr>
              <w:rPr>
                <w:b/>
                <w:sz w:val="18"/>
                <w:szCs w:val="18"/>
              </w:rPr>
            </w:pPr>
            <w:r w:rsidRPr="00CB56EC">
              <w:rPr>
                <w:b/>
                <w:sz w:val="18"/>
                <w:szCs w:val="18"/>
              </w:rPr>
              <w:t>B. Toplam riskten korunma amaçlı türev işlemler</w:t>
            </w:r>
          </w:p>
        </w:tc>
        <w:tc>
          <w:tcPr>
            <w:tcW w:w="1293" w:type="dxa"/>
            <w:shd w:val="clear" w:color="auto" w:fill="auto"/>
            <w:vAlign w:val="bottom"/>
          </w:tcPr>
          <w:p w14:paraId="58B70097" w14:textId="4C610545" w:rsidR="00AF39EE" w:rsidRPr="00CB56EC" w:rsidRDefault="00AF39EE" w:rsidP="00AF39EE">
            <w:pPr>
              <w:jc w:val="right"/>
              <w:rPr>
                <w:b/>
                <w:sz w:val="18"/>
                <w:szCs w:val="18"/>
                <w:lang w:eastAsia="tr-TR"/>
              </w:rPr>
            </w:pPr>
            <w:r w:rsidRPr="00CB56EC">
              <w:rPr>
                <w:b/>
                <w:sz w:val="18"/>
                <w:szCs w:val="18"/>
                <w:lang w:eastAsia="tr-TR"/>
              </w:rPr>
              <w:t>-</w:t>
            </w:r>
          </w:p>
        </w:tc>
        <w:tc>
          <w:tcPr>
            <w:tcW w:w="1294" w:type="dxa"/>
            <w:shd w:val="clear" w:color="auto" w:fill="auto"/>
            <w:vAlign w:val="bottom"/>
          </w:tcPr>
          <w:p w14:paraId="7F9E8E66" w14:textId="5CBF4212" w:rsidR="00AF39EE" w:rsidRPr="00CB56EC" w:rsidRDefault="00AF39EE" w:rsidP="00AF39EE">
            <w:pPr>
              <w:jc w:val="right"/>
              <w:rPr>
                <w:b/>
                <w:sz w:val="18"/>
                <w:szCs w:val="18"/>
                <w:lang w:eastAsia="tr-TR"/>
              </w:rPr>
            </w:pPr>
            <w:r w:rsidRPr="00CB56EC">
              <w:rPr>
                <w:b/>
                <w:sz w:val="18"/>
                <w:szCs w:val="18"/>
                <w:lang w:eastAsia="tr-TR"/>
              </w:rPr>
              <w:t>-</w:t>
            </w:r>
          </w:p>
        </w:tc>
      </w:tr>
      <w:tr w:rsidR="00AF39EE" w:rsidRPr="00CB56EC" w14:paraId="66C5DE78" w14:textId="77777777" w:rsidTr="00F64BA0">
        <w:trPr>
          <w:trHeight w:hRule="exact" w:val="227"/>
        </w:trPr>
        <w:tc>
          <w:tcPr>
            <w:tcW w:w="6655" w:type="dxa"/>
            <w:shd w:val="clear" w:color="auto" w:fill="auto"/>
            <w:noWrap/>
            <w:vAlign w:val="bottom"/>
          </w:tcPr>
          <w:p w14:paraId="30398D52" w14:textId="69DF0A44" w:rsidR="00AF39EE" w:rsidRPr="00CB56EC" w:rsidRDefault="00AF39EE" w:rsidP="00AF39EE">
            <w:pPr>
              <w:rPr>
                <w:rFonts w:eastAsia="Arial Unicode MS"/>
                <w:b/>
                <w:sz w:val="18"/>
                <w:szCs w:val="18"/>
              </w:rPr>
            </w:pPr>
            <w:r w:rsidRPr="00CB56EC">
              <w:rPr>
                <w:rFonts w:eastAsia="Arial Unicode MS"/>
                <w:b/>
                <w:sz w:val="18"/>
                <w:szCs w:val="18"/>
              </w:rPr>
              <w:t>Türev işlemler toplamı (A+B)</w:t>
            </w:r>
          </w:p>
        </w:tc>
        <w:tc>
          <w:tcPr>
            <w:tcW w:w="1293" w:type="dxa"/>
            <w:shd w:val="clear" w:color="auto" w:fill="auto"/>
            <w:vAlign w:val="bottom"/>
          </w:tcPr>
          <w:p w14:paraId="2AEF5B22" w14:textId="7ECF8038" w:rsidR="00AF39EE" w:rsidRPr="00CB56EC" w:rsidRDefault="00F64BA0" w:rsidP="00AF39EE">
            <w:pPr>
              <w:jc w:val="right"/>
              <w:rPr>
                <w:b/>
                <w:sz w:val="18"/>
                <w:szCs w:val="18"/>
              </w:rPr>
            </w:pPr>
            <w:r>
              <w:rPr>
                <w:b/>
                <w:sz w:val="18"/>
                <w:szCs w:val="18"/>
                <w:lang w:eastAsia="tr-TR"/>
              </w:rPr>
              <w:t>34,257</w:t>
            </w:r>
          </w:p>
        </w:tc>
        <w:tc>
          <w:tcPr>
            <w:tcW w:w="1294" w:type="dxa"/>
            <w:shd w:val="clear" w:color="auto" w:fill="auto"/>
            <w:vAlign w:val="bottom"/>
          </w:tcPr>
          <w:p w14:paraId="3B87E0BF" w14:textId="77777777" w:rsidR="00AF39EE" w:rsidRPr="00CB56EC" w:rsidRDefault="00AF39EE" w:rsidP="00AF39EE">
            <w:pPr>
              <w:jc w:val="right"/>
              <w:rPr>
                <w:b/>
                <w:sz w:val="18"/>
                <w:szCs w:val="18"/>
              </w:rPr>
            </w:pPr>
            <w:r w:rsidRPr="00CB56EC">
              <w:rPr>
                <w:b/>
                <w:sz w:val="18"/>
                <w:szCs w:val="18"/>
                <w:lang w:eastAsia="tr-TR"/>
              </w:rPr>
              <w:t>-</w:t>
            </w:r>
          </w:p>
        </w:tc>
      </w:tr>
    </w:tbl>
    <w:p w14:paraId="717CEA51" w14:textId="383DC318" w:rsidR="007478FA" w:rsidRPr="00CB56EC" w:rsidRDefault="007478FA" w:rsidP="007478FA">
      <w:pPr>
        <w:autoSpaceDE w:val="0"/>
        <w:autoSpaceDN w:val="0"/>
        <w:adjustRightInd w:val="0"/>
        <w:spacing w:line="230" w:lineRule="auto"/>
        <w:jc w:val="both"/>
        <w:rPr>
          <w:highlight w:val="yellow"/>
          <w:lang w:eastAsia="en-GB"/>
        </w:rPr>
      </w:pPr>
      <w:r w:rsidRPr="00F64BA0">
        <w:rPr>
          <w:rFonts w:eastAsia="Arial Unicode MS"/>
          <w:sz w:val="16"/>
          <w:vertAlign w:val="superscript"/>
        </w:rPr>
        <w:t xml:space="preserve">1 </w:t>
      </w:r>
      <w:r w:rsidR="00F64BA0" w:rsidRPr="00F64BA0">
        <w:rPr>
          <w:rFonts w:eastAsia="Arial Unicode MS"/>
          <w:sz w:val="12"/>
          <w:szCs w:val="12"/>
        </w:rPr>
        <w:t>34,257</w:t>
      </w:r>
      <w:r w:rsidRPr="00F64BA0">
        <w:rPr>
          <w:rFonts w:eastAsia="Arial Unicode MS"/>
          <w:sz w:val="12"/>
          <w:szCs w:val="12"/>
        </w:rPr>
        <w:t xml:space="preserve"> TL</w:t>
      </w:r>
      <w:r w:rsidRPr="007B05A5">
        <w:rPr>
          <w:rFonts w:eastAsia="Arial Unicode MS"/>
          <w:sz w:val="12"/>
          <w:szCs w:val="12"/>
        </w:rPr>
        <w:t xml:space="preserve"> (31 Aralık 2023 -  Bulunmamaktadır) tutarında vadeli aktif değerler alım satım taahhütlerini de</w:t>
      </w:r>
      <w:r w:rsidRPr="009215F5">
        <w:rPr>
          <w:rFonts w:eastAsia="Arial Unicode MS"/>
          <w:sz w:val="12"/>
          <w:szCs w:val="12"/>
        </w:rPr>
        <w:t xml:space="preserve"> içermektedir</w:t>
      </w:r>
      <w:r w:rsidRPr="00CB56EC">
        <w:rPr>
          <w:rFonts w:eastAsia="Arial Unicode MS"/>
          <w:sz w:val="12"/>
          <w:szCs w:val="12"/>
        </w:rPr>
        <w:t>.</w:t>
      </w:r>
    </w:p>
    <w:p w14:paraId="7675A3A1" w14:textId="76AFE299" w:rsidR="00AF39EE" w:rsidRPr="00CB56EC" w:rsidRDefault="00AF39EE" w:rsidP="00E30CF9">
      <w:pPr>
        <w:pStyle w:val="BodyText"/>
        <w:jc w:val="left"/>
        <w:rPr>
          <w:lang w:eastAsia="en-GB"/>
        </w:rPr>
      </w:pPr>
    </w:p>
    <w:p w14:paraId="5C3E1DD2" w14:textId="77777777" w:rsidR="00E30CF9" w:rsidRPr="00CB56EC" w:rsidRDefault="00E30CF9" w:rsidP="00E30CF9">
      <w:pPr>
        <w:pStyle w:val="BodyText"/>
        <w:ind w:hanging="567"/>
        <w:rPr>
          <w:b/>
          <w:bCs/>
          <w:lang w:eastAsia="zh-CN"/>
        </w:rPr>
      </w:pPr>
      <w:r w:rsidRPr="00CB56EC">
        <w:rPr>
          <w:b/>
          <w:bCs/>
          <w:lang w:eastAsia="zh-CN"/>
        </w:rPr>
        <w:t>3.3.     Kredi türevlerine ve bunlardan dolayı maruz kalınan risklere ilişkin açıklamalar</w:t>
      </w:r>
    </w:p>
    <w:p w14:paraId="560AD848" w14:textId="77777777" w:rsidR="00E30CF9" w:rsidRPr="00CB56EC" w:rsidRDefault="00E30CF9" w:rsidP="00E30CF9">
      <w:pPr>
        <w:pStyle w:val="BodyText"/>
        <w:ind w:left="567" w:hanging="567"/>
        <w:rPr>
          <w:rFonts w:eastAsia="Arial Unicode MS"/>
          <w:szCs w:val="6"/>
        </w:rPr>
      </w:pPr>
    </w:p>
    <w:p w14:paraId="79181792" w14:textId="707ECED7" w:rsidR="008F079C" w:rsidRPr="00CB56EC" w:rsidRDefault="008F079C" w:rsidP="008F079C">
      <w:pPr>
        <w:autoSpaceDE w:val="0"/>
        <w:autoSpaceDN w:val="0"/>
        <w:adjustRightInd w:val="0"/>
        <w:jc w:val="both"/>
        <w:rPr>
          <w:color w:val="000000"/>
        </w:rPr>
      </w:pPr>
      <w:r w:rsidRPr="00CB56EC">
        <w:rPr>
          <w:color w:val="000000"/>
        </w:rPr>
        <w:t>Bulunmamaktadır (31 Aralık 202</w:t>
      </w:r>
      <w:r w:rsidR="002F0B01" w:rsidRPr="00CB56EC">
        <w:rPr>
          <w:color w:val="000000"/>
        </w:rPr>
        <w:t>3</w:t>
      </w:r>
      <w:r w:rsidRPr="00CB56EC">
        <w:rPr>
          <w:color w:val="000000"/>
        </w:rPr>
        <w:t xml:space="preserve"> – Bulunmamaktadır).</w:t>
      </w:r>
    </w:p>
    <w:p w14:paraId="2C4D3EF1" w14:textId="77777777" w:rsidR="00E30CF9" w:rsidRPr="00CB56EC" w:rsidRDefault="00E30CF9" w:rsidP="00E30CF9">
      <w:pPr>
        <w:pStyle w:val="BodyText"/>
        <w:ind w:left="567" w:hanging="567"/>
        <w:rPr>
          <w:rFonts w:eastAsia="Arial Unicode MS"/>
        </w:rPr>
      </w:pPr>
    </w:p>
    <w:p w14:paraId="2A74639E" w14:textId="77777777" w:rsidR="00E30CF9" w:rsidRPr="00CB56EC" w:rsidRDefault="00E30CF9" w:rsidP="00E30CF9">
      <w:pPr>
        <w:tabs>
          <w:tab w:val="left" w:pos="0"/>
        </w:tabs>
        <w:autoSpaceDE w:val="0"/>
        <w:autoSpaceDN w:val="0"/>
        <w:adjustRightInd w:val="0"/>
        <w:ind w:hanging="567"/>
        <w:jc w:val="both"/>
        <w:rPr>
          <w:b/>
          <w:bCs/>
          <w:iCs/>
        </w:rPr>
      </w:pPr>
      <w:r w:rsidRPr="00CB56EC">
        <w:rPr>
          <w:b/>
          <w:bCs/>
          <w:iCs/>
        </w:rPr>
        <w:t>3.4.</w:t>
      </w:r>
      <w:r w:rsidRPr="00CB56EC">
        <w:rPr>
          <w:b/>
          <w:bCs/>
          <w:iCs/>
        </w:rPr>
        <w:tab/>
        <w:t>Koşullu borçlar ve varlıklara ilişkin açıklamalar</w:t>
      </w:r>
    </w:p>
    <w:p w14:paraId="4E1E637D" w14:textId="77777777" w:rsidR="00E30CF9" w:rsidRPr="00CB56EC" w:rsidRDefault="00E30CF9" w:rsidP="00E30CF9">
      <w:pPr>
        <w:autoSpaceDE w:val="0"/>
        <w:autoSpaceDN w:val="0"/>
        <w:adjustRightInd w:val="0"/>
        <w:jc w:val="both"/>
      </w:pPr>
    </w:p>
    <w:p w14:paraId="7EDB89FF" w14:textId="6D1CA042" w:rsidR="008F079C" w:rsidRPr="00CB56EC" w:rsidRDefault="008F079C" w:rsidP="008F079C">
      <w:pPr>
        <w:autoSpaceDE w:val="0"/>
        <w:autoSpaceDN w:val="0"/>
        <w:adjustRightInd w:val="0"/>
        <w:jc w:val="both"/>
        <w:rPr>
          <w:color w:val="000000"/>
        </w:rPr>
      </w:pPr>
      <w:r w:rsidRPr="00CB56EC">
        <w:rPr>
          <w:color w:val="000000"/>
        </w:rPr>
        <w:t>Bulun</w:t>
      </w:r>
      <w:r w:rsidR="002F0B01" w:rsidRPr="00CB56EC">
        <w:rPr>
          <w:color w:val="000000"/>
        </w:rPr>
        <w:t>mamaktadır (31 Aralık 2023</w:t>
      </w:r>
      <w:r w:rsidRPr="00CB56EC">
        <w:rPr>
          <w:color w:val="000000"/>
        </w:rPr>
        <w:t xml:space="preserve"> – Bulunmamaktadır).</w:t>
      </w:r>
    </w:p>
    <w:p w14:paraId="474A08CD" w14:textId="77777777" w:rsidR="00E30CF9" w:rsidRPr="00CB56EC" w:rsidRDefault="00E30CF9" w:rsidP="008709F1">
      <w:pPr>
        <w:pStyle w:val="BodyText"/>
        <w:rPr>
          <w:sz w:val="16"/>
          <w:szCs w:val="16"/>
        </w:rPr>
      </w:pPr>
    </w:p>
    <w:p w14:paraId="7E408267" w14:textId="77777777" w:rsidR="00E30CF9" w:rsidRPr="00CB56EC" w:rsidRDefault="00E30CF9" w:rsidP="00E30CF9">
      <w:pPr>
        <w:autoSpaceDE w:val="0"/>
        <w:autoSpaceDN w:val="0"/>
        <w:adjustRightInd w:val="0"/>
        <w:ind w:hanging="567"/>
        <w:jc w:val="both"/>
        <w:rPr>
          <w:b/>
          <w:bCs/>
          <w:iCs/>
        </w:rPr>
      </w:pPr>
      <w:r w:rsidRPr="00CB56EC">
        <w:rPr>
          <w:b/>
          <w:bCs/>
          <w:iCs/>
        </w:rPr>
        <w:t>3.5.</w:t>
      </w:r>
      <w:r w:rsidRPr="00CB56EC">
        <w:rPr>
          <w:b/>
          <w:bCs/>
          <w:iCs/>
        </w:rPr>
        <w:tab/>
        <w:t xml:space="preserve">Başkaları nam ve hesabına verilen hizmetlere ilişkin açıklamalar </w:t>
      </w:r>
    </w:p>
    <w:p w14:paraId="0BD792C5" w14:textId="77777777" w:rsidR="00E30CF9" w:rsidRPr="00CB56EC" w:rsidRDefault="00E30CF9" w:rsidP="00E30CF9">
      <w:pPr>
        <w:autoSpaceDE w:val="0"/>
        <w:autoSpaceDN w:val="0"/>
        <w:adjustRightInd w:val="0"/>
        <w:ind w:left="540" w:hanging="540"/>
        <w:jc w:val="both"/>
        <w:rPr>
          <w:rFonts w:eastAsia="Arial Unicode MS"/>
        </w:rPr>
      </w:pPr>
    </w:p>
    <w:p w14:paraId="68265207" w14:textId="546FEBDB" w:rsidR="008F079C" w:rsidRPr="00CB56EC" w:rsidRDefault="002F0B01" w:rsidP="008F079C">
      <w:pPr>
        <w:autoSpaceDE w:val="0"/>
        <w:autoSpaceDN w:val="0"/>
        <w:adjustRightInd w:val="0"/>
        <w:jc w:val="both"/>
        <w:rPr>
          <w:color w:val="000000"/>
        </w:rPr>
      </w:pPr>
      <w:r w:rsidRPr="00CB56EC">
        <w:rPr>
          <w:color w:val="000000"/>
        </w:rPr>
        <w:t>Bulunmamaktadır (31 Aralık 2023</w:t>
      </w:r>
      <w:r w:rsidR="008F079C" w:rsidRPr="00CB56EC">
        <w:rPr>
          <w:color w:val="000000"/>
        </w:rPr>
        <w:t xml:space="preserve"> – Bulunmamaktadır).</w:t>
      </w:r>
    </w:p>
    <w:p w14:paraId="2125B4CE" w14:textId="77777777" w:rsidR="00E30CF9" w:rsidRPr="00CB56EC" w:rsidRDefault="00E30CF9" w:rsidP="00E30CF9">
      <w:pPr>
        <w:pStyle w:val="BodyText"/>
      </w:pPr>
    </w:p>
    <w:p w14:paraId="3E9609A5" w14:textId="77777777" w:rsidR="00E30CF9" w:rsidRPr="00CB56EC" w:rsidRDefault="00E30CF9" w:rsidP="00E30CF9">
      <w:pPr>
        <w:tabs>
          <w:tab w:val="left" w:pos="0"/>
        </w:tabs>
        <w:autoSpaceDE w:val="0"/>
        <w:autoSpaceDN w:val="0"/>
        <w:adjustRightInd w:val="0"/>
        <w:ind w:hanging="567"/>
        <w:jc w:val="both"/>
        <w:rPr>
          <w:rFonts w:eastAsia="Arial Unicode MS"/>
          <w:b/>
          <w:sz w:val="16"/>
          <w:szCs w:val="16"/>
        </w:rPr>
      </w:pPr>
      <w:r w:rsidRPr="00CB56EC">
        <w:rPr>
          <w:rFonts w:eastAsia="Arial Unicode MS"/>
          <w:b/>
        </w:rPr>
        <w:t xml:space="preserve">3.6. </w:t>
      </w:r>
      <w:r w:rsidRPr="00CB56EC">
        <w:rPr>
          <w:rFonts w:eastAsia="Arial Unicode MS"/>
          <w:b/>
        </w:rPr>
        <w:tab/>
        <w:t>Banka’nın uluslararası derecelendirme kuruluşlarına yaptırmış oldukları derecelendirmeye ilişkin özet bilgiler</w:t>
      </w:r>
    </w:p>
    <w:p w14:paraId="1CFCCB5F" w14:textId="77777777" w:rsidR="00E30CF9" w:rsidRPr="00CB56EC" w:rsidRDefault="00E30CF9" w:rsidP="00E30CF9">
      <w:pPr>
        <w:tabs>
          <w:tab w:val="left" w:pos="709"/>
        </w:tabs>
        <w:autoSpaceDE w:val="0"/>
        <w:autoSpaceDN w:val="0"/>
        <w:adjustRightInd w:val="0"/>
        <w:ind w:hanging="567"/>
        <w:rPr>
          <w:lang w:eastAsia="en-GB"/>
        </w:rPr>
      </w:pPr>
    </w:p>
    <w:p w14:paraId="2912B97B" w14:textId="5A47B9A3" w:rsidR="008F079C" w:rsidRPr="00CB56EC" w:rsidRDefault="00616CA3" w:rsidP="008F079C">
      <w:pPr>
        <w:autoSpaceDE w:val="0"/>
        <w:autoSpaceDN w:val="0"/>
        <w:adjustRightInd w:val="0"/>
        <w:jc w:val="both"/>
        <w:rPr>
          <w:color w:val="000000"/>
        </w:rPr>
      </w:pPr>
      <w:r w:rsidRPr="00CB56EC">
        <w:rPr>
          <w:color w:val="000000"/>
        </w:rPr>
        <w:t>Bulunmamaktadır (31 Aralık 2023</w:t>
      </w:r>
      <w:r w:rsidR="008F079C" w:rsidRPr="00CB56EC">
        <w:rPr>
          <w:color w:val="000000"/>
        </w:rPr>
        <w:t xml:space="preserve"> – Bulunmamaktadır).</w:t>
      </w:r>
    </w:p>
    <w:p w14:paraId="4E625F7A" w14:textId="75B5ADD6" w:rsidR="00C91FED" w:rsidRPr="00CB56EC" w:rsidRDefault="00C91FED">
      <w:pPr>
        <w:spacing w:after="160" w:line="259" w:lineRule="auto"/>
        <w:rPr>
          <w:lang w:eastAsia="en-GB"/>
        </w:rPr>
      </w:pPr>
      <w:r w:rsidRPr="00CB56EC">
        <w:rPr>
          <w:lang w:eastAsia="en-GB"/>
        </w:rPr>
        <w:br w:type="page"/>
      </w:r>
    </w:p>
    <w:p w14:paraId="2EF5A336" w14:textId="77777777" w:rsidR="00E30CF9" w:rsidRPr="00CB56EC" w:rsidRDefault="00E30CF9" w:rsidP="008709F1">
      <w:pPr>
        <w:pageBreakBefore/>
        <w:tabs>
          <w:tab w:val="left" w:pos="709"/>
        </w:tabs>
        <w:autoSpaceDE w:val="0"/>
        <w:autoSpaceDN w:val="0"/>
        <w:adjustRightInd w:val="0"/>
        <w:ind w:hanging="567"/>
        <w:rPr>
          <w:rFonts w:eastAsia="Arial Unicode MS"/>
          <w:b/>
        </w:rPr>
      </w:pPr>
      <w:r w:rsidRPr="00CB56EC">
        <w:rPr>
          <w:rFonts w:eastAsia="Arial Unicode MS"/>
          <w:b/>
        </w:rPr>
        <w:t>4.</w:t>
      </w:r>
      <w:r w:rsidRPr="00CB56EC">
        <w:rPr>
          <w:rFonts w:eastAsia="Arial Unicode MS"/>
          <w:b/>
        </w:rPr>
        <w:tab/>
        <w:t>Gelir tablosuna ilişkin açıklama ve dipnotlar</w:t>
      </w:r>
    </w:p>
    <w:p w14:paraId="20832AEE" w14:textId="77777777" w:rsidR="00E30CF9" w:rsidRPr="00CB56EC" w:rsidRDefault="00E30CF9" w:rsidP="00E30CF9">
      <w:pPr>
        <w:autoSpaceDE w:val="0"/>
        <w:autoSpaceDN w:val="0"/>
        <w:adjustRightInd w:val="0"/>
        <w:rPr>
          <w:rFonts w:eastAsia="Arial Unicode MS"/>
          <w:sz w:val="16"/>
          <w:szCs w:val="16"/>
        </w:rPr>
      </w:pPr>
    </w:p>
    <w:p w14:paraId="6312BDE8" w14:textId="77777777" w:rsidR="00E30CF9" w:rsidRPr="00CB56EC" w:rsidRDefault="00E30CF9" w:rsidP="00E30CF9">
      <w:pPr>
        <w:tabs>
          <w:tab w:val="left" w:pos="709"/>
        </w:tabs>
        <w:autoSpaceDE w:val="0"/>
        <w:autoSpaceDN w:val="0"/>
        <w:adjustRightInd w:val="0"/>
        <w:ind w:hanging="567"/>
        <w:rPr>
          <w:rFonts w:eastAsia="Arial Unicode MS"/>
        </w:rPr>
      </w:pPr>
      <w:r w:rsidRPr="00CB56EC">
        <w:rPr>
          <w:rFonts w:eastAsia="Arial Unicode MS"/>
          <w:b/>
        </w:rPr>
        <w:t>4.1</w:t>
      </w:r>
      <w:r w:rsidRPr="00CB56EC">
        <w:rPr>
          <w:rFonts w:eastAsia="Arial Unicode MS"/>
        </w:rPr>
        <w:tab/>
      </w:r>
      <w:r w:rsidRPr="00CB56EC">
        <w:rPr>
          <w:rFonts w:eastAsia="Arial Unicode MS"/>
          <w:b/>
        </w:rPr>
        <w:t>Kar payı gelirlerine ilişkin bilgiler</w:t>
      </w:r>
    </w:p>
    <w:p w14:paraId="610C5821" w14:textId="77777777" w:rsidR="00E30CF9" w:rsidRPr="00CB56EC" w:rsidRDefault="00E30CF9" w:rsidP="00E30CF9">
      <w:pPr>
        <w:autoSpaceDE w:val="0"/>
        <w:autoSpaceDN w:val="0"/>
        <w:adjustRightInd w:val="0"/>
        <w:rPr>
          <w:b/>
          <w:bCs/>
          <w:iCs/>
          <w:sz w:val="14"/>
          <w:szCs w:val="16"/>
        </w:rPr>
      </w:pPr>
    </w:p>
    <w:p w14:paraId="319DC494" w14:textId="77777777" w:rsidR="00E30CF9" w:rsidRPr="00CB56EC" w:rsidRDefault="008F079C" w:rsidP="00E30CF9">
      <w:pPr>
        <w:tabs>
          <w:tab w:val="num" w:pos="709"/>
        </w:tabs>
        <w:autoSpaceDE w:val="0"/>
        <w:autoSpaceDN w:val="0"/>
        <w:adjustRightInd w:val="0"/>
        <w:ind w:hanging="567"/>
      </w:pPr>
      <w:r w:rsidRPr="00CB56EC">
        <w:rPr>
          <w:rFonts w:eastAsia="Arial Unicode MS"/>
          <w:b/>
          <w:bCs/>
          <w:sz w:val="18"/>
          <w:szCs w:val="18"/>
        </w:rPr>
        <w:tab/>
      </w:r>
      <w:r w:rsidR="00E30CF9" w:rsidRPr="00CB56EC">
        <w:rPr>
          <w:b/>
        </w:rPr>
        <w:t>Kredilerden alınan kar payı gelirlerine ilişkin bilgiler</w:t>
      </w:r>
    </w:p>
    <w:p w14:paraId="0C8B2C66" w14:textId="77777777" w:rsidR="00E30CF9" w:rsidRPr="00CB56EC" w:rsidRDefault="00E30CF9" w:rsidP="00E30CF9">
      <w:pPr>
        <w:tabs>
          <w:tab w:val="num" w:pos="709"/>
          <w:tab w:val="num" w:pos="2880"/>
        </w:tabs>
        <w:autoSpaceDE w:val="0"/>
        <w:autoSpaceDN w:val="0"/>
        <w:adjustRightInd w:val="0"/>
        <w:ind w:hanging="567"/>
        <w:rPr>
          <w:lang w:eastAsia="en-GB"/>
        </w:rPr>
      </w:pPr>
    </w:p>
    <w:tbl>
      <w:tblPr>
        <w:tblW w:w="923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4"/>
        <w:gridCol w:w="1318"/>
        <w:gridCol w:w="1318"/>
        <w:gridCol w:w="1318"/>
        <w:gridCol w:w="1318"/>
      </w:tblGrid>
      <w:tr w:rsidR="008709F1" w:rsidRPr="00CB56EC" w14:paraId="6A508D55" w14:textId="77777777" w:rsidTr="00811E29">
        <w:trPr>
          <w:trHeight w:val="266"/>
        </w:trPr>
        <w:tc>
          <w:tcPr>
            <w:tcW w:w="3964" w:type="dxa"/>
            <w:shd w:val="clear" w:color="auto" w:fill="auto"/>
            <w:vAlign w:val="center"/>
            <w:hideMark/>
          </w:tcPr>
          <w:p w14:paraId="5232F53C" w14:textId="77777777" w:rsidR="008709F1" w:rsidRPr="00CB56EC" w:rsidRDefault="008709F1" w:rsidP="008709F1">
            <w:pPr>
              <w:jc w:val="right"/>
              <w:rPr>
                <w:sz w:val="18"/>
                <w:szCs w:val="18"/>
                <w:lang w:eastAsia="tr-TR"/>
              </w:rPr>
            </w:pPr>
            <w:r w:rsidRPr="00CB56EC">
              <w:rPr>
                <w:sz w:val="18"/>
                <w:szCs w:val="18"/>
                <w:lang w:eastAsia="tr-TR"/>
              </w:rPr>
              <w:t> </w:t>
            </w:r>
          </w:p>
        </w:tc>
        <w:tc>
          <w:tcPr>
            <w:tcW w:w="2636" w:type="dxa"/>
            <w:gridSpan w:val="2"/>
            <w:shd w:val="clear" w:color="auto" w:fill="auto"/>
            <w:vAlign w:val="center"/>
            <w:hideMark/>
          </w:tcPr>
          <w:p w14:paraId="07F6D0C6" w14:textId="77777777" w:rsidR="008709F1" w:rsidRPr="00CB56EC" w:rsidRDefault="008709F1" w:rsidP="008709F1">
            <w:pPr>
              <w:jc w:val="center"/>
              <w:rPr>
                <w:b/>
                <w:bCs/>
                <w:sz w:val="18"/>
                <w:szCs w:val="18"/>
                <w:lang w:eastAsia="tr-TR"/>
              </w:rPr>
            </w:pPr>
            <w:r w:rsidRPr="00CB56EC">
              <w:rPr>
                <w:b/>
                <w:bCs/>
                <w:sz w:val="18"/>
                <w:szCs w:val="18"/>
                <w:lang w:eastAsia="tr-TR"/>
              </w:rPr>
              <w:t>Cari Dönem</w:t>
            </w:r>
          </w:p>
        </w:tc>
        <w:tc>
          <w:tcPr>
            <w:tcW w:w="2636" w:type="dxa"/>
            <w:gridSpan w:val="2"/>
            <w:shd w:val="clear" w:color="auto" w:fill="auto"/>
            <w:vAlign w:val="center"/>
            <w:hideMark/>
          </w:tcPr>
          <w:p w14:paraId="22B3E478" w14:textId="77777777" w:rsidR="008709F1" w:rsidRPr="00CB56EC" w:rsidRDefault="008709F1" w:rsidP="008709F1">
            <w:pPr>
              <w:jc w:val="center"/>
              <w:rPr>
                <w:b/>
                <w:bCs/>
                <w:sz w:val="18"/>
                <w:szCs w:val="18"/>
                <w:lang w:eastAsia="tr-TR"/>
              </w:rPr>
            </w:pPr>
            <w:r w:rsidRPr="00CB56EC">
              <w:rPr>
                <w:b/>
                <w:bCs/>
                <w:sz w:val="18"/>
                <w:szCs w:val="18"/>
                <w:lang w:eastAsia="tr-TR"/>
              </w:rPr>
              <w:t>Önceki Dönem</w:t>
            </w:r>
          </w:p>
        </w:tc>
      </w:tr>
      <w:tr w:rsidR="008709F1" w:rsidRPr="00CB56EC" w14:paraId="46A34A3D" w14:textId="77777777" w:rsidTr="00811E29">
        <w:trPr>
          <w:trHeight w:val="251"/>
        </w:trPr>
        <w:tc>
          <w:tcPr>
            <w:tcW w:w="3964" w:type="dxa"/>
            <w:shd w:val="clear" w:color="auto" w:fill="auto"/>
            <w:vAlign w:val="center"/>
            <w:hideMark/>
          </w:tcPr>
          <w:p w14:paraId="2F4AE97F" w14:textId="77777777" w:rsidR="008709F1" w:rsidRPr="00CB56EC" w:rsidRDefault="008709F1" w:rsidP="008709F1">
            <w:pPr>
              <w:jc w:val="right"/>
              <w:rPr>
                <w:sz w:val="18"/>
                <w:szCs w:val="18"/>
                <w:lang w:eastAsia="tr-TR"/>
              </w:rPr>
            </w:pPr>
            <w:r w:rsidRPr="00CB56EC">
              <w:rPr>
                <w:sz w:val="18"/>
                <w:szCs w:val="18"/>
                <w:lang w:eastAsia="tr-TR"/>
              </w:rPr>
              <w:t> </w:t>
            </w:r>
          </w:p>
        </w:tc>
        <w:tc>
          <w:tcPr>
            <w:tcW w:w="1318" w:type="dxa"/>
            <w:shd w:val="clear" w:color="auto" w:fill="auto"/>
            <w:vAlign w:val="center"/>
            <w:hideMark/>
          </w:tcPr>
          <w:p w14:paraId="67EC6B06" w14:textId="77777777" w:rsidR="008709F1" w:rsidRPr="00CB56EC" w:rsidRDefault="008709F1" w:rsidP="008709F1">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73D2C6BA" w14:textId="77777777" w:rsidR="008709F1" w:rsidRPr="00CB56EC" w:rsidRDefault="008709F1" w:rsidP="008709F1">
            <w:pPr>
              <w:jc w:val="right"/>
              <w:rPr>
                <w:b/>
                <w:bCs/>
                <w:sz w:val="18"/>
                <w:szCs w:val="18"/>
                <w:lang w:eastAsia="tr-TR"/>
              </w:rPr>
            </w:pPr>
            <w:r w:rsidRPr="00CB56EC">
              <w:rPr>
                <w:b/>
                <w:bCs/>
                <w:sz w:val="18"/>
                <w:szCs w:val="18"/>
                <w:lang w:eastAsia="tr-TR"/>
              </w:rPr>
              <w:t>YP</w:t>
            </w:r>
          </w:p>
        </w:tc>
        <w:tc>
          <w:tcPr>
            <w:tcW w:w="1318" w:type="dxa"/>
            <w:shd w:val="clear" w:color="auto" w:fill="auto"/>
            <w:vAlign w:val="center"/>
            <w:hideMark/>
          </w:tcPr>
          <w:p w14:paraId="781ECFF1" w14:textId="77777777" w:rsidR="008709F1" w:rsidRPr="00CB56EC" w:rsidRDefault="008709F1" w:rsidP="008709F1">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511C52DA" w14:textId="77777777" w:rsidR="008709F1" w:rsidRPr="00CB56EC" w:rsidRDefault="008709F1" w:rsidP="008709F1">
            <w:pPr>
              <w:jc w:val="right"/>
              <w:rPr>
                <w:b/>
                <w:bCs/>
                <w:sz w:val="18"/>
                <w:szCs w:val="18"/>
                <w:lang w:eastAsia="tr-TR"/>
              </w:rPr>
            </w:pPr>
            <w:r w:rsidRPr="00CB56EC">
              <w:rPr>
                <w:b/>
                <w:bCs/>
                <w:sz w:val="18"/>
                <w:szCs w:val="18"/>
                <w:lang w:eastAsia="tr-TR"/>
              </w:rPr>
              <w:t>YP</w:t>
            </w:r>
          </w:p>
        </w:tc>
      </w:tr>
      <w:tr w:rsidR="00187E7F" w:rsidRPr="00CB56EC" w14:paraId="0ED5B968" w14:textId="77777777" w:rsidTr="00811E29">
        <w:trPr>
          <w:trHeight w:hRule="exact" w:val="227"/>
        </w:trPr>
        <w:tc>
          <w:tcPr>
            <w:tcW w:w="3964" w:type="dxa"/>
            <w:shd w:val="clear" w:color="auto" w:fill="auto"/>
            <w:vAlign w:val="bottom"/>
            <w:hideMark/>
          </w:tcPr>
          <w:p w14:paraId="0163E639" w14:textId="77777777" w:rsidR="00187E7F" w:rsidRPr="00CB56EC" w:rsidRDefault="00187E7F" w:rsidP="00187E7F">
            <w:pPr>
              <w:rPr>
                <w:b/>
                <w:bCs/>
                <w:color w:val="000000"/>
                <w:sz w:val="18"/>
                <w:szCs w:val="18"/>
                <w:lang w:eastAsia="tr-TR"/>
              </w:rPr>
            </w:pPr>
            <w:r w:rsidRPr="00CB56EC">
              <w:rPr>
                <w:b/>
                <w:bCs/>
                <w:color w:val="000000"/>
                <w:sz w:val="18"/>
                <w:szCs w:val="18"/>
                <w:lang w:eastAsia="tr-TR"/>
              </w:rPr>
              <w:t xml:space="preserve">Kredilerden Alınan Kar Payı </w:t>
            </w:r>
          </w:p>
        </w:tc>
        <w:tc>
          <w:tcPr>
            <w:tcW w:w="1318" w:type="dxa"/>
            <w:shd w:val="clear" w:color="auto" w:fill="auto"/>
            <w:vAlign w:val="bottom"/>
            <w:hideMark/>
          </w:tcPr>
          <w:p w14:paraId="7083C6EF" w14:textId="55A89589" w:rsidR="00187E7F" w:rsidRPr="00CB56EC" w:rsidRDefault="00811E29" w:rsidP="00187E7F">
            <w:pPr>
              <w:jc w:val="right"/>
              <w:rPr>
                <w:b/>
              </w:rPr>
            </w:pPr>
            <w:r>
              <w:rPr>
                <w:b/>
                <w:sz w:val="18"/>
                <w:szCs w:val="16"/>
                <w:lang w:eastAsia="tr-TR"/>
              </w:rPr>
              <w:t>701,188</w:t>
            </w:r>
          </w:p>
        </w:tc>
        <w:tc>
          <w:tcPr>
            <w:tcW w:w="1318" w:type="dxa"/>
            <w:shd w:val="clear" w:color="auto" w:fill="auto"/>
            <w:vAlign w:val="bottom"/>
            <w:hideMark/>
          </w:tcPr>
          <w:p w14:paraId="0A73C1CE" w14:textId="276DBF43" w:rsidR="00187E7F" w:rsidRPr="00CB56EC" w:rsidRDefault="00811E29" w:rsidP="00187E7F">
            <w:pPr>
              <w:jc w:val="right"/>
              <w:rPr>
                <w:b/>
              </w:rPr>
            </w:pPr>
            <w:r>
              <w:rPr>
                <w:b/>
                <w:sz w:val="18"/>
                <w:szCs w:val="16"/>
                <w:lang w:eastAsia="tr-TR"/>
              </w:rPr>
              <w:t>48,363</w:t>
            </w:r>
          </w:p>
        </w:tc>
        <w:tc>
          <w:tcPr>
            <w:tcW w:w="1318" w:type="dxa"/>
            <w:shd w:val="clear" w:color="auto" w:fill="auto"/>
            <w:vAlign w:val="center"/>
            <w:hideMark/>
          </w:tcPr>
          <w:p w14:paraId="15DEA7F9" w14:textId="3CC129EB" w:rsidR="00187E7F" w:rsidRPr="00CB56EC" w:rsidRDefault="00187E7F" w:rsidP="00187E7F">
            <w:pPr>
              <w:jc w:val="right"/>
              <w:rPr>
                <w:b/>
              </w:rPr>
            </w:pPr>
            <w:r w:rsidRPr="00EC177A">
              <w:rPr>
                <w:b/>
                <w:bCs/>
                <w:color w:val="000000"/>
                <w:sz w:val="18"/>
                <w:szCs w:val="18"/>
                <w:lang w:eastAsia="tr-TR"/>
              </w:rPr>
              <w:t>319</w:t>
            </w:r>
          </w:p>
        </w:tc>
        <w:tc>
          <w:tcPr>
            <w:tcW w:w="1318" w:type="dxa"/>
            <w:shd w:val="clear" w:color="auto" w:fill="auto"/>
            <w:vAlign w:val="center"/>
            <w:hideMark/>
          </w:tcPr>
          <w:p w14:paraId="19DEAE69" w14:textId="05FC1067" w:rsidR="00187E7F" w:rsidRPr="00CB56EC" w:rsidRDefault="00187E7F" w:rsidP="00187E7F">
            <w:pPr>
              <w:jc w:val="right"/>
              <w:rPr>
                <w:b/>
              </w:rPr>
            </w:pPr>
            <w:r w:rsidRPr="00EC177A">
              <w:rPr>
                <w:b/>
                <w:bCs/>
                <w:color w:val="000000"/>
                <w:sz w:val="18"/>
                <w:szCs w:val="18"/>
                <w:lang w:eastAsia="tr-TR"/>
              </w:rPr>
              <w:t>41</w:t>
            </w:r>
          </w:p>
        </w:tc>
      </w:tr>
      <w:tr w:rsidR="00187E7F" w:rsidRPr="00CB56EC" w14:paraId="62428DB3" w14:textId="77777777" w:rsidTr="00811E29">
        <w:trPr>
          <w:trHeight w:hRule="exact" w:val="227"/>
        </w:trPr>
        <w:tc>
          <w:tcPr>
            <w:tcW w:w="3964" w:type="dxa"/>
            <w:shd w:val="clear" w:color="auto" w:fill="auto"/>
            <w:vAlign w:val="bottom"/>
            <w:hideMark/>
          </w:tcPr>
          <w:p w14:paraId="3836744B" w14:textId="77777777" w:rsidR="00187E7F" w:rsidRPr="00CB56EC" w:rsidRDefault="00187E7F" w:rsidP="00187E7F">
            <w:pPr>
              <w:ind w:firstLineChars="100" w:firstLine="180"/>
              <w:rPr>
                <w:color w:val="000000"/>
                <w:sz w:val="18"/>
                <w:szCs w:val="18"/>
                <w:lang w:eastAsia="tr-TR"/>
              </w:rPr>
            </w:pPr>
            <w:r w:rsidRPr="00CB56EC">
              <w:rPr>
                <w:color w:val="000000"/>
                <w:sz w:val="18"/>
                <w:szCs w:val="18"/>
                <w:lang w:eastAsia="tr-TR"/>
              </w:rPr>
              <w:t>Kısa Vadeli Kredilerden</w:t>
            </w:r>
          </w:p>
        </w:tc>
        <w:tc>
          <w:tcPr>
            <w:tcW w:w="1318" w:type="dxa"/>
            <w:shd w:val="clear" w:color="auto" w:fill="auto"/>
            <w:vAlign w:val="bottom"/>
            <w:hideMark/>
          </w:tcPr>
          <w:p w14:paraId="1C182CDA" w14:textId="70C43FA7" w:rsidR="00187E7F" w:rsidRPr="00CB56EC" w:rsidRDefault="00811E29" w:rsidP="00187E7F">
            <w:pPr>
              <w:jc w:val="right"/>
            </w:pPr>
            <w:r>
              <w:rPr>
                <w:sz w:val="18"/>
                <w:szCs w:val="16"/>
                <w:lang w:eastAsia="tr-TR"/>
              </w:rPr>
              <w:t>293,543</w:t>
            </w:r>
          </w:p>
        </w:tc>
        <w:tc>
          <w:tcPr>
            <w:tcW w:w="1318" w:type="dxa"/>
            <w:shd w:val="clear" w:color="auto" w:fill="auto"/>
            <w:vAlign w:val="bottom"/>
            <w:hideMark/>
          </w:tcPr>
          <w:p w14:paraId="667D653C" w14:textId="77AC4478" w:rsidR="00187E7F" w:rsidRPr="00CB56EC" w:rsidRDefault="00811E29" w:rsidP="00187E7F">
            <w:pPr>
              <w:jc w:val="right"/>
            </w:pPr>
            <w:r>
              <w:rPr>
                <w:sz w:val="18"/>
                <w:szCs w:val="16"/>
                <w:lang w:eastAsia="tr-TR"/>
              </w:rPr>
              <w:t>30,843</w:t>
            </w:r>
          </w:p>
        </w:tc>
        <w:tc>
          <w:tcPr>
            <w:tcW w:w="1318" w:type="dxa"/>
            <w:shd w:val="clear" w:color="auto" w:fill="auto"/>
            <w:vAlign w:val="center"/>
            <w:hideMark/>
          </w:tcPr>
          <w:p w14:paraId="73A197EB" w14:textId="5C06AE8B" w:rsidR="00187E7F" w:rsidRPr="00CB56EC" w:rsidRDefault="00187E7F" w:rsidP="00187E7F">
            <w:pPr>
              <w:jc w:val="right"/>
            </w:pPr>
            <w:r w:rsidRPr="00EC177A">
              <w:rPr>
                <w:color w:val="000000"/>
                <w:sz w:val="18"/>
                <w:szCs w:val="18"/>
                <w:lang w:eastAsia="tr-TR"/>
              </w:rPr>
              <w:t>303</w:t>
            </w:r>
          </w:p>
        </w:tc>
        <w:tc>
          <w:tcPr>
            <w:tcW w:w="1318" w:type="dxa"/>
            <w:shd w:val="clear" w:color="auto" w:fill="auto"/>
            <w:vAlign w:val="center"/>
            <w:hideMark/>
          </w:tcPr>
          <w:p w14:paraId="194E0C82" w14:textId="7A14CF6F" w:rsidR="00187E7F" w:rsidRPr="00CB56EC" w:rsidRDefault="00187E7F" w:rsidP="00187E7F">
            <w:pPr>
              <w:jc w:val="right"/>
            </w:pPr>
            <w:r w:rsidRPr="00EC177A">
              <w:rPr>
                <w:color w:val="000000"/>
                <w:sz w:val="18"/>
                <w:szCs w:val="18"/>
                <w:lang w:eastAsia="tr-TR"/>
              </w:rPr>
              <w:t>41</w:t>
            </w:r>
          </w:p>
        </w:tc>
      </w:tr>
      <w:tr w:rsidR="00187E7F" w:rsidRPr="00CB56EC" w14:paraId="0FC6DA01" w14:textId="77777777" w:rsidTr="00811E29">
        <w:trPr>
          <w:trHeight w:hRule="exact" w:val="227"/>
        </w:trPr>
        <w:tc>
          <w:tcPr>
            <w:tcW w:w="3964" w:type="dxa"/>
            <w:shd w:val="clear" w:color="auto" w:fill="auto"/>
            <w:vAlign w:val="bottom"/>
            <w:hideMark/>
          </w:tcPr>
          <w:p w14:paraId="2E42E7E4" w14:textId="29AD6151" w:rsidR="00187E7F" w:rsidRPr="00CB56EC" w:rsidRDefault="00187E7F" w:rsidP="00187E7F">
            <w:pPr>
              <w:ind w:firstLineChars="100" w:firstLine="180"/>
              <w:rPr>
                <w:color w:val="000000"/>
                <w:sz w:val="18"/>
                <w:szCs w:val="18"/>
                <w:lang w:eastAsia="tr-TR"/>
              </w:rPr>
            </w:pPr>
            <w:r w:rsidRPr="00CB56EC">
              <w:rPr>
                <w:color w:val="000000"/>
                <w:sz w:val="18"/>
                <w:szCs w:val="18"/>
                <w:lang w:eastAsia="tr-TR"/>
              </w:rPr>
              <w:t>Orta ve Uzun Vadeli Kredilerden</w:t>
            </w:r>
          </w:p>
        </w:tc>
        <w:tc>
          <w:tcPr>
            <w:tcW w:w="1318" w:type="dxa"/>
            <w:shd w:val="clear" w:color="auto" w:fill="auto"/>
            <w:vAlign w:val="bottom"/>
            <w:hideMark/>
          </w:tcPr>
          <w:p w14:paraId="57C6E3D4" w14:textId="3737A788" w:rsidR="00187E7F" w:rsidRPr="00CB56EC" w:rsidRDefault="00811E29" w:rsidP="00187E7F">
            <w:pPr>
              <w:jc w:val="right"/>
            </w:pPr>
            <w:r>
              <w:rPr>
                <w:sz w:val="18"/>
                <w:szCs w:val="16"/>
                <w:lang w:eastAsia="tr-TR"/>
              </w:rPr>
              <w:t>407,645</w:t>
            </w:r>
          </w:p>
        </w:tc>
        <w:tc>
          <w:tcPr>
            <w:tcW w:w="1318" w:type="dxa"/>
            <w:shd w:val="clear" w:color="auto" w:fill="auto"/>
            <w:vAlign w:val="bottom"/>
            <w:hideMark/>
          </w:tcPr>
          <w:p w14:paraId="041F193B" w14:textId="564AEDDC" w:rsidR="00187E7F" w:rsidRPr="00CB56EC" w:rsidRDefault="00811E29" w:rsidP="00187E7F">
            <w:pPr>
              <w:jc w:val="right"/>
            </w:pPr>
            <w:r>
              <w:rPr>
                <w:sz w:val="18"/>
                <w:szCs w:val="16"/>
                <w:lang w:eastAsia="tr-TR"/>
              </w:rPr>
              <w:t>17,520</w:t>
            </w:r>
          </w:p>
        </w:tc>
        <w:tc>
          <w:tcPr>
            <w:tcW w:w="1318" w:type="dxa"/>
            <w:shd w:val="clear" w:color="auto" w:fill="auto"/>
            <w:vAlign w:val="center"/>
            <w:hideMark/>
          </w:tcPr>
          <w:p w14:paraId="38179E69" w14:textId="021A9961" w:rsidR="00187E7F" w:rsidRPr="00CB56EC" w:rsidRDefault="00187E7F" w:rsidP="00187E7F">
            <w:pPr>
              <w:jc w:val="right"/>
            </w:pPr>
            <w:r w:rsidRPr="00EC177A">
              <w:rPr>
                <w:color w:val="000000"/>
                <w:sz w:val="18"/>
                <w:szCs w:val="18"/>
                <w:lang w:eastAsia="tr-TR"/>
              </w:rPr>
              <w:t>16</w:t>
            </w:r>
          </w:p>
        </w:tc>
        <w:tc>
          <w:tcPr>
            <w:tcW w:w="1318" w:type="dxa"/>
            <w:shd w:val="clear" w:color="auto" w:fill="auto"/>
            <w:vAlign w:val="center"/>
            <w:hideMark/>
          </w:tcPr>
          <w:p w14:paraId="7D2501E6" w14:textId="6F4AD0F9" w:rsidR="00187E7F" w:rsidRPr="00CB56EC" w:rsidRDefault="00187E7F" w:rsidP="00187E7F">
            <w:pPr>
              <w:jc w:val="right"/>
            </w:pPr>
            <w:r>
              <w:rPr>
                <w:color w:val="000000"/>
                <w:sz w:val="18"/>
                <w:szCs w:val="18"/>
                <w:lang w:eastAsia="tr-TR"/>
              </w:rPr>
              <w:t>-</w:t>
            </w:r>
          </w:p>
        </w:tc>
      </w:tr>
      <w:tr w:rsidR="00187E7F" w:rsidRPr="00CB56EC" w14:paraId="53F83CFC" w14:textId="77777777" w:rsidTr="00811E29">
        <w:trPr>
          <w:trHeight w:hRule="exact" w:val="227"/>
        </w:trPr>
        <w:tc>
          <w:tcPr>
            <w:tcW w:w="3964" w:type="dxa"/>
            <w:shd w:val="clear" w:color="auto" w:fill="auto"/>
            <w:vAlign w:val="bottom"/>
          </w:tcPr>
          <w:p w14:paraId="5AA61F2B" w14:textId="77777777" w:rsidR="00187E7F" w:rsidRPr="00CB56EC" w:rsidRDefault="00187E7F" w:rsidP="00187E7F">
            <w:pPr>
              <w:ind w:firstLineChars="100" w:firstLine="180"/>
              <w:rPr>
                <w:color w:val="000000"/>
                <w:sz w:val="18"/>
                <w:szCs w:val="18"/>
                <w:lang w:eastAsia="tr-TR"/>
              </w:rPr>
            </w:pPr>
            <w:r w:rsidRPr="00CB56EC">
              <w:rPr>
                <w:color w:val="000000"/>
                <w:sz w:val="18"/>
                <w:szCs w:val="18"/>
                <w:lang w:eastAsia="tr-TR"/>
              </w:rPr>
              <w:t>Takipteki Alacaklardan Alınan Kar Payı</w:t>
            </w:r>
          </w:p>
        </w:tc>
        <w:tc>
          <w:tcPr>
            <w:tcW w:w="1318" w:type="dxa"/>
            <w:shd w:val="clear" w:color="auto" w:fill="auto"/>
            <w:vAlign w:val="bottom"/>
          </w:tcPr>
          <w:p w14:paraId="3206A76A" w14:textId="77777777" w:rsidR="00187E7F" w:rsidRPr="00CB56EC" w:rsidRDefault="00187E7F" w:rsidP="00187E7F">
            <w:pPr>
              <w:jc w:val="right"/>
            </w:pPr>
            <w:r w:rsidRPr="00CB56EC">
              <w:rPr>
                <w:sz w:val="18"/>
                <w:szCs w:val="16"/>
                <w:lang w:eastAsia="tr-TR"/>
              </w:rPr>
              <w:t>-</w:t>
            </w:r>
          </w:p>
        </w:tc>
        <w:tc>
          <w:tcPr>
            <w:tcW w:w="1318" w:type="dxa"/>
            <w:shd w:val="clear" w:color="auto" w:fill="auto"/>
            <w:vAlign w:val="bottom"/>
          </w:tcPr>
          <w:p w14:paraId="44514B79" w14:textId="77777777" w:rsidR="00187E7F" w:rsidRPr="00CB56EC" w:rsidRDefault="00187E7F" w:rsidP="00187E7F">
            <w:pPr>
              <w:jc w:val="right"/>
            </w:pPr>
            <w:r w:rsidRPr="00CB56EC">
              <w:rPr>
                <w:sz w:val="18"/>
                <w:szCs w:val="16"/>
                <w:lang w:eastAsia="tr-TR"/>
              </w:rPr>
              <w:t>-</w:t>
            </w:r>
          </w:p>
        </w:tc>
        <w:tc>
          <w:tcPr>
            <w:tcW w:w="1318" w:type="dxa"/>
            <w:shd w:val="clear" w:color="auto" w:fill="auto"/>
            <w:vAlign w:val="center"/>
          </w:tcPr>
          <w:p w14:paraId="7DC9431C" w14:textId="3E47AB6C" w:rsidR="00187E7F" w:rsidRPr="00CB56EC" w:rsidRDefault="00187E7F" w:rsidP="00187E7F">
            <w:pPr>
              <w:jc w:val="right"/>
            </w:pPr>
            <w:r w:rsidRPr="00EC177A">
              <w:rPr>
                <w:color w:val="000000"/>
                <w:sz w:val="18"/>
                <w:szCs w:val="18"/>
                <w:lang w:eastAsia="tr-TR"/>
              </w:rPr>
              <w:t>-</w:t>
            </w:r>
          </w:p>
        </w:tc>
        <w:tc>
          <w:tcPr>
            <w:tcW w:w="1318" w:type="dxa"/>
            <w:shd w:val="clear" w:color="auto" w:fill="auto"/>
            <w:vAlign w:val="center"/>
          </w:tcPr>
          <w:p w14:paraId="2D20876D" w14:textId="284554C6" w:rsidR="00187E7F" w:rsidRPr="00CB56EC" w:rsidRDefault="00187E7F" w:rsidP="00187E7F">
            <w:pPr>
              <w:jc w:val="right"/>
            </w:pPr>
            <w:r w:rsidRPr="00EC177A">
              <w:rPr>
                <w:color w:val="000000"/>
                <w:sz w:val="18"/>
                <w:szCs w:val="18"/>
                <w:lang w:eastAsia="tr-TR"/>
              </w:rPr>
              <w:t>-</w:t>
            </w:r>
          </w:p>
        </w:tc>
      </w:tr>
      <w:tr w:rsidR="00187E7F" w:rsidRPr="00CB56EC" w14:paraId="750FFCAD" w14:textId="77777777" w:rsidTr="00811E29">
        <w:trPr>
          <w:trHeight w:hRule="exact" w:val="227"/>
        </w:trPr>
        <w:tc>
          <w:tcPr>
            <w:tcW w:w="3964" w:type="dxa"/>
            <w:shd w:val="clear" w:color="auto" w:fill="auto"/>
            <w:vAlign w:val="bottom"/>
          </w:tcPr>
          <w:p w14:paraId="754867F6" w14:textId="208DE2B5" w:rsidR="00187E7F" w:rsidRPr="00CB56EC" w:rsidRDefault="00187E7F" w:rsidP="00187E7F">
            <w:pPr>
              <w:ind w:firstLineChars="100" w:firstLine="180"/>
              <w:rPr>
                <w:color w:val="000000"/>
                <w:sz w:val="18"/>
                <w:szCs w:val="18"/>
                <w:lang w:eastAsia="tr-TR"/>
              </w:rPr>
            </w:pPr>
            <w:r w:rsidRPr="00CB56EC">
              <w:rPr>
                <w:color w:val="000000"/>
                <w:sz w:val="18"/>
                <w:szCs w:val="18"/>
                <w:lang w:eastAsia="tr-TR"/>
              </w:rPr>
              <w:t>Kaynak kul. Destek. Fonundan Alınan Primler</w:t>
            </w:r>
          </w:p>
        </w:tc>
        <w:tc>
          <w:tcPr>
            <w:tcW w:w="1318" w:type="dxa"/>
            <w:shd w:val="clear" w:color="auto" w:fill="auto"/>
            <w:vAlign w:val="bottom"/>
          </w:tcPr>
          <w:p w14:paraId="75C92F17" w14:textId="77777777" w:rsidR="00187E7F" w:rsidRPr="00CB56EC" w:rsidRDefault="00187E7F" w:rsidP="00187E7F">
            <w:pPr>
              <w:jc w:val="right"/>
            </w:pPr>
            <w:r w:rsidRPr="00CB56EC">
              <w:rPr>
                <w:sz w:val="18"/>
                <w:szCs w:val="16"/>
                <w:lang w:eastAsia="tr-TR"/>
              </w:rPr>
              <w:t>-</w:t>
            </w:r>
          </w:p>
        </w:tc>
        <w:tc>
          <w:tcPr>
            <w:tcW w:w="1318" w:type="dxa"/>
            <w:shd w:val="clear" w:color="auto" w:fill="auto"/>
            <w:vAlign w:val="bottom"/>
          </w:tcPr>
          <w:p w14:paraId="422086C2" w14:textId="77777777" w:rsidR="00187E7F" w:rsidRPr="00CB56EC" w:rsidRDefault="00187E7F" w:rsidP="00187E7F">
            <w:pPr>
              <w:jc w:val="right"/>
            </w:pPr>
            <w:r w:rsidRPr="00CB56EC">
              <w:rPr>
                <w:sz w:val="18"/>
                <w:szCs w:val="16"/>
                <w:lang w:eastAsia="tr-TR"/>
              </w:rPr>
              <w:t>-</w:t>
            </w:r>
          </w:p>
        </w:tc>
        <w:tc>
          <w:tcPr>
            <w:tcW w:w="1318" w:type="dxa"/>
            <w:shd w:val="clear" w:color="auto" w:fill="auto"/>
            <w:vAlign w:val="center"/>
          </w:tcPr>
          <w:p w14:paraId="74DE8EA0" w14:textId="41BC8886" w:rsidR="00187E7F" w:rsidRPr="00CB56EC" w:rsidRDefault="00187E7F" w:rsidP="00187E7F">
            <w:pPr>
              <w:jc w:val="right"/>
            </w:pPr>
            <w:r w:rsidRPr="00EC177A">
              <w:rPr>
                <w:color w:val="000000"/>
                <w:sz w:val="18"/>
                <w:szCs w:val="18"/>
                <w:lang w:eastAsia="tr-TR"/>
              </w:rPr>
              <w:t>-</w:t>
            </w:r>
          </w:p>
        </w:tc>
        <w:tc>
          <w:tcPr>
            <w:tcW w:w="1318" w:type="dxa"/>
            <w:shd w:val="clear" w:color="auto" w:fill="auto"/>
            <w:vAlign w:val="center"/>
          </w:tcPr>
          <w:p w14:paraId="19127B46" w14:textId="1FF69130" w:rsidR="00187E7F" w:rsidRPr="00CB56EC" w:rsidRDefault="00187E7F" w:rsidP="00187E7F">
            <w:pPr>
              <w:jc w:val="right"/>
            </w:pPr>
            <w:r w:rsidRPr="00EC177A">
              <w:rPr>
                <w:color w:val="000000"/>
                <w:sz w:val="18"/>
                <w:szCs w:val="18"/>
                <w:lang w:eastAsia="tr-TR"/>
              </w:rPr>
              <w:t>-</w:t>
            </w:r>
          </w:p>
        </w:tc>
      </w:tr>
      <w:tr w:rsidR="00187E7F" w:rsidRPr="00CB56EC" w14:paraId="3692031D" w14:textId="77777777" w:rsidTr="00811E29">
        <w:trPr>
          <w:trHeight w:hRule="exact" w:val="227"/>
        </w:trPr>
        <w:tc>
          <w:tcPr>
            <w:tcW w:w="3964" w:type="dxa"/>
            <w:shd w:val="clear" w:color="auto" w:fill="auto"/>
            <w:vAlign w:val="bottom"/>
          </w:tcPr>
          <w:p w14:paraId="015D674C" w14:textId="77777777" w:rsidR="00187E7F" w:rsidRPr="00CB56EC" w:rsidRDefault="00187E7F" w:rsidP="00187E7F">
            <w:pPr>
              <w:rPr>
                <w:b/>
                <w:bCs/>
                <w:color w:val="000000"/>
                <w:sz w:val="18"/>
                <w:szCs w:val="18"/>
                <w:lang w:eastAsia="tr-TR"/>
              </w:rPr>
            </w:pPr>
            <w:r w:rsidRPr="00CB56EC">
              <w:rPr>
                <w:b/>
                <w:bCs/>
                <w:color w:val="000000"/>
                <w:sz w:val="18"/>
                <w:szCs w:val="18"/>
                <w:lang w:eastAsia="tr-TR"/>
              </w:rPr>
              <w:t>Toplam</w:t>
            </w:r>
          </w:p>
        </w:tc>
        <w:tc>
          <w:tcPr>
            <w:tcW w:w="1318" w:type="dxa"/>
            <w:shd w:val="clear" w:color="auto" w:fill="auto"/>
            <w:vAlign w:val="bottom"/>
          </w:tcPr>
          <w:p w14:paraId="77507831" w14:textId="6A526BB3" w:rsidR="00187E7F" w:rsidRPr="00CB56EC" w:rsidRDefault="00811E29" w:rsidP="00187E7F">
            <w:pPr>
              <w:jc w:val="right"/>
              <w:rPr>
                <w:b/>
              </w:rPr>
            </w:pPr>
            <w:r>
              <w:rPr>
                <w:b/>
                <w:sz w:val="18"/>
                <w:szCs w:val="16"/>
                <w:lang w:eastAsia="tr-TR"/>
              </w:rPr>
              <w:t>701,188</w:t>
            </w:r>
          </w:p>
        </w:tc>
        <w:tc>
          <w:tcPr>
            <w:tcW w:w="1318" w:type="dxa"/>
            <w:shd w:val="clear" w:color="auto" w:fill="auto"/>
            <w:vAlign w:val="bottom"/>
          </w:tcPr>
          <w:p w14:paraId="651FE8BC" w14:textId="4F460219" w:rsidR="00187E7F" w:rsidRPr="00CB56EC" w:rsidRDefault="00811E29" w:rsidP="00187E7F">
            <w:pPr>
              <w:jc w:val="right"/>
              <w:rPr>
                <w:b/>
              </w:rPr>
            </w:pPr>
            <w:r>
              <w:rPr>
                <w:b/>
                <w:sz w:val="18"/>
                <w:szCs w:val="16"/>
                <w:lang w:eastAsia="tr-TR"/>
              </w:rPr>
              <w:t>48,363</w:t>
            </w:r>
          </w:p>
        </w:tc>
        <w:tc>
          <w:tcPr>
            <w:tcW w:w="1318" w:type="dxa"/>
            <w:shd w:val="clear" w:color="auto" w:fill="auto"/>
            <w:vAlign w:val="center"/>
          </w:tcPr>
          <w:p w14:paraId="1430601F" w14:textId="37F1B825" w:rsidR="00187E7F" w:rsidRPr="00CB56EC" w:rsidRDefault="00187E7F" w:rsidP="00187E7F">
            <w:pPr>
              <w:jc w:val="right"/>
              <w:rPr>
                <w:b/>
              </w:rPr>
            </w:pPr>
            <w:r w:rsidRPr="00EC177A">
              <w:rPr>
                <w:b/>
                <w:bCs/>
                <w:color w:val="000000"/>
                <w:sz w:val="18"/>
                <w:szCs w:val="18"/>
                <w:lang w:eastAsia="tr-TR"/>
              </w:rPr>
              <w:t>319</w:t>
            </w:r>
          </w:p>
        </w:tc>
        <w:tc>
          <w:tcPr>
            <w:tcW w:w="1318" w:type="dxa"/>
            <w:shd w:val="clear" w:color="auto" w:fill="auto"/>
            <w:vAlign w:val="center"/>
          </w:tcPr>
          <w:p w14:paraId="1EE4475A" w14:textId="5229EA13" w:rsidR="00187E7F" w:rsidRPr="00CB56EC" w:rsidRDefault="00187E7F" w:rsidP="00187E7F">
            <w:pPr>
              <w:jc w:val="right"/>
              <w:rPr>
                <w:b/>
              </w:rPr>
            </w:pPr>
            <w:r w:rsidRPr="00EC177A">
              <w:rPr>
                <w:b/>
                <w:bCs/>
                <w:color w:val="000000"/>
                <w:sz w:val="18"/>
                <w:szCs w:val="18"/>
                <w:lang w:eastAsia="tr-TR"/>
              </w:rPr>
              <w:t>41</w:t>
            </w:r>
          </w:p>
        </w:tc>
      </w:tr>
    </w:tbl>
    <w:p w14:paraId="1A8E4AF3" w14:textId="77777777" w:rsidR="008709F1" w:rsidRPr="00CB56EC" w:rsidRDefault="008709F1" w:rsidP="00E30CF9">
      <w:pPr>
        <w:tabs>
          <w:tab w:val="num" w:pos="709"/>
          <w:tab w:val="num" w:pos="2880"/>
        </w:tabs>
        <w:autoSpaceDE w:val="0"/>
        <w:autoSpaceDN w:val="0"/>
        <w:adjustRightInd w:val="0"/>
        <w:ind w:hanging="567"/>
        <w:rPr>
          <w:sz w:val="16"/>
          <w:lang w:eastAsia="en-GB"/>
        </w:rPr>
      </w:pPr>
    </w:p>
    <w:p w14:paraId="5FDE16D4" w14:textId="77777777" w:rsidR="00E30CF9" w:rsidRPr="00CB56EC" w:rsidRDefault="008F079C" w:rsidP="00E30CF9">
      <w:pPr>
        <w:tabs>
          <w:tab w:val="num" w:pos="709"/>
          <w:tab w:val="num" w:pos="2880"/>
        </w:tabs>
        <w:autoSpaceDE w:val="0"/>
        <w:autoSpaceDN w:val="0"/>
        <w:adjustRightInd w:val="0"/>
        <w:ind w:hanging="567"/>
        <w:rPr>
          <w:b/>
        </w:rPr>
      </w:pPr>
      <w:bookmarkStart w:id="22" w:name="_Hlk125303480"/>
      <w:r w:rsidRPr="00CB56EC">
        <w:rPr>
          <w:b/>
        </w:rPr>
        <w:tab/>
      </w:r>
      <w:r w:rsidR="00E30CF9" w:rsidRPr="00CB56EC">
        <w:rPr>
          <w:b/>
        </w:rPr>
        <w:t>Bankalardan alınan kar payı gelirlerine ilişkin bilgiler</w:t>
      </w:r>
    </w:p>
    <w:p w14:paraId="661EB8F3" w14:textId="77777777" w:rsidR="00E30CF9" w:rsidRPr="00CB56EC" w:rsidRDefault="00E30CF9" w:rsidP="00E30CF9">
      <w:pPr>
        <w:autoSpaceDE w:val="0"/>
        <w:autoSpaceDN w:val="0"/>
        <w:adjustRightInd w:val="0"/>
        <w:rPr>
          <w:sz w:val="16"/>
          <w:lang w:eastAsia="en-GB"/>
        </w:rPr>
      </w:pPr>
    </w:p>
    <w:tbl>
      <w:tblPr>
        <w:tblW w:w="923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4"/>
        <w:gridCol w:w="1318"/>
        <w:gridCol w:w="1318"/>
        <w:gridCol w:w="1318"/>
        <w:gridCol w:w="1318"/>
      </w:tblGrid>
      <w:tr w:rsidR="008709F1" w:rsidRPr="00CB56EC" w14:paraId="16E9F5F1" w14:textId="77777777" w:rsidTr="00285FDC">
        <w:trPr>
          <w:trHeight w:val="266"/>
        </w:trPr>
        <w:tc>
          <w:tcPr>
            <w:tcW w:w="3964" w:type="dxa"/>
            <w:shd w:val="clear" w:color="auto" w:fill="auto"/>
            <w:vAlign w:val="center"/>
            <w:hideMark/>
          </w:tcPr>
          <w:p w14:paraId="43AA3EBC" w14:textId="77777777" w:rsidR="008709F1" w:rsidRPr="00CB56EC" w:rsidRDefault="008709F1" w:rsidP="008709F1">
            <w:pPr>
              <w:jc w:val="right"/>
              <w:rPr>
                <w:sz w:val="18"/>
                <w:szCs w:val="18"/>
                <w:lang w:eastAsia="tr-TR"/>
              </w:rPr>
            </w:pPr>
            <w:r w:rsidRPr="00CB56EC">
              <w:rPr>
                <w:sz w:val="18"/>
                <w:szCs w:val="18"/>
                <w:lang w:eastAsia="tr-TR"/>
              </w:rPr>
              <w:t> </w:t>
            </w:r>
          </w:p>
        </w:tc>
        <w:tc>
          <w:tcPr>
            <w:tcW w:w="2636" w:type="dxa"/>
            <w:gridSpan w:val="2"/>
            <w:shd w:val="clear" w:color="auto" w:fill="auto"/>
            <w:vAlign w:val="center"/>
            <w:hideMark/>
          </w:tcPr>
          <w:p w14:paraId="753580D2" w14:textId="77777777" w:rsidR="008709F1" w:rsidRPr="00CB56EC" w:rsidRDefault="008709F1" w:rsidP="008709F1">
            <w:pPr>
              <w:jc w:val="center"/>
              <w:rPr>
                <w:b/>
                <w:bCs/>
                <w:sz w:val="18"/>
                <w:szCs w:val="18"/>
                <w:lang w:eastAsia="tr-TR"/>
              </w:rPr>
            </w:pPr>
            <w:r w:rsidRPr="00CB56EC">
              <w:rPr>
                <w:b/>
                <w:bCs/>
                <w:sz w:val="18"/>
                <w:szCs w:val="18"/>
                <w:lang w:eastAsia="tr-TR"/>
              </w:rPr>
              <w:t>Cari Dönem</w:t>
            </w:r>
          </w:p>
        </w:tc>
        <w:tc>
          <w:tcPr>
            <w:tcW w:w="2636" w:type="dxa"/>
            <w:gridSpan w:val="2"/>
            <w:shd w:val="clear" w:color="auto" w:fill="auto"/>
            <w:vAlign w:val="center"/>
            <w:hideMark/>
          </w:tcPr>
          <w:p w14:paraId="209BDFEB" w14:textId="77777777" w:rsidR="008709F1" w:rsidRPr="00CB56EC" w:rsidRDefault="008709F1" w:rsidP="008709F1">
            <w:pPr>
              <w:jc w:val="center"/>
              <w:rPr>
                <w:b/>
                <w:bCs/>
                <w:sz w:val="18"/>
                <w:szCs w:val="18"/>
                <w:lang w:eastAsia="tr-TR"/>
              </w:rPr>
            </w:pPr>
            <w:r w:rsidRPr="00CB56EC">
              <w:rPr>
                <w:b/>
                <w:bCs/>
                <w:sz w:val="18"/>
                <w:szCs w:val="18"/>
                <w:lang w:eastAsia="tr-TR"/>
              </w:rPr>
              <w:t>Önceki Dönem</w:t>
            </w:r>
          </w:p>
        </w:tc>
      </w:tr>
      <w:tr w:rsidR="008709F1" w:rsidRPr="00CB56EC" w14:paraId="6469A31E" w14:textId="77777777" w:rsidTr="00285FDC">
        <w:trPr>
          <w:trHeight w:val="251"/>
        </w:trPr>
        <w:tc>
          <w:tcPr>
            <w:tcW w:w="3964" w:type="dxa"/>
            <w:shd w:val="clear" w:color="auto" w:fill="auto"/>
            <w:vAlign w:val="center"/>
            <w:hideMark/>
          </w:tcPr>
          <w:p w14:paraId="288CE18A" w14:textId="77777777" w:rsidR="008709F1" w:rsidRPr="00CB56EC" w:rsidRDefault="008709F1" w:rsidP="008709F1">
            <w:pPr>
              <w:jc w:val="right"/>
              <w:rPr>
                <w:sz w:val="18"/>
                <w:szCs w:val="18"/>
                <w:lang w:eastAsia="tr-TR"/>
              </w:rPr>
            </w:pPr>
            <w:r w:rsidRPr="00CB56EC">
              <w:rPr>
                <w:sz w:val="18"/>
                <w:szCs w:val="18"/>
                <w:lang w:eastAsia="tr-TR"/>
              </w:rPr>
              <w:t> </w:t>
            </w:r>
          </w:p>
        </w:tc>
        <w:tc>
          <w:tcPr>
            <w:tcW w:w="1318" w:type="dxa"/>
            <w:shd w:val="clear" w:color="auto" w:fill="auto"/>
            <w:vAlign w:val="center"/>
            <w:hideMark/>
          </w:tcPr>
          <w:p w14:paraId="3FB52D72" w14:textId="77777777" w:rsidR="008709F1" w:rsidRPr="00CB56EC" w:rsidRDefault="008709F1" w:rsidP="008709F1">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249D3EBD" w14:textId="77777777" w:rsidR="008709F1" w:rsidRPr="00CB56EC" w:rsidRDefault="008709F1" w:rsidP="008709F1">
            <w:pPr>
              <w:jc w:val="right"/>
              <w:rPr>
                <w:b/>
                <w:bCs/>
                <w:sz w:val="18"/>
                <w:szCs w:val="18"/>
                <w:lang w:eastAsia="tr-TR"/>
              </w:rPr>
            </w:pPr>
            <w:r w:rsidRPr="00CB56EC">
              <w:rPr>
                <w:b/>
                <w:bCs/>
                <w:sz w:val="18"/>
                <w:szCs w:val="18"/>
                <w:lang w:eastAsia="tr-TR"/>
              </w:rPr>
              <w:t>YP</w:t>
            </w:r>
          </w:p>
        </w:tc>
        <w:tc>
          <w:tcPr>
            <w:tcW w:w="1318" w:type="dxa"/>
            <w:shd w:val="clear" w:color="auto" w:fill="auto"/>
            <w:vAlign w:val="center"/>
            <w:hideMark/>
          </w:tcPr>
          <w:p w14:paraId="3F7CA7B6" w14:textId="77777777" w:rsidR="008709F1" w:rsidRPr="00CB56EC" w:rsidRDefault="008709F1" w:rsidP="008709F1">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2C3ABCCC" w14:textId="77777777" w:rsidR="008709F1" w:rsidRPr="00CB56EC" w:rsidRDefault="008709F1" w:rsidP="008709F1">
            <w:pPr>
              <w:jc w:val="right"/>
              <w:rPr>
                <w:b/>
                <w:bCs/>
                <w:sz w:val="18"/>
                <w:szCs w:val="18"/>
                <w:lang w:eastAsia="tr-TR"/>
              </w:rPr>
            </w:pPr>
            <w:r w:rsidRPr="00CB56EC">
              <w:rPr>
                <w:b/>
                <w:bCs/>
                <w:sz w:val="18"/>
                <w:szCs w:val="18"/>
                <w:lang w:eastAsia="tr-TR"/>
              </w:rPr>
              <w:t>YP</w:t>
            </w:r>
          </w:p>
        </w:tc>
      </w:tr>
      <w:tr w:rsidR="00187E7F" w:rsidRPr="00CB56EC" w14:paraId="48DE97D1" w14:textId="77777777" w:rsidTr="00285FDC">
        <w:trPr>
          <w:trHeight w:hRule="exact" w:val="227"/>
        </w:trPr>
        <w:tc>
          <w:tcPr>
            <w:tcW w:w="3964" w:type="dxa"/>
            <w:shd w:val="clear" w:color="auto" w:fill="auto"/>
            <w:vAlign w:val="bottom"/>
            <w:hideMark/>
          </w:tcPr>
          <w:p w14:paraId="43A39AE7" w14:textId="77777777" w:rsidR="00187E7F" w:rsidRPr="00CB56EC" w:rsidRDefault="00187E7F" w:rsidP="00187E7F">
            <w:pPr>
              <w:rPr>
                <w:color w:val="000000"/>
                <w:sz w:val="18"/>
                <w:szCs w:val="18"/>
                <w:lang w:eastAsia="tr-TR"/>
              </w:rPr>
            </w:pPr>
            <w:r w:rsidRPr="00CB56EC">
              <w:rPr>
                <w:color w:val="000000"/>
                <w:sz w:val="18"/>
                <w:szCs w:val="18"/>
                <w:lang w:eastAsia="tr-TR"/>
              </w:rPr>
              <w:t>T.C. Merkez Bankasından</w:t>
            </w:r>
          </w:p>
        </w:tc>
        <w:tc>
          <w:tcPr>
            <w:tcW w:w="1318" w:type="dxa"/>
            <w:shd w:val="clear" w:color="auto" w:fill="auto"/>
            <w:vAlign w:val="bottom"/>
            <w:hideMark/>
          </w:tcPr>
          <w:p w14:paraId="767A640F" w14:textId="5971A7D0" w:rsidR="00187E7F" w:rsidRPr="00CB56EC" w:rsidRDefault="00285FDC" w:rsidP="00187E7F">
            <w:pPr>
              <w:jc w:val="right"/>
            </w:pPr>
            <w:r>
              <w:rPr>
                <w:sz w:val="18"/>
                <w:szCs w:val="16"/>
                <w:lang w:eastAsia="tr-TR"/>
              </w:rPr>
              <w:t>872</w:t>
            </w:r>
          </w:p>
        </w:tc>
        <w:tc>
          <w:tcPr>
            <w:tcW w:w="1318" w:type="dxa"/>
            <w:shd w:val="clear" w:color="auto" w:fill="auto"/>
            <w:vAlign w:val="bottom"/>
            <w:hideMark/>
          </w:tcPr>
          <w:p w14:paraId="505D92FA" w14:textId="77777777" w:rsidR="00187E7F" w:rsidRPr="00CB56EC" w:rsidRDefault="00187E7F" w:rsidP="00187E7F">
            <w:pPr>
              <w:jc w:val="right"/>
            </w:pPr>
            <w:r w:rsidRPr="00CB56EC">
              <w:rPr>
                <w:sz w:val="18"/>
                <w:szCs w:val="16"/>
                <w:lang w:eastAsia="tr-TR"/>
              </w:rPr>
              <w:t>-</w:t>
            </w:r>
          </w:p>
        </w:tc>
        <w:tc>
          <w:tcPr>
            <w:tcW w:w="1318" w:type="dxa"/>
            <w:shd w:val="clear" w:color="auto" w:fill="auto"/>
            <w:vAlign w:val="center"/>
            <w:hideMark/>
          </w:tcPr>
          <w:p w14:paraId="30DC60A8" w14:textId="6583F154" w:rsidR="00187E7F" w:rsidRPr="00CB56EC" w:rsidRDefault="00187E7F" w:rsidP="00187E7F">
            <w:pPr>
              <w:jc w:val="right"/>
              <w:rPr>
                <w:sz w:val="18"/>
                <w:szCs w:val="16"/>
                <w:lang w:eastAsia="tr-TR"/>
              </w:rPr>
            </w:pPr>
            <w:r w:rsidRPr="00EC177A">
              <w:rPr>
                <w:color w:val="000000"/>
                <w:sz w:val="18"/>
                <w:szCs w:val="18"/>
                <w:lang w:eastAsia="tr-TR"/>
              </w:rPr>
              <w:t>-</w:t>
            </w:r>
          </w:p>
        </w:tc>
        <w:tc>
          <w:tcPr>
            <w:tcW w:w="1318" w:type="dxa"/>
            <w:shd w:val="clear" w:color="auto" w:fill="auto"/>
            <w:vAlign w:val="center"/>
            <w:hideMark/>
          </w:tcPr>
          <w:p w14:paraId="1174CCB9" w14:textId="29183FBB" w:rsidR="00187E7F" w:rsidRPr="00CB56EC" w:rsidRDefault="00187E7F" w:rsidP="00187E7F">
            <w:pPr>
              <w:jc w:val="right"/>
              <w:rPr>
                <w:sz w:val="18"/>
                <w:szCs w:val="16"/>
                <w:lang w:eastAsia="tr-TR"/>
              </w:rPr>
            </w:pPr>
            <w:r w:rsidRPr="00EC177A">
              <w:rPr>
                <w:color w:val="000000"/>
                <w:sz w:val="18"/>
                <w:szCs w:val="18"/>
                <w:lang w:eastAsia="tr-TR"/>
              </w:rPr>
              <w:t>-</w:t>
            </w:r>
          </w:p>
        </w:tc>
      </w:tr>
      <w:tr w:rsidR="00187E7F" w:rsidRPr="00CB56EC" w14:paraId="2DE7308A" w14:textId="77777777" w:rsidTr="00285FDC">
        <w:trPr>
          <w:trHeight w:hRule="exact" w:val="227"/>
        </w:trPr>
        <w:tc>
          <w:tcPr>
            <w:tcW w:w="3964" w:type="dxa"/>
            <w:shd w:val="clear" w:color="auto" w:fill="auto"/>
            <w:vAlign w:val="bottom"/>
            <w:hideMark/>
          </w:tcPr>
          <w:p w14:paraId="1E731920" w14:textId="77777777" w:rsidR="00187E7F" w:rsidRPr="00CB56EC" w:rsidRDefault="00187E7F" w:rsidP="00187E7F">
            <w:pPr>
              <w:rPr>
                <w:color w:val="000000"/>
                <w:sz w:val="18"/>
                <w:szCs w:val="18"/>
                <w:lang w:eastAsia="tr-TR"/>
              </w:rPr>
            </w:pPr>
            <w:r w:rsidRPr="00CB56EC">
              <w:rPr>
                <w:color w:val="000000"/>
                <w:sz w:val="18"/>
                <w:szCs w:val="18"/>
                <w:lang w:eastAsia="tr-TR"/>
              </w:rPr>
              <w:t>Yurtiçi Bankalardan</w:t>
            </w:r>
          </w:p>
        </w:tc>
        <w:tc>
          <w:tcPr>
            <w:tcW w:w="1318" w:type="dxa"/>
            <w:shd w:val="clear" w:color="auto" w:fill="auto"/>
            <w:vAlign w:val="bottom"/>
            <w:hideMark/>
          </w:tcPr>
          <w:p w14:paraId="40979F31" w14:textId="0CAE4B6F" w:rsidR="00187E7F" w:rsidRPr="00CB56EC" w:rsidRDefault="00285FDC" w:rsidP="00187E7F">
            <w:pPr>
              <w:jc w:val="right"/>
            </w:pPr>
            <w:r>
              <w:rPr>
                <w:sz w:val="18"/>
                <w:szCs w:val="16"/>
                <w:lang w:eastAsia="tr-TR"/>
              </w:rPr>
              <w:t>3,133</w:t>
            </w:r>
          </w:p>
        </w:tc>
        <w:tc>
          <w:tcPr>
            <w:tcW w:w="1318" w:type="dxa"/>
            <w:shd w:val="clear" w:color="auto" w:fill="auto"/>
            <w:vAlign w:val="bottom"/>
            <w:hideMark/>
          </w:tcPr>
          <w:p w14:paraId="13C2E7FB" w14:textId="72A7736D" w:rsidR="00187E7F" w:rsidRPr="00CB56EC" w:rsidRDefault="00187E7F" w:rsidP="00187E7F">
            <w:pPr>
              <w:jc w:val="right"/>
            </w:pPr>
            <w:r w:rsidRPr="00CB56EC">
              <w:rPr>
                <w:sz w:val="18"/>
                <w:szCs w:val="16"/>
                <w:lang w:eastAsia="tr-TR"/>
              </w:rPr>
              <w:t>-</w:t>
            </w:r>
          </w:p>
        </w:tc>
        <w:tc>
          <w:tcPr>
            <w:tcW w:w="1318" w:type="dxa"/>
            <w:shd w:val="clear" w:color="auto" w:fill="auto"/>
            <w:vAlign w:val="center"/>
            <w:hideMark/>
          </w:tcPr>
          <w:p w14:paraId="374A3F1B" w14:textId="304BF56C" w:rsidR="00187E7F" w:rsidRPr="00CB56EC" w:rsidRDefault="00187E7F" w:rsidP="00187E7F">
            <w:pPr>
              <w:jc w:val="right"/>
              <w:rPr>
                <w:sz w:val="18"/>
                <w:szCs w:val="16"/>
                <w:lang w:eastAsia="tr-TR"/>
              </w:rPr>
            </w:pPr>
            <w:r w:rsidRPr="00EC177A">
              <w:rPr>
                <w:color w:val="000000"/>
                <w:sz w:val="18"/>
                <w:szCs w:val="18"/>
                <w:lang w:eastAsia="tr-TR"/>
              </w:rPr>
              <w:t>169,119</w:t>
            </w:r>
          </w:p>
        </w:tc>
        <w:tc>
          <w:tcPr>
            <w:tcW w:w="1318" w:type="dxa"/>
            <w:shd w:val="clear" w:color="auto" w:fill="auto"/>
            <w:vAlign w:val="center"/>
            <w:hideMark/>
          </w:tcPr>
          <w:p w14:paraId="3663CE1E" w14:textId="0AA4F88C" w:rsidR="00187E7F" w:rsidRPr="00CB56EC" w:rsidRDefault="00187E7F" w:rsidP="00187E7F">
            <w:pPr>
              <w:jc w:val="right"/>
              <w:rPr>
                <w:sz w:val="18"/>
                <w:szCs w:val="16"/>
                <w:lang w:eastAsia="tr-TR"/>
              </w:rPr>
            </w:pPr>
            <w:r w:rsidRPr="00EC177A">
              <w:rPr>
                <w:color w:val="000000"/>
                <w:sz w:val="18"/>
                <w:szCs w:val="18"/>
                <w:lang w:eastAsia="tr-TR"/>
              </w:rPr>
              <w:t>62</w:t>
            </w:r>
          </w:p>
        </w:tc>
      </w:tr>
      <w:tr w:rsidR="00187E7F" w:rsidRPr="00CB56EC" w14:paraId="6B832C68" w14:textId="77777777" w:rsidTr="00285FDC">
        <w:trPr>
          <w:trHeight w:hRule="exact" w:val="227"/>
        </w:trPr>
        <w:tc>
          <w:tcPr>
            <w:tcW w:w="3964" w:type="dxa"/>
            <w:shd w:val="clear" w:color="auto" w:fill="auto"/>
            <w:vAlign w:val="bottom"/>
            <w:hideMark/>
          </w:tcPr>
          <w:p w14:paraId="193DD73B" w14:textId="77777777" w:rsidR="00187E7F" w:rsidRPr="00CB56EC" w:rsidRDefault="00187E7F" w:rsidP="00187E7F">
            <w:pPr>
              <w:rPr>
                <w:color w:val="000000"/>
                <w:sz w:val="18"/>
                <w:szCs w:val="18"/>
                <w:lang w:eastAsia="tr-TR"/>
              </w:rPr>
            </w:pPr>
            <w:r w:rsidRPr="00CB56EC">
              <w:rPr>
                <w:color w:val="000000"/>
                <w:sz w:val="18"/>
                <w:szCs w:val="18"/>
                <w:lang w:eastAsia="tr-TR"/>
              </w:rPr>
              <w:t>Yurtdışı Bankalardan</w:t>
            </w:r>
          </w:p>
        </w:tc>
        <w:tc>
          <w:tcPr>
            <w:tcW w:w="1318" w:type="dxa"/>
            <w:shd w:val="clear" w:color="auto" w:fill="auto"/>
            <w:vAlign w:val="bottom"/>
            <w:hideMark/>
          </w:tcPr>
          <w:p w14:paraId="7476B5A4" w14:textId="77777777" w:rsidR="00187E7F" w:rsidRPr="00CB56EC" w:rsidRDefault="00187E7F" w:rsidP="00187E7F">
            <w:pPr>
              <w:jc w:val="right"/>
            </w:pPr>
            <w:r w:rsidRPr="00CB56EC">
              <w:rPr>
                <w:sz w:val="18"/>
                <w:szCs w:val="16"/>
                <w:lang w:eastAsia="tr-TR"/>
              </w:rPr>
              <w:t>-</w:t>
            </w:r>
          </w:p>
        </w:tc>
        <w:tc>
          <w:tcPr>
            <w:tcW w:w="1318" w:type="dxa"/>
            <w:shd w:val="clear" w:color="auto" w:fill="auto"/>
            <w:vAlign w:val="bottom"/>
            <w:hideMark/>
          </w:tcPr>
          <w:p w14:paraId="09235229" w14:textId="77777777" w:rsidR="00187E7F" w:rsidRPr="00CB56EC" w:rsidRDefault="00187E7F" w:rsidP="00187E7F">
            <w:pPr>
              <w:jc w:val="right"/>
            </w:pPr>
            <w:r w:rsidRPr="00CB56EC">
              <w:rPr>
                <w:sz w:val="18"/>
                <w:szCs w:val="16"/>
                <w:lang w:eastAsia="tr-TR"/>
              </w:rPr>
              <w:t>-</w:t>
            </w:r>
          </w:p>
        </w:tc>
        <w:tc>
          <w:tcPr>
            <w:tcW w:w="1318" w:type="dxa"/>
            <w:shd w:val="clear" w:color="auto" w:fill="auto"/>
            <w:vAlign w:val="center"/>
            <w:hideMark/>
          </w:tcPr>
          <w:p w14:paraId="2B13B2DB" w14:textId="27BF80C6" w:rsidR="00187E7F" w:rsidRPr="00CB56EC" w:rsidRDefault="00187E7F" w:rsidP="00187E7F">
            <w:pPr>
              <w:jc w:val="right"/>
              <w:rPr>
                <w:sz w:val="18"/>
                <w:szCs w:val="16"/>
                <w:lang w:eastAsia="tr-TR"/>
              </w:rPr>
            </w:pPr>
            <w:r w:rsidRPr="00EC177A">
              <w:rPr>
                <w:color w:val="000000"/>
                <w:sz w:val="18"/>
                <w:szCs w:val="18"/>
                <w:lang w:eastAsia="tr-TR"/>
              </w:rPr>
              <w:t>-</w:t>
            </w:r>
          </w:p>
        </w:tc>
        <w:tc>
          <w:tcPr>
            <w:tcW w:w="1318" w:type="dxa"/>
            <w:shd w:val="clear" w:color="auto" w:fill="auto"/>
            <w:vAlign w:val="center"/>
            <w:hideMark/>
          </w:tcPr>
          <w:p w14:paraId="2DC14BBC" w14:textId="5E19C08D" w:rsidR="00187E7F" w:rsidRPr="00CB56EC" w:rsidRDefault="00187E7F" w:rsidP="00187E7F">
            <w:pPr>
              <w:jc w:val="right"/>
              <w:rPr>
                <w:sz w:val="18"/>
                <w:szCs w:val="16"/>
                <w:lang w:eastAsia="tr-TR"/>
              </w:rPr>
            </w:pPr>
            <w:r w:rsidRPr="00EC177A">
              <w:rPr>
                <w:color w:val="000000"/>
                <w:sz w:val="18"/>
                <w:szCs w:val="18"/>
                <w:lang w:eastAsia="tr-TR"/>
              </w:rPr>
              <w:t>-</w:t>
            </w:r>
          </w:p>
        </w:tc>
      </w:tr>
      <w:tr w:rsidR="00187E7F" w:rsidRPr="00CB56EC" w14:paraId="7A4085B1" w14:textId="77777777" w:rsidTr="00285FDC">
        <w:trPr>
          <w:trHeight w:hRule="exact" w:val="227"/>
        </w:trPr>
        <w:tc>
          <w:tcPr>
            <w:tcW w:w="3964" w:type="dxa"/>
            <w:shd w:val="clear" w:color="auto" w:fill="auto"/>
            <w:vAlign w:val="bottom"/>
          </w:tcPr>
          <w:p w14:paraId="224B8C11" w14:textId="77777777" w:rsidR="00187E7F" w:rsidRPr="00CB56EC" w:rsidRDefault="00187E7F" w:rsidP="00187E7F">
            <w:pPr>
              <w:rPr>
                <w:color w:val="000000"/>
                <w:sz w:val="18"/>
                <w:szCs w:val="18"/>
                <w:lang w:eastAsia="tr-TR"/>
              </w:rPr>
            </w:pPr>
            <w:r w:rsidRPr="00CB56EC">
              <w:rPr>
                <w:color w:val="000000"/>
                <w:sz w:val="18"/>
                <w:szCs w:val="18"/>
                <w:lang w:eastAsia="tr-TR"/>
              </w:rPr>
              <w:t>Yurtdışı Merkez ve Şubelerden</w:t>
            </w:r>
          </w:p>
        </w:tc>
        <w:tc>
          <w:tcPr>
            <w:tcW w:w="1318" w:type="dxa"/>
            <w:shd w:val="clear" w:color="auto" w:fill="auto"/>
            <w:vAlign w:val="bottom"/>
          </w:tcPr>
          <w:p w14:paraId="47492C6F" w14:textId="77777777" w:rsidR="00187E7F" w:rsidRPr="00CB56EC" w:rsidRDefault="00187E7F" w:rsidP="00187E7F">
            <w:pPr>
              <w:jc w:val="right"/>
            </w:pPr>
            <w:r w:rsidRPr="00CB56EC">
              <w:rPr>
                <w:sz w:val="18"/>
                <w:szCs w:val="16"/>
                <w:lang w:eastAsia="tr-TR"/>
              </w:rPr>
              <w:t>-</w:t>
            </w:r>
          </w:p>
        </w:tc>
        <w:tc>
          <w:tcPr>
            <w:tcW w:w="1318" w:type="dxa"/>
            <w:shd w:val="clear" w:color="auto" w:fill="auto"/>
            <w:vAlign w:val="bottom"/>
          </w:tcPr>
          <w:p w14:paraId="5D3A8A5F" w14:textId="77777777" w:rsidR="00187E7F" w:rsidRPr="00CB56EC" w:rsidRDefault="00187E7F" w:rsidP="00187E7F">
            <w:pPr>
              <w:jc w:val="right"/>
            </w:pPr>
            <w:r w:rsidRPr="00CB56EC">
              <w:rPr>
                <w:sz w:val="18"/>
                <w:szCs w:val="16"/>
                <w:lang w:eastAsia="tr-TR"/>
              </w:rPr>
              <w:t>-</w:t>
            </w:r>
          </w:p>
        </w:tc>
        <w:tc>
          <w:tcPr>
            <w:tcW w:w="1318" w:type="dxa"/>
            <w:shd w:val="clear" w:color="auto" w:fill="auto"/>
            <w:vAlign w:val="center"/>
          </w:tcPr>
          <w:p w14:paraId="29DB3581" w14:textId="27B51A12" w:rsidR="00187E7F" w:rsidRPr="00CB56EC" w:rsidRDefault="00187E7F" w:rsidP="00187E7F">
            <w:pPr>
              <w:jc w:val="right"/>
              <w:rPr>
                <w:sz w:val="18"/>
                <w:szCs w:val="16"/>
                <w:lang w:eastAsia="tr-TR"/>
              </w:rPr>
            </w:pPr>
            <w:r w:rsidRPr="00EC177A">
              <w:rPr>
                <w:color w:val="000000"/>
                <w:sz w:val="18"/>
                <w:szCs w:val="18"/>
                <w:lang w:eastAsia="tr-TR"/>
              </w:rPr>
              <w:t>-</w:t>
            </w:r>
          </w:p>
        </w:tc>
        <w:tc>
          <w:tcPr>
            <w:tcW w:w="1318" w:type="dxa"/>
            <w:shd w:val="clear" w:color="auto" w:fill="auto"/>
            <w:vAlign w:val="center"/>
          </w:tcPr>
          <w:p w14:paraId="59A06B48" w14:textId="040F7662" w:rsidR="00187E7F" w:rsidRPr="00CB56EC" w:rsidRDefault="00187E7F" w:rsidP="00187E7F">
            <w:pPr>
              <w:jc w:val="right"/>
              <w:rPr>
                <w:sz w:val="18"/>
                <w:szCs w:val="16"/>
                <w:lang w:eastAsia="tr-TR"/>
              </w:rPr>
            </w:pPr>
            <w:r w:rsidRPr="00EC177A">
              <w:rPr>
                <w:color w:val="000000"/>
                <w:sz w:val="18"/>
                <w:szCs w:val="18"/>
                <w:lang w:eastAsia="tr-TR"/>
              </w:rPr>
              <w:t>-</w:t>
            </w:r>
          </w:p>
        </w:tc>
      </w:tr>
      <w:tr w:rsidR="00187E7F" w:rsidRPr="00CB56EC" w14:paraId="2536CE87" w14:textId="77777777" w:rsidTr="00285FDC">
        <w:trPr>
          <w:trHeight w:hRule="exact" w:val="227"/>
        </w:trPr>
        <w:tc>
          <w:tcPr>
            <w:tcW w:w="3964" w:type="dxa"/>
            <w:shd w:val="clear" w:color="auto" w:fill="auto"/>
            <w:vAlign w:val="bottom"/>
          </w:tcPr>
          <w:p w14:paraId="1855BDA8" w14:textId="77777777" w:rsidR="00187E7F" w:rsidRPr="00CB56EC" w:rsidRDefault="00187E7F" w:rsidP="00187E7F">
            <w:pPr>
              <w:rPr>
                <w:b/>
                <w:bCs/>
                <w:color w:val="000000"/>
                <w:sz w:val="18"/>
                <w:szCs w:val="18"/>
                <w:lang w:eastAsia="tr-TR"/>
              </w:rPr>
            </w:pPr>
            <w:r w:rsidRPr="00CB56EC">
              <w:rPr>
                <w:b/>
                <w:bCs/>
                <w:color w:val="000000"/>
                <w:sz w:val="18"/>
                <w:szCs w:val="18"/>
                <w:lang w:eastAsia="tr-TR"/>
              </w:rPr>
              <w:t>Toplam</w:t>
            </w:r>
          </w:p>
        </w:tc>
        <w:tc>
          <w:tcPr>
            <w:tcW w:w="1318" w:type="dxa"/>
            <w:shd w:val="clear" w:color="auto" w:fill="auto"/>
            <w:vAlign w:val="bottom"/>
          </w:tcPr>
          <w:p w14:paraId="2C598E4E" w14:textId="3FEA3FB4" w:rsidR="00187E7F" w:rsidRPr="00CB56EC" w:rsidRDefault="00285FDC" w:rsidP="00187E7F">
            <w:pPr>
              <w:jc w:val="right"/>
              <w:rPr>
                <w:b/>
              </w:rPr>
            </w:pPr>
            <w:r>
              <w:rPr>
                <w:b/>
                <w:sz w:val="18"/>
                <w:szCs w:val="16"/>
                <w:lang w:eastAsia="tr-TR"/>
              </w:rPr>
              <w:t>4,005</w:t>
            </w:r>
          </w:p>
        </w:tc>
        <w:tc>
          <w:tcPr>
            <w:tcW w:w="1318" w:type="dxa"/>
            <w:shd w:val="clear" w:color="auto" w:fill="auto"/>
            <w:vAlign w:val="bottom"/>
          </w:tcPr>
          <w:p w14:paraId="02B509A0" w14:textId="49EBA7B7" w:rsidR="00187E7F" w:rsidRPr="00CB56EC" w:rsidRDefault="00187E7F" w:rsidP="00187E7F">
            <w:pPr>
              <w:jc w:val="right"/>
              <w:rPr>
                <w:b/>
              </w:rPr>
            </w:pPr>
            <w:r w:rsidRPr="00CB56EC">
              <w:rPr>
                <w:b/>
                <w:sz w:val="18"/>
                <w:szCs w:val="16"/>
                <w:lang w:eastAsia="tr-TR"/>
              </w:rPr>
              <w:t>-</w:t>
            </w:r>
          </w:p>
        </w:tc>
        <w:tc>
          <w:tcPr>
            <w:tcW w:w="1318" w:type="dxa"/>
            <w:shd w:val="clear" w:color="auto" w:fill="auto"/>
            <w:vAlign w:val="center"/>
          </w:tcPr>
          <w:p w14:paraId="763EF6F2" w14:textId="27EDF9D6" w:rsidR="00187E7F" w:rsidRPr="00CB56EC" w:rsidRDefault="00187E7F" w:rsidP="00187E7F">
            <w:pPr>
              <w:jc w:val="right"/>
              <w:rPr>
                <w:b/>
                <w:sz w:val="18"/>
                <w:szCs w:val="16"/>
                <w:lang w:eastAsia="tr-TR"/>
              </w:rPr>
            </w:pPr>
            <w:r w:rsidRPr="00EC177A">
              <w:rPr>
                <w:b/>
                <w:bCs/>
                <w:color w:val="000000"/>
                <w:sz w:val="18"/>
                <w:szCs w:val="18"/>
                <w:lang w:eastAsia="tr-TR"/>
              </w:rPr>
              <w:t>169,119</w:t>
            </w:r>
          </w:p>
        </w:tc>
        <w:tc>
          <w:tcPr>
            <w:tcW w:w="1318" w:type="dxa"/>
            <w:shd w:val="clear" w:color="auto" w:fill="auto"/>
            <w:vAlign w:val="center"/>
          </w:tcPr>
          <w:p w14:paraId="6894881E" w14:textId="76464E55" w:rsidR="00187E7F" w:rsidRPr="00CB56EC" w:rsidRDefault="00187E7F" w:rsidP="00187E7F">
            <w:pPr>
              <w:jc w:val="right"/>
              <w:rPr>
                <w:b/>
                <w:sz w:val="18"/>
                <w:szCs w:val="16"/>
                <w:lang w:eastAsia="tr-TR"/>
              </w:rPr>
            </w:pPr>
            <w:r w:rsidRPr="00EC177A">
              <w:rPr>
                <w:b/>
                <w:bCs/>
                <w:color w:val="000000"/>
                <w:sz w:val="18"/>
                <w:szCs w:val="18"/>
                <w:lang w:eastAsia="tr-TR"/>
              </w:rPr>
              <w:t>62</w:t>
            </w:r>
          </w:p>
        </w:tc>
      </w:tr>
      <w:bookmarkEnd w:id="22"/>
    </w:tbl>
    <w:p w14:paraId="429DCC89" w14:textId="77777777" w:rsidR="00E30CF9" w:rsidRPr="00CB56EC" w:rsidRDefault="00E30CF9" w:rsidP="00E30CF9">
      <w:pPr>
        <w:autoSpaceDE w:val="0"/>
        <w:autoSpaceDN w:val="0"/>
        <w:adjustRightInd w:val="0"/>
        <w:rPr>
          <w:b/>
          <w:sz w:val="18"/>
          <w:highlight w:val="yellow"/>
        </w:rPr>
      </w:pPr>
    </w:p>
    <w:p w14:paraId="3ABC8627" w14:textId="77777777" w:rsidR="00E30CF9" w:rsidRPr="00CB56EC" w:rsidRDefault="008F079C" w:rsidP="00E30CF9">
      <w:pPr>
        <w:tabs>
          <w:tab w:val="left" w:pos="709"/>
        </w:tabs>
        <w:autoSpaceDE w:val="0"/>
        <w:autoSpaceDN w:val="0"/>
        <w:adjustRightInd w:val="0"/>
        <w:ind w:hanging="567"/>
        <w:rPr>
          <w:b/>
        </w:rPr>
      </w:pPr>
      <w:bookmarkStart w:id="23" w:name="_Hlk125134540"/>
      <w:r w:rsidRPr="00CB56EC">
        <w:rPr>
          <w:b/>
        </w:rPr>
        <w:tab/>
      </w:r>
      <w:r w:rsidR="00E30CF9" w:rsidRPr="00CB56EC">
        <w:rPr>
          <w:b/>
        </w:rPr>
        <w:t>Menkul değerlerden alınan kar paylarına ilişkin bilgiler</w:t>
      </w:r>
    </w:p>
    <w:p w14:paraId="6D734C99" w14:textId="77777777" w:rsidR="00E30CF9" w:rsidRPr="00CB56EC" w:rsidRDefault="00E30CF9" w:rsidP="00E30CF9">
      <w:pPr>
        <w:tabs>
          <w:tab w:val="left" w:pos="0"/>
        </w:tabs>
        <w:rPr>
          <w:sz w:val="18"/>
          <w:lang w:eastAsia="en-GB"/>
        </w:rPr>
      </w:pPr>
    </w:p>
    <w:tbl>
      <w:tblPr>
        <w:tblW w:w="923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4"/>
        <w:gridCol w:w="1318"/>
        <w:gridCol w:w="1318"/>
        <w:gridCol w:w="1318"/>
        <w:gridCol w:w="1318"/>
      </w:tblGrid>
      <w:tr w:rsidR="008709F1" w:rsidRPr="00CB56EC" w14:paraId="51F5E385" w14:textId="77777777" w:rsidTr="00285FDC">
        <w:trPr>
          <w:trHeight w:val="266"/>
        </w:trPr>
        <w:tc>
          <w:tcPr>
            <w:tcW w:w="3964" w:type="dxa"/>
            <w:shd w:val="clear" w:color="auto" w:fill="auto"/>
            <w:vAlign w:val="center"/>
            <w:hideMark/>
          </w:tcPr>
          <w:p w14:paraId="7B4E7FE4" w14:textId="77777777" w:rsidR="008709F1" w:rsidRPr="00CB56EC" w:rsidRDefault="008709F1" w:rsidP="008709F1">
            <w:pPr>
              <w:jc w:val="right"/>
              <w:rPr>
                <w:sz w:val="18"/>
                <w:szCs w:val="18"/>
                <w:lang w:eastAsia="tr-TR"/>
              </w:rPr>
            </w:pPr>
            <w:r w:rsidRPr="00CB56EC">
              <w:rPr>
                <w:sz w:val="18"/>
                <w:szCs w:val="18"/>
                <w:lang w:eastAsia="tr-TR"/>
              </w:rPr>
              <w:t> </w:t>
            </w:r>
          </w:p>
        </w:tc>
        <w:tc>
          <w:tcPr>
            <w:tcW w:w="2636" w:type="dxa"/>
            <w:gridSpan w:val="2"/>
            <w:shd w:val="clear" w:color="auto" w:fill="auto"/>
            <w:vAlign w:val="center"/>
            <w:hideMark/>
          </w:tcPr>
          <w:p w14:paraId="0D8D46D7" w14:textId="77777777" w:rsidR="008709F1" w:rsidRPr="00CB56EC" w:rsidRDefault="008709F1" w:rsidP="008709F1">
            <w:pPr>
              <w:jc w:val="center"/>
              <w:rPr>
                <w:b/>
                <w:bCs/>
                <w:sz w:val="18"/>
                <w:szCs w:val="18"/>
                <w:lang w:eastAsia="tr-TR"/>
              </w:rPr>
            </w:pPr>
            <w:r w:rsidRPr="00CB56EC">
              <w:rPr>
                <w:b/>
                <w:bCs/>
                <w:sz w:val="18"/>
                <w:szCs w:val="18"/>
                <w:lang w:eastAsia="tr-TR"/>
              </w:rPr>
              <w:t>Cari Dönem</w:t>
            </w:r>
          </w:p>
        </w:tc>
        <w:tc>
          <w:tcPr>
            <w:tcW w:w="2636" w:type="dxa"/>
            <w:gridSpan w:val="2"/>
            <w:shd w:val="clear" w:color="auto" w:fill="auto"/>
            <w:vAlign w:val="center"/>
            <w:hideMark/>
          </w:tcPr>
          <w:p w14:paraId="7FE36711" w14:textId="77777777" w:rsidR="008709F1" w:rsidRPr="00CB56EC" w:rsidRDefault="008709F1" w:rsidP="008709F1">
            <w:pPr>
              <w:jc w:val="center"/>
              <w:rPr>
                <w:b/>
                <w:bCs/>
                <w:sz w:val="18"/>
                <w:szCs w:val="18"/>
                <w:lang w:eastAsia="tr-TR"/>
              </w:rPr>
            </w:pPr>
            <w:r w:rsidRPr="00CB56EC">
              <w:rPr>
                <w:b/>
                <w:bCs/>
                <w:sz w:val="18"/>
                <w:szCs w:val="18"/>
                <w:lang w:eastAsia="tr-TR"/>
              </w:rPr>
              <w:t>Önceki Dönem</w:t>
            </w:r>
          </w:p>
        </w:tc>
      </w:tr>
      <w:tr w:rsidR="008709F1" w:rsidRPr="00CB56EC" w14:paraId="7F8D9D99" w14:textId="77777777" w:rsidTr="00285FDC">
        <w:trPr>
          <w:trHeight w:val="251"/>
        </w:trPr>
        <w:tc>
          <w:tcPr>
            <w:tcW w:w="3964" w:type="dxa"/>
            <w:shd w:val="clear" w:color="auto" w:fill="auto"/>
            <w:vAlign w:val="center"/>
            <w:hideMark/>
          </w:tcPr>
          <w:p w14:paraId="61265854" w14:textId="77777777" w:rsidR="008709F1" w:rsidRPr="00CB56EC" w:rsidRDefault="008709F1" w:rsidP="008709F1">
            <w:pPr>
              <w:jc w:val="right"/>
              <w:rPr>
                <w:sz w:val="18"/>
                <w:szCs w:val="18"/>
                <w:lang w:eastAsia="tr-TR"/>
              </w:rPr>
            </w:pPr>
            <w:r w:rsidRPr="00CB56EC">
              <w:rPr>
                <w:sz w:val="18"/>
                <w:szCs w:val="18"/>
                <w:lang w:eastAsia="tr-TR"/>
              </w:rPr>
              <w:t> </w:t>
            </w:r>
          </w:p>
        </w:tc>
        <w:tc>
          <w:tcPr>
            <w:tcW w:w="1318" w:type="dxa"/>
            <w:shd w:val="clear" w:color="auto" w:fill="auto"/>
            <w:vAlign w:val="center"/>
            <w:hideMark/>
          </w:tcPr>
          <w:p w14:paraId="171787C1" w14:textId="77777777" w:rsidR="008709F1" w:rsidRPr="00CB56EC" w:rsidRDefault="008709F1" w:rsidP="008709F1">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7CBFA68A" w14:textId="77777777" w:rsidR="008709F1" w:rsidRPr="00CB56EC" w:rsidRDefault="008709F1" w:rsidP="008709F1">
            <w:pPr>
              <w:jc w:val="right"/>
              <w:rPr>
                <w:b/>
                <w:bCs/>
                <w:sz w:val="18"/>
                <w:szCs w:val="18"/>
                <w:lang w:eastAsia="tr-TR"/>
              </w:rPr>
            </w:pPr>
            <w:r w:rsidRPr="00CB56EC">
              <w:rPr>
                <w:b/>
                <w:bCs/>
                <w:sz w:val="18"/>
                <w:szCs w:val="18"/>
                <w:lang w:eastAsia="tr-TR"/>
              </w:rPr>
              <w:t>YP</w:t>
            </w:r>
          </w:p>
        </w:tc>
        <w:tc>
          <w:tcPr>
            <w:tcW w:w="1318" w:type="dxa"/>
            <w:shd w:val="clear" w:color="auto" w:fill="auto"/>
            <w:vAlign w:val="center"/>
            <w:hideMark/>
          </w:tcPr>
          <w:p w14:paraId="5F64FB82" w14:textId="77777777" w:rsidR="008709F1" w:rsidRPr="00CB56EC" w:rsidRDefault="008709F1" w:rsidP="008709F1">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4011A256" w14:textId="77777777" w:rsidR="008709F1" w:rsidRPr="00CB56EC" w:rsidRDefault="008709F1" w:rsidP="008709F1">
            <w:pPr>
              <w:jc w:val="right"/>
              <w:rPr>
                <w:b/>
                <w:bCs/>
                <w:sz w:val="18"/>
                <w:szCs w:val="18"/>
                <w:lang w:eastAsia="tr-TR"/>
              </w:rPr>
            </w:pPr>
            <w:r w:rsidRPr="00CB56EC">
              <w:rPr>
                <w:b/>
                <w:bCs/>
                <w:sz w:val="18"/>
                <w:szCs w:val="18"/>
                <w:lang w:eastAsia="tr-TR"/>
              </w:rPr>
              <w:t>YP</w:t>
            </w:r>
          </w:p>
        </w:tc>
      </w:tr>
      <w:tr w:rsidR="00187E7F" w:rsidRPr="00CB56EC" w14:paraId="434B4E4E" w14:textId="77777777" w:rsidTr="00285FDC">
        <w:trPr>
          <w:trHeight w:hRule="exact" w:val="454"/>
        </w:trPr>
        <w:tc>
          <w:tcPr>
            <w:tcW w:w="3964" w:type="dxa"/>
            <w:shd w:val="clear" w:color="auto" w:fill="auto"/>
            <w:vAlign w:val="bottom"/>
            <w:hideMark/>
          </w:tcPr>
          <w:p w14:paraId="76E3E70C" w14:textId="77777777" w:rsidR="00187E7F" w:rsidRPr="00CB56EC" w:rsidRDefault="00187E7F" w:rsidP="00187E7F">
            <w:pPr>
              <w:rPr>
                <w:sz w:val="18"/>
                <w:szCs w:val="18"/>
                <w:lang w:eastAsia="tr-TR"/>
              </w:rPr>
            </w:pPr>
            <w:r w:rsidRPr="00CB56EC">
              <w:rPr>
                <w:sz w:val="18"/>
                <w:szCs w:val="18"/>
                <w:lang w:eastAsia="tr-TR"/>
              </w:rPr>
              <w:t>Gerçeğe Uygun Değer Farkı Kar veya Zarara Yansıtılan Finansal Varlıklar</w:t>
            </w:r>
          </w:p>
        </w:tc>
        <w:tc>
          <w:tcPr>
            <w:tcW w:w="1318" w:type="dxa"/>
            <w:shd w:val="clear" w:color="auto" w:fill="auto"/>
            <w:vAlign w:val="bottom"/>
            <w:hideMark/>
          </w:tcPr>
          <w:p w14:paraId="2023A9ED" w14:textId="77777777" w:rsidR="00187E7F" w:rsidRPr="00CB56EC" w:rsidRDefault="00187E7F" w:rsidP="00187E7F">
            <w:pPr>
              <w:jc w:val="right"/>
            </w:pPr>
            <w:r w:rsidRPr="00CB56EC">
              <w:rPr>
                <w:sz w:val="18"/>
                <w:szCs w:val="16"/>
                <w:lang w:eastAsia="tr-TR"/>
              </w:rPr>
              <w:t>-</w:t>
            </w:r>
          </w:p>
        </w:tc>
        <w:tc>
          <w:tcPr>
            <w:tcW w:w="1318" w:type="dxa"/>
            <w:shd w:val="clear" w:color="auto" w:fill="auto"/>
            <w:vAlign w:val="bottom"/>
            <w:hideMark/>
          </w:tcPr>
          <w:p w14:paraId="133AB89A" w14:textId="1F5297C4" w:rsidR="00187E7F" w:rsidRPr="00CB56EC" w:rsidRDefault="00187E7F" w:rsidP="00187E7F">
            <w:pPr>
              <w:jc w:val="right"/>
            </w:pPr>
            <w:r w:rsidRPr="00CB56EC">
              <w:rPr>
                <w:sz w:val="18"/>
                <w:szCs w:val="16"/>
                <w:lang w:eastAsia="tr-TR"/>
              </w:rPr>
              <w:t>843</w:t>
            </w:r>
          </w:p>
        </w:tc>
        <w:tc>
          <w:tcPr>
            <w:tcW w:w="1318" w:type="dxa"/>
            <w:shd w:val="clear" w:color="auto" w:fill="auto"/>
            <w:vAlign w:val="bottom"/>
            <w:hideMark/>
          </w:tcPr>
          <w:p w14:paraId="4EC894B5" w14:textId="62C2297E" w:rsidR="00187E7F" w:rsidRPr="00CB56EC" w:rsidRDefault="00187E7F" w:rsidP="00187E7F">
            <w:pPr>
              <w:jc w:val="right"/>
            </w:pPr>
            <w:r w:rsidRPr="00EC177A">
              <w:rPr>
                <w:color w:val="000000"/>
                <w:sz w:val="18"/>
                <w:szCs w:val="18"/>
                <w:lang w:eastAsia="tr-TR"/>
              </w:rPr>
              <w:t>-</w:t>
            </w:r>
          </w:p>
        </w:tc>
        <w:tc>
          <w:tcPr>
            <w:tcW w:w="1318" w:type="dxa"/>
            <w:shd w:val="clear" w:color="auto" w:fill="auto"/>
            <w:vAlign w:val="bottom"/>
            <w:hideMark/>
          </w:tcPr>
          <w:p w14:paraId="7FFDB665" w14:textId="27607EF9" w:rsidR="00187E7F" w:rsidRPr="00CB56EC" w:rsidRDefault="00187E7F" w:rsidP="00187E7F">
            <w:pPr>
              <w:jc w:val="right"/>
            </w:pPr>
            <w:r w:rsidRPr="00EC177A">
              <w:rPr>
                <w:color w:val="000000"/>
                <w:sz w:val="18"/>
                <w:szCs w:val="18"/>
                <w:lang w:eastAsia="tr-TR"/>
              </w:rPr>
              <w:t>165</w:t>
            </w:r>
          </w:p>
        </w:tc>
      </w:tr>
      <w:tr w:rsidR="00187E7F" w:rsidRPr="00CB56EC" w14:paraId="362E5012" w14:textId="77777777" w:rsidTr="00285FDC">
        <w:trPr>
          <w:trHeight w:hRule="exact" w:val="454"/>
        </w:trPr>
        <w:tc>
          <w:tcPr>
            <w:tcW w:w="3964" w:type="dxa"/>
            <w:shd w:val="clear" w:color="auto" w:fill="auto"/>
            <w:vAlign w:val="bottom"/>
            <w:hideMark/>
          </w:tcPr>
          <w:p w14:paraId="3B07EBDD" w14:textId="77777777" w:rsidR="00187E7F" w:rsidRPr="00CB56EC" w:rsidRDefault="00187E7F" w:rsidP="00187E7F">
            <w:pPr>
              <w:rPr>
                <w:sz w:val="18"/>
                <w:szCs w:val="18"/>
                <w:lang w:eastAsia="tr-TR"/>
              </w:rPr>
            </w:pPr>
            <w:r w:rsidRPr="00CB56EC">
              <w:rPr>
                <w:sz w:val="18"/>
                <w:szCs w:val="18"/>
                <w:lang w:eastAsia="tr-TR"/>
              </w:rPr>
              <w:t>Gerçeğe Uygun Değer Farkı Diğer Kapsamlı Gelire Yansıtılan Finansal Varlıklar</w:t>
            </w:r>
          </w:p>
        </w:tc>
        <w:tc>
          <w:tcPr>
            <w:tcW w:w="1318" w:type="dxa"/>
            <w:shd w:val="clear" w:color="auto" w:fill="auto"/>
            <w:vAlign w:val="bottom"/>
            <w:hideMark/>
          </w:tcPr>
          <w:p w14:paraId="39F05BD8" w14:textId="4EBC5322" w:rsidR="00187E7F" w:rsidRPr="00CB56EC" w:rsidRDefault="00285FDC" w:rsidP="00187E7F">
            <w:pPr>
              <w:jc w:val="right"/>
            </w:pPr>
            <w:r>
              <w:rPr>
                <w:sz w:val="18"/>
                <w:szCs w:val="16"/>
                <w:lang w:eastAsia="tr-TR"/>
              </w:rPr>
              <w:t>100,733</w:t>
            </w:r>
          </w:p>
        </w:tc>
        <w:tc>
          <w:tcPr>
            <w:tcW w:w="1318" w:type="dxa"/>
            <w:shd w:val="clear" w:color="auto" w:fill="auto"/>
            <w:vAlign w:val="bottom"/>
            <w:hideMark/>
          </w:tcPr>
          <w:p w14:paraId="55005026" w14:textId="7B1B76FB" w:rsidR="00187E7F" w:rsidRPr="00CB56EC" w:rsidRDefault="00187E7F" w:rsidP="00187E7F">
            <w:pPr>
              <w:jc w:val="right"/>
            </w:pPr>
            <w:r w:rsidRPr="00CB56EC">
              <w:rPr>
                <w:sz w:val="18"/>
                <w:szCs w:val="16"/>
                <w:lang w:eastAsia="tr-TR"/>
              </w:rPr>
              <w:t>-</w:t>
            </w:r>
          </w:p>
        </w:tc>
        <w:tc>
          <w:tcPr>
            <w:tcW w:w="1318" w:type="dxa"/>
            <w:shd w:val="clear" w:color="auto" w:fill="auto"/>
            <w:vAlign w:val="bottom"/>
            <w:hideMark/>
          </w:tcPr>
          <w:p w14:paraId="080FA41D" w14:textId="161A5F05" w:rsidR="00187E7F" w:rsidRPr="00CB56EC" w:rsidRDefault="00187E7F" w:rsidP="00187E7F">
            <w:pPr>
              <w:jc w:val="right"/>
            </w:pPr>
            <w:r w:rsidRPr="00EC177A">
              <w:rPr>
                <w:color w:val="000000"/>
                <w:sz w:val="18"/>
                <w:szCs w:val="18"/>
                <w:lang w:eastAsia="tr-TR"/>
              </w:rPr>
              <w:t>-</w:t>
            </w:r>
          </w:p>
        </w:tc>
        <w:tc>
          <w:tcPr>
            <w:tcW w:w="1318" w:type="dxa"/>
            <w:shd w:val="clear" w:color="auto" w:fill="auto"/>
            <w:vAlign w:val="bottom"/>
            <w:hideMark/>
          </w:tcPr>
          <w:p w14:paraId="5B17AC00" w14:textId="23FDF4BC" w:rsidR="00187E7F" w:rsidRPr="00CB56EC" w:rsidRDefault="00187E7F" w:rsidP="00187E7F">
            <w:pPr>
              <w:jc w:val="right"/>
            </w:pPr>
            <w:r w:rsidRPr="00EC177A">
              <w:rPr>
                <w:color w:val="000000"/>
                <w:sz w:val="18"/>
                <w:szCs w:val="18"/>
                <w:lang w:eastAsia="tr-TR"/>
              </w:rPr>
              <w:t>-</w:t>
            </w:r>
          </w:p>
        </w:tc>
      </w:tr>
      <w:tr w:rsidR="00187E7F" w:rsidRPr="00CB56EC" w14:paraId="03930E18" w14:textId="77777777" w:rsidTr="00285FDC">
        <w:trPr>
          <w:trHeight w:hRule="exact" w:val="454"/>
        </w:trPr>
        <w:tc>
          <w:tcPr>
            <w:tcW w:w="3964" w:type="dxa"/>
            <w:shd w:val="clear" w:color="auto" w:fill="auto"/>
            <w:vAlign w:val="bottom"/>
            <w:hideMark/>
          </w:tcPr>
          <w:p w14:paraId="29C294BD" w14:textId="77777777" w:rsidR="00187E7F" w:rsidRPr="00CB56EC" w:rsidRDefault="00187E7F" w:rsidP="00187E7F">
            <w:pPr>
              <w:rPr>
                <w:sz w:val="18"/>
                <w:szCs w:val="18"/>
                <w:lang w:eastAsia="tr-TR"/>
              </w:rPr>
            </w:pPr>
            <w:r w:rsidRPr="00CB56EC">
              <w:rPr>
                <w:sz w:val="18"/>
                <w:szCs w:val="18"/>
                <w:lang w:eastAsia="tr-TR"/>
              </w:rPr>
              <w:t>İtfa Edilmiş Maliyeti Üzerinden Değerlenen Finansal Varlıklar</w:t>
            </w:r>
          </w:p>
        </w:tc>
        <w:tc>
          <w:tcPr>
            <w:tcW w:w="1318" w:type="dxa"/>
            <w:shd w:val="clear" w:color="auto" w:fill="auto"/>
            <w:vAlign w:val="bottom"/>
            <w:hideMark/>
          </w:tcPr>
          <w:p w14:paraId="28D0D41A" w14:textId="17811396" w:rsidR="00187E7F" w:rsidRPr="00CB56EC" w:rsidRDefault="00187E7F" w:rsidP="00187E7F">
            <w:pPr>
              <w:jc w:val="right"/>
            </w:pPr>
            <w:r w:rsidRPr="00CB56EC">
              <w:rPr>
                <w:sz w:val="18"/>
                <w:szCs w:val="16"/>
                <w:lang w:eastAsia="tr-TR"/>
              </w:rPr>
              <w:t>2,021</w:t>
            </w:r>
          </w:p>
        </w:tc>
        <w:tc>
          <w:tcPr>
            <w:tcW w:w="1318" w:type="dxa"/>
            <w:shd w:val="clear" w:color="auto" w:fill="auto"/>
            <w:vAlign w:val="bottom"/>
            <w:hideMark/>
          </w:tcPr>
          <w:p w14:paraId="6E65C12F" w14:textId="017D7281" w:rsidR="00187E7F" w:rsidRPr="00CB56EC" w:rsidRDefault="00285FDC" w:rsidP="00187E7F">
            <w:pPr>
              <w:jc w:val="right"/>
            </w:pPr>
            <w:r>
              <w:rPr>
                <w:sz w:val="18"/>
                <w:szCs w:val="16"/>
                <w:lang w:eastAsia="tr-TR"/>
              </w:rPr>
              <w:t>3,593</w:t>
            </w:r>
          </w:p>
        </w:tc>
        <w:tc>
          <w:tcPr>
            <w:tcW w:w="1318" w:type="dxa"/>
            <w:shd w:val="clear" w:color="auto" w:fill="auto"/>
            <w:vAlign w:val="bottom"/>
            <w:hideMark/>
          </w:tcPr>
          <w:p w14:paraId="50B11CD0" w14:textId="5AD338FB" w:rsidR="00187E7F" w:rsidRPr="00CB56EC" w:rsidRDefault="00187E7F" w:rsidP="00187E7F">
            <w:pPr>
              <w:jc w:val="right"/>
            </w:pPr>
            <w:r w:rsidRPr="00EC177A">
              <w:rPr>
                <w:color w:val="000000"/>
                <w:sz w:val="18"/>
                <w:szCs w:val="18"/>
                <w:lang w:eastAsia="tr-TR"/>
              </w:rPr>
              <w:t>2,163</w:t>
            </w:r>
          </w:p>
        </w:tc>
        <w:tc>
          <w:tcPr>
            <w:tcW w:w="1318" w:type="dxa"/>
            <w:shd w:val="clear" w:color="auto" w:fill="auto"/>
            <w:vAlign w:val="bottom"/>
            <w:hideMark/>
          </w:tcPr>
          <w:p w14:paraId="35AB3167" w14:textId="04EAEBF2" w:rsidR="00187E7F" w:rsidRPr="00CB56EC" w:rsidRDefault="00187E7F" w:rsidP="00187E7F">
            <w:pPr>
              <w:jc w:val="right"/>
            </w:pPr>
            <w:r w:rsidRPr="00EC177A">
              <w:rPr>
                <w:color w:val="000000"/>
                <w:sz w:val="18"/>
                <w:szCs w:val="18"/>
                <w:lang w:eastAsia="tr-TR"/>
              </w:rPr>
              <w:t>420</w:t>
            </w:r>
          </w:p>
        </w:tc>
      </w:tr>
      <w:tr w:rsidR="00187E7F" w:rsidRPr="00CB56EC" w14:paraId="47BA03DB" w14:textId="77777777" w:rsidTr="00285FDC">
        <w:trPr>
          <w:trHeight w:hRule="exact" w:val="227"/>
        </w:trPr>
        <w:tc>
          <w:tcPr>
            <w:tcW w:w="3964" w:type="dxa"/>
            <w:shd w:val="clear" w:color="auto" w:fill="auto"/>
            <w:vAlign w:val="bottom"/>
          </w:tcPr>
          <w:p w14:paraId="3B9061BF" w14:textId="77777777" w:rsidR="00187E7F" w:rsidRPr="00CB56EC" w:rsidRDefault="00187E7F" w:rsidP="00187E7F">
            <w:pPr>
              <w:rPr>
                <w:b/>
                <w:bCs/>
                <w:sz w:val="18"/>
                <w:szCs w:val="18"/>
                <w:lang w:eastAsia="tr-TR"/>
              </w:rPr>
            </w:pPr>
            <w:r w:rsidRPr="00CB56EC">
              <w:rPr>
                <w:b/>
                <w:bCs/>
                <w:sz w:val="18"/>
                <w:szCs w:val="18"/>
                <w:lang w:eastAsia="tr-TR"/>
              </w:rPr>
              <w:t>Toplam</w:t>
            </w:r>
          </w:p>
        </w:tc>
        <w:tc>
          <w:tcPr>
            <w:tcW w:w="1318" w:type="dxa"/>
            <w:shd w:val="clear" w:color="auto" w:fill="auto"/>
            <w:vAlign w:val="bottom"/>
          </w:tcPr>
          <w:p w14:paraId="2D02AA9D" w14:textId="4B0B442E" w:rsidR="00187E7F" w:rsidRPr="00CB56EC" w:rsidRDefault="00285FDC" w:rsidP="00187E7F">
            <w:pPr>
              <w:jc w:val="right"/>
              <w:rPr>
                <w:b/>
              </w:rPr>
            </w:pPr>
            <w:r>
              <w:rPr>
                <w:b/>
                <w:sz w:val="18"/>
                <w:szCs w:val="16"/>
                <w:lang w:eastAsia="tr-TR"/>
              </w:rPr>
              <w:t>102,754</w:t>
            </w:r>
          </w:p>
        </w:tc>
        <w:tc>
          <w:tcPr>
            <w:tcW w:w="1318" w:type="dxa"/>
            <w:shd w:val="clear" w:color="auto" w:fill="auto"/>
            <w:vAlign w:val="bottom"/>
          </w:tcPr>
          <w:p w14:paraId="5A5814C9" w14:textId="707ECF0F" w:rsidR="00187E7F" w:rsidRPr="00CB56EC" w:rsidRDefault="00285FDC" w:rsidP="00187E7F">
            <w:pPr>
              <w:jc w:val="right"/>
              <w:rPr>
                <w:b/>
              </w:rPr>
            </w:pPr>
            <w:r>
              <w:rPr>
                <w:b/>
                <w:sz w:val="18"/>
                <w:szCs w:val="16"/>
                <w:lang w:eastAsia="tr-TR"/>
              </w:rPr>
              <w:t>4,436</w:t>
            </w:r>
          </w:p>
        </w:tc>
        <w:tc>
          <w:tcPr>
            <w:tcW w:w="1318" w:type="dxa"/>
            <w:shd w:val="clear" w:color="auto" w:fill="auto"/>
            <w:vAlign w:val="bottom"/>
          </w:tcPr>
          <w:p w14:paraId="0022555D" w14:textId="6352B70C" w:rsidR="00187E7F" w:rsidRPr="00CB56EC" w:rsidRDefault="00187E7F" w:rsidP="00187E7F">
            <w:pPr>
              <w:jc w:val="right"/>
              <w:rPr>
                <w:b/>
              </w:rPr>
            </w:pPr>
            <w:r w:rsidRPr="00EC177A">
              <w:rPr>
                <w:b/>
                <w:bCs/>
                <w:color w:val="000000"/>
                <w:sz w:val="18"/>
                <w:szCs w:val="18"/>
                <w:lang w:eastAsia="tr-TR"/>
              </w:rPr>
              <w:t>2,163</w:t>
            </w:r>
          </w:p>
        </w:tc>
        <w:tc>
          <w:tcPr>
            <w:tcW w:w="1318" w:type="dxa"/>
            <w:shd w:val="clear" w:color="auto" w:fill="auto"/>
            <w:vAlign w:val="bottom"/>
          </w:tcPr>
          <w:p w14:paraId="40318B4E" w14:textId="3575CC67" w:rsidR="00187E7F" w:rsidRPr="00CB56EC" w:rsidRDefault="00187E7F" w:rsidP="00187E7F">
            <w:pPr>
              <w:jc w:val="right"/>
              <w:rPr>
                <w:b/>
              </w:rPr>
            </w:pPr>
            <w:r w:rsidRPr="00EC177A">
              <w:rPr>
                <w:b/>
                <w:bCs/>
                <w:color w:val="000000"/>
                <w:sz w:val="18"/>
                <w:szCs w:val="18"/>
                <w:lang w:eastAsia="tr-TR"/>
              </w:rPr>
              <w:t>585</w:t>
            </w:r>
          </w:p>
        </w:tc>
      </w:tr>
    </w:tbl>
    <w:p w14:paraId="4632CC96" w14:textId="77777777" w:rsidR="008709F1" w:rsidRPr="00CB56EC" w:rsidRDefault="008709F1" w:rsidP="00E30CF9">
      <w:pPr>
        <w:tabs>
          <w:tab w:val="left" w:pos="0"/>
        </w:tabs>
        <w:rPr>
          <w:lang w:eastAsia="en-GB"/>
        </w:rPr>
      </w:pPr>
    </w:p>
    <w:bookmarkEnd w:id="23"/>
    <w:p w14:paraId="25DF8324" w14:textId="77777777" w:rsidR="00E30CF9" w:rsidRPr="00CB56EC" w:rsidRDefault="00E30CF9" w:rsidP="008F079C">
      <w:pPr>
        <w:pStyle w:val="ListParagraph"/>
        <w:autoSpaceDE w:val="0"/>
        <w:autoSpaceDN w:val="0"/>
        <w:adjustRightInd w:val="0"/>
        <w:ind w:left="0"/>
        <w:rPr>
          <w:b/>
        </w:rPr>
      </w:pPr>
      <w:r w:rsidRPr="00CB56EC">
        <w:rPr>
          <w:b/>
        </w:rPr>
        <w:t>İştirak ve bağlı ortaklıklardan alınan kar payı gelirine ilişkin bilgiler</w:t>
      </w:r>
    </w:p>
    <w:p w14:paraId="0AB6BE18" w14:textId="77777777" w:rsidR="00E30CF9" w:rsidRPr="00CB56EC" w:rsidRDefault="00E30CF9" w:rsidP="00E30CF9">
      <w:pPr>
        <w:pStyle w:val="BodyTextIndent2"/>
        <w:tabs>
          <w:tab w:val="left" w:pos="180"/>
        </w:tabs>
        <w:ind w:left="0"/>
        <w:jc w:val="left"/>
        <w:rPr>
          <w:rFonts w:ascii="Times New Roman" w:hAnsi="Times New Roman"/>
          <w:b w:val="0"/>
          <w:color w:val="auto"/>
          <w:sz w:val="18"/>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550"/>
        <w:gridCol w:w="1846"/>
        <w:gridCol w:w="1846"/>
      </w:tblGrid>
      <w:tr w:rsidR="008709F1" w:rsidRPr="00CB56EC" w14:paraId="6EBEF95C" w14:textId="77777777" w:rsidTr="00285FDC">
        <w:trPr>
          <w:trHeight w:val="251"/>
        </w:trPr>
        <w:tc>
          <w:tcPr>
            <w:tcW w:w="3964" w:type="dxa"/>
            <w:shd w:val="clear" w:color="auto" w:fill="auto"/>
            <w:vAlign w:val="center"/>
            <w:hideMark/>
          </w:tcPr>
          <w:p w14:paraId="1FA7532C" w14:textId="77777777" w:rsidR="008709F1" w:rsidRPr="00CB56EC" w:rsidRDefault="008709F1" w:rsidP="008709F1">
            <w:pPr>
              <w:jc w:val="right"/>
              <w:rPr>
                <w:sz w:val="18"/>
                <w:szCs w:val="18"/>
                <w:lang w:eastAsia="tr-TR"/>
              </w:rPr>
            </w:pPr>
            <w:r w:rsidRPr="00CB56EC">
              <w:rPr>
                <w:sz w:val="18"/>
                <w:szCs w:val="18"/>
                <w:lang w:eastAsia="tr-TR"/>
              </w:rPr>
              <w:t> </w:t>
            </w:r>
          </w:p>
        </w:tc>
        <w:tc>
          <w:tcPr>
            <w:tcW w:w="1318" w:type="dxa"/>
            <w:shd w:val="clear" w:color="auto" w:fill="auto"/>
            <w:vAlign w:val="center"/>
            <w:hideMark/>
          </w:tcPr>
          <w:p w14:paraId="712E7827" w14:textId="77777777" w:rsidR="008709F1" w:rsidRPr="00CB56EC" w:rsidRDefault="008709F1" w:rsidP="008709F1">
            <w:pPr>
              <w:jc w:val="right"/>
              <w:rPr>
                <w:b/>
                <w:bCs/>
                <w:sz w:val="18"/>
                <w:szCs w:val="18"/>
                <w:lang w:eastAsia="tr-TR"/>
              </w:rPr>
            </w:pPr>
            <w:r w:rsidRPr="00CB56EC">
              <w:rPr>
                <w:b/>
                <w:bCs/>
                <w:sz w:val="18"/>
                <w:szCs w:val="18"/>
                <w:lang w:eastAsia="tr-TR"/>
              </w:rPr>
              <w:t>Cari Dönem</w:t>
            </w:r>
          </w:p>
        </w:tc>
        <w:tc>
          <w:tcPr>
            <w:tcW w:w="1318" w:type="dxa"/>
            <w:shd w:val="clear" w:color="auto" w:fill="auto"/>
            <w:vAlign w:val="center"/>
            <w:hideMark/>
          </w:tcPr>
          <w:p w14:paraId="1EC460B6" w14:textId="77777777" w:rsidR="008709F1" w:rsidRPr="00CB56EC" w:rsidRDefault="008709F1" w:rsidP="008709F1">
            <w:pPr>
              <w:jc w:val="right"/>
              <w:rPr>
                <w:b/>
                <w:bCs/>
                <w:sz w:val="18"/>
                <w:szCs w:val="18"/>
                <w:lang w:eastAsia="tr-TR"/>
              </w:rPr>
            </w:pPr>
            <w:r w:rsidRPr="00CB56EC">
              <w:rPr>
                <w:b/>
                <w:bCs/>
                <w:sz w:val="18"/>
                <w:szCs w:val="18"/>
                <w:lang w:eastAsia="tr-TR"/>
              </w:rPr>
              <w:t>Önceki Dönem</w:t>
            </w:r>
          </w:p>
        </w:tc>
      </w:tr>
      <w:tr w:rsidR="008709F1" w:rsidRPr="00CB56EC" w14:paraId="69A1A406" w14:textId="77777777" w:rsidTr="00285FDC">
        <w:trPr>
          <w:trHeight w:hRule="exact" w:val="227"/>
        </w:trPr>
        <w:tc>
          <w:tcPr>
            <w:tcW w:w="3964" w:type="dxa"/>
            <w:shd w:val="clear" w:color="auto" w:fill="auto"/>
            <w:vAlign w:val="bottom"/>
          </w:tcPr>
          <w:p w14:paraId="2F71370F" w14:textId="77777777" w:rsidR="008709F1" w:rsidRPr="00CB56EC" w:rsidRDefault="008709F1" w:rsidP="008709F1">
            <w:pPr>
              <w:rPr>
                <w:b/>
                <w:bCs/>
                <w:color w:val="000000"/>
                <w:sz w:val="18"/>
                <w:szCs w:val="18"/>
                <w:lang w:eastAsia="tr-TR"/>
              </w:rPr>
            </w:pPr>
            <w:r w:rsidRPr="00CB56EC">
              <w:rPr>
                <w:sz w:val="18"/>
                <w:szCs w:val="18"/>
                <w:lang w:eastAsia="tr-TR"/>
              </w:rPr>
              <w:t>İştirak ve bağlı ortaklıklardan alınan kar payları</w:t>
            </w:r>
          </w:p>
        </w:tc>
        <w:tc>
          <w:tcPr>
            <w:tcW w:w="1318" w:type="dxa"/>
            <w:shd w:val="clear" w:color="auto" w:fill="auto"/>
            <w:vAlign w:val="bottom"/>
          </w:tcPr>
          <w:p w14:paraId="2559FF03" w14:textId="77777777" w:rsidR="008709F1" w:rsidRPr="00CB56EC" w:rsidRDefault="008709F1" w:rsidP="008709F1">
            <w:pPr>
              <w:jc w:val="right"/>
              <w:rPr>
                <w:b/>
              </w:rPr>
            </w:pPr>
            <w:r w:rsidRPr="00CB56EC">
              <w:rPr>
                <w:b/>
                <w:sz w:val="18"/>
                <w:szCs w:val="16"/>
                <w:lang w:eastAsia="tr-TR"/>
              </w:rPr>
              <w:t>-</w:t>
            </w:r>
          </w:p>
        </w:tc>
        <w:tc>
          <w:tcPr>
            <w:tcW w:w="1318" w:type="dxa"/>
            <w:shd w:val="clear" w:color="auto" w:fill="auto"/>
            <w:vAlign w:val="bottom"/>
          </w:tcPr>
          <w:p w14:paraId="0898D149" w14:textId="77777777" w:rsidR="008709F1" w:rsidRPr="00CB56EC" w:rsidRDefault="008709F1" w:rsidP="008709F1">
            <w:pPr>
              <w:jc w:val="right"/>
              <w:rPr>
                <w:b/>
              </w:rPr>
            </w:pPr>
            <w:r w:rsidRPr="00CB56EC">
              <w:rPr>
                <w:b/>
                <w:sz w:val="18"/>
                <w:szCs w:val="16"/>
                <w:lang w:eastAsia="tr-TR"/>
              </w:rPr>
              <w:t>-</w:t>
            </w:r>
          </w:p>
        </w:tc>
      </w:tr>
    </w:tbl>
    <w:p w14:paraId="791E7775" w14:textId="77777777" w:rsidR="008709F1" w:rsidRPr="00CB56EC" w:rsidRDefault="008709F1" w:rsidP="00E30CF9">
      <w:pPr>
        <w:pStyle w:val="BodyTextIndent2"/>
        <w:tabs>
          <w:tab w:val="left" w:pos="180"/>
        </w:tabs>
        <w:ind w:left="0"/>
        <w:jc w:val="left"/>
        <w:rPr>
          <w:rFonts w:ascii="Times New Roman" w:hAnsi="Times New Roman"/>
          <w:b w:val="0"/>
          <w:color w:val="auto"/>
          <w:sz w:val="20"/>
          <w:lang w:eastAsia="en-GB"/>
        </w:rPr>
      </w:pPr>
    </w:p>
    <w:p w14:paraId="20D9B852" w14:textId="77777777" w:rsidR="00E30CF9" w:rsidRPr="00CB56EC" w:rsidRDefault="00E30CF9" w:rsidP="00E30CF9">
      <w:pPr>
        <w:autoSpaceDE w:val="0"/>
        <w:autoSpaceDN w:val="0"/>
        <w:adjustRightInd w:val="0"/>
        <w:ind w:hanging="567"/>
        <w:rPr>
          <w:b/>
          <w:bCs/>
          <w:iCs/>
        </w:rPr>
      </w:pPr>
      <w:r w:rsidRPr="00CB56EC">
        <w:rPr>
          <w:b/>
        </w:rPr>
        <w:t>4.2</w:t>
      </w:r>
      <w:r w:rsidRPr="00CB56EC">
        <w:rPr>
          <w:b/>
        </w:rPr>
        <w:tab/>
        <w:t>Kullanılan kredilere verilen kar payına ilişkin bilgiler</w:t>
      </w:r>
    </w:p>
    <w:p w14:paraId="5B80DC28" w14:textId="61989E1E" w:rsidR="00E30CF9" w:rsidRPr="00CB56EC" w:rsidRDefault="00E30CF9" w:rsidP="00E30CF9">
      <w:pPr>
        <w:tabs>
          <w:tab w:val="left" w:pos="-1980"/>
        </w:tabs>
        <w:rPr>
          <w:sz w:val="18"/>
          <w:lang w:eastAsia="en-GB"/>
        </w:rPr>
      </w:pPr>
    </w:p>
    <w:tbl>
      <w:tblPr>
        <w:tblW w:w="923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4"/>
        <w:gridCol w:w="1318"/>
        <w:gridCol w:w="1318"/>
        <w:gridCol w:w="1318"/>
        <w:gridCol w:w="1318"/>
      </w:tblGrid>
      <w:tr w:rsidR="00D76F72" w:rsidRPr="00CB56EC" w14:paraId="542E0F87" w14:textId="77777777" w:rsidTr="00285FDC">
        <w:trPr>
          <w:trHeight w:val="266"/>
        </w:trPr>
        <w:tc>
          <w:tcPr>
            <w:tcW w:w="3964" w:type="dxa"/>
            <w:shd w:val="clear" w:color="auto" w:fill="auto"/>
            <w:vAlign w:val="center"/>
            <w:hideMark/>
          </w:tcPr>
          <w:p w14:paraId="4557F0FA" w14:textId="77777777" w:rsidR="00D76F72" w:rsidRPr="00CB56EC" w:rsidRDefault="00D76F72" w:rsidP="008659F6">
            <w:pPr>
              <w:jc w:val="right"/>
              <w:rPr>
                <w:sz w:val="18"/>
                <w:szCs w:val="18"/>
                <w:lang w:eastAsia="tr-TR"/>
              </w:rPr>
            </w:pPr>
            <w:r w:rsidRPr="00CB56EC">
              <w:rPr>
                <w:sz w:val="18"/>
                <w:szCs w:val="18"/>
                <w:lang w:eastAsia="tr-TR"/>
              </w:rPr>
              <w:t> </w:t>
            </w:r>
          </w:p>
        </w:tc>
        <w:tc>
          <w:tcPr>
            <w:tcW w:w="2636" w:type="dxa"/>
            <w:gridSpan w:val="2"/>
            <w:shd w:val="clear" w:color="auto" w:fill="auto"/>
            <w:vAlign w:val="center"/>
            <w:hideMark/>
          </w:tcPr>
          <w:p w14:paraId="59C491D1" w14:textId="77777777" w:rsidR="00D76F72" w:rsidRPr="00CB56EC" w:rsidRDefault="00D76F72" w:rsidP="008659F6">
            <w:pPr>
              <w:jc w:val="center"/>
              <w:rPr>
                <w:b/>
                <w:bCs/>
                <w:sz w:val="18"/>
                <w:szCs w:val="18"/>
                <w:lang w:eastAsia="tr-TR"/>
              </w:rPr>
            </w:pPr>
            <w:r w:rsidRPr="00CB56EC">
              <w:rPr>
                <w:b/>
                <w:bCs/>
                <w:sz w:val="18"/>
                <w:szCs w:val="18"/>
                <w:lang w:eastAsia="tr-TR"/>
              </w:rPr>
              <w:t>Cari Dönem</w:t>
            </w:r>
          </w:p>
        </w:tc>
        <w:tc>
          <w:tcPr>
            <w:tcW w:w="2636" w:type="dxa"/>
            <w:gridSpan w:val="2"/>
            <w:shd w:val="clear" w:color="auto" w:fill="auto"/>
            <w:vAlign w:val="center"/>
            <w:hideMark/>
          </w:tcPr>
          <w:p w14:paraId="651AE773" w14:textId="77777777" w:rsidR="00D76F72" w:rsidRPr="00CB56EC" w:rsidRDefault="00D76F72" w:rsidP="008659F6">
            <w:pPr>
              <w:jc w:val="center"/>
              <w:rPr>
                <w:b/>
                <w:bCs/>
                <w:sz w:val="18"/>
                <w:szCs w:val="18"/>
                <w:lang w:eastAsia="tr-TR"/>
              </w:rPr>
            </w:pPr>
            <w:r w:rsidRPr="00CB56EC">
              <w:rPr>
                <w:b/>
                <w:bCs/>
                <w:sz w:val="18"/>
                <w:szCs w:val="18"/>
                <w:lang w:eastAsia="tr-TR"/>
              </w:rPr>
              <w:t>Önceki Dönem</w:t>
            </w:r>
          </w:p>
        </w:tc>
      </w:tr>
      <w:tr w:rsidR="00D76F72" w:rsidRPr="00CB56EC" w14:paraId="2C08D66A" w14:textId="77777777" w:rsidTr="00285FDC">
        <w:trPr>
          <w:trHeight w:val="251"/>
        </w:trPr>
        <w:tc>
          <w:tcPr>
            <w:tcW w:w="3964" w:type="dxa"/>
            <w:shd w:val="clear" w:color="auto" w:fill="auto"/>
            <w:vAlign w:val="center"/>
            <w:hideMark/>
          </w:tcPr>
          <w:p w14:paraId="06168557" w14:textId="77777777" w:rsidR="00D76F72" w:rsidRPr="00CB56EC" w:rsidRDefault="00D76F72" w:rsidP="008659F6">
            <w:pPr>
              <w:jc w:val="right"/>
              <w:rPr>
                <w:sz w:val="18"/>
                <w:szCs w:val="18"/>
                <w:lang w:eastAsia="tr-TR"/>
              </w:rPr>
            </w:pPr>
            <w:r w:rsidRPr="00CB56EC">
              <w:rPr>
                <w:sz w:val="18"/>
                <w:szCs w:val="18"/>
                <w:lang w:eastAsia="tr-TR"/>
              </w:rPr>
              <w:t> </w:t>
            </w:r>
          </w:p>
        </w:tc>
        <w:tc>
          <w:tcPr>
            <w:tcW w:w="1318" w:type="dxa"/>
            <w:shd w:val="clear" w:color="auto" w:fill="auto"/>
            <w:vAlign w:val="center"/>
            <w:hideMark/>
          </w:tcPr>
          <w:p w14:paraId="2905FF2C" w14:textId="77777777" w:rsidR="00D76F72" w:rsidRPr="00CB56EC" w:rsidRDefault="00D76F72" w:rsidP="008659F6">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661B0709" w14:textId="77777777" w:rsidR="00D76F72" w:rsidRPr="00CB56EC" w:rsidRDefault="00D76F72" w:rsidP="008659F6">
            <w:pPr>
              <w:jc w:val="right"/>
              <w:rPr>
                <w:b/>
                <w:bCs/>
                <w:sz w:val="18"/>
                <w:szCs w:val="18"/>
                <w:lang w:eastAsia="tr-TR"/>
              </w:rPr>
            </w:pPr>
            <w:r w:rsidRPr="00CB56EC">
              <w:rPr>
                <w:b/>
                <w:bCs/>
                <w:sz w:val="18"/>
                <w:szCs w:val="18"/>
                <w:lang w:eastAsia="tr-TR"/>
              </w:rPr>
              <w:t>YP</w:t>
            </w:r>
          </w:p>
        </w:tc>
        <w:tc>
          <w:tcPr>
            <w:tcW w:w="1318" w:type="dxa"/>
            <w:shd w:val="clear" w:color="auto" w:fill="auto"/>
            <w:vAlign w:val="center"/>
            <w:hideMark/>
          </w:tcPr>
          <w:p w14:paraId="35E9CC1F" w14:textId="77777777" w:rsidR="00D76F72" w:rsidRPr="00CB56EC" w:rsidRDefault="00D76F72" w:rsidP="008659F6">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654891A8" w14:textId="77777777" w:rsidR="00D76F72" w:rsidRPr="00CB56EC" w:rsidRDefault="00D76F72" w:rsidP="008659F6">
            <w:pPr>
              <w:jc w:val="right"/>
              <w:rPr>
                <w:b/>
                <w:bCs/>
                <w:sz w:val="18"/>
                <w:szCs w:val="18"/>
                <w:lang w:eastAsia="tr-TR"/>
              </w:rPr>
            </w:pPr>
            <w:r w:rsidRPr="00CB56EC">
              <w:rPr>
                <w:b/>
                <w:bCs/>
                <w:sz w:val="18"/>
                <w:szCs w:val="18"/>
                <w:lang w:eastAsia="tr-TR"/>
              </w:rPr>
              <w:t>YP</w:t>
            </w:r>
          </w:p>
        </w:tc>
      </w:tr>
      <w:tr w:rsidR="00D41A0D" w:rsidRPr="00CB56EC" w14:paraId="6AFB8817" w14:textId="77777777" w:rsidTr="00285FDC">
        <w:trPr>
          <w:trHeight w:val="251"/>
        </w:trPr>
        <w:tc>
          <w:tcPr>
            <w:tcW w:w="3964" w:type="dxa"/>
            <w:shd w:val="clear" w:color="auto" w:fill="auto"/>
            <w:vAlign w:val="center"/>
          </w:tcPr>
          <w:p w14:paraId="779A8456" w14:textId="6227E268" w:rsidR="00D41A0D" w:rsidRPr="00CB56EC" w:rsidRDefault="00D41A0D" w:rsidP="00D41A0D">
            <w:pPr>
              <w:rPr>
                <w:b/>
                <w:sz w:val="18"/>
                <w:szCs w:val="18"/>
                <w:lang w:eastAsia="tr-TR"/>
              </w:rPr>
            </w:pPr>
            <w:r w:rsidRPr="00CB56EC">
              <w:rPr>
                <w:b/>
                <w:sz w:val="18"/>
                <w:szCs w:val="18"/>
                <w:lang w:eastAsia="tr-TR"/>
              </w:rPr>
              <w:t>Bankalara</w:t>
            </w:r>
          </w:p>
        </w:tc>
        <w:tc>
          <w:tcPr>
            <w:tcW w:w="1318" w:type="dxa"/>
            <w:shd w:val="clear" w:color="auto" w:fill="auto"/>
            <w:vAlign w:val="center"/>
          </w:tcPr>
          <w:p w14:paraId="7DD3D289" w14:textId="62318546" w:rsidR="00D41A0D" w:rsidRPr="00CB56EC" w:rsidRDefault="00285FDC" w:rsidP="008659F6">
            <w:pPr>
              <w:jc w:val="right"/>
              <w:rPr>
                <w:b/>
                <w:bCs/>
                <w:sz w:val="18"/>
                <w:szCs w:val="18"/>
                <w:lang w:eastAsia="tr-TR"/>
              </w:rPr>
            </w:pPr>
            <w:r>
              <w:rPr>
                <w:b/>
                <w:bCs/>
                <w:sz w:val="18"/>
                <w:szCs w:val="18"/>
                <w:lang w:eastAsia="tr-TR"/>
              </w:rPr>
              <w:t>358</w:t>
            </w:r>
          </w:p>
        </w:tc>
        <w:tc>
          <w:tcPr>
            <w:tcW w:w="1318" w:type="dxa"/>
            <w:shd w:val="clear" w:color="auto" w:fill="auto"/>
            <w:vAlign w:val="center"/>
          </w:tcPr>
          <w:p w14:paraId="4240BA98" w14:textId="5DEBEBEC" w:rsidR="00D41A0D" w:rsidRPr="00CB56EC" w:rsidRDefault="00D41A0D" w:rsidP="008659F6">
            <w:pPr>
              <w:jc w:val="right"/>
              <w:rPr>
                <w:b/>
                <w:bCs/>
                <w:sz w:val="18"/>
                <w:szCs w:val="18"/>
                <w:lang w:eastAsia="tr-TR"/>
              </w:rPr>
            </w:pPr>
            <w:r w:rsidRPr="00CB56EC">
              <w:rPr>
                <w:b/>
                <w:bCs/>
                <w:sz w:val="18"/>
                <w:szCs w:val="18"/>
                <w:lang w:eastAsia="tr-TR"/>
              </w:rPr>
              <w:t>-</w:t>
            </w:r>
          </w:p>
        </w:tc>
        <w:tc>
          <w:tcPr>
            <w:tcW w:w="1318" w:type="dxa"/>
            <w:shd w:val="clear" w:color="auto" w:fill="auto"/>
            <w:vAlign w:val="center"/>
          </w:tcPr>
          <w:p w14:paraId="4843378E" w14:textId="083DA69F" w:rsidR="00D41A0D" w:rsidRPr="00CB56EC" w:rsidRDefault="00D41A0D" w:rsidP="008659F6">
            <w:pPr>
              <w:jc w:val="right"/>
              <w:rPr>
                <w:b/>
                <w:bCs/>
                <w:sz w:val="18"/>
                <w:szCs w:val="18"/>
                <w:lang w:eastAsia="tr-TR"/>
              </w:rPr>
            </w:pPr>
            <w:r w:rsidRPr="00CB56EC">
              <w:rPr>
                <w:b/>
                <w:bCs/>
                <w:sz w:val="18"/>
                <w:szCs w:val="18"/>
                <w:lang w:eastAsia="tr-TR"/>
              </w:rPr>
              <w:t>-</w:t>
            </w:r>
          </w:p>
        </w:tc>
        <w:tc>
          <w:tcPr>
            <w:tcW w:w="1318" w:type="dxa"/>
            <w:shd w:val="clear" w:color="auto" w:fill="auto"/>
            <w:vAlign w:val="center"/>
          </w:tcPr>
          <w:p w14:paraId="55B7105C" w14:textId="4EA02308" w:rsidR="00D41A0D" w:rsidRPr="00CB56EC" w:rsidRDefault="00D41A0D" w:rsidP="008659F6">
            <w:pPr>
              <w:jc w:val="right"/>
              <w:rPr>
                <w:b/>
                <w:bCs/>
                <w:sz w:val="18"/>
                <w:szCs w:val="18"/>
                <w:lang w:eastAsia="tr-TR"/>
              </w:rPr>
            </w:pPr>
            <w:r w:rsidRPr="00CB56EC">
              <w:rPr>
                <w:b/>
                <w:bCs/>
                <w:sz w:val="18"/>
                <w:szCs w:val="18"/>
                <w:lang w:eastAsia="tr-TR"/>
              </w:rPr>
              <w:t>-</w:t>
            </w:r>
          </w:p>
        </w:tc>
      </w:tr>
      <w:tr w:rsidR="00D76F72" w:rsidRPr="00CB56EC" w14:paraId="44513A1E" w14:textId="77777777" w:rsidTr="00285FDC">
        <w:trPr>
          <w:trHeight w:hRule="exact" w:val="227"/>
        </w:trPr>
        <w:tc>
          <w:tcPr>
            <w:tcW w:w="3964" w:type="dxa"/>
            <w:shd w:val="clear" w:color="auto" w:fill="auto"/>
            <w:vAlign w:val="bottom"/>
            <w:hideMark/>
          </w:tcPr>
          <w:p w14:paraId="6A166810" w14:textId="5AFB7ADE" w:rsidR="00D76F72" w:rsidRPr="00CB56EC" w:rsidRDefault="00D76F72" w:rsidP="00D41A0D">
            <w:pPr>
              <w:ind w:firstLine="113"/>
              <w:rPr>
                <w:color w:val="000000"/>
                <w:sz w:val="18"/>
                <w:szCs w:val="18"/>
                <w:lang w:eastAsia="tr-TR"/>
              </w:rPr>
            </w:pPr>
            <w:r w:rsidRPr="00CB56EC">
              <w:rPr>
                <w:color w:val="000000"/>
                <w:sz w:val="18"/>
                <w:szCs w:val="18"/>
                <w:lang w:eastAsia="tr-TR"/>
              </w:rPr>
              <w:t>T.C. Merkez Bankasına</w:t>
            </w:r>
          </w:p>
        </w:tc>
        <w:tc>
          <w:tcPr>
            <w:tcW w:w="1318" w:type="dxa"/>
            <w:shd w:val="clear" w:color="auto" w:fill="auto"/>
            <w:vAlign w:val="bottom"/>
            <w:hideMark/>
          </w:tcPr>
          <w:p w14:paraId="78A3198E" w14:textId="77777777" w:rsidR="00D76F72" w:rsidRPr="00CB56EC" w:rsidRDefault="00D76F72" w:rsidP="008659F6">
            <w:pPr>
              <w:jc w:val="right"/>
            </w:pPr>
            <w:r w:rsidRPr="00CB56EC">
              <w:rPr>
                <w:sz w:val="18"/>
                <w:szCs w:val="16"/>
                <w:lang w:eastAsia="tr-TR"/>
              </w:rPr>
              <w:t>-</w:t>
            </w:r>
          </w:p>
        </w:tc>
        <w:tc>
          <w:tcPr>
            <w:tcW w:w="1318" w:type="dxa"/>
            <w:shd w:val="clear" w:color="auto" w:fill="auto"/>
            <w:vAlign w:val="bottom"/>
            <w:hideMark/>
          </w:tcPr>
          <w:p w14:paraId="2418646F" w14:textId="77777777" w:rsidR="00D76F72" w:rsidRPr="00CB56EC" w:rsidRDefault="00D76F72" w:rsidP="008659F6">
            <w:pPr>
              <w:jc w:val="right"/>
            </w:pPr>
            <w:r w:rsidRPr="00CB56EC">
              <w:rPr>
                <w:sz w:val="18"/>
                <w:szCs w:val="16"/>
                <w:lang w:eastAsia="tr-TR"/>
              </w:rPr>
              <w:t>-</w:t>
            </w:r>
          </w:p>
        </w:tc>
        <w:tc>
          <w:tcPr>
            <w:tcW w:w="1318" w:type="dxa"/>
            <w:shd w:val="clear" w:color="auto" w:fill="auto"/>
            <w:vAlign w:val="center"/>
            <w:hideMark/>
          </w:tcPr>
          <w:p w14:paraId="56D1B5F0" w14:textId="77777777" w:rsidR="00D76F72" w:rsidRPr="00CB56EC" w:rsidRDefault="00D76F72" w:rsidP="008659F6">
            <w:pPr>
              <w:jc w:val="right"/>
            </w:pPr>
            <w:r w:rsidRPr="00CB56EC">
              <w:rPr>
                <w:color w:val="000000"/>
                <w:sz w:val="18"/>
                <w:szCs w:val="18"/>
              </w:rPr>
              <w:t>-</w:t>
            </w:r>
          </w:p>
        </w:tc>
        <w:tc>
          <w:tcPr>
            <w:tcW w:w="1318" w:type="dxa"/>
            <w:shd w:val="clear" w:color="auto" w:fill="auto"/>
            <w:vAlign w:val="center"/>
            <w:hideMark/>
          </w:tcPr>
          <w:p w14:paraId="463D9A32" w14:textId="77777777" w:rsidR="00D76F72" w:rsidRPr="00CB56EC" w:rsidRDefault="00D76F72" w:rsidP="008659F6">
            <w:pPr>
              <w:jc w:val="right"/>
            </w:pPr>
            <w:r w:rsidRPr="00CB56EC">
              <w:rPr>
                <w:color w:val="000000"/>
                <w:sz w:val="18"/>
                <w:szCs w:val="18"/>
              </w:rPr>
              <w:t>-</w:t>
            </w:r>
          </w:p>
        </w:tc>
      </w:tr>
      <w:tr w:rsidR="00D76F72" w:rsidRPr="00CB56EC" w14:paraId="388641E0" w14:textId="77777777" w:rsidTr="00285FDC">
        <w:trPr>
          <w:trHeight w:hRule="exact" w:val="227"/>
        </w:trPr>
        <w:tc>
          <w:tcPr>
            <w:tcW w:w="3964" w:type="dxa"/>
            <w:shd w:val="clear" w:color="auto" w:fill="auto"/>
            <w:vAlign w:val="bottom"/>
            <w:hideMark/>
          </w:tcPr>
          <w:p w14:paraId="7B2F7573" w14:textId="0CEC5F52" w:rsidR="00D76F72" w:rsidRPr="00CB56EC" w:rsidRDefault="00D76F72" w:rsidP="00D41A0D">
            <w:pPr>
              <w:ind w:firstLine="113"/>
              <w:rPr>
                <w:color w:val="000000"/>
                <w:sz w:val="18"/>
                <w:szCs w:val="18"/>
                <w:lang w:eastAsia="tr-TR"/>
              </w:rPr>
            </w:pPr>
            <w:r w:rsidRPr="00CB56EC">
              <w:rPr>
                <w:color w:val="000000"/>
                <w:sz w:val="18"/>
                <w:szCs w:val="18"/>
                <w:lang w:eastAsia="tr-TR"/>
              </w:rPr>
              <w:t>Yurtiçi Bankalara</w:t>
            </w:r>
          </w:p>
        </w:tc>
        <w:tc>
          <w:tcPr>
            <w:tcW w:w="1318" w:type="dxa"/>
            <w:shd w:val="clear" w:color="auto" w:fill="auto"/>
            <w:vAlign w:val="bottom"/>
            <w:hideMark/>
          </w:tcPr>
          <w:p w14:paraId="66B9B3D6" w14:textId="09052015" w:rsidR="00D76F72" w:rsidRPr="00CB56EC" w:rsidRDefault="00285FDC" w:rsidP="008659F6">
            <w:pPr>
              <w:jc w:val="right"/>
            </w:pPr>
            <w:r>
              <w:rPr>
                <w:sz w:val="18"/>
                <w:szCs w:val="16"/>
                <w:lang w:eastAsia="tr-TR"/>
              </w:rPr>
              <w:t>358</w:t>
            </w:r>
          </w:p>
        </w:tc>
        <w:tc>
          <w:tcPr>
            <w:tcW w:w="1318" w:type="dxa"/>
            <w:shd w:val="clear" w:color="auto" w:fill="auto"/>
            <w:vAlign w:val="bottom"/>
            <w:hideMark/>
          </w:tcPr>
          <w:p w14:paraId="7D350AB4" w14:textId="77777777" w:rsidR="00D76F72" w:rsidRPr="00CB56EC" w:rsidRDefault="00D76F72" w:rsidP="008659F6">
            <w:pPr>
              <w:jc w:val="right"/>
            </w:pPr>
            <w:r w:rsidRPr="00CB56EC">
              <w:rPr>
                <w:sz w:val="18"/>
                <w:szCs w:val="16"/>
                <w:lang w:eastAsia="tr-TR"/>
              </w:rPr>
              <w:t>-</w:t>
            </w:r>
          </w:p>
        </w:tc>
        <w:tc>
          <w:tcPr>
            <w:tcW w:w="1318" w:type="dxa"/>
            <w:shd w:val="clear" w:color="auto" w:fill="auto"/>
            <w:vAlign w:val="center"/>
            <w:hideMark/>
          </w:tcPr>
          <w:p w14:paraId="76E8A628" w14:textId="362944DA" w:rsidR="00D76F72" w:rsidRPr="00CB56EC" w:rsidRDefault="00D76F72" w:rsidP="008659F6">
            <w:pPr>
              <w:jc w:val="right"/>
            </w:pPr>
            <w:r w:rsidRPr="00CB56EC">
              <w:rPr>
                <w:color w:val="000000"/>
                <w:sz w:val="18"/>
                <w:szCs w:val="18"/>
              </w:rPr>
              <w:t>-</w:t>
            </w:r>
          </w:p>
        </w:tc>
        <w:tc>
          <w:tcPr>
            <w:tcW w:w="1318" w:type="dxa"/>
            <w:shd w:val="clear" w:color="auto" w:fill="auto"/>
            <w:vAlign w:val="center"/>
            <w:hideMark/>
          </w:tcPr>
          <w:p w14:paraId="563B35A8" w14:textId="6018E103" w:rsidR="00D76F72" w:rsidRPr="00CB56EC" w:rsidRDefault="00D76F72" w:rsidP="008659F6">
            <w:pPr>
              <w:jc w:val="right"/>
            </w:pPr>
            <w:r w:rsidRPr="00CB56EC">
              <w:rPr>
                <w:color w:val="000000"/>
                <w:sz w:val="18"/>
                <w:szCs w:val="18"/>
              </w:rPr>
              <w:t>-</w:t>
            </w:r>
          </w:p>
        </w:tc>
      </w:tr>
      <w:tr w:rsidR="00D76F72" w:rsidRPr="00CB56EC" w14:paraId="5FB447AB" w14:textId="77777777" w:rsidTr="00285FDC">
        <w:trPr>
          <w:trHeight w:hRule="exact" w:val="227"/>
        </w:trPr>
        <w:tc>
          <w:tcPr>
            <w:tcW w:w="3964" w:type="dxa"/>
            <w:shd w:val="clear" w:color="auto" w:fill="auto"/>
            <w:vAlign w:val="bottom"/>
            <w:hideMark/>
          </w:tcPr>
          <w:p w14:paraId="119A1208" w14:textId="6A0A8B29" w:rsidR="00D76F72" w:rsidRPr="00CB56EC" w:rsidRDefault="00D76F72" w:rsidP="00D41A0D">
            <w:pPr>
              <w:ind w:firstLine="113"/>
              <w:rPr>
                <w:color w:val="000000"/>
                <w:sz w:val="18"/>
                <w:szCs w:val="18"/>
                <w:lang w:eastAsia="tr-TR"/>
              </w:rPr>
            </w:pPr>
            <w:r w:rsidRPr="00CB56EC">
              <w:rPr>
                <w:color w:val="000000"/>
                <w:sz w:val="18"/>
                <w:szCs w:val="18"/>
                <w:lang w:eastAsia="tr-TR"/>
              </w:rPr>
              <w:t>Yurtdışı Bankalara</w:t>
            </w:r>
          </w:p>
        </w:tc>
        <w:tc>
          <w:tcPr>
            <w:tcW w:w="1318" w:type="dxa"/>
            <w:shd w:val="clear" w:color="auto" w:fill="auto"/>
            <w:vAlign w:val="bottom"/>
            <w:hideMark/>
          </w:tcPr>
          <w:p w14:paraId="5EB286B6" w14:textId="77777777" w:rsidR="00D76F72" w:rsidRPr="00CB56EC" w:rsidRDefault="00D76F72" w:rsidP="008659F6">
            <w:pPr>
              <w:jc w:val="right"/>
            </w:pPr>
            <w:r w:rsidRPr="00CB56EC">
              <w:rPr>
                <w:sz w:val="18"/>
                <w:szCs w:val="16"/>
                <w:lang w:eastAsia="tr-TR"/>
              </w:rPr>
              <w:t>-</w:t>
            </w:r>
          </w:p>
        </w:tc>
        <w:tc>
          <w:tcPr>
            <w:tcW w:w="1318" w:type="dxa"/>
            <w:shd w:val="clear" w:color="auto" w:fill="auto"/>
            <w:vAlign w:val="bottom"/>
            <w:hideMark/>
          </w:tcPr>
          <w:p w14:paraId="01E6CABD" w14:textId="77777777" w:rsidR="00D76F72" w:rsidRPr="00CB56EC" w:rsidRDefault="00D76F72" w:rsidP="008659F6">
            <w:pPr>
              <w:jc w:val="right"/>
            </w:pPr>
            <w:r w:rsidRPr="00CB56EC">
              <w:rPr>
                <w:sz w:val="18"/>
                <w:szCs w:val="16"/>
                <w:lang w:eastAsia="tr-TR"/>
              </w:rPr>
              <w:t>-</w:t>
            </w:r>
          </w:p>
        </w:tc>
        <w:tc>
          <w:tcPr>
            <w:tcW w:w="1318" w:type="dxa"/>
            <w:shd w:val="clear" w:color="auto" w:fill="auto"/>
            <w:vAlign w:val="center"/>
            <w:hideMark/>
          </w:tcPr>
          <w:p w14:paraId="0DFC673D" w14:textId="77777777" w:rsidR="00D76F72" w:rsidRPr="00CB56EC" w:rsidRDefault="00D76F72" w:rsidP="008659F6">
            <w:pPr>
              <w:jc w:val="right"/>
            </w:pPr>
            <w:r w:rsidRPr="00CB56EC">
              <w:rPr>
                <w:color w:val="000000"/>
                <w:sz w:val="18"/>
                <w:szCs w:val="18"/>
              </w:rPr>
              <w:t>-</w:t>
            </w:r>
          </w:p>
        </w:tc>
        <w:tc>
          <w:tcPr>
            <w:tcW w:w="1318" w:type="dxa"/>
            <w:shd w:val="clear" w:color="auto" w:fill="auto"/>
            <w:vAlign w:val="center"/>
            <w:hideMark/>
          </w:tcPr>
          <w:p w14:paraId="271159F1" w14:textId="77777777" w:rsidR="00D76F72" w:rsidRPr="00CB56EC" w:rsidRDefault="00D76F72" w:rsidP="008659F6">
            <w:pPr>
              <w:jc w:val="right"/>
            </w:pPr>
            <w:r w:rsidRPr="00CB56EC">
              <w:rPr>
                <w:color w:val="000000"/>
                <w:sz w:val="18"/>
                <w:szCs w:val="18"/>
              </w:rPr>
              <w:t>-</w:t>
            </w:r>
          </w:p>
        </w:tc>
      </w:tr>
      <w:tr w:rsidR="00D76F72" w:rsidRPr="00CB56EC" w14:paraId="18587448" w14:textId="77777777" w:rsidTr="00285FDC">
        <w:trPr>
          <w:trHeight w:hRule="exact" w:val="227"/>
        </w:trPr>
        <w:tc>
          <w:tcPr>
            <w:tcW w:w="3964" w:type="dxa"/>
            <w:shd w:val="clear" w:color="auto" w:fill="auto"/>
            <w:vAlign w:val="bottom"/>
          </w:tcPr>
          <w:p w14:paraId="222E5226" w14:textId="5FE7764B" w:rsidR="00D76F72" w:rsidRPr="00CB56EC" w:rsidRDefault="00D76F72" w:rsidP="00D41A0D">
            <w:pPr>
              <w:ind w:firstLine="113"/>
              <w:rPr>
                <w:color w:val="000000"/>
                <w:sz w:val="18"/>
                <w:szCs w:val="18"/>
                <w:lang w:eastAsia="tr-TR"/>
              </w:rPr>
            </w:pPr>
            <w:r w:rsidRPr="00CB56EC">
              <w:rPr>
                <w:color w:val="000000"/>
                <w:sz w:val="18"/>
                <w:szCs w:val="18"/>
                <w:lang w:eastAsia="tr-TR"/>
              </w:rPr>
              <w:t>Yurtdışı Merkez ve Şubelere</w:t>
            </w:r>
          </w:p>
        </w:tc>
        <w:tc>
          <w:tcPr>
            <w:tcW w:w="1318" w:type="dxa"/>
            <w:shd w:val="clear" w:color="auto" w:fill="auto"/>
            <w:vAlign w:val="bottom"/>
          </w:tcPr>
          <w:p w14:paraId="66124C47" w14:textId="77777777" w:rsidR="00D76F72" w:rsidRPr="00CB56EC" w:rsidRDefault="00D76F72" w:rsidP="008659F6">
            <w:pPr>
              <w:jc w:val="right"/>
            </w:pPr>
            <w:r w:rsidRPr="00CB56EC">
              <w:rPr>
                <w:sz w:val="18"/>
                <w:szCs w:val="16"/>
                <w:lang w:eastAsia="tr-TR"/>
              </w:rPr>
              <w:t>-</w:t>
            </w:r>
          </w:p>
        </w:tc>
        <w:tc>
          <w:tcPr>
            <w:tcW w:w="1318" w:type="dxa"/>
            <w:shd w:val="clear" w:color="auto" w:fill="auto"/>
            <w:vAlign w:val="bottom"/>
          </w:tcPr>
          <w:p w14:paraId="67051CC7" w14:textId="77777777" w:rsidR="00D76F72" w:rsidRPr="00CB56EC" w:rsidRDefault="00D76F72" w:rsidP="008659F6">
            <w:pPr>
              <w:jc w:val="right"/>
            </w:pPr>
            <w:r w:rsidRPr="00CB56EC">
              <w:rPr>
                <w:sz w:val="18"/>
                <w:szCs w:val="16"/>
                <w:lang w:eastAsia="tr-TR"/>
              </w:rPr>
              <w:t>-</w:t>
            </w:r>
          </w:p>
        </w:tc>
        <w:tc>
          <w:tcPr>
            <w:tcW w:w="1318" w:type="dxa"/>
            <w:shd w:val="clear" w:color="auto" w:fill="auto"/>
            <w:vAlign w:val="center"/>
          </w:tcPr>
          <w:p w14:paraId="4A2DE817" w14:textId="77777777" w:rsidR="00D76F72" w:rsidRPr="00CB56EC" w:rsidRDefault="00D76F72" w:rsidP="008659F6">
            <w:pPr>
              <w:jc w:val="right"/>
            </w:pPr>
            <w:r w:rsidRPr="00CB56EC">
              <w:rPr>
                <w:color w:val="000000"/>
                <w:sz w:val="18"/>
                <w:szCs w:val="18"/>
              </w:rPr>
              <w:t>-</w:t>
            </w:r>
          </w:p>
        </w:tc>
        <w:tc>
          <w:tcPr>
            <w:tcW w:w="1318" w:type="dxa"/>
            <w:shd w:val="clear" w:color="auto" w:fill="auto"/>
            <w:vAlign w:val="center"/>
          </w:tcPr>
          <w:p w14:paraId="5E2DA67A" w14:textId="77777777" w:rsidR="00D76F72" w:rsidRPr="00CB56EC" w:rsidRDefault="00D76F72" w:rsidP="008659F6">
            <w:pPr>
              <w:jc w:val="right"/>
            </w:pPr>
            <w:r w:rsidRPr="00CB56EC">
              <w:rPr>
                <w:color w:val="000000"/>
                <w:sz w:val="18"/>
                <w:szCs w:val="18"/>
              </w:rPr>
              <w:t>-</w:t>
            </w:r>
          </w:p>
        </w:tc>
      </w:tr>
      <w:tr w:rsidR="00D76F72" w:rsidRPr="00CB56EC" w14:paraId="722E4F9D" w14:textId="77777777" w:rsidTr="00285FDC">
        <w:trPr>
          <w:trHeight w:hRule="exact" w:val="227"/>
        </w:trPr>
        <w:tc>
          <w:tcPr>
            <w:tcW w:w="3964" w:type="dxa"/>
            <w:shd w:val="clear" w:color="auto" w:fill="auto"/>
            <w:vAlign w:val="bottom"/>
          </w:tcPr>
          <w:p w14:paraId="052C3120" w14:textId="2CCAEBF1" w:rsidR="00D76F72" w:rsidRPr="00CB56EC" w:rsidRDefault="00D76F72" w:rsidP="008659F6">
            <w:pPr>
              <w:rPr>
                <w:b/>
                <w:bCs/>
                <w:color w:val="000000"/>
                <w:sz w:val="18"/>
                <w:szCs w:val="18"/>
                <w:lang w:eastAsia="tr-TR"/>
              </w:rPr>
            </w:pPr>
            <w:r w:rsidRPr="00CB56EC">
              <w:rPr>
                <w:b/>
                <w:bCs/>
                <w:color w:val="000000"/>
                <w:sz w:val="18"/>
                <w:szCs w:val="18"/>
                <w:lang w:eastAsia="tr-TR"/>
              </w:rPr>
              <w:t>Diğer Kuruluşlara</w:t>
            </w:r>
          </w:p>
        </w:tc>
        <w:tc>
          <w:tcPr>
            <w:tcW w:w="1318" w:type="dxa"/>
            <w:shd w:val="clear" w:color="auto" w:fill="auto"/>
            <w:vAlign w:val="bottom"/>
          </w:tcPr>
          <w:p w14:paraId="0B654CDB" w14:textId="6FB77C1D" w:rsidR="00D76F72" w:rsidRPr="00CB56EC" w:rsidRDefault="00D76F72" w:rsidP="008659F6">
            <w:pPr>
              <w:jc w:val="right"/>
              <w:rPr>
                <w:b/>
                <w:sz w:val="18"/>
                <w:szCs w:val="16"/>
                <w:lang w:eastAsia="tr-TR"/>
              </w:rPr>
            </w:pPr>
            <w:r w:rsidRPr="00CB56EC">
              <w:rPr>
                <w:b/>
                <w:sz w:val="18"/>
                <w:szCs w:val="16"/>
                <w:lang w:eastAsia="tr-TR"/>
              </w:rPr>
              <w:t>-</w:t>
            </w:r>
          </w:p>
        </w:tc>
        <w:tc>
          <w:tcPr>
            <w:tcW w:w="1318" w:type="dxa"/>
            <w:shd w:val="clear" w:color="auto" w:fill="auto"/>
            <w:vAlign w:val="bottom"/>
          </w:tcPr>
          <w:p w14:paraId="484211D3" w14:textId="1261B6AC" w:rsidR="00D76F72" w:rsidRPr="00CB56EC" w:rsidRDefault="00D76F72" w:rsidP="008659F6">
            <w:pPr>
              <w:jc w:val="right"/>
              <w:rPr>
                <w:b/>
                <w:sz w:val="18"/>
                <w:szCs w:val="16"/>
                <w:lang w:eastAsia="tr-TR"/>
              </w:rPr>
            </w:pPr>
            <w:r w:rsidRPr="00CB56EC">
              <w:rPr>
                <w:b/>
                <w:sz w:val="18"/>
                <w:szCs w:val="16"/>
                <w:lang w:eastAsia="tr-TR"/>
              </w:rPr>
              <w:t>-</w:t>
            </w:r>
          </w:p>
        </w:tc>
        <w:tc>
          <w:tcPr>
            <w:tcW w:w="1318" w:type="dxa"/>
            <w:shd w:val="clear" w:color="auto" w:fill="auto"/>
            <w:vAlign w:val="center"/>
          </w:tcPr>
          <w:p w14:paraId="29B2A232" w14:textId="6684CAB2" w:rsidR="00D76F72" w:rsidRPr="00CB56EC" w:rsidRDefault="00D76F72" w:rsidP="008659F6">
            <w:pPr>
              <w:jc w:val="right"/>
              <w:rPr>
                <w:b/>
                <w:bCs/>
                <w:color w:val="000000"/>
                <w:sz w:val="18"/>
                <w:szCs w:val="18"/>
              </w:rPr>
            </w:pPr>
            <w:r w:rsidRPr="00CB56EC">
              <w:rPr>
                <w:b/>
                <w:bCs/>
                <w:color w:val="000000"/>
                <w:sz w:val="18"/>
                <w:szCs w:val="18"/>
              </w:rPr>
              <w:t>-</w:t>
            </w:r>
          </w:p>
        </w:tc>
        <w:tc>
          <w:tcPr>
            <w:tcW w:w="1318" w:type="dxa"/>
            <w:shd w:val="clear" w:color="auto" w:fill="auto"/>
            <w:vAlign w:val="center"/>
          </w:tcPr>
          <w:p w14:paraId="45052A23" w14:textId="1F380940" w:rsidR="00D76F72" w:rsidRPr="00CB56EC" w:rsidRDefault="00D76F72" w:rsidP="008659F6">
            <w:pPr>
              <w:jc w:val="right"/>
              <w:rPr>
                <w:b/>
                <w:bCs/>
                <w:color w:val="000000"/>
                <w:sz w:val="18"/>
                <w:szCs w:val="18"/>
              </w:rPr>
            </w:pPr>
            <w:r w:rsidRPr="00CB56EC">
              <w:rPr>
                <w:b/>
                <w:bCs/>
                <w:color w:val="000000"/>
                <w:sz w:val="18"/>
                <w:szCs w:val="18"/>
              </w:rPr>
              <w:t>-</w:t>
            </w:r>
          </w:p>
        </w:tc>
      </w:tr>
      <w:tr w:rsidR="00D76F72" w:rsidRPr="00CB56EC" w14:paraId="38A2DE95" w14:textId="77777777" w:rsidTr="00285FDC">
        <w:trPr>
          <w:trHeight w:hRule="exact" w:val="227"/>
        </w:trPr>
        <w:tc>
          <w:tcPr>
            <w:tcW w:w="3964" w:type="dxa"/>
            <w:shd w:val="clear" w:color="auto" w:fill="auto"/>
            <w:vAlign w:val="bottom"/>
          </w:tcPr>
          <w:p w14:paraId="1471BF75" w14:textId="77777777" w:rsidR="00D76F72" w:rsidRPr="00CB56EC" w:rsidRDefault="00D76F72" w:rsidP="008659F6">
            <w:pPr>
              <w:rPr>
                <w:b/>
                <w:bCs/>
                <w:color w:val="000000"/>
                <w:sz w:val="18"/>
                <w:szCs w:val="18"/>
                <w:lang w:eastAsia="tr-TR"/>
              </w:rPr>
            </w:pPr>
            <w:r w:rsidRPr="00CB56EC">
              <w:rPr>
                <w:b/>
                <w:bCs/>
                <w:color w:val="000000"/>
                <w:sz w:val="18"/>
                <w:szCs w:val="18"/>
                <w:lang w:eastAsia="tr-TR"/>
              </w:rPr>
              <w:t>Toplam</w:t>
            </w:r>
          </w:p>
        </w:tc>
        <w:tc>
          <w:tcPr>
            <w:tcW w:w="1318" w:type="dxa"/>
            <w:shd w:val="clear" w:color="auto" w:fill="auto"/>
            <w:vAlign w:val="bottom"/>
          </w:tcPr>
          <w:p w14:paraId="6ACAA20D" w14:textId="6B4D2F49" w:rsidR="00D76F72" w:rsidRPr="00CB56EC" w:rsidRDefault="00285FDC" w:rsidP="008659F6">
            <w:pPr>
              <w:jc w:val="right"/>
              <w:rPr>
                <w:b/>
              </w:rPr>
            </w:pPr>
            <w:r>
              <w:rPr>
                <w:b/>
                <w:sz w:val="18"/>
                <w:szCs w:val="16"/>
                <w:lang w:eastAsia="tr-TR"/>
              </w:rPr>
              <w:t>358</w:t>
            </w:r>
          </w:p>
        </w:tc>
        <w:tc>
          <w:tcPr>
            <w:tcW w:w="1318" w:type="dxa"/>
            <w:shd w:val="clear" w:color="auto" w:fill="auto"/>
            <w:vAlign w:val="bottom"/>
          </w:tcPr>
          <w:p w14:paraId="7AB7AF8D" w14:textId="77777777" w:rsidR="00D76F72" w:rsidRPr="00CB56EC" w:rsidRDefault="00D76F72" w:rsidP="008659F6">
            <w:pPr>
              <w:jc w:val="right"/>
              <w:rPr>
                <w:b/>
              </w:rPr>
            </w:pPr>
            <w:r w:rsidRPr="00CB56EC">
              <w:rPr>
                <w:b/>
                <w:sz w:val="18"/>
                <w:szCs w:val="16"/>
                <w:lang w:eastAsia="tr-TR"/>
              </w:rPr>
              <w:t>-</w:t>
            </w:r>
          </w:p>
        </w:tc>
        <w:tc>
          <w:tcPr>
            <w:tcW w:w="1318" w:type="dxa"/>
            <w:shd w:val="clear" w:color="auto" w:fill="auto"/>
            <w:vAlign w:val="center"/>
          </w:tcPr>
          <w:p w14:paraId="73D6A48A" w14:textId="5DB2C850" w:rsidR="00D76F72" w:rsidRPr="00CB56EC" w:rsidRDefault="00D76F72" w:rsidP="008659F6">
            <w:pPr>
              <w:jc w:val="right"/>
              <w:rPr>
                <w:b/>
              </w:rPr>
            </w:pPr>
            <w:r w:rsidRPr="00CB56EC">
              <w:rPr>
                <w:b/>
                <w:bCs/>
                <w:color w:val="000000"/>
                <w:sz w:val="18"/>
                <w:szCs w:val="18"/>
              </w:rPr>
              <w:t>-</w:t>
            </w:r>
          </w:p>
        </w:tc>
        <w:tc>
          <w:tcPr>
            <w:tcW w:w="1318" w:type="dxa"/>
            <w:shd w:val="clear" w:color="auto" w:fill="auto"/>
            <w:vAlign w:val="center"/>
          </w:tcPr>
          <w:p w14:paraId="0C7326C4" w14:textId="5CC12CD2" w:rsidR="00D76F72" w:rsidRPr="00CB56EC" w:rsidRDefault="00D76F72" w:rsidP="008659F6">
            <w:pPr>
              <w:jc w:val="right"/>
              <w:rPr>
                <w:b/>
              </w:rPr>
            </w:pPr>
            <w:r w:rsidRPr="00CB56EC">
              <w:rPr>
                <w:b/>
                <w:bCs/>
                <w:color w:val="000000"/>
                <w:sz w:val="18"/>
                <w:szCs w:val="18"/>
              </w:rPr>
              <w:t>-</w:t>
            </w:r>
          </w:p>
        </w:tc>
      </w:tr>
    </w:tbl>
    <w:p w14:paraId="6CC758A8" w14:textId="77777777" w:rsidR="00E30CF9" w:rsidRPr="00CB56EC" w:rsidRDefault="00E30CF9" w:rsidP="00CD26DA">
      <w:pPr>
        <w:pageBreakBefore/>
        <w:autoSpaceDE w:val="0"/>
        <w:autoSpaceDN w:val="0"/>
        <w:adjustRightInd w:val="0"/>
        <w:rPr>
          <w:b/>
        </w:rPr>
      </w:pPr>
      <w:r w:rsidRPr="00CB56EC">
        <w:rPr>
          <w:b/>
        </w:rPr>
        <w:t>İştirakler ve bağlı ortaklıklara verilen kar payı giderlerine ilişkin bilgiler</w:t>
      </w:r>
    </w:p>
    <w:p w14:paraId="36A10D08" w14:textId="77777777" w:rsidR="00E30CF9" w:rsidRPr="00CB56EC" w:rsidRDefault="00E30CF9" w:rsidP="00E30CF9">
      <w:pPr>
        <w:pStyle w:val="BodyTextIndent2"/>
        <w:tabs>
          <w:tab w:val="left" w:pos="180"/>
        </w:tabs>
        <w:ind w:left="0"/>
        <w:jc w:val="left"/>
        <w:rPr>
          <w:rFonts w:ascii="Times New Roman" w:hAnsi="Times New Roman"/>
          <w:b w:val="0"/>
          <w:color w:val="auto"/>
          <w:sz w:val="16"/>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550"/>
        <w:gridCol w:w="1846"/>
        <w:gridCol w:w="1846"/>
      </w:tblGrid>
      <w:tr w:rsidR="00143698" w:rsidRPr="00CB56EC" w14:paraId="186F1C80" w14:textId="77777777" w:rsidTr="00471E01">
        <w:trPr>
          <w:trHeight w:val="251"/>
        </w:trPr>
        <w:tc>
          <w:tcPr>
            <w:tcW w:w="3964" w:type="dxa"/>
            <w:shd w:val="clear" w:color="auto" w:fill="auto"/>
            <w:vAlign w:val="center"/>
            <w:hideMark/>
          </w:tcPr>
          <w:p w14:paraId="5B7DCA3D" w14:textId="77777777" w:rsidR="00143698" w:rsidRPr="00CB56EC" w:rsidRDefault="00143698" w:rsidP="00C62935">
            <w:pPr>
              <w:jc w:val="right"/>
              <w:rPr>
                <w:sz w:val="18"/>
                <w:szCs w:val="18"/>
                <w:lang w:eastAsia="tr-TR"/>
              </w:rPr>
            </w:pPr>
            <w:r w:rsidRPr="00CB56EC">
              <w:rPr>
                <w:sz w:val="18"/>
                <w:szCs w:val="18"/>
                <w:lang w:eastAsia="tr-TR"/>
              </w:rPr>
              <w:t> </w:t>
            </w:r>
          </w:p>
        </w:tc>
        <w:tc>
          <w:tcPr>
            <w:tcW w:w="1318" w:type="dxa"/>
            <w:shd w:val="clear" w:color="auto" w:fill="auto"/>
            <w:vAlign w:val="center"/>
            <w:hideMark/>
          </w:tcPr>
          <w:p w14:paraId="03C47A4E" w14:textId="77777777" w:rsidR="00143698" w:rsidRPr="00CB56EC" w:rsidRDefault="00143698" w:rsidP="00C62935">
            <w:pPr>
              <w:jc w:val="right"/>
              <w:rPr>
                <w:b/>
                <w:bCs/>
                <w:sz w:val="18"/>
                <w:szCs w:val="18"/>
                <w:lang w:eastAsia="tr-TR"/>
              </w:rPr>
            </w:pPr>
            <w:r w:rsidRPr="00CB56EC">
              <w:rPr>
                <w:b/>
                <w:bCs/>
                <w:sz w:val="18"/>
                <w:szCs w:val="18"/>
                <w:lang w:eastAsia="tr-TR"/>
              </w:rPr>
              <w:t>Cari Dönem</w:t>
            </w:r>
          </w:p>
        </w:tc>
        <w:tc>
          <w:tcPr>
            <w:tcW w:w="1318" w:type="dxa"/>
            <w:shd w:val="clear" w:color="auto" w:fill="auto"/>
            <w:vAlign w:val="center"/>
            <w:hideMark/>
          </w:tcPr>
          <w:p w14:paraId="2394A448" w14:textId="77777777" w:rsidR="00143698" w:rsidRPr="00CB56EC" w:rsidRDefault="00143698" w:rsidP="00C62935">
            <w:pPr>
              <w:jc w:val="right"/>
              <w:rPr>
                <w:b/>
                <w:bCs/>
                <w:sz w:val="18"/>
                <w:szCs w:val="18"/>
                <w:lang w:eastAsia="tr-TR"/>
              </w:rPr>
            </w:pPr>
            <w:r w:rsidRPr="00CB56EC">
              <w:rPr>
                <w:b/>
                <w:bCs/>
                <w:sz w:val="18"/>
                <w:szCs w:val="18"/>
                <w:lang w:eastAsia="tr-TR"/>
              </w:rPr>
              <w:t>Önceki Dönem</w:t>
            </w:r>
          </w:p>
        </w:tc>
      </w:tr>
      <w:tr w:rsidR="00143698" w:rsidRPr="00CB56EC" w14:paraId="39799E34" w14:textId="77777777" w:rsidTr="00471E01">
        <w:trPr>
          <w:trHeight w:hRule="exact" w:val="227"/>
        </w:trPr>
        <w:tc>
          <w:tcPr>
            <w:tcW w:w="3964" w:type="dxa"/>
            <w:shd w:val="clear" w:color="auto" w:fill="auto"/>
            <w:vAlign w:val="bottom"/>
          </w:tcPr>
          <w:p w14:paraId="79A512C5" w14:textId="77777777" w:rsidR="00143698" w:rsidRPr="00CB56EC" w:rsidRDefault="00143698" w:rsidP="00C62935">
            <w:pPr>
              <w:rPr>
                <w:b/>
                <w:bCs/>
                <w:color w:val="000000"/>
                <w:sz w:val="18"/>
                <w:szCs w:val="18"/>
                <w:lang w:eastAsia="tr-TR"/>
              </w:rPr>
            </w:pPr>
            <w:r w:rsidRPr="00CB56EC">
              <w:rPr>
                <w:sz w:val="18"/>
                <w:szCs w:val="18"/>
                <w:lang w:eastAsia="tr-TR"/>
              </w:rPr>
              <w:t>İştirak ve bağlı ortaklıklara verilen kar payları</w:t>
            </w:r>
          </w:p>
        </w:tc>
        <w:tc>
          <w:tcPr>
            <w:tcW w:w="1318" w:type="dxa"/>
            <w:shd w:val="clear" w:color="auto" w:fill="auto"/>
            <w:vAlign w:val="bottom"/>
          </w:tcPr>
          <w:p w14:paraId="4CCDF937" w14:textId="77777777" w:rsidR="00143698" w:rsidRPr="00CB56EC" w:rsidRDefault="00143698" w:rsidP="00C62935">
            <w:pPr>
              <w:jc w:val="right"/>
              <w:rPr>
                <w:b/>
              </w:rPr>
            </w:pPr>
            <w:r w:rsidRPr="00CB56EC">
              <w:rPr>
                <w:b/>
                <w:sz w:val="18"/>
                <w:szCs w:val="16"/>
                <w:lang w:eastAsia="tr-TR"/>
              </w:rPr>
              <w:t>-</w:t>
            </w:r>
          </w:p>
        </w:tc>
        <w:tc>
          <w:tcPr>
            <w:tcW w:w="1318" w:type="dxa"/>
            <w:shd w:val="clear" w:color="auto" w:fill="auto"/>
            <w:vAlign w:val="bottom"/>
          </w:tcPr>
          <w:p w14:paraId="14DE9151" w14:textId="77777777" w:rsidR="00143698" w:rsidRPr="00CB56EC" w:rsidRDefault="00143698" w:rsidP="00C62935">
            <w:pPr>
              <w:jc w:val="right"/>
              <w:rPr>
                <w:b/>
              </w:rPr>
            </w:pPr>
            <w:r w:rsidRPr="00CB56EC">
              <w:rPr>
                <w:b/>
                <w:sz w:val="18"/>
                <w:szCs w:val="16"/>
                <w:lang w:eastAsia="tr-TR"/>
              </w:rPr>
              <w:t>-</w:t>
            </w:r>
          </w:p>
        </w:tc>
      </w:tr>
    </w:tbl>
    <w:p w14:paraId="09B6F933" w14:textId="77777777" w:rsidR="00143698" w:rsidRPr="00CB56EC" w:rsidRDefault="00143698" w:rsidP="00E30CF9">
      <w:pPr>
        <w:pStyle w:val="BodyTextIndent2"/>
        <w:tabs>
          <w:tab w:val="left" w:pos="180"/>
        </w:tabs>
        <w:ind w:left="0"/>
        <w:jc w:val="left"/>
        <w:rPr>
          <w:rFonts w:ascii="Times New Roman" w:hAnsi="Times New Roman"/>
          <w:b w:val="0"/>
          <w:color w:val="auto"/>
          <w:sz w:val="18"/>
          <w:lang w:eastAsia="en-GB"/>
        </w:rPr>
      </w:pPr>
    </w:p>
    <w:p w14:paraId="4B82D7DE" w14:textId="77777777" w:rsidR="00E30CF9" w:rsidRPr="00CB56EC" w:rsidRDefault="00E30CF9" w:rsidP="004F01CF">
      <w:pPr>
        <w:autoSpaceDE w:val="0"/>
        <w:autoSpaceDN w:val="0"/>
        <w:adjustRightInd w:val="0"/>
        <w:jc w:val="both"/>
        <w:rPr>
          <w:b/>
        </w:rPr>
      </w:pPr>
      <w:r w:rsidRPr="00CB56EC">
        <w:rPr>
          <w:b/>
        </w:rPr>
        <w:t>İhraç edilen menkul kıymetlere verilen kar paylarına ilişkin bilgiler</w:t>
      </w:r>
    </w:p>
    <w:p w14:paraId="75A03E48" w14:textId="77777777" w:rsidR="00E30CF9" w:rsidRPr="00CB56EC" w:rsidRDefault="00E30CF9" w:rsidP="00E30CF9">
      <w:pPr>
        <w:autoSpaceDE w:val="0"/>
        <w:autoSpaceDN w:val="0"/>
        <w:adjustRightInd w:val="0"/>
        <w:ind w:hanging="567"/>
        <w:jc w:val="both"/>
        <w:rPr>
          <w:b/>
          <w:sz w:val="12"/>
          <w:szCs w:val="16"/>
        </w:rPr>
      </w:pPr>
    </w:p>
    <w:p w14:paraId="1F8239CF" w14:textId="07A26732" w:rsidR="004F01CF" w:rsidRPr="00CB56EC" w:rsidRDefault="00616CA3" w:rsidP="004F01CF">
      <w:pPr>
        <w:autoSpaceDE w:val="0"/>
        <w:autoSpaceDN w:val="0"/>
        <w:adjustRightInd w:val="0"/>
        <w:jc w:val="both"/>
        <w:rPr>
          <w:color w:val="000000"/>
        </w:rPr>
      </w:pPr>
      <w:r w:rsidRPr="00CB56EC">
        <w:rPr>
          <w:color w:val="000000"/>
        </w:rPr>
        <w:t>Bulunmamaktadır (</w:t>
      </w:r>
      <w:r w:rsidR="0058066E" w:rsidRPr="00CB56EC">
        <w:rPr>
          <w:color w:val="000000"/>
        </w:rPr>
        <w:t xml:space="preserve">30 </w:t>
      </w:r>
      <w:r w:rsidR="00471E01">
        <w:rPr>
          <w:color w:val="000000"/>
        </w:rPr>
        <w:t>Eylül</w:t>
      </w:r>
      <w:r w:rsidR="0058066E" w:rsidRPr="00CB56EC">
        <w:rPr>
          <w:color w:val="000000"/>
        </w:rPr>
        <w:t xml:space="preserve"> 2023</w:t>
      </w:r>
      <w:r w:rsidR="004F01CF" w:rsidRPr="00CB56EC">
        <w:rPr>
          <w:color w:val="000000"/>
        </w:rPr>
        <w:t xml:space="preserve"> – Bulunmamaktadır).</w:t>
      </w:r>
    </w:p>
    <w:p w14:paraId="0137362F" w14:textId="77777777" w:rsidR="00D76F72" w:rsidRPr="00CB56EC" w:rsidRDefault="00D76F72" w:rsidP="00E30CF9">
      <w:pPr>
        <w:autoSpaceDE w:val="0"/>
        <w:autoSpaceDN w:val="0"/>
        <w:adjustRightInd w:val="0"/>
        <w:ind w:hanging="567"/>
        <w:rPr>
          <w:rFonts w:eastAsia="Arial Unicode MS"/>
          <w:b/>
        </w:rPr>
      </w:pPr>
    </w:p>
    <w:p w14:paraId="6058CFC2" w14:textId="1400E3FE" w:rsidR="00E30CF9" w:rsidRPr="00CB56EC" w:rsidRDefault="00E30CF9" w:rsidP="00E30CF9">
      <w:pPr>
        <w:autoSpaceDE w:val="0"/>
        <w:autoSpaceDN w:val="0"/>
        <w:adjustRightInd w:val="0"/>
        <w:ind w:hanging="567"/>
        <w:rPr>
          <w:rFonts w:eastAsia="Arial Unicode MS"/>
          <w:b/>
          <w:sz w:val="16"/>
          <w:szCs w:val="16"/>
        </w:rPr>
      </w:pPr>
      <w:r w:rsidRPr="00CB56EC">
        <w:rPr>
          <w:rFonts w:eastAsia="Arial Unicode MS"/>
          <w:b/>
        </w:rPr>
        <w:t>4.3</w:t>
      </w:r>
      <w:r w:rsidRPr="00CB56EC">
        <w:rPr>
          <w:rFonts w:eastAsia="Arial Unicode MS"/>
          <w:b/>
        </w:rPr>
        <w:tab/>
        <w:t>Temettü gelirlerine ilişkin açıklamalar</w:t>
      </w:r>
    </w:p>
    <w:p w14:paraId="4A273425" w14:textId="77777777" w:rsidR="00E30CF9" w:rsidRPr="00CB56EC" w:rsidRDefault="00E30CF9" w:rsidP="00E30CF9">
      <w:pPr>
        <w:autoSpaceDE w:val="0"/>
        <w:autoSpaceDN w:val="0"/>
        <w:adjustRightInd w:val="0"/>
        <w:ind w:left="709"/>
        <w:rPr>
          <w:sz w:val="14"/>
          <w:lang w:eastAsia="en-GB"/>
        </w:rPr>
      </w:pPr>
    </w:p>
    <w:p w14:paraId="5D085425" w14:textId="348B99EF" w:rsidR="00143698" w:rsidRPr="00CB56EC" w:rsidRDefault="004F01CF" w:rsidP="004F01CF">
      <w:pPr>
        <w:autoSpaceDE w:val="0"/>
        <w:autoSpaceDN w:val="0"/>
        <w:adjustRightInd w:val="0"/>
        <w:jc w:val="both"/>
        <w:rPr>
          <w:color w:val="000000"/>
        </w:rPr>
      </w:pPr>
      <w:r w:rsidRPr="00CB56EC">
        <w:rPr>
          <w:color w:val="000000"/>
        </w:rPr>
        <w:t>Bulunmamaktadır (</w:t>
      </w:r>
      <w:r w:rsidR="0058066E" w:rsidRPr="00CB56EC">
        <w:rPr>
          <w:color w:val="000000"/>
        </w:rPr>
        <w:t xml:space="preserve">30 </w:t>
      </w:r>
      <w:r w:rsidR="00471E01">
        <w:rPr>
          <w:color w:val="000000"/>
        </w:rPr>
        <w:t>Eylül</w:t>
      </w:r>
      <w:r w:rsidR="0058066E" w:rsidRPr="00CB56EC">
        <w:rPr>
          <w:color w:val="000000"/>
        </w:rPr>
        <w:t xml:space="preserve"> 2023</w:t>
      </w:r>
      <w:r w:rsidRPr="00CB56EC">
        <w:rPr>
          <w:color w:val="000000"/>
        </w:rPr>
        <w:t xml:space="preserve"> – Bulunmamaktadır).</w:t>
      </w:r>
    </w:p>
    <w:p w14:paraId="5D57D6AC" w14:textId="77777777" w:rsidR="00E0428C" w:rsidRPr="00CB56EC" w:rsidRDefault="00E0428C" w:rsidP="004F01CF">
      <w:pPr>
        <w:autoSpaceDE w:val="0"/>
        <w:autoSpaceDN w:val="0"/>
        <w:adjustRightInd w:val="0"/>
        <w:jc w:val="both"/>
        <w:rPr>
          <w:sz w:val="14"/>
          <w:szCs w:val="16"/>
        </w:rPr>
      </w:pPr>
    </w:p>
    <w:p w14:paraId="2390EE14" w14:textId="77777777" w:rsidR="00E30CF9" w:rsidRPr="00CB56EC" w:rsidRDefault="00E30CF9" w:rsidP="00E30CF9">
      <w:pPr>
        <w:ind w:hanging="567"/>
        <w:rPr>
          <w:rFonts w:eastAsia="Arial Unicode MS"/>
          <w:b/>
        </w:rPr>
      </w:pPr>
      <w:r w:rsidRPr="00CB56EC">
        <w:rPr>
          <w:rFonts w:eastAsia="Arial Unicode MS"/>
          <w:b/>
        </w:rPr>
        <w:t>4.4</w:t>
      </w:r>
      <w:r w:rsidRPr="00CB56EC">
        <w:rPr>
          <w:rFonts w:eastAsia="Arial Unicode MS"/>
          <w:b/>
        </w:rPr>
        <w:tab/>
        <w:t>Katılma hesaplarına ödenen kar paylarının vade yapısına göre gösterimi</w:t>
      </w:r>
    </w:p>
    <w:p w14:paraId="0A0A388E" w14:textId="77777777" w:rsidR="00143698" w:rsidRPr="00CB56EC" w:rsidRDefault="00143698" w:rsidP="00E30CF9">
      <w:pPr>
        <w:autoSpaceDE w:val="0"/>
        <w:autoSpaceDN w:val="0"/>
        <w:adjustRightInd w:val="0"/>
        <w:ind w:hanging="567"/>
        <w:rPr>
          <w:rFonts w:eastAsia="Arial Unicode MS"/>
          <w:b/>
        </w:rPr>
      </w:pPr>
    </w:p>
    <w:tbl>
      <w:tblPr>
        <w:tblW w:w="963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111"/>
        <w:gridCol w:w="816"/>
        <w:gridCol w:w="816"/>
        <w:gridCol w:w="816"/>
        <w:gridCol w:w="816"/>
        <w:gridCol w:w="816"/>
        <w:gridCol w:w="816"/>
        <w:gridCol w:w="816"/>
        <w:gridCol w:w="816"/>
      </w:tblGrid>
      <w:tr w:rsidR="00CE0BD2" w:rsidRPr="00CB56EC" w14:paraId="2CB49219" w14:textId="77777777" w:rsidTr="00471E01">
        <w:trPr>
          <w:trHeight w:val="213"/>
        </w:trPr>
        <w:tc>
          <w:tcPr>
            <w:tcW w:w="3111" w:type="dxa"/>
            <w:shd w:val="clear" w:color="auto" w:fill="auto"/>
            <w:vAlign w:val="center"/>
          </w:tcPr>
          <w:p w14:paraId="45285768" w14:textId="77777777" w:rsidR="00CE0BD2" w:rsidRPr="00CB56EC" w:rsidRDefault="00CE0BD2" w:rsidP="00CE0BD2">
            <w:pPr>
              <w:rPr>
                <w:b/>
                <w:bCs/>
                <w:color w:val="000000"/>
                <w:sz w:val="17"/>
                <w:szCs w:val="17"/>
                <w:lang w:eastAsia="tr-TR"/>
              </w:rPr>
            </w:pPr>
            <w:r w:rsidRPr="00CB56EC">
              <w:rPr>
                <w:b/>
                <w:bCs/>
                <w:color w:val="000000"/>
                <w:sz w:val="17"/>
                <w:szCs w:val="17"/>
                <w:lang w:eastAsia="tr-TR"/>
              </w:rPr>
              <w:t>Cari Dönem</w:t>
            </w:r>
          </w:p>
        </w:tc>
        <w:tc>
          <w:tcPr>
            <w:tcW w:w="6528" w:type="dxa"/>
            <w:gridSpan w:val="8"/>
            <w:shd w:val="clear" w:color="auto" w:fill="auto"/>
            <w:vAlign w:val="bottom"/>
          </w:tcPr>
          <w:p w14:paraId="37AE16FC" w14:textId="77777777" w:rsidR="00CE0BD2" w:rsidRPr="00CB56EC" w:rsidRDefault="00CE0BD2" w:rsidP="00636838">
            <w:pPr>
              <w:jc w:val="center"/>
              <w:rPr>
                <w:b/>
                <w:bCs/>
                <w:color w:val="000000"/>
                <w:sz w:val="17"/>
                <w:szCs w:val="17"/>
                <w:lang w:eastAsia="tr-TR"/>
              </w:rPr>
            </w:pPr>
            <w:r w:rsidRPr="00CB56EC">
              <w:rPr>
                <w:b/>
                <w:bCs/>
                <w:color w:val="000000"/>
                <w:sz w:val="17"/>
                <w:szCs w:val="17"/>
                <w:lang w:eastAsia="tr-TR"/>
              </w:rPr>
              <w:t>Katılma Hesapları</w:t>
            </w:r>
          </w:p>
        </w:tc>
      </w:tr>
      <w:tr w:rsidR="00E30CF9" w:rsidRPr="00CB56EC" w14:paraId="7C25FCF4" w14:textId="77777777" w:rsidTr="00471E01">
        <w:trPr>
          <w:trHeight w:val="213"/>
        </w:trPr>
        <w:tc>
          <w:tcPr>
            <w:tcW w:w="3111" w:type="dxa"/>
            <w:shd w:val="clear" w:color="auto" w:fill="auto"/>
            <w:vAlign w:val="center"/>
            <w:hideMark/>
          </w:tcPr>
          <w:p w14:paraId="265586AD" w14:textId="77777777" w:rsidR="00E30CF9" w:rsidRPr="00CB56EC" w:rsidRDefault="00F5647F" w:rsidP="00CE0BD2">
            <w:pPr>
              <w:rPr>
                <w:sz w:val="17"/>
                <w:szCs w:val="17"/>
                <w:lang w:eastAsia="tr-TR"/>
              </w:rPr>
            </w:pPr>
            <w:r w:rsidRPr="00CB56EC">
              <w:rPr>
                <w:b/>
                <w:bCs/>
                <w:color w:val="000000"/>
                <w:sz w:val="17"/>
                <w:szCs w:val="17"/>
                <w:lang w:eastAsia="tr-TR"/>
              </w:rPr>
              <w:t>Hesap adı</w:t>
            </w:r>
          </w:p>
        </w:tc>
        <w:tc>
          <w:tcPr>
            <w:tcW w:w="816" w:type="dxa"/>
            <w:shd w:val="clear" w:color="auto" w:fill="auto"/>
            <w:vAlign w:val="center"/>
            <w:hideMark/>
          </w:tcPr>
          <w:p w14:paraId="3A1C5A2A" w14:textId="73DFD122" w:rsidR="00E30CF9" w:rsidRPr="00CB56EC" w:rsidRDefault="00E30CF9" w:rsidP="00FE6961">
            <w:pPr>
              <w:jc w:val="right"/>
              <w:rPr>
                <w:b/>
                <w:bCs/>
                <w:color w:val="000000"/>
                <w:sz w:val="17"/>
                <w:szCs w:val="17"/>
                <w:lang w:eastAsia="tr-TR"/>
              </w:rPr>
            </w:pPr>
            <w:r w:rsidRPr="00CB56EC">
              <w:rPr>
                <w:b/>
                <w:bCs/>
                <w:color w:val="000000"/>
                <w:sz w:val="17"/>
                <w:szCs w:val="17"/>
                <w:lang w:eastAsia="tr-TR"/>
              </w:rPr>
              <w:t>1 aya</w:t>
            </w:r>
            <w:r w:rsidR="00CE0BD2" w:rsidRPr="00CB56EC">
              <w:rPr>
                <w:b/>
                <w:bCs/>
                <w:color w:val="000000"/>
                <w:sz w:val="17"/>
                <w:szCs w:val="17"/>
                <w:lang w:eastAsia="tr-TR"/>
              </w:rPr>
              <w:t xml:space="preserve"> kadar</w:t>
            </w:r>
          </w:p>
        </w:tc>
        <w:tc>
          <w:tcPr>
            <w:tcW w:w="816" w:type="dxa"/>
            <w:shd w:val="clear" w:color="auto" w:fill="auto"/>
            <w:vAlign w:val="center"/>
            <w:hideMark/>
          </w:tcPr>
          <w:p w14:paraId="6CBBC363" w14:textId="77777777" w:rsidR="00E30CF9" w:rsidRPr="00CB56EC" w:rsidRDefault="00E30CF9" w:rsidP="00FE6961">
            <w:pPr>
              <w:jc w:val="right"/>
              <w:rPr>
                <w:b/>
                <w:bCs/>
                <w:color w:val="000000"/>
                <w:sz w:val="17"/>
                <w:szCs w:val="17"/>
                <w:lang w:eastAsia="tr-TR"/>
              </w:rPr>
            </w:pPr>
            <w:r w:rsidRPr="00CB56EC">
              <w:rPr>
                <w:b/>
                <w:bCs/>
                <w:color w:val="000000"/>
                <w:sz w:val="17"/>
                <w:szCs w:val="17"/>
                <w:lang w:eastAsia="tr-TR"/>
              </w:rPr>
              <w:t xml:space="preserve">3 aya </w:t>
            </w:r>
            <w:r w:rsidR="00CE0BD2" w:rsidRPr="00CB56EC">
              <w:rPr>
                <w:b/>
                <w:bCs/>
                <w:color w:val="000000"/>
                <w:sz w:val="17"/>
                <w:szCs w:val="17"/>
                <w:lang w:eastAsia="tr-TR"/>
              </w:rPr>
              <w:t>kadar</w:t>
            </w:r>
          </w:p>
        </w:tc>
        <w:tc>
          <w:tcPr>
            <w:tcW w:w="816" w:type="dxa"/>
            <w:shd w:val="clear" w:color="auto" w:fill="auto"/>
            <w:vAlign w:val="center"/>
            <w:hideMark/>
          </w:tcPr>
          <w:p w14:paraId="7A43ADC3" w14:textId="6C67052D" w:rsidR="00E30CF9" w:rsidRPr="00CB56EC" w:rsidRDefault="00E30CF9" w:rsidP="00FE6961">
            <w:pPr>
              <w:jc w:val="right"/>
              <w:rPr>
                <w:b/>
                <w:bCs/>
                <w:color w:val="000000"/>
                <w:sz w:val="17"/>
                <w:szCs w:val="17"/>
                <w:lang w:eastAsia="tr-TR"/>
              </w:rPr>
            </w:pPr>
            <w:r w:rsidRPr="00CB56EC">
              <w:rPr>
                <w:b/>
                <w:bCs/>
                <w:color w:val="000000"/>
                <w:sz w:val="17"/>
                <w:szCs w:val="17"/>
                <w:lang w:eastAsia="tr-TR"/>
              </w:rPr>
              <w:t>6 aya</w:t>
            </w:r>
            <w:r w:rsidR="00CE0BD2" w:rsidRPr="00CB56EC">
              <w:rPr>
                <w:b/>
                <w:bCs/>
                <w:color w:val="000000"/>
                <w:sz w:val="17"/>
                <w:szCs w:val="17"/>
                <w:lang w:eastAsia="tr-TR"/>
              </w:rPr>
              <w:t xml:space="preserve"> kadar</w:t>
            </w:r>
          </w:p>
        </w:tc>
        <w:tc>
          <w:tcPr>
            <w:tcW w:w="816" w:type="dxa"/>
            <w:shd w:val="clear" w:color="auto" w:fill="auto"/>
            <w:vAlign w:val="center"/>
            <w:hideMark/>
          </w:tcPr>
          <w:p w14:paraId="116E1B56" w14:textId="77777777" w:rsidR="00E30CF9" w:rsidRPr="00CB56EC" w:rsidRDefault="00E30CF9" w:rsidP="00FE6961">
            <w:pPr>
              <w:jc w:val="right"/>
              <w:rPr>
                <w:b/>
                <w:bCs/>
                <w:color w:val="000000"/>
                <w:sz w:val="17"/>
                <w:szCs w:val="17"/>
                <w:lang w:eastAsia="tr-TR"/>
              </w:rPr>
            </w:pPr>
            <w:r w:rsidRPr="00CB56EC">
              <w:rPr>
                <w:b/>
                <w:bCs/>
                <w:color w:val="000000"/>
                <w:sz w:val="17"/>
                <w:szCs w:val="17"/>
                <w:lang w:eastAsia="tr-TR"/>
              </w:rPr>
              <w:t xml:space="preserve">9 aya </w:t>
            </w:r>
            <w:r w:rsidR="00CE0BD2" w:rsidRPr="00CB56EC">
              <w:rPr>
                <w:b/>
                <w:bCs/>
                <w:color w:val="000000"/>
                <w:sz w:val="17"/>
                <w:szCs w:val="17"/>
                <w:lang w:eastAsia="tr-TR"/>
              </w:rPr>
              <w:t>kadar</w:t>
            </w:r>
          </w:p>
        </w:tc>
        <w:tc>
          <w:tcPr>
            <w:tcW w:w="816" w:type="dxa"/>
            <w:shd w:val="clear" w:color="auto" w:fill="auto"/>
            <w:vAlign w:val="center"/>
            <w:hideMark/>
          </w:tcPr>
          <w:p w14:paraId="481B71B5" w14:textId="473E8B0E" w:rsidR="00E30CF9" w:rsidRPr="00CB56EC" w:rsidRDefault="00E30CF9" w:rsidP="00FE6961">
            <w:pPr>
              <w:jc w:val="right"/>
              <w:rPr>
                <w:b/>
                <w:bCs/>
                <w:color w:val="000000"/>
                <w:sz w:val="17"/>
                <w:szCs w:val="17"/>
                <w:lang w:eastAsia="tr-TR"/>
              </w:rPr>
            </w:pPr>
            <w:r w:rsidRPr="00CB56EC">
              <w:rPr>
                <w:b/>
                <w:bCs/>
                <w:color w:val="000000"/>
                <w:sz w:val="17"/>
                <w:szCs w:val="17"/>
                <w:lang w:eastAsia="tr-TR"/>
              </w:rPr>
              <w:t>1 yıla</w:t>
            </w:r>
            <w:r w:rsidR="00CE0BD2" w:rsidRPr="00CB56EC">
              <w:rPr>
                <w:b/>
                <w:bCs/>
                <w:color w:val="000000"/>
                <w:sz w:val="17"/>
                <w:szCs w:val="17"/>
                <w:lang w:eastAsia="tr-TR"/>
              </w:rPr>
              <w:t xml:space="preserve"> kadar</w:t>
            </w:r>
          </w:p>
        </w:tc>
        <w:tc>
          <w:tcPr>
            <w:tcW w:w="816" w:type="dxa"/>
            <w:shd w:val="clear" w:color="auto" w:fill="auto"/>
            <w:vAlign w:val="center"/>
            <w:hideMark/>
          </w:tcPr>
          <w:p w14:paraId="5FE600D2" w14:textId="77777777" w:rsidR="00E30CF9" w:rsidRPr="00CB56EC" w:rsidRDefault="00E30CF9" w:rsidP="00FE6961">
            <w:pPr>
              <w:jc w:val="right"/>
              <w:rPr>
                <w:b/>
                <w:bCs/>
                <w:color w:val="000000"/>
                <w:sz w:val="17"/>
                <w:szCs w:val="17"/>
                <w:lang w:eastAsia="tr-TR"/>
              </w:rPr>
            </w:pPr>
            <w:r w:rsidRPr="00CB56EC">
              <w:rPr>
                <w:b/>
                <w:bCs/>
                <w:color w:val="000000"/>
                <w:sz w:val="17"/>
                <w:szCs w:val="17"/>
                <w:lang w:eastAsia="tr-TR"/>
              </w:rPr>
              <w:t>1 yıldan</w:t>
            </w:r>
            <w:r w:rsidR="00CE0BD2" w:rsidRPr="00CB56EC">
              <w:rPr>
                <w:b/>
                <w:bCs/>
                <w:color w:val="000000"/>
                <w:sz w:val="17"/>
                <w:szCs w:val="17"/>
                <w:lang w:eastAsia="tr-TR"/>
              </w:rPr>
              <w:t xml:space="preserve"> uzun</w:t>
            </w:r>
          </w:p>
        </w:tc>
        <w:tc>
          <w:tcPr>
            <w:tcW w:w="816" w:type="dxa"/>
            <w:shd w:val="clear" w:color="auto" w:fill="auto"/>
            <w:vAlign w:val="center"/>
            <w:hideMark/>
          </w:tcPr>
          <w:p w14:paraId="15BA70DA" w14:textId="77777777" w:rsidR="00E30CF9" w:rsidRPr="00CB56EC" w:rsidRDefault="00CE0BD2" w:rsidP="00FE6961">
            <w:pPr>
              <w:jc w:val="right"/>
              <w:rPr>
                <w:b/>
                <w:bCs/>
                <w:color w:val="000000"/>
                <w:sz w:val="17"/>
                <w:szCs w:val="17"/>
                <w:lang w:eastAsia="tr-TR"/>
              </w:rPr>
            </w:pPr>
            <w:r w:rsidRPr="00CB56EC">
              <w:rPr>
                <w:b/>
                <w:bCs/>
                <w:color w:val="000000"/>
                <w:sz w:val="17"/>
                <w:szCs w:val="17"/>
                <w:lang w:eastAsia="tr-TR"/>
              </w:rPr>
              <w:t>Birikimli katılma hesabı</w:t>
            </w:r>
          </w:p>
        </w:tc>
        <w:tc>
          <w:tcPr>
            <w:tcW w:w="816" w:type="dxa"/>
            <w:shd w:val="clear" w:color="auto" w:fill="auto"/>
            <w:vAlign w:val="center"/>
            <w:hideMark/>
          </w:tcPr>
          <w:p w14:paraId="2C8818A3" w14:textId="77777777" w:rsidR="00E30CF9" w:rsidRPr="00CB56EC" w:rsidRDefault="00CE0BD2" w:rsidP="00FE6961">
            <w:pPr>
              <w:jc w:val="right"/>
              <w:rPr>
                <w:b/>
                <w:bCs/>
                <w:color w:val="000000"/>
                <w:sz w:val="17"/>
                <w:szCs w:val="17"/>
                <w:lang w:eastAsia="tr-TR"/>
              </w:rPr>
            </w:pPr>
            <w:r w:rsidRPr="00CB56EC">
              <w:rPr>
                <w:b/>
                <w:bCs/>
                <w:color w:val="000000"/>
                <w:sz w:val="17"/>
                <w:szCs w:val="17"/>
                <w:lang w:eastAsia="tr-TR"/>
              </w:rPr>
              <w:t>Toplam</w:t>
            </w:r>
          </w:p>
        </w:tc>
      </w:tr>
      <w:tr w:rsidR="00CE0BD2" w:rsidRPr="00471E01" w14:paraId="696BEDCC" w14:textId="77777777" w:rsidTr="00471E01">
        <w:trPr>
          <w:trHeight w:hRule="exact" w:val="284"/>
        </w:trPr>
        <w:tc>
          <w:tcPr>
            <w:tcW w:w="3111" w:type="dxa"/>
            <w:shd w:val="clear" w:color="auto" w:fill="auto"/>
            <w:vAlign w:val="bottom"/>
          </w:tcPr>
          <w:p w14:paraId="58661161" w14:textId="77777777" w:rsidR="00CE0BD2" w:rsidRPr="00471E01" w:rsidRDefault="00CE0BD2" w:rsidP="00CE0BD2">
            <w:pPr>
              <w:ind w:firstLine="57"/>
              <w:rPr>
                <w:b/>
                <w:bCs/>
                <w:color w:val="000000"/>
                <w:sz w:val="17"/>
                <w:szCs w:val="17"/>
                <w:lang w:eastAsia="tr-TR"/>
              </w:rPr>
            </w:pPr>
            <w:r w:rsidRPr="00471E01">
              <w:rPr>
                <w:b/>
                <w:bCs/>
                <w:color w:val="000000"/>
                <w:sz w:val="17"/>
                <w:szCs w:val="17"/>
                <w:lang w:eastAsia="tr-TR"/>
              </w:rPr>
              <w:t>Türk parası</w:t>
            </w:r>
          </w:p>
        </w:tc>
        <w:tc>
          <w:tcPr>
            <w:tcW w:w="816" w:type="dxa"/>
            <w:shd w:val="clear" w:color="auto" w:fill="auto"/>
            <w:vAlign w:val="bottom"/>
          </w:tcPr>
          <w:p w14:paraId="5EB59013" w14:textId="77777777" w:rsidR="00CE0BD2" w:rsidRPr="00471E01" w:rsidRDefault="00CE0BD2" w:rsidP="00636838">
            <w:pPr>
              <w:jc w:val="right"/>
              <w:rPr>
                <w:b/>
                <w:bCs/>
                <w:color w:val="000000"/>
                <w:sz w:val="17"/>
                <w:szCs w:val="17"/>
                <w:lang w:eastAsia="tr-TR"/>
              </w:rPr>
            </w:pPr>
          </w:p>
        </w:tc>
        <w:tc>
          <w:tcPr>
            <w:tcW w:w="816" w:type="dxa"/>
            <w:shd w:val="clear" w:color="auto" w:fill="auto"/>
            <w:vAlign w:val="bottom"/>
          </w:tcPr>
          <w:p w14:paraId="766520EF" w14:textId="77777777" w:rsidR="00CE0BD2" w:rsidRPr="00471E01" w:rsidRDefault="00CE0BD2" w:rsidP="00636838">
            <w:pPr>
              <w:jc w:val="right"/>
              <w:rPr>
                <w:b/>
                <w:sz w:val="17"/>
                <w:szCs w:val="17"/>
                <w:lang w:eastAsia="tr-TR"/>
              </w:rPr>
            </w:pPr>
          </w:p>
        </w:tc>
        <w:tc>
          <w:tcPr>
            <w:tcW w:w="816" w:type="dxa"/>
            <w:shd w:val="clear" w:color="auto" w:fill="auto"/>
            <w:vAlign w:val="bottom"/>
          </w:tcPr>
          <w:p w14:paraId="20AD7094" w14:textId="77777777" w:rsidR="00CE0BD2" w:rsidRPr="00471E01" w:rsidRDefault="00CE0BD2" w:rsidP="00636838">
            <w:pPr>
              <w:jc w:val="right"/>
              <w:rPr>
                <w:b/>
                <w:sz w:val="17"/>
                <w:szCs w:val="17"/>
                <w:lang w:eastAsia="tr-TR"/>
              </w:rPr>
            </w:pPr>
          </w:p>
        </w:tc>
        <w:tc>
          <w:tcPr>
            <w:tcW w:w="816" w:type="dxa"/>
            <w:shd w:val="clear" w:color="auto" w:fill="auto"/>
            <w:vAlign w:val="bottom"/>
          </w:tcPr>
          <w:p w14:paraId="38C4AC11" w14:textId="77777777" w:rsidR="00CE0BD2" w:rsidRPr="00471E01" w:rsidRDefault="00CE0BD2" w:rsidP="00636838">
            <w:pPr>
              <w:jc w:val="right"/>
              <w:rPr>
                <w:b/>
                <w:sz w:val="17"/>
                <w:szCs w:val="17"/>
                <w:lang w:eastAsia="tr-TR"/>
              </w:rPr>
            </w:pPr>
          </w:p>
        </w:tc>
        <w:tc>
          <w:tcPr>
            <w:tcW w:w="816" w:type="dxa"/>
            <w:shd w:val="clear" w:color="auto" w:fill="auto"/>
            <w:vAlign w:val="bottom"/>
          </w:tcPr>
          <w:p w14:paraId="6C09DAE5" w14:textId="77777777" w:rsidR="00CE0BD2" w:rsidRPr="00471E01" w:rsidRDefault="00CE0BD2" w:rsidP="00636838">
            <w:pPr>
              <w:jc w:val="right"/>
              <w:rPr>
                <w:b/>
                <w:sz w:val="17"/>
                <w:szCs w:val="17"/>
                <w:lang w:eastAsia="tr-TR"/>
              </w:rPr>
            </w:pPr>
          </w:p>
        </w:tc>
        <w:tc>
          <w:tcPr>
            <w:tcW w:w="816" w:type="dxa"/>
            <w:shd w:val="clear" w:color="auto" w:fill="auto"/>
            <w:vAlign w:val="bottom"/>
          </w:tcPr>
          <w:p w14:paraId="511F7169" w14:textId="77777777" w:rsidR="00CE0BD2" w:rsidRPr="00471E01" w:rsidRDefault="00CE0BD2" w:rsidP="00636838">
            <w:pPr>
              <w:jc w:val="right"/>
              <w:rPr>
                <w:b/>
                <w:sz w:val="17"/>
                <w:szCs w:val="17"/>
                <w:lang w:eastAsia="tr-TR"/>
              </w:rPr>
            </w:pPr>
          </w:p>
        </w:tc>
        <w:tc>
          <w:tcPr>
            <w:tcW w:w="816" w:type="dxa"/>
            <w:shd w:val="clear" w:color="auto" w:fill="auto"/>
            <w:vAlign w:val="bottom"/>
          </w:tcPr>
          <w:p w14:paraId="3E4EAA7A" w14:textId="77777777" w:rsidR="00CE0BD2" w:rsidRPr="00471E01" w:rsidRDefault="00CE0BD2" w:rsidP="00636838">
            <w:pPr>
              <w:jc w:val="right"/>
              <w:rPr>
                <w:b/>
                <w:sz w:val="17"/>
                <w:szCs w:val="17"/>
                <w:lang w:eastAsia="tr-TR"/>
              </w:rPr>
            </w:pPr>
          </w:p>
        </w:tc>
        <w:tc>
          <w:tcPr>
            <w:tcW w:w="816" w:type="dxa"/>
            <w:shd w:val="clear" w:color="auto" w:fill="auto"/>
            <w:vAlign w:val="bottom"/>
          </w:tcPr>
          <w:p w14:paraId="6AEEE249" w14:textId="77777777" w:rsidR="00CE0BD2" w:rsidRPr="00471E01" w:rsidRDefault="00CE0BD2" w:rsidP="00636838">
            <w:pPr>
              <w:jc w:val="right"/>
              <w:rPr>
                <w:b/>
                <w:sz w:val="17"/>
                <w:szCs w:val="17"/>
                <w:lang w:eastAsia="tr-TR"/>
              </w:rPr>
            </w:pPr>
          </w:p>
        </w:tc>
      </w:tr>
      <w:tr w:rsidR="00471E01" w:rsidRPr="00CB56EC" w14:paraId="3BAF4DB6" w14:textId="77777777" w:rsidTr="00471E01">
        <w:trPr>
          <w:trHeight w:hRule="exact" w:val="398"/>
        </w:trPr>
        <w:tc>
          <w:tcPr>
            <w:tcW w:w="3111" w:type="dxa"/>
            <w:shd w:val="clear" w:color="auto" w:fill="auto"/>
            <w:vAlign w:val="bottom"/>
            <w:hideMark/>
          </w:tcPr>
          <w:p w14:paraId="6C8E9EDF" w14:textId="77777777" w:rsidR="00471E01" w:rsidRPr="00CB56EC" w:rsidRDefault="00471E01" w:rsidP="00471E01">
            <w:pPr>
              <w:ind w:left="60"/>
              <w:rPr>
                <w:color w:val="000000"/>
                <w:sz w:val="17"/>
                <w:szCs w:val="17"/>
                <w:lang w:eastAsia="tr-TR"/>
              </w:rPr>
            </w:pPr>
            <w:r w:rsidRPr="00CB56EC">
              <w:rPr>
                <w:color w:val="000000"/>
                <w:sz w:val="17"/>
                <w:szCs w:val="17"/>
                <w:lang w:eastAsia="tr-TR"/>
              </w:rPr>
              <w:t>Özel cari hesap ve katılma hesapları aracılığı ile bankalardan toplanan fonlar</w:t>
            </w:r>
          </w:p>
        </w:tc>
        <w:tc>
          <w:tcPr>
            <w:tcW w:w="816" w:type="dxa"/>
            <w:shd w:val="clear" w:color="auto" w:fill="auto"/>
            <w:vAlign w:val="bottom"/>
            <w:hideMark/>
          </w:tcPr>
          <w:p w14:paraId="3671C334" w14:textId="30178BE3"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455A74D6" w14:textId="464303A3"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3A411281" w14:textId="5F2385D6"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6D6FB3C1" w14:textId="4F47F0D2"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714FEB98" w14:textId="7D729615"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220E296C" w14:textId="57EA6C5D"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1457C9D0" w14:textId="1EAB0CD2"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06E5DF2C" w14:textId="598692F3" w:rsidR="00471E01" w:rsidRPr="00471E01" w:rsidRDefault="00471E01" w:rsidP="00471E01">
            <w:pPr>
              <w:jc w:val="right"/>
              <w:rPr>
                <w:color w:val="000000"/>
                <w:sz w:val="18"/>
                <w:szCs w:val="18"/>
                <w:lang w:eastAsia="tr-TR"/>
              </w:rPr>
            </w:pPr>
            <w:r w:rsidRPr="00471E01">
              <w:rPr>
                <w:color w:val="000000"/>
                <w:sz w:val="18"/>
                <w:szCs w:val="18"/>
                <w:lang w:eastAsia="tr-TR"/>
              </w:rPr>
              <w:t>-</w:t>
            </w:r>
          </w:p>
        </w:tc>
      </w:tr>
      <w:tr w:rsidR="00471E01" w:rsidRPr="00CB56EC" w14:paraId="039FD51C" w14:textId="77777777" w:rsidTr="00471E01">
        <w:trPr>
          <w:trHeight w:hRule="exact" w:val="205"/>
        </w:trPr>
        <w:tc>
          <w:tcPr>
            <w:tcW w:w="3111" w:type="dxa"/>
            <w:shd w:val="clear" w:color="auto" w:fill="auto"/>
            <w:vAlign w:val="bottom"/>
            <w:hideMark/>
          </w:tcPr>
          <w:p w14:paraId="4F4517D5" w14:textId="77777777" w:rsidR="00471E01" w:rsidRPr="00CB56EC" w:rsidRDefault="00471E01" w:rsidP="00471E01">
            <w:pPr>
              <w:ind w:left="60"/>
              <w:rPr>
                <w:color w:val="000000"/>
                <w:sz w:val="17"/>
                <w:szCs w:val="17"/>
                <w:lang w:eastAsia="tr-TR"/>
              </w:rPr>
            </w:pPr>
            <w:r w:rsidRPr="00CB56EC">
              <w:rPr>
                <w:color w:val="000000"/>
                <w:sz w:val="17"/>
                <w:szCs w:val="17"/>
                <w:lang w:eastAsia="tr-TR"/>
              </w:rPr>
              <w:t xml:space="preserve">Gerçek kişilerin ticari olmayan katılma </w:t>
            </w:r>
            <w:proofErr w:type="spellStart"/>
            <w:r w:rsidRPr="00CB56EC">
              <w:rPr>
                <w:color w:val="000000"/>
                <w:sz w:val="17"/>
                <w:szCs w:val="17"/>
                <w:lang w:eastAsia="tr-TR"/>
              </w:rPr>
              <w:t>hs.</w:t>
            </w:r>
            <w:proofErr w:type="spellEnd"/>
          </w:p>
        </w:tc>
        <w:tc>
          <w:tcPr>
            <w:tcW w:w="816" w:type="dxa"/>
            <w:shd w:val="clear" w:color="auto" w:fill="auto"/>
            <w:vAlign w:val="bottom"/>
            <w:hideMark/>
          </w:tcPr>
          <w:p w14:paraId="28B0229E" w14:textId="61D1A06B" w:rsidR="00471E01" w:rsidRPr="00471E01" w:rsidRDefault="00471E01" w:rsidP="00471E01">
            <w:pPr>
              <w:jc w:val="right"/>
              <w:rPr>
                <w:color w:val="000000"/>
                <w:sz w:val="18"/>
                <w:szCs w:val="18"/>
                <w:lang w:eastAsia="tr-TR"/>
              </w:rPr>
            </w:pPr>
            <w:r w:rsidRPr="00B17D08">
              <w:rPr>
                <w:color w:val="000000"/>
                <w:sz w:val="18"/>
                <w:szCs w:val="18"/>
                <w:lang w:eastAsia="tr-TR"/>
              </w:rPr>
              <w:t>38,296</w:t>
            </w:r>
          </w:p>
        </w:tc>
        <w:tc>
          <w:tcPr>
            <w:tcW w:w="816" w:type="dxa"/>
            <w:shd w:val="clear" w:color="auto" w:fill="auto"/>
            <w:vAlign w:val="bottom"/>
            <w:hideMark/>
          </w:tcPr>
          <w:p w14:paraId="082CD1E2" w14:textId="30A09E01" w:rsidR="00471E01" w:rsidRPr="00471E01" w:rsidRDefault="00471E01" w:rsidP="00471E01">
            <w:pPr>
              <w:jc w:val="right"/>
              <w:rPr>
                <w:color w:val="000000"/>
                <w:sz w:val="18"/>
                <w:szCs w:val="18"/>
                <w:lang w:eastAsia="tr-TR"/>
              </w:rPr>
            </w:pPr>
            <w:r w:rsidRPr="00B17D08">
              <w:rPr>
                <w:color w:val="000000"/>
                <w:sz w:val="18"/>
                <w:szCs w:val="18"/>
                <w:lang w:eastAsia="tr-TR"/>
              </w:rPr>
              <w:t>535,648</w:t>
            </w:r>
          </w:p>
        </w:tc>
        <w:tc>
          <w:tcPr>
            <w:tcW w:w="816" w:type="dxa"/>
            <w:shd w:val="clear" w:color="auto" w:fill="auto"/>
            <w:vAlign w:val="bottom"/>
            <w:hideMark/>
          </w:tcPr>
          <w:p w14:paraId="3A7C6D58" w14:textId="7EFD682D" w:rsidR="00471E01" w:rsidRPr="00471E01" w:rsidRDefault="00471E01" w:rsidP="00471E01">
            <w:pPr>
              <w:jc w:val="right"/>
              <w:rPr>
                <w:color w:val="000000"/>
                <w:sz w:val="18"/>
                <w:szCs w:val="18"/>
                <w:lang w:eastAsia="tr-TR"/>
              </w:rPr>
            </w:pPr>
            <w:r w:rsidRPr="00B17D08">
              <w:rPr>
                <w:color w:val="000000"/>
                <w:sz w:val="18"/>
                <w:szCs w:val="18"/>
                <w:lang w:eastAsia="tr-TR"/>
              </w:rPr>
              <w:t>10,446</w:t>
            </w:r>
          </w:p>
        </w:tc>
        <w:tc>
          <w:tcPr>
            <w:tcW w:w="816" w:type="dxa"/>
            <w:shd w:val="clear" w:color="auto" w:fill="auto"/>
            <w:vAlign w:val="bottom"/>
            <w:hideMark/>
          </w:tcPr>
          <w:p w14:paraId="527BA32E" w14:textId="3FE21C2F" w:rsidR="00471E01" w:rsidRPr="00471E01" w:rsidRDefault="00471E01" w:rsidP="00471E01">
            <w:pPr>
              <w:jc w:val="right"/>
              <w:rPr>
                <w:color w:val="000000"/>
                <w:sz w:val="18"/>
                <w:szCs w:val="18"/>
                <w:lang w:eastAsia="tr-TR"/>
              </w:rPr>
            </w:pPr>
            <w:r w:rsidRPr="00B17D08">
              <w:rPr>
                <w:color w:val="000000"/>
                <w:sz w:val="18"/>
                <w:szCs w:val="18"/>
                <w:lang w:eastAsia="tr-TR"/>
              </w:rPr>
              <w:t>134</w:t>
            </w:r>
          </w:p>
        </w:tc>
        <w:tc>
          <w:tcPr>
            <w:tcW w:w="816" w:type="dxa"/>
            <w:shd w:val="clear" w:color="auto" w:fill="auto"/>
            <w:vAlign w:val="bottom"/>
            <w:hideMark/>
          </w:tcPr>
          <w:p w14:paraId="6C301039" w14:textId="5E78E992" w:rsidR="00471E01" w:rsidRPr="00471E01" w:rsidRDefault="00471E01" w:rsidP="00471E01">
            <w:pPr>
              <w:jc w:val="right"/>
              <w:rPr>
                <w:color w:val="000000"/>
                <w:sz w:val="18"/>
                <w:szCs w:val="18"/>
                <w:lang w:eastAsia="tr-TR"/>
              </w:rPr>
            </w:pPr>
            <w:r w:rsidRPr="00B17D08">
              <w:rPr>
                <w:color w:val="000000"/>
                <w:sz w:val="18"/>
                <w:szCs w:val="18"/>
                <w:lang w:eastAsia="tr-TR"/>
              </w:rPr>
              <w:t>120</w:t>
            </w:r>
          </w:p>
        </w:tc>
        <w:tc>
          <w:tcPr>
            <w:tcW w:w="816" w:type="dxa"/>
            <w:shd w:val="clear" w:color="auto" w:fill="auto"/>
            <w:vAlign w:val="bottom"/>
            <w:hideMark/>
          </w:tcPr>
          <w:p w14:paraId="0AEB45DC" w14:textId="665EEC47" w:rsidR="00471E01" w:rsidRPr="00471E01" w:rsidRDefault="00471E01" w:rsidP="00471E01">
            <w:pPr>
              <w:jc w:val="right"/>
              <w:rPr>
                <w:color w:val="000000"/>
                <w:sz w:val="18"/>
                <w:szCs w:val="18"/>
                <w:lang w:eastAsia="tr-TR"/>
              </w:rPr>
            </w:pPr>
            <w:r w:rsidRPr="00B17D08">
              <w:rPr>
                <w:color w:val="000000"/>
                <w:sz w:val="18"/>
                <w:szCs w:val="18"/>
                <w:lang w:eastAsia="tr-TR"/>
              </w:rPr>
              <w:t>76</w:t>
            </w:r>
          </w:p>
        </w:tc>
        <w:tc>
          <w:tcPr>
            <w:tcW w:w="816" w:type="dxa"/>
            <w:shd w:val="clear" w:color="auto" w:fill="auto"/>
            <w:vAlign w:val="bottom"/>
            <w:hideMark/>
          </w:tcPr>
          <w:p w14:paraId="7EE3B2CE" w14:textId="7D0F3332"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004F7749" w14:textId="70333736" w:rsidR="00471E01" w:rsidRPr="00471E01" w:rsidRDefault="00471E01" w:rsidP="00471E01">
            <w:pPr>
              <w:jc w:val="right"/>
              <w:rPr>
                <w:color w:val="000000"/>
                <w:sz w:val="18"/>
                <w:szCs w:val="18"/>
                <w:lang w:eastAsia="tr-TR"/>
              </w:rPr>
            </w:pPr>
            <w:r w:rsidRPr="00B17D08">
              <w:rPr>
                <w:color w:val="000000"/>
                <w:sz w:val="18"/>
                <w:szCs w:val="18"/>
                <w:lang w:eastAsia="tr-TR"/>
              </w:rPr>
              <w:t>584,720</w:t>
            </w:r>
          </w:p>
        </w:tc>
      </w:tr>
      <w:tr w:rsidR="00471E01" w:rsidRPr="00CB56EC" w14:paraId="0778D7C7" w14:textId="77777777" w:rsidTr="00471E01">
        <w:trPr>
          <w:trHeight w:hRule="exact" w:val="227"/>
        </w:trPr>
        <w:tc>
          <w:tcPr>
            <w:tcW w:w="3111" w:type="dxa"/>
            <w:shd w:val="clear" w:color="auto" w:fill="auto"/>
            <w:vAlign w:val="bottom"/>
            <w:hideMark/>
          </w:tcPr>
          <w:p w14:paraId="25BF3F62" w14:textId="77777777" w:rsidR="00471E01" w:rsidRPr="00CB56EC" w:rsidRDefault="00471E01" w:rsidP="00471E01">
            <w:pPr>
              <w:ind w:left="60"/>
              <w:rPr>
                <w:color w:val="000000"/>
                <w:sz w:val="17"/>
                <w:szCs w:val="17"/>
                <w:lang w:eastAsia="tr-TR"/>
              </w:rPr>
            </w:pPr>
            <w:r w:rsidRPr="00CB56EC">
              <w:rPr>
                <w:color w:val="000000"/>
                <w:sz w:val="17"/>
                <w:szCs w:val="17"/>
                <w:lang w:eastAsia="tr-TR"/>
              </w:rPr>
              <w:t xml:space="preserve">Resmi kuruluş katılma </w:t>
            </w:r>
            <w:proofErr w:type="spellStart"/>
            <w:r w:rsidRPr="00CB56EC">
              <w:rPr>
                <w:color w:val="000000"/>
                <w:sz w:val="17"/>
                <w:szCs w:val="17"/>
                <w:lang w:eastAsia="tr-TR"/>
              </w:rPr>
              <w:t>hs.</w:t>
            </w:r>
            <w:proofErr w:type="spellEnd"/>
          </w:p>
        </w:tc>
        <w:tc>
          <w:tcPr>
            <w:tcW w:w="816" w:type="dxa"/>
            <w:shd w:val="clear" w:color="auto" w:fill="auto"/>
            <w:vAlign w:val="bottom"/>
            <w:hideMark/>
          </w:tcPr>
          <w:p w14:paraId="34EF5AE5" w14:textId="7FA726EF"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5D7ED101" w14:textId="33A23DBE"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6524F255" w14:textId="6EA54C04"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55719CAA" w14:textId="0FC58A63"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02941448" w14:textId="39504125"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05DABE90" w14:textId="6BBE6A93"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33CD5AD4" w14:textId="6A9CC8A5"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6822508B" w14:textId="3C1BC586" w:rsidR="00471E01" w:rsidRPr="00471E01" w:rsidRDefault="00471E01" w:rsidP="00471E01">
            <w:pPr>
              <w:jc w:val="right"/>
              <w:rPr>
                <w:color w:val="000000"/>
                <w:sz w:val="18"/>
                <w:szCs w:val="18"/>
                <w:lang w:eastAsia="tr-TR"/>
              </w:rPr>
            </w:pPr>
            <w:r w:rsidRPr="00471E01">
              <w:rPr>
                <w:color w:val="000000"/>
                <w:sz w:val="18"/>
                <w:szCs w:val="18"/>
                <w:lang w:eastAsia="tr-TR"/>
              </w:rPr>
              <w:t>-</w:t>
            </w:r>
          </w:p>
        </w:tc>
      </w:tr>
      <w:tr w:rsidR="00471E01" w:rsidRPr="00CB56EC" w14:paraId="556B6DEF" w14:textId="77777777" w:rsidTr="00471E01">
        <w:trPr>
          <w:trHeight w:hRule="exact" w:val="227"/>
        </w:trPr>
        <w:tc>
          <w:tcPr>
            <w:tcW w:w="3111" w:type="dxa"/>
            <w:shd w:val="clear" w:color="auto" w:fill="auto"/>
            <w:vAlign w:val="bottom"/>
            <w:hideMark/>
          </w:tcPr>
          <w:p w14:paraId="41FA9F0C" w14:textId="77777777" w:rsidR="00471E01" w:rsidRPr="00CB56EC" w:rsidRDefault="00471E01" w:rsidP="00471E01">
            <w:pPr>
              <w:ind w:left="60"/>
              <w:rPr>
                <w:color w:val="000000"/>
                <w:sz w:val="17"/>
                <w:szCs w:val="17"/>
                <w:lang w:eastAsia="tr-TR"/>
              </w:rPr>
            </w:pPr>
            <w:r w:rsidRPr="00CB56EC">
              <w:rPr>
                <w:color w:val="000000"/>
                <w:sz w:val="17"/>
                <w:szCs w:val="17"/>
                <w:lang w:eastAsia="tr-TR"/>
              </w:rPr>
              <w:t xml:space="preserve">Ticari kuruluş katılma </w:t>
            </w:r>
            <w:proofErr w:type="spellStart"/>
            <w:r w:rsidRPr="00CB56EC">
              <w:rPr>
                <w:color w:val="000000"/>
                <w:sz w:val="17"/>
                <w:szCs w:val="17"/>
                <w:lang w:eastAsia="tr-TR"/>
              </w:rPr>
              <w:t>hs.</w:t>
            </w:r>
            <w:proofErr w:type="spellEnd"/>
          </w:p>
        </w:tc>
        <w:tc>
          <w:tcPr>
            <w:tcW w:w="816" w:type="dxa"/>
            <w:shd w:val="clear" w:color="auto" w:fill="auto"/>
            <w:vAlign w:val="bottom"/>
            <w:hideMark/>
          </w:tcPr>
          <w:p w14:paraId="46B45A36" w14:textId="07C9560F" w:rsidR="00471E01" w:rsidRPr="00471E01" w:rsidRDefault="00471E01" w:rsidP="00471E01">
            <w:pPr>
              <w:jc w:val="right"/>
              <w:rPr>
                <w:color w:val="000000"/>
                <w:sz w:val="18"/>
                <w:szCs w:val="18"/>
                <w:lang w:eastAsia="tr-TR"/>
              </w:rPr>
            </w:pPr>
            <w:r w:rsidRPr="00B17D08">
              <w:rPr>
                <w:color w:val="000000"/>
                <w:sz w:val="18"/>
                <w:szCs w:val="18"/>
                <w:lang w:eastAsia="tr-TR"/>
              </w:rPr>
              <w:t>10,442</w:t>
            </w:r>
          </w:p>
        </w:tc>
        <w:tc>
          <w:tcPr>
            <w:tcW w:w="816" w:type="dxa"/>
            <w:shd w:val="clear" w:color="auto" w:fill="auto"/>
            <w:vAlign w:val="bottom"/>
            <w:hideMark/>
          </w:tcPr>
          <w:p w14:paraId="0FF5B511" w14:textId="1486F57A" w:rsidR="00471E01" w:rsidRPr="00471E01" w:rsidRDefault="00471E01" w:rsidP="00471E01">
            <w:pPr>
              <w:jc w:val="right"/>
              <w:rPr>
                <w:color w:val="000000"/>
                <w:sz w:val="18"/>
                <w:szCs w:val="18"/>
                <w:lang w:eastAsia="tr-TR"/>
              </w:rPr>
            </w:pPr>
            <w:r w:rsidRPr="00B17D08">
              <w:rPr>
                <w:color w:val="000000"/>
                <w:sz w:val="18"/>
                <w:szCs w:val="18"/>
                <w:lang w:eastAsia="tr-TR"/>
              </w:rPr>
              <w:t>90,281</w:t>
            </w:r>
          </w:p>
        </w:tc>
        <w:tc>
          <w:tcPr>
            <w:tcW w:w="816" w:type="dxa"/>
            <w:shd w:val="clear" w:color="auto" w:fill="auto"/>
            <w:vAlign w:val="bottom"/>
            <w:hideMark/>
          </w:tcPr>
          <w:p w14:paraId="603012C8" w14:textId="1D20D1C8" w:rsidR="00471E01" w:rsidRPr="00471E01" w:rsidRDefault="00471E01" w:rsidP="00471E01">
            <w:pPr>
              <w:jc w:val="right"/>
              <w:rPr>
                <w:color w:val="000000"/>
                <w:sz w:val="18"/>
                <w:szCs w:val="18"/>
                <w:lang w:eastAsia="tr-TR"/>
              </w:rPr>
            </w:pPr>
            <w:r w:rsidRPr="00B17D08">
              <w:rPr>
                <w:color w:val="000000"/>
                <w:sz w:val="18"/>
                <w:szCs w:val="18"/>
                <w:lang w:eastAsia="tr-TR"/>
              </w:rPr>
              <w:t>35,522</w:t>
            </w:r>
          </w:p>
        </w:tc>
        <w:tc>
          <w:tcPr>
            <w:tcW w:w="816" w:type="dxa"/>
            <w:shd w:val="clear" w:color="auto" w:fill="auto"/>
            <w:vAlign w:val="bottom"/>
            <w:hideMark/>
          </w:tcPr>
          <w:p w14:paraId="2F4D790B" w14:textId="578D3AA0"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4A297489" w14:textId="38877029"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336887EF" w14:textId="2FFB944D"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4C339F56" w14:textId="659F3294"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737472F7" w14:textId="4D287271" w:rsidR="00471E01" w:rsidRPr="00471E01" w:rsidRDefault="00471E01" w:rsidP="00471E01">
            <w:pPr>
              <w:jc w:val="right"/>
              <w:rPr>
                <w:color w:val="000000"/>
                <w:sz w:val="18"/>
                <w:szCs w:val="18"/>
                <w:lang w:eastAsia="tr-TR"/>
              </w:rPr>
            </w:pPr>
            <w:r w:rsidRPr="00B17D08">
              <w:rPr>
                <w:color w:val="000000"/>
                <w:sz w:val="18"/>
                <w:szCs w:val="18"/>
                <w:lang w:eastAsia="tr-TR"/>
              </w:rPr>
              <w:t>136,245</w:t>
            </w:r>
          </w:p>
        </w:tc>
      </w:tr>
      <w:tr w:rsidR="00471E01" w:rsidRPr="00CB56EC" w14:paraId="21D10B57" w14:textId="77777777" w:rsidTr="00471E01">
        <w:trPr>
          <w:trHeight w:hRule="exact" w:val="227"/>
        </w:trPr>
        <w:tc>
          <w:tcPr>
            <w:tcW w:w="3111" w:type="dxa"/>
            <w:shd w:val="clear" w:color="auto" w:fill="auto"/>
            <w:vAlign w:val="bottom"/>
            <w:hideMark/>
          </w:tcPr>
          <w:p w14:paraId="15653B93" w14:textId="77777777" w:rsidR="00471E01" w:rsidRPr="00CB56EC" w:rsidRDefault="00471E01" w:rsidP="00471E01">
            <w:pPr>
              <w:ind w:left="60"/>
              <w:rPr>
                <w:color w:val="000000"/>
                <w:sz w:val="17"/>
                <w:szCs w:val="17"/>
                <w:lang w:eastAsia="tr-TR"/>
              </w:rPr>
            </w:pPr>
            <w:r w:rsidRPr="00CB56EC">
              <w:rPr>
                <w:color w:val="000000"/>
                <w:sz w:val="17"/>
                <w:szCs w:val="17"/>
                <w:lang w:eastAsia="tr-TR"/>
              </w:rPr>
              <w:t xml:space="preserve">Diğer kuruluş katılma </w:t>
            </w:r>
            <w:proofErr w:type="spellStart"/>
            <w:r w:rsidRPr="00CB56EC">
              <w:rPr>
                <w:color w:val="000000"/>
                <w:sz w:val="17"/>
                <w:szCs w:val="17"/>
                <w:lang w:eastAsia="tr-TR"/>
              </w:rPr>
              <w:t>hs.</w:t>
            </w:r>
            <w:proofErr w:type="spellEnd"/>
          </w:p>
        </w:tc>
        <w:tc>
          <w:tcPr>
            <w:tcW w:w="816" w:type="dxa"/>
            <w:shd w:val="clear" w:color="auto" w:fill="auto"/>
            <w:vAlign w:val="bottom"/>
            <w:hideMark/>
          </w:tcPr>
          <w:p w14:paraId="67AB3065" w14:textId="5F79A80D"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2D6C8329" w14:textId="42EF979F" w:rsidR="00471E01" w:rsidRPr="00471E01" w:rsidRDefault="00471E01" w:rsidP="00471E01">
            <w:pPr>
              <w:jc w:val="right"/>
              <w:rPr>
                <w:color w:val="000000"/>
                <w:sz w:val="18"/>
                <w:szCs w:val="18"/>
                <w:lang w:eastAsia="tr-TR"/>
              </w:rPr>
            </w:pPr>
            <w:r w:rsidRPr="00B17D08">
              <w:rPr>
                <w:color w:val="000000"/>
                <w:sz w:val="18"/>
                <w:szCs w:val="18"/>
                <w:lang w:eastAsia="tr-TR"/>
              </w:rPr>
              <w:t>14,408</w:t>
            </w:r>
          </w:p>
        </w:tc>
        <w:tc>
          <w:tcPr>
            <w:tcW w:w="816" w:type="dxa"/>
            <w:shd w:val="clear" w:color="auto" w:fill="auto"/>
            <w:vAlign w:val="bottom"/>
            <w:hideMark/>
          </w:tcPr>
          <w:p w14:paraId="36F08806" w14:textId="01365F36"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449F16A3" w14:textId="7E495AC5"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2634377E" w14:textId="3F8DD4F7"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3C41B32B" w14:textId="2BBF4646"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3F833CA8" w14:textId="2E6F9241"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28BAD02D" w14:textId="0EBC1558" w:rsidR="00471E01" w:rsidRPr="00471E01" w:rsidRDefault="00471E01" w:rsidP="00471E01">
            <w:pPr>
              <w:jc w:val="right"/>
              <w:rPr>
                <w:color w:val="000000"/>
                <w:sz w:val="18"/>
                <w:szCs w:val="18"/>
                <w:lang w:eastAsia="tr-TR"/>
              </w:rPr>
            </w:pPr>
            <w:r w:rsidRPr="00B17D08">
              <w:rPr>
                <w:color w:val="000000"/>
                <w:sz w:val="18"/>
                <w:szCs w:val="18"/>
                <w:lang w:eastAsia="tr-TR"/>
              </w:rPr>
              <w:t>14,408</w:t>
            </w:r>
          </w:p>
        </w:tc>
      </w:tr>
      <w:tr w:rsidR="00471E01" w:rsidRPr="00471E01" w14:paraId="6B1FE50C" w14:textId="77777777" w:rsidTr="00471E01">
        <w:trPr>
          <w:trHeight w:hRule="exact" w:val="227"/>
        </w:trPr>
        <w:tc>
          <w:tcPr>
            <w:tcW w:w="3111" w:type="dxa"/>
            <w:shd w:val="clear" w:color="auto" w:fill="auto"/>
            <w:vAlign w:val="bottom"/>
          </w:tcPr>
          <w:p w14:paraId="6BACDCE6" w14:textId="77777777" w:rsidR="00471E01" w:rsidRPr="00471E01" w:rsidRDefault="00471E01" w:rsidP="00471E01">
            <w:pPr>
              <w:ind w:firstLine="57"/>
              <w:rPr>
                <w:b/>
                <w:bCs/>
                <w:color w:val="000000"/>
                <w:sz w:val="17"/>
                <w:szCs w:val="17"/>
                <w:lang w:eastAsia="tr-TR"/>
              </w:rPr>
            </w:pPr>
            <w:r w:rsidRPr="00471E01">
              <w:rPr>
                <w:b/>
                <w:bCs/>
                <w:color w:val="000000"/>
                <w:sz w:val="17"/>
                <w:szCs w:val="17"/>
                <w:lang w:eastAsia="tr-TR"/>
              </w:rPr>
              <w:t>Toplam</w:t>
            </w:r>
          </w:p>
        </w:tc>
        <w:tc>
          <w:tcPr>
            <w:tcW w:w="816" w:type="dxa"/>
            <w:shd w:val="clear" w:color="auto" w:fill="auto"/>
            <w:vAlign w:val="bottom"/>
          </w:tcPr>
          <w:p w14:paraId="61A34AA7" w14:textId="61F20BC4" w:rsidR="00471E01" w:rsidRPr="00471E01" w:rsidRDefault="00471E01" w:rsidP="00471E01">
            <w:pPr>
              <w:jc w:val="right"/>
              <w:rPr>
                <w:b/>
                <w:color w:val="000000"/>
                <w:sz w:val="18"/>
                <w:szCs w:val="18"/>
                <w:lang w:eastAsia="tr-TR"/>
              </w:rPr>
            </w:pPr>
            <w:r w:rsidRPr="00B17D08">
              <w:rPr>
                <w:b/>
                <w:color w:val="000000"/>
                <w:sz w:val="18"/>
                <w:szCs w:val="18"/>
                <w:lang w:eastAsia="tr-TR"/>
              </w:rPr>
              <w:t>48,738</w:t>
            </w:r>
          </w:p>
        </w:tc>
        <w:tc>
          <w:tcPr>
            <w:tcW w:w="816" w:type="dxa"/>
            <w:shd w:val="clear" w:color="auto" w:fill="auto"/>
            <w:vAlign w:val="bottom"/>
          </w:tcPr>
          <w:p w14:paraId="5073E679" w14:textId="10E177AC" w:rsidR="00471E01" w:rsidRPr="00471E01" w:rsidRDefault="00471E01" w:rsidP="00471E01">
            <w:pPr>
              <w:jc w:val="right"/>
              <w:rPr>
                <w:b/>
                <w:color w:val="000000"/>
                <w:sz w:val="18"/>
                <w:szCs w:val="18"/>
                <w:lang w:eastAsia="tr-TR"/>
              </w:rPr>
            </w:pPr>
            <w:r w:rsidRPr="00B17D08">
              <w:rPr>
                <w:b/>
                <w:color w:val="000000"/>
                <w:sz w:val="18"/>
                <w:szCs w:val="18"/>
                <w:lang w:eastAsia="tr-TR"/>
              </w:rPr>
              <w:t>640,337</w:t>
            </w:r>
          </w:p>
        </w:tc>
        <w:tc>
          <w:tcPr>
            <w:tcW w:w="816" w:type="dxa"/>
            <w:shd w:val="clear" w:color="auto" w:fill="auto"/>
            <w:vAlign w:val="bottom"/>
          </w:tcPr>
          <w:p w14:paraId="095D88D3" w14:textId="2FBD939D" w:rsidR="00471E01" w:rsidRPr="00471E01" w:rsidRDefault="00471E01" w:rsidP="00471E01">
            <w:pPr>
              <w:jc w:val="right"/>
              <w:rPr>
                <w:b/>
                <w:color w:val="000000"/>
                <w:sz w:val="18"/>
                <w:szCs w:val="18"/>
                <w:lang w:eastAsia="tr-TR"/>
              </w:rPr>
            </w:pPr>
            <w:r w:rsidRPr="00B17D08">
              <w:rPr>
                <w:b/>
                <w:color w:val="000000"/>
                <w:sz w:val="18"/>
                <w:szCs w:val="18"/>
                <w:lang w:eastAsia="tr-TR"/>
              </w:rPr>
              <w:t>45,968</w:t>
            </w:r>
          </w:p>
        </w:tc>
        <w:tc>
          <w:tcPr>
            <w:tcW w:w="816" w:type="dxa"/>
            <w:shd w:val="clear" w:color="auto" w:fill="auto"/>
            <w:vAlign w:val="bottom"/>
          </w:tcPr>
          <w:p w14:paraId="6456CA76" w14:textId="7B5B15AC" w:rsidR="00471E01" w:rsidRPr="00471E01" w:rsidRDefault="00471E01" w:rsidP="00471E01">
            <w:pPr>
              <w:jc w:val="right"/>
              <w:rPr>
                <w:b/>
                <w:color w:val="000000"/>
                <w:sz w:val="18"/>
                <w:szCs w:val="18"/>
                <w:lang w:eastAsia="tr-TR"/>
              </w:rPr>
            </w:pPr>
            <w:r w:rsidRPr="00B17D08">
              <w:rPr>
                <w:b/>
                <w:color w:val="000000"/>
                <w:sz w:val="18"/>
                <w:szCs w:val="18"/>
                <w:lang w:eastAsia="tr-TR"/>
              </w:rPr>
              <w:t>134</w:t>
            </w:r>
          </w:p>
        </w:tc>
        <w:tc>
          <w:tcPr>
            <w:tcW w:w="816" w:type="dxa"/>
            <w:shd w:val="clear" w:color="auto" w:fill="auto"/>
            <w:vAlign w:val="bottom"/>
          </w:tcPr>
          <w:p w14:paraId="70A1F977" w14:textId="7F85A729" w:rsidR="00471E01" w:rsidRPr="00471E01" w:rsidRDefault="00471E01" w:rsidP="00471E01">
            <w:pPr>
              <w:jc w:val="right"/>
              <w:rPr>
                <w:b/>
                <w:color w:val="000000"/>
                <w:sz w:val="18"/>
                <w:szCs w:val="18"/>
                <w:lang w:eastAsia="tr-TR"/>
              </w:rPr>
            </w:pPr>
            <w:r w:rsidRPr="00B17D08">
              <w:rPr>
                <w:b/>
                <w:color w:val="000000"/>
                <w:sz w:val="18"/>
                <w:szCs w:val="18"/>
                <w:lang w:eastAsia="tr-TR"/>
              </w:rPr>
              <w:t>120</w:t>
            </w:r>
          </w:p>
        </w:tc>
        <w:tc>
          <w:tcPr>
            <w:tcW w:w="816" w:type="dxa"/>
            <w:shd w:val="clear" w:color="auto" w:fill="auto"/>
            <w:vAlign w:val="bottom"/>
          </w:tcPr>
          <w:p w14:paraId="10EC39F4" w14:textId="2A5FC7A1" w:rsidR="00471E01" w:rsidRPr="00471E01" w:rsidRDefault="00471E01" w:rsidP="00471E01">
            <w:pPr>
              <w:jc w:val="right"/>
              <w:rPr>
                <w:b/>
                <w:color w:val="000000"/>
                <w:sz w:val="18"/>
                <w:szCs w:val="18"/>
                <w:lang w:eastAsia="tr-TR"/>
              </w:rPr>
            </w:pPr>
            <w:r w:rsidRPr="00B17D08">
              <w:rPr>
                <w:b/>
                <w:color w:val="000000"/>
                <w:sz w:val="18"/>
                <w:szCs w:val="18"/>
                <w:lang w:eastAsia="tr-TR"/>
              </w:rPr>
              <w:t>76</w:t>
            </w:r>
          </w:p>
        </w:tc>
        <w:tc>
          <w:tcPr>
            <w:tcW w:w="816" w:type="dxa"/>
            <w:shd w:val="clear" w:color="auto" w:fill="auto"/>
            <w:vAlign w:val="bottom"/>
          </w:tcPr>
          <w:p w14:paraId="5177F286" w14:textId="654A4126" w:rsidR="00471E01" w:rsidRPr="00471E01" w:rsidRDefault="00471E01" w:rsidP="00471E01">
            <w:pPr>
              <w:jc w:val="right"/>
              <w:rPr>
                <w:b/>
                <w:color w:val="000000"/>
                <w:sz w:val="18"/>
                <w:szCs w:val="18"/>
                <w:lang w:eastAsia="tr-TR"/>
              </w:rPr>
            </w:pPr>
            <w:r w:rsidRPr="00471E01">
              <w:rPr>
                <w:b/>
                <w:color w:val="000000"/>
                <w:sz w:val="18"/>
                <w:szCs w:val="18"/>
                <w:lang w:eastAsia="tr-TR"/>
              </w:rPr>
              <w:t>-</w:t>
            </w:r>
          </w:p>
        </w:tc>
        <w:tc>
          <w:tcPr>
            <w:tcW w:w="816" w:type="dxa"/>
            <w:shd w:val="clear" w:color="auto" w:fill="auto"/>
            <w:vAlign w:val="bottom"/>
          </w:tcPr>
          <w:p w14:paraId="019FD0F5" w14:textId="0AD96797" w:rsidR="00471E01" w:rsidRPr="00471E01" w:rsidRDefault="00471E01" w:rsidP="00471E01">
            <w:pPr>
              <w:jc w:val="right"/>
              <w:rPr>
                <w:b/>
                <w:color w:val="000000"/>
                <w:sz w:val="18"/>
                <w:szCs w:val="18"/>
                <w:lang w:eastAsia="tr-TR"/>
              </w:rPr>
            </w:pPr>
            <w:r w:rsidRPr="00B17D08">
              <w:rPr>
                <w:b/>
                <w:color w:val="000000"/>
                <w:sz w:val="18"/>
                <w:szCs w:val="18"/>
                <w:lang w:eastAsia="tr-TR"/>
              </w:rPr>
              <w:t>735,373</w:t>
            </w:r>
          </w:p>
        </w:tc>
      </w:tr>
      <w:tr w:rsidR="00471E01" w:rsidRPr="00CB56EC" w14:paraId="7917AFAB" w14:textId="77777777" w:rsidTr="00471E01">
        <w:trPr>
          <w:trHeight w:hRule="exact" w:val="113"/>
        </w:trPr>
        <w:tc>
          <w:tcPr>
            <w:tcW w:w="3111" w:type="dxa"/>
            <w:shd w:val="clear" w:color="auto" w:fill="auto"/>
            <w:vAlign w:val="bottom"/>
            <w:hideMark/>
          </w:tcPr>
          <w:p w14:paraId="41A2F758" w14:textId="77777777" w:rsidR="00471E01" w:rsidRPr="00CB56EC" w:rsidRDefault="00471E01" w:rsidP="00471E01">
            <w:pPr>
              <w:ind w:firstLine="57"/>
              <w:rPr>
                <w:color w:val="000000"/>
                <w:sz w:val="17"/>
                <w:szCs w:val="17"/>
                <w:lang w:eastAsia="tr-TR"/>
              </w:rPr>
            </w:pPr>
            <w:r w:rsidRPr="00CB56EC">
              <w:rPr>
                <w:color w:val="000000"/>
                <w:sz w:val="17"/>
                <w:szCs w:val="17"/>
                <w:lang w:eastAsia="tr-TR"/>
              </w:rPr>
              <w:t> </w:t>
            </w:r>
          </w:p>
        </w:tc>
        <w:tc>
          <w:tcPr>
            <w:tcW w:w="816" w:type="dxa"/>
            <w:shd w:val="clear" w:color="auto" w:fill="auto"/>
            <w:vAlign w:val="bottom"/>
            <w:hideMark/>
          </w:tcPr>
          <w:p w14:paraId="23F7C542" w14:textId="1423F18E" w:rsidR="00471E01" w:rsidRPr="00471E01" w:rsidRDefault="00471E01" w:rsidP="00471E01">
            <w:pPr>
              <w:jc w:val="right"/>
              <w:rPr>
                <w:color w:val="000000"/>
                <w:sz w:val="18"/>
                <w:szCs w:val="18"/>
                <w:lang w:eastAsia="tr-TR"/>
              </w:rPr>
            </w:pPr>
            <w:r w:rsidRPr="00B17D08">
              <w:rPr>
                <w:color w:val="000000"/>
                <w:sz w:val="18"/>
                <w:szCs w:val="18"/>
                <w:lang w:eastAsia="tr-TR"/>
              </w:rPr>
              <w:t> </w:t>
            </w:r>
          </w:p>
        </w:tc>
        <w:tc>
          <w:tcPr>
            <w:tcW w:w="816" w:type="dxa"/>
            <w:shd w:val="clear" w:color="auto" w:fill="auto"/>
            <w:vAlign w:val="bottom"/>
            <w:hideMark/>
          </w:tcPr>
          <w:p w14:paraId="73574A18" w14:textId="29BD6043" w:rsidR="00471E01" w:rsidRPr="00471E01" w:rsidRDefault="00471E01" w:rsidP="00471E01">
            <w:pPr>
              <w:jc w:val="right"/>
              <w:rPr>
                <w:color w:val="000000"/>
                <w:sz w:val="18"/>
                <w:szCs w:val="18"/>
                <w:lang w:eastAsia="tr-TR"/>
              </w:rPr>
            </w:pPr>
            <w:r w:rsidRPr="00B17D08">
              <w:rPr>
                <w:color w:val="000000"/>
                <w:sz w:val="18"/>
                <w:szCs w:val="18"/>
                <w:lang w:eastAsia="tr-TR"/>
              </w:rPr>
              <w:t> </w:t>
            </w:r>
          </w:p>
        </w:tc>
        <w:tc>
          <w:tcPr>
            <w:tcW w:w="816" w:type="dxa"/>
            <w:shd w:val="clear" w:color="auto" w:fill="auto"/>
            <w:vAlign w:val="bottom"/>
            <w:hideMark/>
          </w:tcPr>
          <w:p w14:paraId="76C261BE" w14:textId="0BB082B3" w:rsidR="00471E01" w:rsidRPr="00471E01" w:rsidRDefault="00471E01" w:rsidP="00471E01">
            <w:pPr>
              <w:jc w:val="right"/>
              <w:rPr>
                <w:color w:val="000000"/>
                <w:sz w:val="18"/>
                <w:szCs w:val="18"/>
                <w:lang w:eastAsia="tr-TR"/>
              </w:rPr>
            </w:pPr>
            <w:r w:rsidRPr="00B17D08">
              <w:rPr>
                <w:color w:val="000000"/>
                <w:sz w:val="18"/>
                <w:szCs w:val="18"/>
                <w:lang w:eastAsia="tr-TR"/>
              </w:rPr>
              <w:t> </w:t>
            </w:r>
          </w:p>
        </w:tc>
        <w:tc>
          <w:tcPr>
            <w:tcW w:w="816" w:type="dxa"/>
            <w:shd w:val="clear" w:color="auto" w:fill="auto"/>
            <w:vAlign w:val="bottom"/>
            <w:hideMark/>
          </w:tcPr>
          <w:p w14:paraId="1A2CACF0" w14:textId="52FE1A61" w:rsidR="00471E01" w:rsidRPr="00471E01" w:rsidRDefault="00471E01" w:rsidP="00471E01">
            <w:pPr>
              <w:jc w:val="right"/>
              <w:rPr>
                <w:color w:val="000000"/>
                <w:sz w:val="18"/>
                <w:szCs w:val="18"/>
                <w:lang w:eastAsia="tr-TR"/>
              </w:rPr>
            </w:pPr>
            <w:r w:rsidRPr="00B17D08">
              <w:rPr>
                <w:color w:val="000000"/>
                <w:sz w:val="18"/>
                <w:szCs w:val="18"/>
                <w:lang w:eastAsia="tr-TR"/>
              </w:rPr>
              <w:t> </w:t>
            </w:r>
          </w:p>
        </w:tc>
        <w:tc>
          <w:tcPr>
            <w:tcW w:w="816" w:type="dxa"/>
            <w:shd w:val="clear" w:color="auto" w:fill="auto"/>
            <w:vAlign w:val="bottom"/>
            <w:hideMark/>
          </w:tcPr>
          <w:p w14:paraId="3EF330DB" w14:textId="2CC8392E" w:rsidR="00471E01" w:rsidRPr="00471E01" w:rsidRDefault="00471E01" w:rsidP="00471E01">
            <w:pPr>
              <w:jc w:val="right"/>
              <w:rPr>
                <w:color w:val="000000"/>
                <w:sz w:val="18"/>
                <w:szCs w:val="18"/>
                <w:lang w:eastAsia="tr-TR"/>
              </w:rPr>
            </w:pPr>
            <w:r w:rsidRPr="00B17D08">
              <w:rPr>
                <w:color w:val="000000"/>
                <w:sz w:val="18"/>
                <w:szCs w:val="18"/>
                <w:lang w:eastAsia="tr-TR"/>
              </w:rPr>
              <w:t> </w:t>
            </w:r>
          </w:p>
        </w:tc>
        <w:tc>
          <w:tcPr>
            <w:tcW w:w="816" w:type="dxa"/>
            <w:shd w:val="clear" w:color="auto" w:fill="auto"/>
            <w:vAlign w:val="bottom"/>
            <w:hideMark/>
          </w:tcPr>
          <w:p w14:paraId="12A607D8" w14:textId="61D73960" w:rsidR="00471E01" w:rsidRPr="00471E01" w:rsidRDefault="00471E01" w:rsidP="00471E01">
            <w:pPr>
              <w:jc w:val="right"/>
              <w:rPr>
                <w:color w:val="000000"/>
                <w:sz w:val="18"/>
                <w:szCs w:val="18"/>
                <w:lang w:eastAsia="tr-TR"/>
              </w:rPr>
            </w:pPr>
            <w:r w:rsidRPr="00B17D08">
              <w:rPr>
                <w:color w:val="000000"/>
                <w:sz w:val="18"/>
                <w:szCs w:val="18"/>
                <w:lang w:eastAsia="tr-TR"/>
              </w:rPr>
              <w:t> </w:t>
            </w:r>
          </w:p>
        </w:tc>
        <w:tc>
          <w:tcPr>
            <w:tcW w:w="816" w:type="dxa"/>
            <w:shd w:val="clear" w:color="auto" w:fill="auto"/>
            <w:vAlign w:val="bottom"/>
            <w:hideMark/>
          </w:tcPr>
          <w:p w14:paraId="0687AB7C" w14:textId="403BE62A" w:rsidR="00471E01" w:rsidRPr="00471E01" w:rsidRDefault="00471E01" w:rsidP="00471E01">
            <w:pPr>
              <w:jc w:val="right"/>
              <w:rPr>
                <w:color w:val="000000"/>
                <w:sz w:val="18"/>
                <w:szCs w:val="18"/>
                <w:lang w:eastAsia="tr-TR"/>
              </w:rPr>
            </w:pPr>
            <w:r w:rsidRPr="00B17D08">
              <w:rPr>
                <w:color w:val="000000"/>
                <w:sz w:val="18"/>
                <w:szCs w:val="18"/>
                <w:lang w:eastAsia="tr-TR"/>
              </w:rPr>
              <w:t> </w:t>
            </w:r>
          </w:p>
        </w:tc>
        <w:tc>
          <w:tcPr>
            <w:tcW w:w="816" w:type="dxa"/>
            <w:shd w:val="clear" w:color="auto" w:fill="auto"/>
            <w:vAlign w:val="bottom"/>
            <w:hideMark/>
          </w:tcPr>
          <w:p w14:paraId="1DCA6880" w14:textId="0BDF862B" w:rsidR="00471E01" w:rsidRPr="00471E01" w:rsidRDefault="00471E01" w:rsidP="00471E01">
            <w:pPr>
              <w:jc w:val="right"/>
              <w:rPr>
                <w:color w:val="000000"/>
                <w:sz w:val="18"/>
                <w:szCs w:val="18"/>
                <w:lang w:eastAsia="tr-TR"/>
              </w:rPr>
            </w:pPr>
            <w:r w:rsidRPr="00B17D08">
              <w:rPr>
                <w:color w:val="000000"/>
                <w:sz w:val="18"/>
                <w:szCs w:val="18"/>
                <w:lang w:eastAsia="tr-TR"/>
              </w:rPr>
              <w:t> </w:t>
            </w:r>
          </w:p>
        </w:tc>
      </w:tr>
      <w:tr w:rsidR="00471E01" w:rsidRPr="00471E01" w14:paraId="3102F998" w14:textId="77777777" w:rsidTr="00471E01">
        <w:trPr>
          <w:trHeight w:hRule="exact" w:val="227"/>
        </w:trPr>
        <w:tc>
          <w:tcPr>
            <w:tcW w:w="3111" w:type="dxa"/>
            <w:shd w:val="clear" w:color="auto" w:fill="auto"/>
            <w:vAlign w:val="bottom"/>
            <w:hideMark/>
          </w:tcPr>
          <w:p w14:paraId="1CBB23AA" w14:textId="77777777" w:rsidR="00471E01" w:rsidRPr="00471E01" w:rsidRDefault="00471E01" w:rsidP="00471E01">
            <w:pPr>
              <w:ind w:firstLine="57"/>
              <w:rPr>
                <w:b/>
                <w:bCs/>
                <w:color w:val="000000"/>
                <w:sz w:val="17"/>
                <w:szCs w:val="17"/>
                <w:lang w:eastAsia="tr-TR"/>
              </w:rPr>
            </w:pPr>
            <w:r w:rsidRPr="00471E01">
              <w:rPr>
                <w:b/>
                <w:bCs/>
                <w:color w:val="000000"/>
                <w:sz w:val="17"/>
                <w:szCs w:val="17"/>
                <w:lang w:eastAsia="tr-TR"/>
              </w:rPr>
              <w:t>Yabancı para</w:t>
            </w:r>
          </w:p>
        </w:tc>
        <w:tc>
          <w:tcPr>
            <w:tcW w:w="816" w:type="dxa"/>
            <w:shd w:val="clear" w:color="auto" w:fill="auto"/>
            <w:vAlign w:val="bottom"/>
            <w:hideMark/>
          </w:tcPr>
          <w:p w14:paraId="52540401" w14:textId="06A1D3F5" w:rsidR="00471E01" w:rsidRPr="00471E01" w:rsidRDefault="00471E01" w:rsidP="00471E01">
            <w:pPr>
              <w:jc w:val="right"/>
              <w:rPr>
                <w:b/>
                <w:color w:val="000000"/>
                <w:sz w:val="18"/>
                <w:szCs w:val="18"/>
                <w:lang w:eastAsia="tr-TR"/>
              </w:rPr>
            </w:pPr>
          </w:p>
        </w:tc>
        <w:tc>
          <w:tcPr>
            <w:tcW w:w="816" w:type="dxa"/>
            <w:shd w:val="clear" w:color="auto" w:fill="auto"/>
            <w:vAlign w:val="bottom"/>
            <w:hideMark/>
          </w:tcPr>
          <w:p w14:paraId="7C2A6CA2" w14:textId="094D19F3" w:rsidR="00471E01" w:rsidRPr="00471E01" w:rsidRDefault="00471E01" w:rsidP="00471E01">
            <w:pPr>
              <w:jc w:val="right"/>
              <w:rPr>
                <w:b/>
                <w:color w:val="000000"/>
                <w:sz w:val="18"/>
                <w:szCs w:val="18"/>
                <w:lang w:eastAsia="tr-TR"/>
              </w:rPr>
            </w:pPr>
          </w:p>
        </w:tc>
        <w:tc>
          <w:tcPr>
            <w:tcW w:w="816" w:type="dxa"/>
            <w:shd w:val="clear" w:color="auto" w:fill="auto"/>
            <w:vAlign w:val="bottom"/>
            <w:hideMark/>
          </w:tcPr>
          <w:p w14:paraId="02966DA1" w14:textId="6DE93EBD" w:rsidR="00471E01" w:rsidRPr="00471E01" w:rsidRDefault="00471E01" w:rsidP="00471E01">
            <w:pPr>
              <w:jc w:val="right"/>
              <w:rPr>
                <w:b/>
                <w:color w:val="000000"/>
                <w:sz w:val="18"/>
                <w:szCs w:val="18"/>
                <w:lang w:eastAsia="tr-TR"/>
              </w:rPr>
            </w:pPr>
          </w:p>
        </w:tc>
        <w:tc>
          <w:tcPr>
            <w:tcW w:w="816" w:type="dxa"/>
            <w:shd w:val="clear" w:color="auto" w:fill="auto"/>
            <w:vAlign w:val="bottom"/>
            <w:hideMark/>
          </w:tcPr>
          <w:p w14:paraId="5FF866D1" w14:textId="2818D318" w:rsidR="00471E01" w:rsidRPr="00471E01" w:rsidRDefault="00471E01" w:rsidP="00471E01">
            <w:pPr>
              <w:jc w:val="right"/>
              <w:rPr>
                <w:b/>
                <w:color w:val="000000"/>
                <w:sz w:val="18"/>
                <w:szCs w:val="18"/>
                <w:lang w:eastAsia="tr-TR"/>
              </w:rPr>
            </w:pPr>
          </w:p>
        </w:tc>
        <w:tc>
          <w:tcPr>
            <w:tcW w:w="816" w:type="dxa"/>
            <w:shd w:val="clear" w:color="auto" w:fill="auto"/>
            <w:vAlign w:val="bottom"/>
            <w:hideMark/>
          </w:tcPr>
          <w:p w14:paraId="578D5C02" w14:textId="5B671210" w:rsidR="00471E01" w:rsidRPr="00471E01" w:rsidRDefault="00471E01" w:rsidP="00471E01">
            <w:pPr>
              <w:jc w:val="right"/>
              <w:rPr>
                <w:b/>
                <w:color w:val="000000"/>
                <w:sz w:val="18"/>
                <w:szCs w:val="18"/>
                <w:lang w:eastAsia="tr-TR"/>
              </w:rPr>
            </w:pPr>
          </w:p>
        </w:tc>
        <w:tc>
          <w:tcPr>
            <w:tcW w:w="816" w:type="dxa"/>
            <w:shd w:val="clear" w:color="auto" w:fill="auto"/>
            <w:vAlign w:val="bottom"/>
            <w:hideMark/>
          </w:tcPr>
          <w:p w14:paraId="650FA1C6" w14:textId="1C2CE18E" w:rsidR="00471E01" w:rsidRPr="00471E01" w:rsidRDefault="00471E01" w:rsidP="00471E01">
            <w:pPr>
              <w:jc w:val="right"/>
              <w:rPr>
                <w:b/>
                <w:color w:val="000000"/>
                <w:sz w:val="18"/>
                <w:szCs w:val="18"/>
                <w:lang w:eastAsia="tr-TR"/>
              </w:rPr>
            </w:pPr>
          </w:p>
        </w:tc>
        <w:tc>
          <w:tcPr>
            <w:tcW w:w="816" w:type="dxa"/>
            <w:shd w:val="clear" w:color="auto" w:fill="auto"/>
            <w:vAlign w:val="bottom"/>
            <w:hideMark/>
          </w:tcPr>
          <w:p w14:paraId="23BE1C19" w14:textId="00D5D417" w:rsidR="00471E01" w:rsidRPr="00471E01" w:rsidRDefault="00471E01" w:rsidP="00471E01">
            <w:pPr>
              <w:jc w:val="right"/>
              <w:rPr>
                <w:b/>
                <w:color w:val="000000"/>
                <w:sz w:val="18"/>
                <w:szCs w:val="18"/>
                <w:lang w:eastAsia="tr-TR"/>
              </w:rPr>
            </w:pPr>
          </w:p>
        </w:tc>
        <w:tc>
          <w:tcPr>
            <w:tcW w:w="816" w:type="dxa"/>
            <w:shd w:val="clear" w:color="auto" w:fill="auto"/>
            <w:vAlign w:val="bottom"/>
            <w:hideMark/>
          </w:tcPr>
          <w:p w14:paraId="4F48A587" w14:textId="26361F1E" w:rsidR="00471E01" w:rsidRPr="00471E01" w:rsidRDefault="00471E01" w:rsidP="00471E01">
            <w:pPr>
              <w:jc w:val="right"/>
              <w:rPr>
                <w:b/>
                <w:color w:val="000000"/>
                <w:sz w:val="18"/>
                <w:szCs w:val="18"/>
                <w:lang w:eastAsia="tr-TR"/>
              </w:rPr>
            </w:pPr>
          </w:p>
        </w:tc>
      </w:tr>
      <w:tr w:rsidR="00471E01" w:rsidRPr="00CB56EC" w14:paraId="1714A001" w14:textId="77777777" w:rsidTr="00471E01">
        <w:trPr>
          <w:trHeight w:hRule="exact" w:val="227"/>
        </w:trPr>
        <w:tc>
          <w:tcPr>
            <w:tcW w:w="3111" w:type="dxa"/>
            <w:shd w:val="clear" w:color="auto" w:fill="auto"/>
            <w:vAlign w:val="bottom"/>
            <w:hideMark/>
          </w:tcPr>
          <w:p w14:paraId="5A2E15FB" w14:textId="77777777" w:rsidR="00471E01" w:rsidRPr="00CB56EC" w:rsidRDefault="00471E01" w:rsidP="00471E01">
            <w:pPr>
              <w:ind w:left="60"/>
              <w:rPr>
                <w:color w:val="000000"/>
                <w:sz w:val="17"/>
                <w:szCs w:val="17"/>
                <w:lang w:eastAsia="tr-TR"/>
              </w:rPr>
            </w:pPr>
            <w:r w:rsidRPr="00CB56EC">
              <w:rPr>
                <w:color w:val="000000"/>
                <w:sz w:val="17"/>
                <w:szCs w:val="17"/>
                <w:lang w:eastAsia="tr-TR"/>
              </w:rPr>
              <w:t>Bankalar</w:t>
            </w:r>
          </w:p>
        </w:tc>
        <w:tc>
          <w:tcPr>
            <w:tcW w:w="816" w:type="dxa"/>
            <w:shd w:val="clear" w:color="auto" w:fill="auto"/>
            <w:vAlign w:val="bottom"/>
            <w:hideMark/>
          </w:tcPr>
          <w:p w14:paraId="350E2F40" w14:textId="1D1EDEAB"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7C3787C2" w14:textId="725EAA6C"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796011B0" w14:textId="4E847313"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759382A6" w14:textId="7F3FAA6D"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370801EE" w14:textId="0E630BA2"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493EE964" w14:textId="18105474"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0D8C8AAE" w14:textId="0BE36A1E"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63B0F785" w14:textId="4CF5CB4C" w:rsidR="00471E01" w:rsidRPr="00471E01" w:rsidRDefault="00471E01" w:rsidP="00471E01">
            <w:pPr>
              <w:jc w:val="right"/>
              <w:rPr>
                <w:color w:val="000000"/>
                <w:sz w:val="18"/>
                <w:szCs w:val="18"/>
                <w:lang w:eastAsia="tr-TR"/>
              </w:rPr>
            </w:pPr>
            <w:r w:rsidRPr="00471E01">
              <w:rPr>
                <w:color w:val="000000"/>
                <w:sz w:val="18"/>
                <w:szCs w:val="18"/>
                <w:lang w:eastAsia="tr-TR"/>
              </w:rPr>
              <w:t>-</w:t>
            </w:r>
          </w:p>
        </w:tc>
      </w:tr>
      <w:tr w:rsidR="00471E01" w:rsidRPr="00CB56EC" w14:paraId="3F2349C1" w14:textId="77777777" w:rsidTr="00471E01">
        <w:trPr>
          <w:trHeight w:hRule="exact" w:val="227"/>
        </w:trPr>
        <w:tc>
          <w:tcPr>
            <w:tcW w:w="3111" w:type="dxa"/>
            <w:shd w:val="clear" w:color="auto" w:fill="auto"/>
            <w:vAlign w:val="bottom"/>
            <w:hideMark/>
          </w:tcPr>
          <w:p w14:paraId="0D4B156B" w14:textId="77777777" w:rsidR="00471E01" w:rsidRPr="00CB56EC" w:rsidRDefault="00471E01" w:rsidP="00471E01">
            <w:pPr>
              <w:ind w:left="60"/>
              <w:rPr>
                <w:color w:val="000000"/>
                <w:sz w:val="17"/>
                <w:szCs w:val="17"/>
                <w:lang w:eastAsia="tr-TR"/>
              </w:rPr>
            </w:pPr>
            <w:r w:rsidRPr="00CB56EC">
              <w:rPr>
                <w:color w:val="000000"/>
                <w:sz w:val="17"/>
                <w:szCs w:val="17"/>
                <w:lang w:eastAsia="tr-TR"/>
              </w:rPr>
              <w:t xml:space="preserve">Gerçek kişilerin ticari olmayan katılma </w:t>
            </w:r>
            <w:proofErr w:type="spellStart"/>
            <w:r w:rsidRPr="00CB56EC">
              <w:rPr>
                <w:color w:val="000000"/>
                <w:sz w:val="17"/>
                <w:szCs w:val="17"/>
                <w:lang w:eastAsia="tr-TR"/>
              </w:rPr>
              <w:t>hs.</w:t>
            </w:r>
            <w:proofErr w:type="spellEnd"/>
          </w:p>
        </w:tc>
        <w:tc>
          <w:tcPr>
            <w:tcW w:w="816" w:type="dxa"/>
            <w:shd w:val="clear" w:color="auto" w:fill="auto"/>
            <w:vAlign w:val="bottom"/>
            <w:hideMark/>
          </w:tcPr>
          <w:p w14:paraId="14814F30" w14:textId="68145412" w:rsidR="00471E01" w:rsidRPr="00471E01" w:rsidRDefault="00471E01" w:rsidP="00471E01">
            <w:pPr>
              <w:jc w:val="right"/>
              <w:rPr>
                <w:color w:val="000000"/>
                <w:sz w:val="18"/>
                <w:szCs w:val="18"/>
                <w:lang w:eastAsia="tr-TR"/>
              </w:rPr>
            </w:pPr>
            <w:r w:rsidRPr="00B17D08">
              <w:rPr>
                <w:color w:val="000000"/>
                <w:sz w:val="18"/>
                <w:szCs w:val="18"/>
                <w:lang w:eastAsia="tr-TR"/>
              </w:rPr>
              <w:t>14</w:t>
            </w:r>
          </w:p>
        </w:tc>
        <w:tc>
          <w:tcPr>
            <w:tcW w:w="816" w:type="dxa"/>
            <w:shd w:val="clear" w:color="auto" w:fill="auto"/>
            <w:vAlign w:val="bottom"/>
            <w:hideMark/>
          </w:tcPr>
          <w:p w14:paraId="3FC7A972" w14:textId="29EF8C73" w:rsidR="00471E01" w:rsidRPr="00471E01" w:rsidRDefault="00471E01" w:rsidP="00471E01">
            <w:pPr>
              <w:jc w:val="right"/>
              <w:rPr>
                <w:color w:val="000000"/>
                <w:sz w:val="18"/>
                <w:szCs w:val="18"/>
                <w:lang w:eastAsia="tr-TR"/>
              </w:rPr>
            </w:pPr>
            <w:r w:rsidRPr="00B17D08">
              <w:rPr>
                <w:color w:val="000000"/>
                <w:sz w:val="18"/>
                <w:szCs w:val="18"/>
                <w:lang w:eastAsia="tr-TR"/>
              </w:rPr>
              <w:t>2,879</w:t>
            </w:r>
          </w:p>
        </w:tc>
        <w:tc>
          <w:tcPr>
            <w:tcW w:w="816" w:type="dxa"/>
            <w:shd w:val="clear" w:color="auto" w:fill="auto"/>
            <w:vAlign w:val="bottom"/>
            <w:hideMark/>
          </w:tcPr>
          <w:p w14:paraId="69BC5F6A" w14:textId="227C874E" w:rsidR="00471E01" w:rsidRPr="00471E01" w:rsidRDefault="00471E01" w:rsidP="00471E01">
            <w:pPr>
              <w:jc w:val="right"/>
              <w:rPr>
                <w:color w:val="000000"/>
                <w:sz w:val="18"/>
                <w:szCs w:val="18"/>
                <w:lang w:eastAsia="tr-TR"/>
              </w:rPr>
            </w:pPr>
            <w:r w:rsidRPr="00B17D08">
              <w:rPr>
                <w:color w:val="000000"/>
                <w:sz w:val="18"/>
                <w:szCs w:val="18"/>
                <w:lang w:eastAsia="tr-TR"/>
              </w:rPr>
              <w:t>1,107</w:t>
            </w:r>
          </w:p>
        </w:tc>
        <w:tc>
          <w:tcPr>
            <w:tcW w:w="816" w:type="dxa"/>
            <w:shd w:val="clear" w:color="auto" w:fill="auto"/>
            <w:vAlign w:val="bottom"/>
            <w:hideMark/>
          </w:tcPr>
          <w:p w14:paraId="7AA56003" w14:textId="4F3EE6D2" w:rsidR="00471E01" w:rsidRPr="00471E01" w:rsidRDefault="00471E01" w:rsidP="00471E01">
            <w:pPr>
              <w:jc w:val="right"/>
              <w:rPr>
                <w:color w:val="000000"/>
                <w:sz w:val="18"/>
                <w:szCs w:val="18"/>
                <w:lang w:eastAsia="tr-TR"/>
              </w:rPr>
            </w:pPr>
            <w:r w:rsidRPr="00B17D08">
              <w:rPr>
                <w:color w:val="000000"/>
                <w:sz w:val="18"/>
                <w:szCs w:val="18"/>
                <w:lang w:eastAsia="tr-TR"/>
              </w:rPr>
              <w:t>861</w:t>
            </w:r>
          </w:p>
        </w:tc>
        <w:tc>
          <w:tcPr>
            <w:tcW w:w="816" w:type="dxa"/>
            <w:shd w:val="clear" w:color="auto" w:fill="auto"/>
            <w:vAlign w:val="bottom"/>
            <w:hideMark/>
          </w:tcPr>
          <w:p w14:paraId="3561529E" w14:textId="4EAAF921" w:rsidR="00471E01" w:rsidRPr="00471E01" w:rsidRDefault="00471E01" w:rsidP="00471E01">
            <w:pPr>
              <w:jc w:val="right"/>
              <w:rPr>
                <w:color w:val="000000"/>
                <w:sz w:val="18"/>
                <w:szCs w:val="18"/>
                <w:lang w:eastAsia="tr-TR"/>
              </w:rPr>
            </w:pPr>
            <w:r w:rsidRPr="00B17D08">
              <w:rPr>
                <w:color w:val="000000"/>
                <w:sz w:val="18"/>
                <w:szCs w:val="18"/>
                <w:lang w:eastAsia="tr-TR"/>
              </w:rPr>
              <w:t>35</w:t>
            </w:r>
          </w:p>
        </w:tc>
        <w:tc>
          <w:tcPr>
            <w:tcW w:w="816" w:type="dxa"/>
            <w:shd w:val="clear" w:color="auto" w:fill="auto"/>
            <w:vAlign w:val="bottom"/>
            <w:hideMark/>
          </w:tcPr>
          <w:p w14:paraId="71AB573B" w14:textId="58CF6296" w:rsidR="00471E01" w:rsidRPr="00471E01" w:rsidRDefault="00471E01" w:rsidP="00471E01">
            <w:pPr>
              <w:jc w:val="right"/>
              <w:rPr>
                <w:color w:val="000000"/>
                <w:sz w:val="18"/>
                <w:szCs w:val="18"/>
                <w:lang w:eastAsia="tr-TR"/>
              </w:rPr>
            </w:pPr>
            <w:r w:rsidRPr="00B17D08">
              <w:rPr>
                <w:color w:val="000000"/>
                <w:sz w:val="18"/>
                <w:szCs w:val="18"/>
                <w:lang w:eastAsia="tr-TR"/>
              </w:rPr>
              <w:t>5,354</w:t>
            </w:r>
          </w:p>
        </w:tc>
        <w:tc>
          <w:tcPr>
            <w:tcW w:w="816" w:type="dxa"/>
            <w:shd w:val="clear" w:color="auto" w:fill="auto"/>
            <w:vAlign w:val="bottom"/>
            <w:hideMark/>
          </w:tcPr>
          <w:p w14:paraId="553E587C" w14:textId="28D74D17"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53D5762C" w14:textId="4DDF9DE1" w:rsidR="00471E01" w:rsidRPr="00471E01" w:rsidRDefault="00471E01" w:rsidP="00471E01">
            <w:pPr>
              <w:jc w:val="right"/>
              <w:rPr>
                <w:color w:val="000000"/>
                <w:sz w:val="18"/>
                <w:szCs w:val="18"/>
                <w:lang w:eastAsia="tr-TR"/>
              </w:rPr>
            </w:pPr>
            <w:r w:rsidRPr="00B17D08">
              <w:rPr>
                <w:color w:val="000000"/>
                <w:sz w:val="18"/>
                <w:szCs w:val="18"/>
                <w:lang w:eastAsia="tr-TR"/>
              </w:rPr>
              <w:t>10,250</w:t>
            </w:r>
          </w:p>
        </w:tc>
      </w:tr>
      <w:tr w:rsidR="00471E01" w:rsidRPr="00CB56EC" w14:paraId="208DFF67" w14:textId="77777777" w:rsidTr="00471E01">
        <w:trPr>
          <w:trHeight w:hRule="exact" w:val="227"/>
        </w:trPr>
        <w:tc>
          <w:tcPr>
            <w:tcW w:w="3111" w:type="dxa"/>
            <w:shd w:val="clear" w:color="auto" w:fill="auto"/>
            <w:vAlign w:val="bottom"/>
            <w:hideMark/>
          </w:tcPr>
          <w:p w14:paraId="47D14DCD" w14:textId="77777777" w:rsidR="00471E01" w:rsidRPr="00CB56EC" w:rsidRDefault="00471E01" w:rsidP="00471E01">
            <w:pPr>
              <w:ind w:left="60"/>
              <w:rPr>
                <w:color w:val="000000"/>
                <w:sz w:val="17"/>
                <w:szCs w:val="17"/>
                <w:lang w:eastAsia="tr-TR"/>
              </w:rPr>
            </w:pPr>
            <w:r w:rsidRPr="00CB56EC">
              <w:rPr>
                <w:color w:val="000000"/>
                <w:sz w:val="17"/>
                <w:szCs w:val="17"/>
                <w:lang w:eastAsia="tr-TR"/>
              </w:rPr>
              <w:t xml:space="preserve">Resmi kuruluş katılma </w:t>
            </w:r>
            <w:proofErr w:type="spellStart"/>
            <w:r w:rsidRPr="00CB56EC">
              <w:rPr>
                <w:color w:val="000000"/>
                <w:sz w:val="17"/>
                <w:szCs w:val="17"/>
                <w:lang w:eastAsia="tr-TR"/>
              </w:rPr>
              <w:t>hs.</w:t>
            </w:r>
            <w:proofErr w:type="spellEnd"/>
          </w:p>
        </w:tc>
        <w:tc>
          <w:tcPr>
            <w:tcW w:w="816" w:type="dxa"/>
            <w:shd w:val="clear" w:color="auto" w:fill="auto"/>
            <w:vAlign w:val="bottom"/>
            <w:hideMark/>
          </w:tcPr>
          <w:p w14:paraId="43A27F66" w14:textId="4148C5DF"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4BFE424C" w14:textId="4F6E6074"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74423A11" w14:textId="6D4274CD"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2BBAA3ED" w14:textId="591BCDC5"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322F776B" w14:textId="3603E5B8"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6204FFD0" w14:textId="1AC20DFC"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74D6B463" w14:textId="751BAFAA"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6BD33465" w14:textId="217E71A3" w:rsidR="00471E01" w:rsidRPr="00471E01" w:rsidRDefault="00471E01" w:rsidP="00471E01">
            <w:pPr>
              <w:jc w:val="right"/>
              <w:rPr>
                <w:color w:val="000000"/>
                <w:sz w:val="18"/>
                <w:szCs w:val="18"/>
                <w:lang w:eastAsia="tr-TR"/>
              </w:rPr>
            </w:pPr>
            <w:r w:rsidRPr="00471E01">
              <w:rPr>
                <w:color w:val="000000"/>
                <w:sz w:val="18"/>
                <w:szCs w:val="18"/>
                <w:lang w:eastAsia="tr-TR"/>
              </w:rPr>
              <w:t>-</w:t>
            </w:r>
          </w:p>
        </w:tc>
      </w:tr>
      <w:tr w:rsidR="00471E01" w:rsidRPr="00CB56EC" w14:paraId="087D37F4" w14:textId="77777777" w:rsidTr="00471E01">
        <w:trPr>
          <w:trHeight w:hRule="exact" w:val="227"/>
        </w:trPr>
        <w:tc>
          <w:tcPr>
            <w:tcW w:w="3111" w:type="dxa"/>
            <w:shd w:val="clear" w:color="auto" w:fill="auto"/>
            <w:vAlign w:val="bottom"/>
            <w:hideMark/>
          </w:tcPr>
          <w:p w14:paraId="028BDDE0" w14:textId="77777777" w:rsidR="00471E01" w:rsidRPr="00CB56EC" w:rsidRDefault="00471E01" w:rsidP="00471E01">
            <w:pPr>
              <w:ind w:left="60"/>
              <w:rPr>
                <w:color w:val="000000"/>
                <w:sz w:val="17"/>
                <w:szCs w:val="17"/>
                <w:lang w:eastAsia="tr-TR"/>
              </w:rPr>
            </w:pPr>
            <w:r w:rsidRPr="00CB56EC">
              <w:rPr>
                <w:color w:val="000000"/>
                <w:sz w:val="17"/>
                <w:szCs w:val="17"/>
                <w:lang w:eastAsia="tr-TR"/>
              </w:rPr>
              <w:t xml:space="preserve">Ticari kuruluş katılma </w:t>
            </w:r>
            <w:proofErr w:type="spellStart"/>
            <w:r w:rsidRPr="00CB56EC">
              <w:rPr>
                <w:color w:val="000000"/>
                <w:sz w:val="17"/>
                <w:szCs w:val="17"/>
                <w:lang w:eastAsia="tr-TR"/>
              </w:rPr>
              <w:t>hs.</w:t>
            </w:r>
            <w:proofErr w:type="spellEnd"/>
          </w:p>
        </w:tc>
        <w:tc>
          <w:tcPr>
            <w:tcW w:w="816" w:type="dxa"/>
            <w:shd w:val="clear" w:color="auto" w:fill="auto"/>
            <w:vAlign w:val="bottom"/>
            <w:hideMark/>
          </w:tcPr>
          <w:p w14:paraId="4ACB8A7B" w14:textId="71C6B210" w:rsidR="00471E01" w:rsidRPr="00471E01" w:rsidRDefault="00471E01" w:rsidP="00471E01">
            <w:pPr>
              <w:jc w:val="right"/>
              <w:rPr>
                <w:color w:val="000000"/>
                <w:sz w:val="18"/>
                <w:szCs w:val="18"/>
                <w:lang w:eastAsia="tr-TR"/>
              </w:rPr>
            </w:pPr>
            <w:r w:rsidRPr="00B17D08">
              <w:rPr>
                <w:color w:val="000000"/>
                <w:sz w:val="18"/>
                <w:szCs w:val="18"/>
                <w:lang w:eastAsia="tr-TR"/>
              </w:rPr>
              <w:t>4,225</w:t>
            </w:r>
          </w:p>
        </w:tc>
        <w:tc>
          <w:tcPr>
            <w:tcW w:w="816" w:type="dxa"/>
            <w:shd w:val="clear" w:color="auto" w:fill="auto"/>
            <w:vAlign w:val="bottom"/>
            <w:hideMark/>
          </w:tcPr>
          <w:p w14:paraId="7D8C5BB0" w14:textId="09444886" w:rsidR="00471E01" w:rsidRPr="00471E01" w:rsidRDefault="00471E01" w:rsidP="00471E01">
            <w:pPr>
              <w:jc w:val="right"/>
              <w:rPr>
                <w:color w:val="000000"/>
                <w:sz w:val="18"/>
                <w:szCs w:val="18"/>
                <w:lang w:eastAsia="tr-TR"/>
              </w:rPr>
            </w:pPr>
            <w:r w:rsidRPr="00B17D08">
              <w:rPr>
                <w:color w:val="000000"/>
                <w:sz w:val="18"/>
                <w:szCs w:val="18"/>
                <w:lang w:eastAsia="tr-TR"/>
              </w:rPr>
              <w:t>3,929</w:t>
            </w:r>
          </w:p>
        </w:tc>
        <w:tc>
          <w:tcPr>
            <w:tcW w:w="816" w:type="dxa"/>
            <w:shd w:val="clear" w:color="auto" w:fill="auto"/>
            <w:vAlign w:val="bottom"/>
            <w:hideMark/>
          </w:tcPr>
          <w:p w14:paraId="0CA658F7" w14:textId="39AF9461" w:rsidR="00471E01" w:rsidRPr="00471E01" w:rsidRDefault="00471E01" w:rsidP="00471E01">
            <w:pPr>
              <w:jc w:val="right"/>
              <w:rPr>
                <w:color w:val="000000"/>
                <w:sz w:val="18"/>
                <w:szCs w:val="18"/>
                <w:lang w:eastAsia="tr-TR"/>
              </w:rPr>
            </w:pPr>
            <w:r w:rsidRPr="00B17D08">
              <w:rPr>
                <w:color w:val="000000"/>
                <w:sz w:val="18"/>
                <w:szCs w:val="18"/>
                <w:lang w:eastAsia="tr-TR"/>
              </w:rPr>
              <w:t>175</w:t>
            </w:r>
          </w:p>
        </w:tc>
        <w:tc>
          <w:tcPr>
            <w:tcW w:w="816" w:type="dxa"/>
            <w:shd w:val="clear" w:color="auto" w:fill="auto"/>
            <w:vAlign w:val="bottom"/>
            <w:hideMark/>
          </w:tcPr>
          <w:p w14:paraId="64AFB01A" w14:textId="5A5E4CC0"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4303D460" w14:textId="6CBCE4A1"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04F7352E" w14:textId="688E987F"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1ABFD212" w14:textId="7BF7C856"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4BEAC465" w14:textId="467CD0D2" w:rsidR="00471E01" w:rsidRPr="00471E01" w:rsidRDefault="00471E01" w:rsidP="00471E01">
            <w:pPr>
              <w:jc w:val="right"/>
              <w:rPr>
                <w:color w:val="000000"/>
                <w:sz w:val="18"/>
                <w:szCs w:val="18"/>
                <w:lang w:eastAsia="tr-TR"/>
              </w:rPr>
            </w:pPr>
            <w:r w:rsidRPr="00B17D08">
              <w:rPr>
                <w:color w:val="000000"/>
                <w:sz w:val="18"/>
                <w:szCs w:val="18"/>
                <w:lang w:eastAsia="tr-TR"/>
              </w:rPr>
              <w:t>8,329</w:t>
            </w:r>
          </w:p>
        </w:tc>
      </w:tr>
      <w:tr w:rsidR="00471E01" w:rsidRPr="00CB56EC" w14:paraId="2223B94A" w14:textId="77777777" w:rsidTr="00471E01">
        <w:trPr>
          <w:trHeight w:hRule="exact" w:val="227"/>
        </w:trPr>
        <w:tc>
          <w:tcPr>
            <w:tcW w:w="3111" w:type="dxa"/>
            <w:shd w:val="clear" w:color="auto" w:fill="auto"/>
            <w:vAlign w:val="bottom"/>
            <w:hideMark/>
          </w:tcPr>
          <w:p w14:paraId="46D83646" w14:textId="77777777" w:rsidR="00471E01" w:rsidRPr="00CB56EC" w:rsidRDefault="00471E01" w:rsidP="00471E01">
            <w:pPr>
              <w:ind w:left="60"/>
              <w:rPr>
                <w:color w:val="000000"/>
                <w:sz w:val="17"/>
                <w:szCs w:val="17"/>
                <w:lang w:eastAsia="tr-TR"/>
              </w:rPr>
            </w:pPr>
            <w:r w:rsidRPr="00CB56EC">
              <w:rPr>
                <w:color w:val="000000"/>
                <w:sz w:val="17"/>
                <w:szCs w:val="17"/>
                <w:lang w:eastAsia="tr-TR"/>
              </w:rPr>
              <w:t xml:space="preserve">Diğer kuruluş katılma </w:t>
            </w:r>
            <w:proofErr w:type="spellStart"/>
            <w:r w:rsidRPr="00CB56EC">
              <w:rPr>
                <w:color w:val="000000"/>
                <w:sz w:val="17"/>
                <w:szCs w:val="17"/>
                <w:lang w:eastAsia="tr-TR"/>
              </w:rPr>
              <w:t>hs.</w:t>
            </w:r>
            <w:proofErr w:type="spellEnd"/>
            <w:r w:rsidRPr="00CB56EC">
              <w:rPr>
                <w:color w:val="000000"/>
                <w:sz w:val="17"/>
                <w:szCs w:val="17"/>
                <w:lang w:eastAsia="tr-TR"/>
              </w:rPr>
              <w:t xml:space="preserve"> </w:t>
            </w:r>
          </w:p>
        </w:tc>
        <w:tc>
          <w:tcPr>
            <w:tcW w:w="816" w:type="dxa"/>
            <w:shd w:val="clear" w:color="auto" w:fill="auto"/>
            <w:vAlign w:val="bottom"/>
            <w:hideMark/>
          </w:tcPr>
          <w:p w14:paraId="6FA702D4" w14:textId="3B5CE3DE"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75247254" w14:textId="60AE6483"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1242EF56" w14:textId="0D25FE0D"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2CE48298" w14:textId="7C797CCD"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5572DE94" w14:textId="661C000B"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32D1BA0B" w14:textId="703E0FC8"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32DB0F83" w14:textId="78BDBE43"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18EEF46D" w14:textId="7FC132E5" w:rsidR="00471E01" w:rsidRPr="00471E01" w:rsidRDefault="00471E01" w:rsidP="00471E01">
            <w:pPr>
              <w:jc w:val="right"/>
              <w:rPr>
                <w:color w:val="000000"/>
                <w:sz w:val="18"/>
                <w:szCs w:val="18"/>
                <w:lang w:eastAsia="tr-TR"/>
              </w:rPr>
            </w:pPr>
            <w:r w:rsidRPr="00471E01">
              <w:rPr>
                <w:color w:val="000000"/>
                <w:sz w:val="18"/>
                <w:szCs w:val="18"/>
                <w:lang w:eastAsia="tr-TR"/>
              </w:rPr>
              <w:t>-</w:t>
            </w:r>
          </w:p>
        </w:tc>
      </w:tr>
      <w:tr w:rsidR="00471E01" w:rsidRPr="00CB56EC" w14:paraId="76CE66AB" w14:textId="77777777" w:rsidTr="00471E01">
        <w:trPr>
          <w:trHeight w:hRule="exact" w:val="227"/>
        </w:trPr>
        <w:tc>
          <w:tcPr>
            <w:tcW w:w="3111" w:type="dxa"/>
            <w:shd w:val="clear" w:color="auto" w:fill="auto"/>
            <w:vAlign w:val="bottom"/>
            <w:hideMark/>
          </w:tcPr>
          <w:p w14:paraId="4F880E7E" w14:textId="77777777" w:rsidR="00471E01" w:rsidRPr="00CB56EC" w:rsidRDefault="00471E01" w:rsidP="00471E01">
            <w:pPr>
              <w:ind w:left="60"/>
              <w:rPr>
                <w:color w:val="000000"/>
                <w:sz w:val="17"/>
                <w:szCs w:val="17"/>
                <w:lang w:eastAsia="tr-TR"/>
              </w:rPr>
            </w:pPr>
            <w:r w:rsidRPr="00CB56EC">
              <w:rPr>
                <w:color w:val="000000"/>
                <w:sz w:val="17"/>
                <w:szCs w:val="17"/>
                <w:lang w:eastAsia="tr-TR"/>
              </w:rPr>
              <w:t xml:space="preserve">Kıymetli maden katılma </w:t>
            </w:r>
            <w:proofErr w:type="spellStart"/>
            <w:r w:rsidRPr="00CB56EC">
              <w:rPr>
                <w:color w:val="000000"/>
                <w:sz w:val="17"/>
                <w:szCs w:val="17"/>
                <w:lang w:eastAsia="tr-TR"/>
              </w:rPr>
              <w:t>hs.</w:t>
            </w:r>
            <w:proofErr w:type="spellEnd"/>
          </w:p>
        </w:tc>
        <w:tc>
          <w:tcPr>
            <w:tcW w:w="816" w:type="dxa"/>
            <w:shd w:val="clear" w:color="auto" w:fill="auto"/>
            <w:vAlign w:val="bottom"/>
            <w:hideMark/>
          </w:tcPr>
          <w:p w14:paraId="31A0E3F9" w14:textId="4073BD6F"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04568607" w14:textId="675719E2"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0660615C" w14:textId="041C54DA"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3A83BD58" w14:textId="092AB764"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6B03B846" w14:textId="536BE2EE"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08C1576F" w14:textId="767F37DF"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7C43F67E" w14:textId="59408C8B" w:rsidR="00471E01" w:rsidRPr="00471E01" w:rsidRDefault="00471E01" w:rsidP="00471E01">
            <w:pPr>
              <w:jc w:val="right"/>
              <w:rPr>
                <w:color w:val="000000"/>
                <w:sz w:val="18"/>
                <w:szCs w:val="18"/>
                <w:lang w:eastAsia="tr-TR"/>
              </w:rPr>
            </w:pPr>
            <w:r w:rsidRPr="00471E01">
              <w:rPr>
                <w:color w:val="000000"/>
                <w:sz w:val="18"/>
                <w:szCs w:val="18"/>
                <w:lang w:eastAsia="tr-TR"/>
              </w:rPr>
              <w:t>-</w:t>
            </w:r>
          </w:p>
        </w:tc>
        <w:tc>
          <w:tcPr>
            <w:tcW w:w="816" w:type="dxa"/>
            <w:shd w:val="clear" w:color="auto" w:fill="auto"/>
            <w:vAlign w:val="bottom"/>
            <w:hideMark/>
          </w:tcPr>
          <w:p w14:paraId="56543051" w14:textId="2587332A" w:rsidR="00471E01" w:rsidRPr="00471E01" w:rsidRDefault="00471E01" w:rsidP="00471E01">
            <w:pPr>
              <w:jc w:val="right"/>
              <w:rPr>
                <w:color w:val="000000"/>
                <w:sz w:val="18"/>
                <w:szCs w:val="18"/>
                <w:lang w:eastAsia="tr-TR"/>
              </w:rPr>
            </w:pPr>
            <w:r w:rsidRPr="00471E01">
              <w:rPr>
                <w:color w:val="000000"/>
                <w:sz w:val="18"/>
                <w:szCs w:val="18"/>
                <w:lang w:eastAsia="tr-TR"/>
              </w:rPr>
              <w:t>-</w:t>
            </w:r>
          </w:p>
        </w:tc>
      </w:tr>
      <w:tr w:rsidR="00471E01" w:rsidRPr="00471E01" w14:paraId="3FE409D4" w14:textId="77777777" w:rsidTr="00471E01">
        <w:trPr>
          <w:trHeight w:hRule="exact" w:val="227"/>
        </w:trPr>
        <w:tc>
          <w:tcPr>
            <w:tcW w:w="3111" w:type="dxa"/>
            <w:shd w:val="clear" w:color="auto" w:fill="auto"/>
            <w:vAlign w:val="bottom"/>
            <w:hideMark/>
          </w:tcPr>
          <w:p w14:paraId="6745A6C1" w14:textId="77777777" w:rsidR="00471E01" w:rsidRPr="00471E01" w:rsidRDefault="00471E01" w:rsidP="00471E01">
            <w:pPr>
              <w:ind w:firstLine="57"/>
              <w:rPr>
                <w:b/>
                <w:bCs/>
                <w:color w:val="000000"/>
                <w:sz w:val="17"/>
                <w:szCs w:val="17"/>
                <w:lang w:eastAsia="tr-TR"/>
              </w:rPr>
            </w:pPr>
            <w:r w:rsidRPr="00471E01">
              <w:rPr>
                <w:b/>
                <w:bCs/>
                <w:color w:val="000000"/>
                <w:sz w:val="17"/>
                <w:szCs w:val="17"/>
                <w:lang w:eastAsia="tr-TR"/>
              </w:rPr>
              <w:t>Toplam</w:t>
            </w:r>
          </w:p>
        </w:tc>
        <w:tc>
          <w:tcPr>
            <w:tcW w:w="816" w:type="dxa"/>
            <w:shd w:val="clear" w:color="auto" w:fill="auto"/>
            <w:vAlign w:val="bottom"/>
            <w:hideMark/>
          </w:tcPr>
          <w:p w14:paraId="761B2508" w14:textId="1C96352A" w:rsidR="00471E01" w:rsidRPr="00471E01" w:rsidRDefault="00471E01" w:rsidP="00471E01">
            <w:pPr>
              <w:jc w:val="right"/>
              <w:rPr>
                <w:b/>
                <w:color w:val="000000"/>
                <w:sz w:val="18"/>
                <w:szCs w:val="18"/>
                <w:lang w:eastAsia="tr-TR"/>
              </w:rPr>
            </w:pPr>
            <w:r w:rsidRPr="00B17D08">
              <w:rPr>
                <w:b/>
                <w:color w:val="000000"/>
                <w:sz w:val="18"/>
                <w:szCs w:val="18"/>
                <w:lang w:eastAsia="tr-TR"/>
              </w:rPr>
              <w:t>4,239</w:t>
            </w:r>
          </w:p>
        </w:tc>
        <w:tc>
          <w:tcPr>
            <w:tcW w:w="816" w:type="dxa"/>
            <w:shd w:val="clear" w:color="auto" w:fill="auto"/>
            <w:vAlign w:val="bottom"/>
            <w:hideMark/>
          </w:tcPr>
          <w:p w14:paraId="0A68ABD4" w14:textId="24A8C2E9" w:rsidR="00471E01" w:rsidRPr="00471E01" w:rsidRDefault="00471E01" w:rsidP="00471E01">
            <w:pPr>
              <w:jc w:val="right"/>
              <w:rPr>
                <w:b/>
                <w:color w:val="000000"/>
                <w:sz w:val="18"/>
                <w:szCs w:val="18"/>
                <w:lang w:eastAsia="tr-TR"/>
              </w:rPr>
            </w:pPr>
            <w:r w:rsidRPr="00B17D08">
              <w:rPr>
                <w:b/>
                <w:color w:val="000000"/>
                <w:sz w:val="18"/>
                <w:szCs w:val="18"/>
                <w:lang w:eastAsia="tr-TR"/>
              </w:rPr>
              <w:t>6,808</w:t>
            </w:r>
          </w:p>
        </w:tc>
        <w:tc>
          <w:tcPr>
            <w:tcW w:w="816" w:type="dxa"/>
            <w:shd w:val="clear" w:color="auto" w:fill="auto"/>
            <w:vAlign w:val="bottom"/>
            <w:hideMark/>
          </w:tcPr>
          <w:p w14:paraId="6C94AAAC" w14:textId="2DFEA73B" w:rsidR="00471E01" w:rsidRPr="00471E01" w:rsidRDefault="00471E01" w:rsidP="00471E01">
            <w:pPr>
              <w:jc w:val="right"/>
              <w:rPr>
                <w:b/>
                <w:color w:val="000000"/>
                <w:sz w:val="18"/>
                <w:szCs w:val="18"/>
                <w:lang w:eastAsia="tr-TR"/>
              </w:rPr>
            </w:pPr>
            <w:r w:rsidRPr="00B17D08">
              <w:rPr>
                <w:b/>
                <w:color w:val="000000"/>
                <w:sz w:val="18"/>
                <w:szCs w:val="18"/>
                <w:lang w:eastAsia="tr-TR"/>
              </w:rPr>
              <w:t>1,282</w:t>
            </w:r>
          </w:p>
        </w:tc>
        <w:tc>
          <w:tcPr>
            <w:tcW w:w="816" w:type="dxa"/>
            <w:shd w:val="clear" w:color="auto" w:fill="auto"/>
            <w:vAlign w:val="bottom"/>
            <w:hideMark/>
          </w:tcPr>
          <w:p w14:paraId="1E646D57" w14:textId="618BFA53" w:rsidR="00471E01" w:rsidRPr="00471E01" w:rsidRDefault="00471E01" w:rsidP="00471E01">
            <w:pPr>
              <w:jc w:val="right"/>
              <w:rPr>
                <w:b/>
                <w:color w:val="000000"/>
                <w:sz w:val="18"/>
                <w:szCs w:val="18"/>
                <w:lang w:eastAsia="tr-TR"/>
              </w:rPr>
            </w:pPr>
            <w:r w:rsidRPr="00B17D08">
              <w:rPr>
                <w:b/>
                <w:color w:val="000000"/>
                <w:sz w:val="18"/>
                <w:szCs w:val="18"/>
                <w:lang w:eastAsia="tr-TR"/>
              </w:rPr>
              <w:t>861</w:t>
            </w:r>
          </w:p>
        </w:tc>
        <w:tc>
          <w:tcPr>
            <w:tcW w:w="816" w:type="dxa"/>
            <w:shd w:val="clear" w:color="auto" w:fill="auto"/>
            <w:vAlign w:val="bottom"/>
            <w:hideMark/>
          </w:tcPr>
          <w:p w14:paraId="0DC368F7" w14:textId="2AAB9A30" w:rsidR="00471E01" w:rsidRPr="00471E01" w:rsidRDefault="00471E01" w:rsidP="00471E01">
            <w:pPr>
              <w:jc w:val="right"/>
              <w:rPr>
                <w:b/>
                <w:color w:val="000000"/>
                <w:sz w:val="18"/>
                <w:szCs w:val="18"/>
                <w:lang w:eastAsia="tr-TR"/>
              </w:rPr>
            </w:pPr>
            <w:r w:rsidRPr="00B17D08">
              <w:rPr>
                <w:b/>
                <w:color w:val="000000"/>
                <w:sz w:val="18"/>
                <w:szCs w:val="18"/>
                <w:lang w:eastAsia="tr-TR"/>
              </w:rPr>
              <w:t>35</w:t>
            </w:r>
          </w:p>
        </w:tc>
        <w:tc>
          <w:tcPr>
            <w:tcW w:w="816" w:type="dxa"/>
            <w:shd w:val="clear" w:color="auto" w:fill="auto"/>
            <w:vAlign w:val="bottom"/>
            <w:hideMark/>
          </w:tcPr>
          <w:p w14:paraId="1C9E94B7" w14:textId="7D285B3F" w:rsidR="00471E01" w:rsidRPr="00471E01" w:rsidRDefault="00471E01" w:rsidP="00471E01">
            <w:pPr>
              <w:jc w:val="right"/>
              <w:rPr>
                <w:b/>
                <w:color w:val="000000"/>
                <w:sz w:val="18"/>
                <w:szCs w:val="18"/>
                <w:lang w:eastAsia="tr-TR"/>
              </w:rPr>
            </w:pPr>
            <w:r w:rsidRPr="00B17D08">
              <w:rPr>
                <w:b/>
                <w:color w:val="000000"/>
                <w:sz w:val="18"/>
                <w:szCs w:val="18"/>
                <w:lang w:eastAsia="tr-TR"/>
              </w:rPr>
              <w:t>5,354</w:t>
            </w:r>
          </w:p>
        </w:tc>
        <w:tc>
          <w:tcPr>
            <w:tcW w:w="816" w:type="dxa"/>
            <w:shd w:val="clear" w:color="auto" w:fill="auto"/>
            <w:vAlign w:val="bottom"/>
            <w:hideMark/>
          </w:tcPr>
          <w:p w14:paraId="0ABBE0D0" w14:textId="38D966C3" w:rsidR="00471E01" w:rsidRPr="00471E01" w:rsidRDefault="00471E01" w:rsidP="00471E01">
            <w:pPr>
              <w:jc w:val="right"/>
              <w:rPr>
                <w:b/>
                <w:color w:val="000000"/>
                <w:sz w:val="18"/>
                <w:szCs w:val="18"/>
                <w:lang w:eastAsia="tr-TR"/>
              </w:rPr>
            </w:pPr>
            <w:r w:rsidRPr="00471E01">
              <w:rPr>
                <w:b/>
                <w:color w:val="000000"/>
                <w:sz w:val="18"/>
                <w:szCs w:val="18"/>
                <w:lang w:eastAsia="tr-TR"/>
              </w:rPr>
              <w:t>-</w:t>
            </w:r>
          </w:p>
        </w:tc>
        <w:tc>
          <w:tcPr>
            <w:tcW w:w="816" w:type="dxa"/>
            <w:shd w:val="clear" w:color="auto" w:fill="auto"/>
            <w:vAlign w:val="bottom"/>
            <w:hideMark/>
          </w:tcPr>
          <w:p w14:paraId="64AC451B" w14:textId="74DE2799" w:rsidR="00471E01" w:rsidRPr="00471E01" w:rsidRDefault="00471E01" w:rsidP="00471E01">
            <w:pPr>
              <w:jc w:val="right"/>
              <w:rPr>
                <w:b/>
                <w:color w:val="000000"/>
                <w:sz w:val="18"/>
                <w:szCs w:val="18"/>
                <w:lang w:eastAsia="tr-TR"/>
              </w:rPr>
            </w:pPr>
            <w:r w:rsidRPr="00B17D08">
              <w:rPr>
                <w:b/>
                <w:color w:val="000000"/>
                <w:sz w:val="18"/>
                <w:szCs w:val="18"/>
                <w:lang w:eastAsia="tr-TR"/>
              </w:rPr>
              <w:t>18,579</w:t>
            </w:r>
          </w:p>
        </w:tc>
      </w:tr>
      <w:tr w:rsidR="00471E01" w:rsidRPr="00CB56EC" w14:paraId="442C087F" w14:textId="77777777" w:rsidTr="00471E01">
        <w:trPr>
          <w:trHeight w:hRule="exact" w:val="113"/>
        </w:trPr>
        <w:tc>
          <w:tcPr>
            <w:tcW w:w="3111" w:type="dxa"/>
            <w:shd w:val="clear" w:color="auto" w:fill="auto"/>
            <w:vAlign w:val="bottom"/>
            <w:hideMark/>
          </w:tcPr>
          <w:p w14:paraId="2A59EEDF" w14:textId="77777777" w:rsidR="00471E01" w:rsidRPr="00CB56EC" w:rsidRDefault="00471E01" w:rsidP="00471E01">
            <w:pPr>
              <w:ind w:firstLine="57"/>
              <w:rPr>
                <w:color w:val="000000"/>
                <w:sz w:val="17"/>
                <w:szCs w:val="17"/>
                <w:lang w:eastAsia="tr-TR"/>
              </w:rPr>
            </w:pPr>
            <w:r w:rsidRPr="00CB56EC">
              <w:rPr>
                <w:color w:val="000000"/>
                <w:sz w:val="17"/>
                <w:szCs w:val="17"/>
                <w:lang w:eastAsia="tr-TR"/>
              </w:rPr>
              <w:t> </w:t>
            </w:r>
          </w:p>
        </w:tc>
        <w:tc>
          <w:tcPr>
            <w:tcW w:w="816" w:type="dxa"/>
            <w:shd w:val="clear" w:color="auto" w:fill="auto"/>
            <w:vAlign w:val="bottom"/>
            <w:hideMark/>
          </w:tcPr>
          <w:p w14:paraId="572DA738" w14:textId="26453ABE" w:rsidR="00471E01" w:rsidRPr="00471E01" w:rsidRDefault="00471E01" w:rsidP="00471E01">
            <w:pPr>
              <w:jc w:val="right"/>
              <w:rPr>
                <w:color w:val="000000"/>
                <w:sz w:val="18"/>
                <w:szCs w:val="18"/>
                <w:lang w:eastAsia="tr-TR"/>
              </w:rPr>
            </w:pPr>
            <w:r w:rsidRPr="00B17D08">
              <w:rPr>
                <w:color w:val="000000"/>
                <w:sz w:val="18"/>
                <w:szCs w:val="18"/>
                <w:lang w:eastAsia="tr-TR"/>
              </w:rPr>
              <w:t> </w:t>
            </w:r>
          </w:p>
        </w:tc>
        <w:tc>
          <w:tcPr>
            <w:tcW w:w="816" w:type="dxa"/>
            <w:shd w:val="clear" w:color="auto" w:fill="auto"/>
            <w:vAlign w:val="bottom"/>
            <w:hideMark/>
          </w:tcPr>
          <w:p w14:paraId="0D74F0C1" w14:textId="0702810F" w:rsidR="00471E01" w:rsidRPr="00471E01" w:rsidRDefault="00471E01" w:rsidP="00471E01">
            <w:pPr>
              <w:jc w:val="right"/>
              <w:rPr>
                <w:color w:val="000000"/>
                <w:sz w:val="18"/>
                <w:szCs w:val="18"/>
                <w:lang w:eastAsia="tr-TR"/>
              </w:rPr>
            </w:pPr>
            <w:r w:rsidRPr="00B17D08">
              <w:rPr>
                <w:color w:val="000000"/>
                <w:sz w:val="18"/>
                <w:szCs w:val="18"/>
                <w:lang w:eastAsia="tr-TR"/>
              </w:rPr>
              <w:t> </w:t>
            </w:r>
          </w:p>
        </w:tc>
        <w:tc>
          <w:tcPr>
            <w:tcW w:w="816" w:type="dxa"/>
            <w:shd w:val="clear" w:color="auto" w:fill="auto"/>
            <w:vAlign w:val="bottom"/>
            <w:hideMark/>
          </w:tcPr>
          <w:p w14:paraId="5A44D4AF" w14:textId="41A75E4B" w:rsidR="00471E01" w:rsidRPr="00471E01" w:rsidRDefault="00471E01" w:rsidP="00471E01">
            <w:pPr>
              <w:jc w:val="right"/>
              <w:rPr>
                <w:color w:val="000000"/>
                <w:sz w:val="18"/>
                <w:szCs w:val="18"/>
                <w:lang w:eastAsia="tr-TR"/>
              </w:rPr>
            </w:pPr>
            <w:r w:rsidRPr="00B17D08">
              <w:rPr>
                <w:color w:val="000000"/>
                <w:sz w:val="18"/>
                <w:szCs w:val="18"/>
                <w:lang w:eastAsia="tr-TR"/>
              </w:rPr>
              <w:t> </w:t>
            </w:r>
          </w:p>
        </w:tc>
        <w:tc>
          <w:tcPr>
            <w:tcW w:w="816" w:type="dxa"/>
            <w:shd w:val="clear" w:color="auto" w:fill="auto"/>
            <w:vAlign w:val="bottom"/>
            <w:hideMark/>
          </w:tcPr>
          <w:p w14:paraId="1DA01CBC" w14:textId="46AFD3A7" w:rsidR="00471E01" w:rsidRPr="00471E01" w:rsidRDefault="00471E01" w:rsidP="00471E01">
            <w:pPr>
              <w:jc w:val="right"/>
              <w:rPr>
                <w:color w:val="000000"/>
                <w:sz w:val="18"/>
                <w:szCs w:val="18"/>
                <w:lang w:eastAsia="tr-TR"/>
              </w:rPr>
            </w:pPr>
            <w:r w:rsidRPr="00B17D08">
              <w:rPr>
                <w:color w:val="000000"/>
                <w:sz w:val="18"/>
                <w:szCs w:val="18"/>
                <w:lang w:eastAsia="tr-TR"/>
              </w:rPr>
              <w:t> </w:t>
            </w:r>
          </w:p>
        </w:tc>
        <w:tc>
          <w:tcPr>
            <w:tcW w:w="816" w:type="dxa"/>
            <w:shd w:val="clear" w:color="auto" w:fill="auto"/>
            <w:vAlign w:val="bottom"/>
            <w:hideMark/>
          </w:tcPr>
          <w:p w14:paraId="227B2600" w14:textId="5418AAD6" w:rsidR="00471E01" w:rsidRPr="00471E01" w:rsidRDefault="00471E01" w:rsidP="00471E01">
            <w:pPr>
              <w:jc w:val="right"/>
              <w:rPr>
                <w:color w:val="000000"/>
                <w:sz w:val="18"/>
                <w:szCs w:val="18"/>
                <w:lang w:eastAsia="tr-TR"/>
              </w:rPr>
            </w:pPr>
            <w:r w:rsidRPr="00B17D08">
              <w:rPr>
                <w:color w:val="000000"/>
                <w:sz w:val="18"/>
                <w:szCs w:val="18"/>
                <w:lang w:eastAsia="tr-TR"/>
              </w:rPr>
              <w:t> </w:t>
            </w:r>
          </w:p>
        </w:tc>
        <w:tc>
          <w:tcPr>
            <w:tcW w:w="816" w:type="dxa"/>
            <w:shd w:val="clear" w:color="auto" w:fill="auto"/>
            <w:vAlign w:val="bottom"/>
            <w:hideMark/>
          </w:tcPr>
          <w:p w14:paraId="696D8F56" w14:textId="3902159F" w:rsidR="00471E01" w:rsidRPr="00471E01" w:rsidRDefault="00471E01" w:rsidP="00471E01">
            <w:pPr>
              <w:jc w:val="right"/>
              <w:rPr>
                <w:color w:val="000000"/>
                <w:sz w:val="18"/>
                <w:szCs w:val="18"/>
                <w:lang w:eastAsia="tr-TR"/>
              </w:rPr>
            </w:pPr>
            <w:r w:rsidRPr="00B17D08">
              <w:rPr>
                <w:color w:val="000000"/>
                <w:sz w:val="18"/>
                <w:szCs w:val="18"/>
                <w:lang w:eastAsia="tr-TR"/>
              </w:rPr>
              <w:t> </w:t>
            </w:r>
          </w:p>
        </w:tc>
        <w:tc>
          <w:tcPr>
            <w:tcW w:w="816" w:type="dxa"/>
            <w:shd w:val="clear" w:color="auto" w:fill="auto"/>
            <w:vAlign w:val="bottom"/>
            <w:hideMark/>
          </w:tcPr>
          <w:p w14:paraId="2B20BF12" w14:textId="5C9C45E8" w:rsidR="00471E01" w:rsidRPr="00471E01" w:rsidRDefault="00471E01" w:rsidP="00471E01">
            <w:pPr>
              <w:jc w:val="right"/>
              <w:rPr>
                <w:color w:val="000000"/>
                <w:sz w:val="18"/>
                <w:szCs w:val="18"/>
                <w:lang w:eastAsia="tr-TR"/>
              </w:rPr>
            </w:pPr>
            <w:r w:rsidRPr="00B17D08">
              <w:rPr>
                <w:color w:val="000000"/>
                <w:sz w:val="18"/>
                <w:szCs w:val="18"/>
                <w:lang w:eastAsia="tr-TR"/>
              </w:rPr>
              <w:t> </w:t>
            </w:r>
          </w:p>
        </w:tc>
        <w:tc>
          <w:tcPr>
            <w:tcW w:w="816" w:type="dxa"/>
            <w:shd w:val="clear" w:color="auto" w:fill="auto"/>
            <w:vAlign w:val="bottom"/>
            <w:hideMark/>
          </w:tcPr>
          <w:p w14:paraId="224ECD70" w14:textId="1E1EA24E" w:rsidR="00471E01" w:rsidRPr="00471E01" w:rsidRDefault="00471E01" w:rsidP="00471E01">
            <w:pPr>
              <w:jc w:val="right"/>
              <w:rPr>
                <w:color w:val="000000"/>
                <w:sz w:val="18"/>
                <w:szCs w:val="18"/>
                <w:lang w:eastAsia="tr-TR"/>
              </w:rPr>
            </w:pPr>
            <w:r w:rsidRPr="00B17D08">
              <w:rPr>
                <w:color w:val="000000"/>
                <w:sz w:val="18"/>
                <w:szCs w:val="18"/>
                <w:lang w:eastAsia="tr-TR"/>
              </w:rPr>
              <w:t> </w:t>
            </w:r>
          </w:p>
        </w:tc>
      </w:tr>
      <w:tr w:rsidR="00471E01" w:rsidRPr="00471E01" w14:paraId="01A11E4E" w14:textId="77777777" w:rsidTr="00471E01">
        <w:trPr>
          <w:trHeight w:hRule="exact" w:val="227"/>
        </w:trPr>
        <w:tc>
          <w:tcPr>
            <w:tcW w:w="3111" w:type="dxa"/>
            <w:shd w:val="clear" w:color="auto" w:fill="auto"/>
            <w:vAlign w:val="bottom"/>
            <w:hideMark/>
          </w:tcPr>
          <w:p w14:paraId="684EBC90" w14:textId="77777777" w:rsidR="00471E01" w:rsidRPr="00471E01" w:rsidRDefault="00471E01" w:rsidP="00471E01">
            <w:pPr>
              <w:ind w:firstLine="57"/>
              <w:rPr>
                <w:b/>
                <w:bCs/>
                <w:color w:val="000000"/>
                <w:sz w:val="17"/>
                <w:szCs w:val="17"/>
                <w:lang w:eastAsia="tr-TR"/>
              </w:rPr>
            </w:pPr>
            <w:r w:rsidRPr="00471E01">
              <w:rPr>
                <w:b/>
                <w:bCs/>
                <w:color w:val="000000"/>
                <w:sz w:val="17"/>
                <w:szCs w:val="17"/>
                <w:lang w:eastAsia="tr-TR"/>
              </w:rPr>
              <w:t>Genel toplam</w:t>
            </w:r>
          </w:p>
        </w:tc>
        <w:tc>
          <w:tcPr>
            <w:tcW w:w="816" w:type="dxa"/>
            <w:shd w:val="clear" w:color="auto" w:fill="auto"/>
            <w:vAlign w:val="bottom"/>
            <w:hideMark/>
          </w:tcPr>
          <w:p w14:paraId="2FA4C4A5" w14:textId="37213B0A" w:rsidR="00471E01" w:rsidRPr="00471E01" w:rsidRDefault="00471E01" w:rsidP="00471E01">
            <w:pPr>
              <w:jc w:val="right"/>
              <w:rPr>
                <w:b/>
                <w:color w:val="000000"/>
                <w:sz w:val="18"/>
                <w:szCs w:val="18"/>
                <w:lang w:eastAsia="tr-TR"/>
              </w:rPr>
            </w:pPr>
            <w:r w:rsidRPr="00B17D08">
              <w:rPr>
                <w:b/>
                <w:color w:val="000000"/>
                <w:sz w:val="18"/>
                <w:szCs w:val="18"/>
                <w:lang w:eastAsia="tr-TR"/>
              </w:rPr>
              <w:t>52,977</w:t>
            </w:r>
          </w:p>
        </w:tc>
        <w:tc>
          <w:tcPr>
            <w:tcW w:w="816" w:type="dxa"/>
            <w:shd w:val="clear" w:color="auto" w:fill="auto"/>
            <w:vAlign w:val="bottom"/>
            <w:hideMark/>
          </w:tcPr>
          <w:p w14:paraId="5F18A9BC" w14:textId="67D29462" w:rsidR="00471E01" w:rsidRPr="00471E01" w:rsidRDefault="00471E01" w:rsidP="00471E01">
            <w:pPr>
              <w:jc w:val="right"/>
              <w:rPr>
                <w:b/>
                <w:color w:val="000000"/>
                <w:sz w:val="18"/>
                <w:szCs w:val="18"/>
                <w:lang w:eastAsia="tr-TR"/>
              </w:rPr>
            </w:pPr>
            <w:r w:rsidRPr="00B17D08">
              <w:rPr>
                <w:b/>
                <w:color w:val="000000"/>
                <w:sz w:val="18"/>
                <w:szCs w:val="18"/>
                <w:lang w:eastAsia="tr-TR"/>
              </w:rPr>
              <w:t>647,145</w:t>
            </w:r>
          </w:p>
        </w:tc>
        <w:tc>
          <w:tcPr>
            <w:tcW w:w="816" w:type="dxa"/>
            <w:shd w:val="clear" w:color="auto" w:fill="auto"/>
            <w:vAlign w:val="bottom"/>
            <w:hideMark/>
          </w:tcPr>
          <w:p w14:paraId="50346930" w14:textId="77A63951" w:rsidR="00471E01" w:rsidRPr="00471E01" w:rsidRDefault="00471E01" w:rsidP="00471E01">
            <w:pPr>
              <w:jc w:val="right"/>
              <w:rPr>
                <w:b/>
                <w:color w:val="000000"/>
                <w:sz w:val="18"/>
                <w:szCs w:val="18"/>
                <w:lang w:eastAsia="tr-TR"/>
              </w:rPr>
            </w:pPr>
            <w:r w:rsidRPr="00B17D08">
              <w:rPr>
                <w:b/>
                <w:color w:val="000000"/>
                <w:sz w:val="18"/>
                <w:szCs w:val="18"/>
                <w:lang w:eastAsia="tr-TR"/>
              </w:rPr>
              <w:t>47,250</w:t>
            </w:r>
          </w:p>
        </w:tc>
        <w:tc>
          <w:tcPr>
            <w:tcW w:w="816" w:type="dxa"/>
            <w:shd w:val="clear" w:color="auto" w:fill="auto"/>
            <w:vAlign w:val="bottom"/>
            <w:hideMark/>
          </w:tcPr>
          <w:p w14:paraId="05B432C1" w14:textId="5C250BDC" w:rsidR="00471E01" w:rsidRPr="00471E01" w:rsidRDefault="00471E01" w:rsidP="00471E01">
            <w:pPr>
              <w:jc w:val="right"/>
              <w:rPr>
                <w:b/>
                <w:color w:val="000000"/>
                <w:sz w:val="18"/>
                <w:szCs w:val="18"/>
                <w:lang w:eastAsia="tr-TR"/>
              </w:rPr>
            </w:pPr>
            <w:r w:rsidRPr="00B17D08">
              <w:rPr>
                <w:b/>
                <w:color w:val="000000"/>
                <w:sz w:val="18"/>
                <w:szCs w:val="18"/>
                <w:lang w:eastAsia="tr-TR"/>
              </w:rPr>
              <w:t>995</w:t>
            </w:r>
          </w:p>
        </w:tc>
        <w:tc>
          <w:tcPr>
            <w:tcW w:w="816" w:type="dxa"/>
            <w:shd w:val="clear" w:color="auto" w:fill="auto"/>
            <w:vAlign w:val="bottom"/>
            <w:hideMark/>
          </w:tcPr>
          <w:p w14:paraId="6D0BC132" w14:textId="2F9C33EB" w:rsidR="00471E01" w:rsidRPr="00471E01" w:rsidRDefault="00471E01" w:rsidP="00471E01">
            <w:pPr>
              <w:jc w:val="right"/>
              <w:rPr>
                <w:b/>
                <w:color w:val="000000"/>
                <w:sz w:val="18"/>
                <w:szCs w:val="18"/>
                <w:lang w:eastAsia="tr-TR"/>
              </w:rPr>
            </w:pPr>
            <w:r w:rsidRPr="00B17D08">
              <w:rPr>
                <w:b/>
                <w:color w:val="000000"/>
                <w:sz w:val="18"/>
                <w:szCs w:val="18"/>
                <w:lang w:eastAsia="tr-TR"/>
              </w:rPr>
              <w:t>155</w:t>
            </w:r>
          </w:p>
        </w:tc>
        <w:tc>
          <w:tcPr>
            <w:tcW w:w="816" w:type="dxa"/>
            <w:shd w:val="clear" w:color="auto" w:fill="auto"/>
            <w:vAlign w:val="bottom"/>
            <w:hideMark/>
          </w:tcPr>
          <w:p w14:paraId="76FF8602" w14:textId="5B8AA1C0" w:rsidR="00471E01" w:rsidRPr="00471E01" w:rsidRDefault="00471E01" w:rsidP="00471E01">
            <w:pPr>
              <w:jc w:val="right"/>
              <w:rPr>
                <w:b/>
                <w:color w:val="000000"/>
                <w:sz w:val="18"/>
                <w:szCs w:val="18"/>
                <w:lang w:eastAsia="tr-TR"/>
              </w:rPr>
            </w:pPr>
            <w:r w:rsidRPr="00B17D08">
              <w:rPr>
                <w:b/>
                <w:color w:val="000000"/>
                <w:sz w:val="18"/>
                <w:szCs w:val="18"/>
                <w:lang w:eastAsia="tr-TR"/>
              </w:rPr>
              <w:t>5,430</w:t>
            </w:r>
          </w:p>
        </w:tc>
        <w:tc>
          <w:tcPr>
            <w:tcW w:w="816" w:type="dxa"/>
            <w:shd w:val="clear" w:color="auto" w:fill="auto"/>
            <w:vAlign w:val="bottom"/>
            <w:hideMark/>
          </w:tcPr>
          <w:p w14:paraId="43C4FBD4" w14:textId="7E49C1C2" w:rsidR="00471E01" w:rsidRPr="00471E01" w:rsidRDefault="00471E01" w:rsidP="00471E01">
            <w:pPr>
              <w:jc w:val="right"/>
              <w:rPr>
                <w:b/>
                <w:color w:val="000000"/>
                <w:sz w:val="18"/>
                <w:szCs w:val="18"/>
                <w:lang w:eastAsia="tr-TR"/>
              </w:rPr>
            </w:pPr>
            <w:r w:rsidRPr="00471E01">
              <w:rPr>
                <w:b/>
                <w:color w:val="000000"/>
                <w:sz w:val="18"/>
                <w:szCs w:val="18"/>
                <w:lang w:eastAsia="tr-TR"/>
              </w:rPr>
              <w:t>-</w:t>
            </w:r>
          </w:p>
        </w:tc>
        <w:tc>
          <w:tcPr>
            <w:tcW w:w="816" w:type="dxa"/>
            <w:shd w:val="clear" w:color="auto" w:fill="auto"/>
            <w:vAlign w:val="bottom"/>
            <w:hideMark/>
          </w:tcPr>
          <w:p w14:paraId="76FDCCA7" w14:textId="50A3CD6D" w:rsidR="00471E01" w:rsidRPr="00471E01" w:rsidRDefault="00471E01" w:rsidP="00471E01">
            <w:pPr>
              <w:jc w:val="right"/>
              <w:rPr>
                <w:b/>
                <w:color w:val="000000"/>
                <w:sz w:val="18"/>
                <w:szCs w:val="18"/>
                <w:lang w:eastAsia="tr-TR"/>
              </w:rPr>
            </w:pPr>
            <w:r w:rsidRPr="00B17D08">
              <w:rPr>
                <w:b/>
                <w:color w:val="000000"/>
                <w:sz w:val="18"/>
                <w:szCs w:val="18"/>
                <w:lang w:eastAsia="tr-TR"/>
              </w:rPr>
              <w:t>753,952</w:t>
            </w:r>
          </w:p>
        </w:tc>
      </w:tr>
    </w:tbl>
    <w:p w14:paraId="1D143EBA" w14:textId="77777777" w:rsidR="00E30CF9" w:rsidRPr="00CB56EC" w:rsidRDefault="00E30CF9" w:rsidP="00E30CF9">
      <w:pPr>
        <w:autoSpaceDE w:val="0"/>
        <w:autoSpaceDN w:val="0"/>
        <w:adjustRightInd w:val="0"/>
        <w:rPr>
          <w:sz w:val="18"/>
          <w:highlight w:val="yellow"/>
          <w:lang w:eastAsia="en-GB"/>
        </w:rPr>
      </w:pPr>
    </w:p>
    <w:p w14:paraId="2CB71561" w14:textId="5075E447" w:rsidR="004F01CF" w:rsidRPr="00CB56EC" w:rsidRDefault="00CD26DA" w:rsidP="00C953F7">
      <w:pPr>
        <w:jc w:val="both"/>
        <w:rPr>
          <w:spacing w:val="-6"/>
        </w:rPr>
      </w:pPr>
      <w:r w:rsidRPr="00CB56EC">
        <w:rPr>
          <w:spacing w:val="-6"/>
        </w:rPr>
        <w:t>Önceki Dönem</w:t>
      </w:r>
      <w:r w:rsidR="004F01CF" w:rsidRPr="00CB56EC">
        <w:rPr>
          <w:spacing w:val="-6"/>
        </w:rPr>
        <w:t>: Bulunmamaktadır.</w:t>
      </w:r>
    </w:p>
    <w:p w14:paraId="06BBE4E0" w14:textId="77777777" w:rsidR="004F01CF" w:rsidRPr="00CB56EC" w:rsidRDefault="004F01CF" w:rsidP="00E30CF9">
      <w:pPr>
        <w:autoSpaceDE w:val="0"/>
        <w:autoSpaceDN w:val="0"/>
        <w:adjustRightInd w:val="0"/>
        <w:rPr>
          <w:sz w:val="10"/>
          <w:highlight w:val="yellow"/>
          <w:lang w:eastAsia="en-GB"/>
        </w:rPr>
      </w:pPr>
    </w:p>
    <w:p w14:paraId="71480ACD" w14:textId="77777777" w:rsidR="00E30CF9" w:rsidRPr="00CB56EC" w:rsidRDefault="00E30CF9" w:rsidP="004F01CF">
      <w:pPr>
        <w:autoSpaceDE w:val="0"/>
        <w:autoSpaceDN w:val="0"/>
        <w:adjustRightInd w:val="0"/>
        <w:ind w:hanging="567"/>
        <w:rPr>
          <w:lang w:eastAsia="en-GB"/>
        </w:rPr>
      </w:pPr>
      <w:r w:rsidRPr="00CB56EC">
        <w:rPr>
          <w:b/>
          <w:bCs/>
          <w:iCs/>
        </w:rPr>
        <w:t>4.5</w:t>
      </w:r>
      <w:r w:rsidRPr="00CB56EC">
        <w:rPr>
          <w:b/>
          <w:bCs/>
          <w:iCs/>
        </w:rPr>
        <w:tab/>
        <w:t>Ticari kar/zarara ilişkin açıklamalar (Net)</w:t>
      </w:r>
    </w:p>
    <w:p w14:paraId="73D33D1D" w14:textId="77777777" w:rsidR="00E30CF9" w:rsidRPr="00CB56EC" w:rsidRDefault="00E30CF9" w:rsidP="00E30CF9">
      <w:pPr>
        <w:autoSpaceDE w:val="0"/>
        <w:autoSpaceDN w:val="0"/>
        <w:adjustRightInd w:val="0"/>
        <w:rPr>
          <w:lang w:eastAsia="en-GB"/>
        </w:rPr>
      </w:pPr>
    </w:p>
    <w:tbl>
      <w:tblPr>
        <w:tblW w:w="963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940"/>
        <w:gridCol w:w="1349"/>
        <w:gridCol w:w="1350"/>
      </w:tblGrid>
      <w:tr w:rsidR="00C62935" w:rsidRPr="00CB56EC" w14:paraId="19D9F011" w14:textId="77777777" w:rsidTr="00471E01">
        <w:trPr>
          <w:trHeight w:hRule="exact" w:val="227"/>
        </w:trPr>
        <w:tc>
          <w:tcPr>
            <w:tcW w:w="6940" w:type="dxa"/>
            <w:shd w:val="clear" w:color="auto" w:fill="auto"/>
            <w:vAlign w:val="bottom"/>
            <w:hideMark/>
          </w:tcPr>
          <w:p w14:paraId="09DC73A8" w14:textId="77777777" w:rsidR="00C62935" w:rsidRPr="00CB56EC" w:rsidRDefault="00C62935" w:rsidP="00C62935">
            <w:pPr>
              <w:rPr>
                <w:b/>
                <w:sz w:val="18"/>
                <w:szCs w:val="18"/>
                <w:lang w:eastAsia="tr-TR"/>
              </w:rPr>
            </w:pPr>
            <w:r w:rsidRPr="00CB56EC">
              <w:rPr>
                <w:b/>
                <w:sz w:val="18"/>
                <w:szCs w:val="18"/>
                <w:lang w:eastAsia="tr-TR"/>
              </w:rPr>
              <w:t> </w:t>
            </w:r>
          </w:p>
        </w:tc>
        <w:tc>
          <w:tcPr>
            <w:tcW w:w="1349" w:type="dxa"/>
            <w:shd w:val="clear" w:color="auto" w:fill="auto"/>
            <w:vAlign w:val="bottom"/>
            <w:hideMark/>
          </w:tcPr>
          <w:p w14:paraId="694D99B8" w14:textId="77777777" w:rsidR="00C62935" w:rsidRPr="00CB56EC" w:rsidRDefault="00C62935" w:rsidP="00C62935">
            <w:pPr>
              <w:jc w:val="right"/>
              <w:rPr>
                <w:b/>
                <w:bCs/>
                <w:sz w:val="18"/>
                <w:szCs w:val="18"/>
                <w:lang w:eastAsia="tr-TR"/>
              </w:rPr>
            </w:pPr>
            <w:r w:rsidRPr="00CB56EC">
              <w:rPr>
                <w:b/>
                <w:bCs/>
                <w:sz w:val="18"/>
                <w:szCs w:val="18"/>
                <w:lang w:eastAsia="tr-TR"/>
              </w:rPr>
              <w:t>Cari Dönem</w:t>
            </w:r>
          </w:p>
        </w:tc>
        <w:tc>
          <w:tcPr>
            <w:tcW w:w="1350" w:type="dxa"/>
            <w:shd w:val="clear" w:color="auto" w:fill="auto"/>
            <w:vAlign w:val="bottom"/>
            <w:hideMark/>
          </w:tcPr>
          <w:p w14:paraId="610F0FB1" w14:textId="77777777" w:rsidR="00C62935" w:rsidRPr="00CB56EC" w:rsidRDefault="00C62935" w:rsidP="00C62935">
            <w:pPr>
              <w:jc w:val="right"/>
              <w:rPr>
                <w:b/>
                <w:bCs/>
                <w:sz w:val="18"/>
                <w:szCs w:val="18"/>
                <w:lang w:eastAsia="tr-TR"/>
              </w:rPr>
            </w:pPr>
            <w:r w:rsidRPr="00CB56EC">
              <w:rPr>
                <w:b/>
                <w:bCs/>
                <w:sz w:val="18"/>
                <w:szCs w:val="18"/>
                <w:lang w:eastAsia="tr-TR"/>
              </w:rPr>
              <w:t>Önceki Dönem</w:t>
            </w:r>
          </w:p>
        </w:tc>
      </w:tr>
      <w:tr w:rsidR="00471E01" w:rsidRPr="00471E01" w14:paraId="3421E7AC" w14:textId="77777777" w:rsidTr="00471E01">
        <w:trPr>
          <w:trHeight w:hRule="exact" w:val="227"/>
        </w:trPr>
        <w:tc>
          <w:tcPr>
            <w:tcW w:w="6940" w:type="dxa"/>
            <w:shd w:val="clear" w:color="auto" w:fill="auto"/>
            <w:vAlign w:val="bottom"/>
            <w:hideMark/>
          </w:tcPr>
          <w:p w14:paraId="58DB6BD4" w14:textId="77777777" w:rsidR="00471E01" w:rsidRPr="00471E01" w:rsidRDefault="00471E01" w:rsidP="00471E01">
            <w:pPr>
              <w:rPr>
                <w:b/>
                <w:bCs/>
                <w:color w:val="000000"/>
                <w:sz w:val="18"/>
                <w:szCs w:val="18"/>
                <w:lang w:eastAsia="tr-TR"/>
              </w:rPr>
            </w:pPr>
            <w:r w:rsidRPr="00471E01">
              <w:rPr>
                <w:b/>
                <w:bCs/>
                <w:color w:val="000000"/>
                <w:sz w:val="18"/>
                <w:szCs w:val="18"/>
                <w:lang w:eastAsia="tr-TR"/>
              </w:rPr>
              <w:t>Kâr</w:t>
            </w:r>
          </w:p>
        </w:tc>
        <w:tc>
          <w:tcPr>
            <w:tcW w:w="1349" w:type="dxa"/>
            <w:shd w:val="clear" w:color="auto" w:fill="auto"/>
            <w:vAlign w:val="bottom"/>
            <w:hideMark/>
          </w:tcPr>
          <w:p w14:paraId="74C491EF" w14:textId="1788D0EF" w:rsidR="00471E01" w:rsidRPr="00471E01" w:rsidRDefault="00471E01" w:rsidP="00471E01">
            <w:pPr>
              <w:jc w:val="right"/>
              <w:rPr>
                <w:b/>
                <w:color w:val="000000"/>
                <w:sz w:val="18"/>
                <w:szCs w:val="18"/>
                <w:lang w:eastAsia="tr-TR"/>
              </w:rPr>
            </w:pPr>
            <w:r w:rsidRPr="00B17D08">
              <w:rPr>
                <w:b/>
                <w:color w:val="000000"/>
                <w:sz w:val="18"/>
                <w:szCs w:val="18"/>
                <w:lang w:eastAsia="tr-TR"/>
              </w:rPr>
              <w:t>339,421</w:t>
            </w:r>
          </w:p>
        </w:tc>
        <w:tc>
          <w:tcPr>
            <w:tcW w:w="1350" w:type="dxa"/>
            <w:shd w:val="clear" w:color="auto" w:fill="auto"/>
            <w:vAlign w:val="center"/>
            <w:hideMark/>
          </w:tcPr>
          <w:p w14:paraId="341F6992" w14:textId="6A4B057E" w:rsidR="00471E01" w:rsidRPr="00471E01" w:rsidRDefault="00471E01" w:rsidP="00471E01">
            <w:pPr>
              <w:jc w:val="right"/>
              <w:rPr>
                <w:b/>
                <w:sz w:val="18"/>
                <w:szCs w:val="18"/>
              </w:rPr>
            </w:pPr>
            <w:r w:rsidRPr="00471E01">
              <w:rPr>
                <w:b/>
                <w:bCs/>
                <w:color w:val="000000"/>
                <w:sz w:val="18"/>
                <w:szCs w:val="18"/>
                <w:lang w:eastAsia="tr-TR"/>
              </w:rPr>
              <w:t>116,046</w:t>
            </w:r>
          </w:p>
        </w:tc>
      </w:tr>
      <w:tr w:rsidR="00471E01" w:rsidRPr="00CB56EC" w14:paraId="07071AC5" w14:textId="77777777" w:rsidTr="00471E01">
        <w:trPr>
          <w:trHeight w:hRule="exact" w:val="227"/>
        </w:trPr>
        <w:tc>
          <w:tcPr>
            <w:tcW w:w="6940" w:type="dxa"/>
            <w:shd w:val="clear" w:color="auto" w:fill="auto"/>
            <w:vAlign w:val="bottom"/>
          </w:tcPr>
          <w:p w14:paraId="13C17EF7" w14:textId="77777777" w:rsidR="00471E01" w:rsidRPr="00CB56EC" w:rsidRDefault="00471E01" w:rsidP="00471E01">
            <w:pPr>
              <w:rPr>
                <w:color w:val="000000"/>
                <w:sz w:val="18"/>
                <w:szCs w:val="18"/>
                <w:lang w:eastAsia="tr-TR"/>
              </w:rPr>
            </w:pPr>
            <w:r w:rsidRPr="00CB56EC">
              <w:rPr>
                <w:color w:val="000000"/>
                <w:sz w:val="18"/>
                <w:szCs w:val="18"/>
                <w:lang w:eastAsia="tr-TR"/>
              </w:rPr>
              <w:t>Sermaye piyasası işlemleri kârı</w:t>
            </w:r>
          </w:p>
        </w:tc>
        <w:tc>
          <w:tcPr>
            <w:tcW w:w="1349" w:type="dxa"/>
            <w:shd w:val="clear" w:color="auto" w:fill="auto"/>
            <w:vAlign w:val="bottom"/>
          </w:tcPr>
          <w:p w14:paraId="0130762B" w14:textId="5F1A13CD" w:rsidR="00471E01" w:rsidRPr="00CB56EC" w:rsidRDefault="00471E01" w:rsidP="00471E01">
            <w:pPr>
              <w:jc w:val="right"/>
              <w:rPr>
                <w:color w:val="000000"/>
                <w:sz w:val="18"/>
                <w:szCs w:val="18"/>
                <w:lang w:eastAsia="tr-TR"/>
              </w:rPr>
            </w:pPr>
            <w:r w:rsidRPr="00B17D08">
              <w:rPr>
                <w:color w:val="000000"/>
                <w:sz w:val="18"/>
                <w:szCs w:val="18"/>
                <w:lang w:eastAsia="tr-TR"/>
              </w:rPr>
              <w:t>274,821</w:t>
            </w:r>
          </w:p>
        </w:tc>
        <w:tc>
          <w:tcPr>
            <w:tcW w:w="1350" w:type="dxa"/>
            <w:shd w:val="clear" w:color="auto" w:fill="auto"/>
            <w:vAlign w:val="center"/>
          </w:tcPr>
          <w:p w14:paraId="3B31F815" w14:textId="43EA50D0" w:rsidR="00471E01" w:rsidRPr="00CB56EC" w:rsidRDefault="00471E01" w:rsidP="00471E01">
            <w:pPr>
              <w:jc w:val="right"/>
              <w:rPr>
                <w:sz w:val="18"/>
                <w:szCs w:val="18"/>
              </w:rPr>
            </w:pPr>
            <w:r w:rsidRPr="0001253F">
              <w:rPr>
                <w:color w:val="000000"/>
                <w:sz w:val="18"/>
                <w:szCs w:val="18"/>
                <w:lang w:eastAsia="tr-TR"/>
              </w:rPr>
              <w:t>105,547</w:t>
            </w:r>
          </w:p>
        </w:tc>
      </w:tr>
      <w:tr w:rsidR="00471E01" w:rsidRPr="00CB56EC" w14:paraId="3ED0B2ED" w14:textId="77777777" w:rsidTr="00471E01">
        <w:trPr>
          <w:trHeight w:hRule="exact" w:val="227"/>
        </w:trPr>
        <w:tc>
          <w:tcPr>
            <w:tcW w:w="6940" w:type="dxa"/>
            <w:shd w:val="clear" w:color="auto" w:fill="auto"/>
            <w:vAlign w:val="bottom"/>
          </w:tcPr>
          <w:p w14:paraId="369AAE0A" w14:textId="77777777" w:rsidR="00471E01" w:rsidRPr="00CB56EC" w:rsidRDefault="00471E01" w:rsidP="00471E01">
            <w:pPr>
              <w:rPr>
                <w:color w:val="000000"/>
                <w:sz w:val="18"/>
                <w:szCs w:val="18"/>
                <w:lang w:eastAsia="tr-TR"/>
              </w:rPr>
            </w:pPr>
            <w:r w:rsidRPr="00CB56EC">
              <w:rPr>
                <w:color w:val="000000"/>
                <w:sz w:val="18"/>
                <w:szCs w:val="18"/>
                <w:lang w:eastAsia="tr-TR"/>
              </w:rPr>
              <w:t>Türev finansal işlemlerden kâr</w:t>
            </w:r>
          </w:p>
        </w:tc>
        <w:tc>
          <w:tcPr>
            <w:tcW w:w="1349" w:type="dxa"/>
            <w:shd w:val="clear" w:color="auto" w:fill="auto"/>
            <w:vAlign w:val="bottom"/>
          </w:tcPr>
          <w:p w14:paraId="6713917E" w14:textId="0D65DDB7" w:rsidR="00471E01" w:rsidRPr="00CB56EC" w:rsidRDefault="00471E01" w:rsidP="00471E01">
            <w:pPr>
              <w:jc w:val="right"/>
              <w:rPr>
                <w:color w:val="000000"/>
                <w:sz w:val="18"/>
                <w:szCs w:val="18"/>
                <w:lang w:eastAsia="tr-TR"/>
              </w:rPr>
            </w:pPr>
            <w:r w:rsidRPr="00B17D08">
              <w:rPr>
                <w:color w:val="000000"/>
                <w:sz w:val="18"/>
                <w:szCs w:val="18"/>
                <w:lang w:eastAsia="tr-TR"/>
              </w:rPr>
              <w:t>6,473</w:t>
            </w:r>
          </w:p>
        </w:tc>
        <w:tc>
          <w:tcPr>
            <w:tcW w:w="1350" w:type="dxa"/>
            <w:shd w:val="clear" w:color="auto" w:fill="auto"/>
            <w:vAlign w:val="center"/>
          </w:tcPr>
          <w:p w14:paraId="74C18322" w14:textId="00881D20" w:rsidR="00471E01" w:rsidRPr="00CB56EC" w:rsidRDefault="00471E01" w:rsidP="00471E01">
            <w:pPr>
              <w:jc w:val="right"/>
              <w:rPr>
                <w:sz w:val="18"/>
                <w:szCs w:val="18"/>
              </w:rPr>
            </w:pPr>
            <w:r w:rsidRPr="0001253F">
              <w:rPr>
                <w:color w:val="000000"/>
                <w:sz w:val="18"/>
                <w:szCs w:val="18"/>
                <w:lang w:eastAsia="tr-TR"/>
              </w:rPr>
              <w:t>-</w:t>
            </w:r>
          </w:p>
        </w:tc>
      </w:tr>
      <w:tr w:rsidR="00471E01" w:rsidRPr="00CB56EC" w14:paraId="125B9F3C" w14:textId="77777777" w:rsidTr="00471E01">
        <w:trPr>
          <w:trHeight w:hRule="exact" w:val="227"/>
        </w:trPr>
        <w:tc>
          <w:tcPr>
            <w:tcW w:w="6940" w:type="dxa"/>
            <w:shd w:val="clear" w:color="auto" w:fill="auto"/>
            <w:vAlign w:val="bottom"/>
          </w:tcPr>
          <w:p w14:paraId="676D0670" w14:textId="77777777" w:rsidR="00471E01" w:rsidRPr="00CB56EC" w:rsidRDefault="00471E01" w:rsidP="00471E01">
            <w:pPr>
              <w:rPr>
                <w:color w:val="000000"/>
                <w:sz w:val="18"/>
                <w:szCs w:val="18"/>
                <w:lang w:eastAsia="tr-TR"/>
              </w:rPr>
            </w:pPr>
            <w:r w:rsidRPr="00CB56EC">
              <w:rPr>
                <w:color w:val="000000"/>
                <w:sz w:val="18"/>
                <w:szCs w:val="18"/>
                <w:lang w:eastAsia="tr-TR"/>
              </w:rPr>
              <w:t>Kambiyo işlemlerinden kâr</w:t>
            </w:r>
          </w:p>
        </w:tc>
        <w:tc>
          <w:tcPr>
            <w:tcW w:w="1349" w:type="dxa"/>
            <w:shd w:val="clear" w:color="auto" w:fill="auto"/>
            <w:vAlign w:val="bottom"/>
          </w:tcPr>
          <w:p w14:paraId="5C9CD672" w14:textId="0BD835C8" w:rsidR="00471E01" w:rsidRPr="00CB56EC" w:rsidRDefault="00471E01" w:rsidP="00471E01">
            <w:pPr>
              <w:jc w:val="right"/>
              <w:rPr>
                <w:color w:val="000000"/>
                <w:sz w:val="18"/>
                <w:szCs w:val="18"/>
                <w:lang w:eastAsia="tr-TR"/>
              </w:rPr>
            </w:pPr>
            <w:r w:rsidRPr="00B17D08">
              <w:rPr>
                <w:color w:val="000000"/>
                <w:sz w:val="18"/>
                <w:szCs w:val="18"/>
                <w:lang w:eastAsia="tr-TR"/>
              </w:rPr>
              <w:t>58,127</w:t>
            </w:r>
          </w:p>
        </w:tc>
        <w:tc>
          <w:tcPr>
            <w:tcW w:w="1350" w:type="dxa"/>
            <w:shd w:val="clear" w:color="auto" w:fill="auto"/>
            <w:vAlign w:val="center"/>
          </w:tcPr>
          <w:p w14:paraId="07DBB280" w14:textId="1154A43D" w:rsidR="00471E01" w:rsidRPr="00CB56EC" w:rsidRDefault="00471E01" w:rsidP="00471E01">
            <w:pPr>
              <w:jc w:val="right"/>
              <w:rPr>
                <w:sz w:val="18"/>
                <w:szCs w:val="18"/>
              </w:rPr>
            </w:pPr>
            <w:r w:rsidRPr="0001253F">
              <w:rPr>
                <w:color w:val="000000"/>
                <w:sz w:val="18"/>
                <w:szCs w:val="18"/>
                <w:lang w:eastAsia="tr-TR"/>
              </w:rPr>
              <w:t>10,499</w:t>
            </w:r>
          </w:p>
        </w:tc>
      </w:tr>
      <w:tr w:rsidR="00471E01" w:rsidRPr="00471E01" w14:paraId="061B61A3" w14:textId="77777777" w:rsidTr="00471E01">
        <w:trPr>
          <w:trHeight w:hRule="exact" w:val="227"/>
        </w:trPr>
        <w:tc>
          <w:tcPr>
            <w:tcW w:w="6940" w:type="dxa"/>
            <w:shd w:val="clear" w:color="auto" w:fill="auto"/>
            <w:vAlign w:val="bottom"/>
          </w:tcPr>
          <w:p w14:paraId="5FF88641" w14:textId="77777777" w:rsidR="00471E01" w:rsidRPr="00471E01" w:rsidRDefault="00471E01" w:rsidP="00471E01">
            <w:pPr>
              <w:rPr>
                <w:b/>
                <w:bCs/>
                <w:color w:val="000000"/>
                <w:sz w:val="18"/>
                <w:szCs w:val="18"/>
                <w:lang w:eastAsia="tr-TR"/>
              </w:rPr>
            </w:pPr>
            <w:r w:rsidRPr="00471E01">
              <w:rPr>
                <w:b/>
                <w:bCs/>
                <w:color w:val="000000"/>
                <w:sz w:val="18"/>
                <w:szCs w:val="18"/>
                <w:lang w:eastAsia="tr-TR"/>
              </w:rPr>
              <w:t>Zarar (-)</w:t>
            </w:r>
          </w:p>
        </w:tc>
        <w:tc>
          <w:tcPr>
            <w:tcW w:w="1349" w:type="dxa"/>
            <w:shd w:val="clear" w:color="auto" w:fill="auto"/>
            <w:vAlign w:val="bottom"/>
          </w:tcPr>
          <w:p w14:paraId="5C435410" w14:textId="43F1DA90" w:rsidR="00471E01" w:rsidRPr="00471E01" w:rsidRDefault="00471E01" w:rsidP="00471E01">
            <w:pPr>
              <w:jc w:val="right"/>
              <w:rPr>
                <w:b/>
                <w:color w:val="000000"/>
                <w:sz w:val="18"/>
                <w:szCs w:val="18"/>
                <w:lang w:eastAsia="tr-TR"/>
              </w:rPr>
            </w:pPr>
            <w:r w:rsidRPr="00B17D08">
              <w:rPr>
                <w:b/>
                <w:color w:val="000000"/>
                <w:sz w:val="18"/>
                <w:szCs w:val="18"/>
                <w:lang w:eastAsia="tr-TR"/>
              </w:rPr>
              <w:t>(41,086)</w:t>
            </w:r>
          </w:p>
        </w:tc>
        <w:tc>
          <w:tcPr>
            <w:tcW w:w="1350" w:type="dxa"/>
            <w:shd w:val="clear" w:color="auto" w:fill="auto"/>
            <w:vAlign w:val="center"/>
          </w:tcPr>
          <w:p w14:paraId="1DFCCB99" w14:textId="1E84D1E3" w:rsidR="00471E01" w:rsidRPr="00471E01" w:rsidRDefault="00471E01" w:rsidP="00471E01">
            <w:pPr>
              <w:jc w:val="right"/>
              <w:rPr>
                <w:b/>
                <w:sz w:val="18"/>
                <w:szCs w:val="18"/>
              </w:rPr>
            </w:pPr>
            <w:r>
              <w:rPr>
                <w:b/>
                <w:bCs/>
                <w:color w:val="000000"/>
                <w:sz w:val="18"/>
                <w:szCs w:val="18"/>
                <w:lang w:eastAsia="tr-TR"/>
              </w:rPr>
              <w:t>(</w:t>
            </w:r>
            <w:r w:rsidRPr="00471E01">
              <w:rPr>
                <w:b/>
                <w:bCs/>
                <w:color w:val="000000"/>
                <w:sz w:val="18"/>
                <w:szCs w:val="18"/>
                <w:lang w:eastAsia="tr-TR"/>
              </w:rPr>
              <w:t>9,069</w:t>
            </w:r>
            <w:r>
              <w:rPr>
                <w:b/>
                <w:bCs/>
                <w:color w:val="000000"/>
                <w:sz w:val="18"/>
                <w:szCs w:val="18"/>
                <w:lang w:eastAsia="tr-TR"/>
              </w:rPr>
              <w:t>)</w:t>
            </w:r>
          </w:p>
        </w:tc>
      </w:tr>
      <w:tr w:rsidR="00471E01" w:rsidRPr="00CB56EC" w14:paraId="1CE56EB2" w14:textId="77777777" w:rsidTr="00471E01">
        <w:trPr>
          <w:trHeight w:hRule="exact" w:val="227"/>
        </w:trPr>
        <w:tc>
          <w:tcPr>
            <w:tcW w:w="6940" w:type="dxa"/>
            <w:shd w:val="clear" w:color="auto" w:fill="auto"/>
            <w:vAlign w:val="bottom"/>
          </w:tcPr>
          <w:p w14:paraId="637D4E67" w14:textId="77777777" w:rsidR="00471E01" w:rsidRPr="00CB56EC" w:rsidRDefault="00471E01" w:rsidP="00471E01">
            <w:pPr>
              <w:rPr>
                <w:color w:val="000000"/>
                <w:sz w:val="18"/>
                <w:szCs w:val="18"/>
                <w:lang w:eastAsia="tr-TR"/>
              </w:rPr>
            </w:pPr>
            <w:r w:rsidRPr="00CB56EC">
              <w:rPr>
                <w:color w:val="000000"/>
                <w:sz w:val="18"/>
                <w:szCs w:val="18"/>
                <w:lang w:eastAsia="tr-TR"/>
              </w:rPr>
              <w:t>Sermaye piyasası işlemleri zararı</w:t>
            </w:r>
          </w:p>
        </w:tc>
        <w:tc>
          <w:tcPr>
            <w:tcW w:w="1349" w:type="dxa"/>
            <w:shd w:val="clear" w:color="auto" w:fill="auto"/>
            <w:vAlign w:val="bottom"/>
          </w:tcPr>
          <w:p w14:paraId="5935BB5B" w14:textId="1D1873D4" w:rsidR="00471E01" w:rsidRPr="00CB56EC" w:rsidRDefault="00471E01" w:rsidP="00471E01">
            <w:pPr>
              <w:jc w:val="right"/>
              <w:rPr>
                <w:color w:val="000000"/>
                <w:sz w:val="18"/>
                <w:szCs w:val="18"/>
                <w:lang w:eastAsia="tr-TR"/>
              </w:rPr>
            </w:pPr>
            <w:r w:rsidRPr="00471E01">
              <w:rPr>
                <w:color w:val="000000"/>
                <w:sz w:val="18"/>
                <w:szCs w:val="18"/>
                <w:lang w:eastAsia="tr-TR"/>
              </w:rPr>
              <w:t>-</w:t>
            </w:r>
          </w:p>
        </w:tc>
        <w:tc>
          <w:tcPr>
            <w:tcW w:w="1350" w:type="dxa"/>
            <w:shd w:val="clear" w:color="auto" w:fill="auto"/>
          </w:tcPr>
          <w:p w14:paraId="7D616826" w14:textId="106351C6" w:rsidR="00471E01" w:rsidRPr="00CB56EC" w:rsidRDefault="00471E01" w:rsidP="00471E01">
            <w:pPr>
              <w:jc w:val="right"/>
              <w:rPr>
                <w:sz w:val="18"/>
                <w:szCs w:val="18"/>
              </w:rPr>
            </w:pPr>
            <w:r w:rsidRPr="0001253F">
              <w:rPr>
                <w:color w:val="000000"/>
                <w:sz w:val="18"/>
                <w:szCs w:val="18"/>
                <w:lang w:eastAsia="tr-TR"/>
              </w:rPr>
              <w:t>-</w:t>
            </w:r>
          </w:p>
        </w:tc>
      </w:tr>
      <w:tr w:rsidR="00471E01" w:rsidRPr="00CB56EC" w14:paraId="1424AFB1" w14:textId="77777777" w:rsidTr="00471E01">
        <w:trPr>
          <w:trHeight w:hRule="exact" w:val="227"/>
        </w:trPr>
        <w:tc>
          <w:tcPr>
            <w:tcW w:w="6940" w:type="dxa"/>
            <w:shd w:val="clear" w:color="auto" w:fill="auto"/>
            <w:vAlign w:val="bottom"/>
          </w:tcPr>
          <w:p w14:paraId="28D463EE" w14:textId="77777777" w:rsidR="00471E01" w:rsidRPr="00CB56EC" w:rsidRDefault="00471E01" w:rsidP="00471E01">
            <w:pPr>
              <w:rPr>
                <w:color w:val="000000"/>
                <w:sz w:val="18"/>
                <w:szCs w:val="18"/>
                <w:lang w:eastAsia="tr-TR"/>
              </w:rPr>
            </w:pPr>
            <w:r w:rsidRPr="00CB56EC">
              <w:rPr>
                <w:color w:val="000000"/>
                <w:sz w:val="18"/>
                <w:szCs w:val="18"/>
                <w:lang w:eastAsia="tr-TR"/>
              </w:rPr>
              <w:t>Türev finansal işlemlerden zarar</w:t>
            </w:r>
          </w:p>
        </w:tc>
        <w:tc>
          <w:tcPr>
            <w:tcW w:w="1349" w:type="dxa"/>
            <w:shd w:val="clear" w:color="auto" w:fill="auto"/>
            <w:vAlign w:val="bottom"/>
          </w:tcPr>
          <w:p w14:paraId="770A5CF3" w14:textId="46F12DC8" w:rsidR="00471E01" w:rsidRPr="00CB56EC" w:rsidRDefault="00471E01" w:rsidP="00471E01">
            <w:pPr>
              <w:jc w:val="right"/>
              <w:rPr>
                <w:color w:val="000000"/>
                <w:sz w:val="18"/>
                <w:szCs w:val="18"/>
                <w:lang w:eastAsia="tr-TR"/>
              </w:rPr>
            </w:pPr>
            <w:r w:rsidRPr="00B17D08">
              <w:rPr>
                <w:color w:val="000000"/>
                <w:sz w:val="18"/>
                <w:szCs w:val="18"/>
                <w:lang w:eastAsia="tr-TR"/>
              </w:rPr>
              <w:t>(2,640)</w:t>
            </w:r>
          </w:p>
        </w:tc>
        <w:tc>
          <w:tcPr>
            <w:tcW w:w="1350" w:type="dxa"/>
            <w:shd w:val="clear" w:color="auto" w:fill="auto"/>
          </w:tcPr>
          <w:p w14:paraId="639CDF05" w14:textId="62852D69" w:rsidR="00471E01" w:rsidRPr="00CB56EC" w:rsidRDefault="00471E01" w:rsidP="00471E01">
            <w:pPr>
              <w:jc w:val="right"/>
              <w:rPr>
                <w:sz w:val="18"/>
                <w:szCs w:val="18"/>
              </w:rPr>
            </w:pPr>
            <w:r w:rsidRPr="0001253F">
              <w:rPr>
                <w:color w:val="000000"/>
                <w:sz w:val="18"/>
                <w:szCs w:val="18"/>
                <w:lang w:eastAsia="tr-TR"/>
              </w:rPr>
              <w:t>-</w:t>
            </w:r>
          </w:p>
        </w:tc>
      </w:tr>
      <w:tr w:rsidR="00471E01" w:rsidRPr="00CB56EC" w14:paraId="09D57B95" w14:textId="77777777" w:rsidTr="00471E01">
        <w:trPr>
          <w:trHeight w:hRule="exact" w:val="227"/>
        </w:trPr>
        <w:tc>
          <w:tcPr>
            <w:tcW w:w="6940" w:type="dxa"/>
            <w:shd w:val="clear" w:color="auto" w:fill="auto"/>
            <w:vAlign w:val="bottom"/>
          </w:tcPr>
          <w:p w14:paraId="5E74C9DA" w14:textId="77777777" w:rsidR="00471E01" w:rsidRPr="00CB56EC" w:rsidRDefault="00471E01" w:rsidP="00471E01">
            <w:pPr>
              <w:rPr>
                <w:color w:val="000000"/>
                <w:sz w:val="18"/>
                <w:szCs w:val="18"/>
                <w:lang w:eastAsia="tr-TR"/>
              </w:rPr>
            </w:pPr>
            <w:r w:rsidRPr="00CB56EC">
              <w:rPr>
                <w:color w:val="000000"/>
                <w:sz w:val="18"/>
                <w:szCs w:val="18"/>
                <w:lang w:eastAsia="tr-TR"/>
              </w:rPr>
              <w:t>Kambiyo işlemlerinden zarar</w:t>
            </w:r>
          </w:p>
        </w:tc>
        <w:tc>
          <w:tcPr>
            <w:tcW w:w="1349" w:type="dxa"/>
            <w:shd w:val="clear" w:color="auto" w:fill="auto"/>
            <w:vAlign w:val="bottom"/>
          </w:tcPr>
          <w:p w14:paraId="4170A502" w14:textId="283BE6A6" w:rsidR="00471E01" w:rsidRPr="00CB56EC" w:rsidRDefault="00471E01" w:rsidP="00471E01">
            <w:pPr>
              <w:jc w:val="right"/>
              <w:rPr>
                <w:color w:val="000000"/>
                <w:sz w:val="18"/>
                <w:szCs w:val="18"/>
                <w:lang w:eastAsia="tr-TR"/>
              </w:rPr>
            </w:pPr>
            <w:r w:rsidRPr="00B17D08">
              <w:rPr>
                <w:color w:val="000000"/>
                <w:sz w:val="18"/>
                <w:szCs w:val="18"/>
                <w:lang w:eastAsia="tr-TR"/>
              </w:rPr>
              <w:t>(38,446)</w:t>
            </w:r>
          </w:p>
        </w:tc>
        <w:tc>
          <w:tcPr>
            <w:tcW w:w="1350" w:type="dxa"/>
            <w:shd w:val="clear" w:color="auto" w:fill="auto"/>
            <w:vAlign w:val="center"/>
          </w:tcPr>
          <w:p w14:paraId="19771E63" w14:textId="034AB273" w:rsidR="00471E01" w:rsidRPr="00CB56EC" w:rsidRDefault="00471E01" w:rsidP="00471E01">
            <w:pPr>
              <w:jc w:val="right"/>
              <w:rPr>
                <w:sz w:val="18"/>
                <w:szCs w:val="18"/>
              </w:rPr>
            </w:pPr>
            <w:r>
              <w:rPr>
                <w:color w:val="000000"/>
                <w:sz w:val="18"/>
                <w:szCs w:val="18"/>
                <w:lang w:eastAsia="tr-TR"/>
              </w:rPr>
              <w:t>(</w:t>
            </w:r>
            <w:r w:rsidRPr="0001253F">
              <w:rPr>
                <w:color w:val="000000"/>
                <w:sz w:val="18"/>
                <w:szCs w:val="18"/>
                <w:lang w:eastAsia="tr-TR"/>
              </w:rPr>
              <w:t>9,069</w:t>
            </w:r>
            <w:r>
              <w:rPr>
                <w:color w:val="000000"/>
                <w:sz w:val="18"/>
                <w:szCs w:val="18"/>
                <w:lang w:eastAsia="tr-TR"/>
              </w:rPr>
              <w:t>)</w:t>
            </w:r>
          </w:p>
        </w:tc>
      </w:tr>
      <w:tr w:rsidR="00471E01" w:rsidRPr="00471E01" w14:paraId="77D30ABA" w14:textId="77777777" w:rsidTr="00471E01">
        <w:trPr>
          <w:trHeight w:hRule="exact" w:val="227"/>
        </w:trPr>
        <w:tc>
          <w:tcPr>
            <w:tcW w:w="6940" w:type="dxa"/>
            <w:shd w:val="clear" w:color="auto" w:fill="auto"/>
            <w:vAlign w:val="bottom"/>
          </w:tcPr>
          <w:p w14:paraId="5DF2BEC5" w14:textId="77777777" w:rsidR="00471E01" w:rsidRPr="00471E01" w:rsidRDefault="00471E01" w:rsidP="00471E01">
            <w:pPr>
              <w:rPr>
                <w:b/>
                <w:color w:val="000000"/>
                <w:sz w:val="18"/>
                <w:szCs w:val="18"/>
                <w:lang w:eastAsia="tr-TR"/>
              </w:rPr>
            </w:pPr>
            <w:r w:rsidRPr="00471E01">
              <w:rPr>
                <w:b/>
                <w:bCs/>
                <w:color w:val="000000"/>
                <w:sz w:val="18"/>
                <w:szCs w:val="18"/>
                <w:lang w:eastAsia="tr-TR"/>
              </w:rPr>
              <w:t>Ticari kar/zarar (net)</w:t>
            </w:r>
          </w:p>
        </w:tc>
        <w:tc>
          <w:tcPr>
            <w:tcW w:w="1349" w:type="dxa"/>
            <w:shd w:val="clear" w:color="auto" w:fill="auto"/>
            <w:vAlign w:val="bottom"/>
          </w:tcPr>
          <w:p w14:paraId="448D7BE2" w14:textId="783EC762" w:rsidR="00471E01" w:rsidRPr="00471E01" w:rsidRDefault="00471E01" w:rsidP="00471E01">
            <w:pPr>
              <w:jc w:val="right"/>
              <w:rPr>
                <w:b/>
                <w:color w:val="000000"/>
                <w:sz w:val="18"/>
                <w:szCs w:val="18"/>
                <w:lang w:eastAsia="tr-TR"/>
              </w:rPr>
            </w:pPr>
            <w:r w:rsidRPr="00B17D08">
              <w:rPr>
                <w:b/>
                <w:color w:val="000000"/>
                <w:sz w:val="18"/>
                <w:szCs w:val="18"/>
                <w:lang w:eastAsia="tr-TR"/>
              </w:rPr>
              <w:t>298,335</w:t>
            </w:r>
          </w:p>
        </w:tc>
        <w:tc>
          <w:tcPr>
            <w:tcW w:w="1350" w:type="dxa"/>
            <w:shd w:val="clear" w:color="auto" w:fill="auto"/>
            <w:vAlign w:val="bottom"/>
          </w:tcPr>
          <w:p w14:paraId="02D671A9" w14:textId="218CC523" w:rsidR="00471E01" w:rsidRPr="00471E01" w:rsidRDefault="00471E01" w:rsidP="00471E01">
            <w:pPr>
              <w:jc w:val="right"/>
              <w:rPr>
                <w:b/>
                <w:sz w:val="18"/>
                <w:szCs w:val="18"/>
                <w:lang w:eastAsia="tr-TR"/>
              </w:rPr>
            </w:pPr>
            <w:r w:rsidRPr="00471E01">
              <w:rPr>
                <w:b/>
                <w:sz w:val="18"/>
                <w:szCs w:val="18"/>
                <w:lang w:eastAsia="tr-TR"/>
              </w:rPr>
              <w:t>106,977</w:t>
            </w:r>
          </w:p>
        </w:tc>
      </w:tr>
    </w:tbl>
    <w:p w14:paraId="764F7376" w14:textId="77777777" w:rsidR="00E30CF9" w:rsidRPr="00CB56EC" w:rsidRDefault="00E30CF9" w:rsidP="00E30CF9">
      <w:pPr>
        <w:autoSpaceDE w:val="0"/>
        <w:autoSpaceDN w:val="0"/>
        <w:adjustRightInd w:val="0"/>
        <w:rPr>
          <w:b/>
          <w:bCs/>
          <w:iCs/>
          <w:sz w:val="14"/>
          <w:highlight w:val="yellow"/>
        </w:rPr>
      </w:pPr>
    </w:p>
    <w:p w14:paraId="610D6A61" w14:textId="77777777" w:rsidR="00E30CF9" w:rsidRPr="00CB56EC" w:rsidRDefault="00E30CF9" w:rsidP="00E30CF9">
      <w:pPr>
        <w:autoSpaceDE w:val="0"/>
        <w:autoSpaceDN w:val="0"/>
        <w:adjustRightInd w:val="0"/>
        <w:ind w:hanging="567"/>
        <w:rPr>
          <w:b/>
          <w:bCs/>
          <w:iCs/>
        </w:rPr>
      </w:pPr>
      <w:r w:rsidRPr="00CB56EC">
        <w:rPr>
          <w:b/>
          <w:bCs/>
          <w:iCs/>
        </w:rPr>
        <w:t>4.6</w:t>
      </w:r>
      <w:r w:rsidRPr="00CB56EC">
        <w:rPr>
          <w:b/>
          <w:bCs/>
          <w:iCs/>
        </w:rPr>
        <w:tab/>
        <w:t>Diğer faaliyet gelirlerine ilişkin açıklamalar</w:t>
      </w:r>
    </w:p>
    <w:p w14:paraId="5AB6F676" w14:textId="77777777" w:rsidR="00E30CF9" w:rsidRPr="00CB56EC" w:rsidRDefault="00E30CF9" w:rsidP="00E30CF9">
      <w:pPr>
        <w:autoSpaceDE w:val="0"/>
        <w:autoSpaceDN w:val="0"/>
        <w:adjustRightInd w:val="0"/>
        <w:ind w:hanging="567"/>
        <w:rPr>
          <w:b/>
          <w:bCs/>
          <w:iCs/>
          <w:sz w:val="16"/>
          <w:szCs w:val="16"/>
        </w:rPr>
      </w:pPr>
    </w:p>
    <w:p w14:paraId="544A2436" w14:textId="1C64EE32" w:rsidR="00C91FED" w:rsidRPr="00CB56EC" w:rsidRDefault="00E30CF9" w:rsidP="00D76F72">
      <w:pPr>
        <w:jc w:val="both"/>
        <w:rPr>
          <w:lang w:eastAsia="en-GB"/>
        </w:rPr>
      </w:pPr>
      <w:r w:rsidRPr="00CB56EC">
        <w:rPr>
          <w:spacing w:val="-6"/>
        </w:rPr>
        <w:t>Diğer faaliyet gelirleri</w:t>
      </w:r>
      <w:r w:rsidR="00B651D4" w:rsidRPr="00CB56EC">
        <w:rPr>
          <w:spacing w:val="-6"/>
        </w:rPr>
        <w:t xml:space="preserve"> </w:t>
      </w:r>
      <w:r w:rsidR="00B651D4" w:rsidRPr="00471E01">
        <w:rPr>
          <w:spacing w:val="-6"/>
        </w:rPr>
        <w:t xml:space="preserve">toplamı </w:t>
      </w:r>
      <w:r w:rsidR="00471E01" w:rsidRPr="00471E01">
        <w:rPr>
          <w:spacing w:val="-6"/>
        </w:rPr>
        <w:t>1,323</w:t>
      </w:r>
      <w:r w:rsidR="00B651D4" w:rsidRPr="00471E01">
        <w:rPr>
          <w:spacing w:val="-6"/>
        </w:rPr>
        <w:t xml:space="preserve"> TL</w:t>
      </w:r>
      <w:r w:rsidR="00B651D4" w:rsidRPr="00CB56EC">
        <w:rPr>
          <w:spacing w:val="-6"/>
        </w:rPr>
        <w:t xml:space="preserve"> (</w:t>
      </w:r>
      <w:r w:rsidR="0058066E" w:rsidRPr="00CB56EC">
        <w:rPr>
          <w:spacing w:val="-6"/>
        </w:rPr>
        <w:t xml:space="preserve">30 </w:t>
      </w:r>
      <w:r w:rsidR="008D17E4">
        <w:rPr>
          <w:spacing w:val="-6"/>
        </w:rPr>
        <w:t>Eylül</w:t>
      </w:r>
      <w:r w:rsidR="0058066E" w:rsidRPr="00CB56EC">
        <w:rPr>
          <w:spacing w:val="-6"/>
        </w:rPr>
        <w:t xml:space="preserve"> 2023</w:t>
      </w:r>
      <w:r w:rsidR="00B651D4" w:rsidRPr="00CB56EC">
        <w:rPr>
          <w:spacing w:val="-6"/>
        </w:rPr>
        <w:t xml:space="preserve"> – </w:t>
      </w:r>
      <w:r w:rsidR="00E0428C" w:rsidRPr="00CB56EC">
        <w:rPr>
          <w:spacing w:val="-6"/>
        </w:rPr>
        <w:t>24</w:t>
      </w:r>
      <w:r w:rsidR="00B651D4" w:rsidRPr="00CB56EC">
        <w:rPr>
          <w:spacing w:val="-6"/>
        </w:rPr>
        <w:t xml:space="preserve"> TL) olup,</w:t>
      </w:r>
      <w:r w:rsidRPr="00CB56EC">
        <w:rPr>
          <w:spacing w:val="-6"/>
        </w:rPr>
        <w:t xml:space="preserve"> </w:t>
      </w:r>
      <w:r w:rsidR="00B651D4" w:rsidRPr="00CB56EC">
        <w:rPr>
          <w:spacing w:val="-6"/>
        </w:rPr>
        <w:t>içerisinde Banka’nın</w:t>
      </w:r>
      <w:r w:rsidRPr="00CB56EC">
        <w:rPr>
          <w:spacing w:val="-6"/>
        </w:rPr>
        <w:t xml:space="preserve"> gelirlerini önemli ölçüde etkileyen olağandışı kalemler </w:t>
      </w:r>
      <w:r w:rsidR="00B651D4" w:rsidRPr="00CB56EC">
        <w:rPr>
          <w:spacing w:val="-6"/>
        </w:rPr>
        <w:t>bulunmamaktadır.</w:t>
      </w:r>
      <w:r w:rsidR="00C91FED" w:rsidRPr="00CB56EC">
        <w:rPr>
          <w:lang w:eastAsia="en-GB"/>
        </w:rPr>
        <w:br w:type="page"/>
      </w:r>
    </w:p>
    <w:p w14:paraId="3B5C0408" w14:textId="77777777" w:rsidR="00E30CF9" w:rsidRPr="00CB56EC" w:rsidRDefault="00E30CF9" w:rsidP="005F1190">
      <w:pPr>
        <w:pageBreakBefore/>
        <w:autoSpaceDE w:val="0"/>
        <w:autoSpaceDN w:val="0"/>
        <w:adjustRightInd w:val="0"/>
        <w:ind w:hanging="567"/>
        <w:rPr>
          <w:b/>
          <w:bCs/>
          <w:iCs/>
          <w:sz w:val="16"/>
          <w:szCs w:val="16"/>
        </w:rPr>
      </w:pPr>
      <w:r w:rsidRPr="00CB56EC">
        <w:rPr>
          <w:b/>
          <w:bCs/>
          <w:iCs/>
        </w:rPr>
        <w:t>4.7</w:t>
      </w:r>
      <w:r w:rsidRPr="00CB56EC">
        <w:rPr>
          <w:b/>
          <w:bCs/>
          <w:iCs/>
        </w:rPr>
        <w:tab/>
        <w:t>Bankaların kredi ve diğer alacaklarına ilişkin beklenen zarar karşılıkları</w:t>
      </w:r>
      <w:r w:rsidR="005F1190" w:rsidRPr="00CB56EC">
        <w:rPr>
          <w:b/>
          <w:bCs/>
          <w:iCs/>
          <w:vertAlign w:val="superscript"/>
        </w:rPr>
        <w:t>1</w:t>
      </w:r>
    </w:p>
    <w:p w14:paraId="54138DA2" w14:textId="77777777" w:rsidR="00E30CF9" w:rsidRPr="00CB56EC" w:rsidRDefault="00E30CF9" w:rsidP="00E30CF9">
      <w:pPr>
        <w:pStyle w:val="NormalIndent"/>
        <w:ind w:left="0"/>
        <w:jc w:val="both"/>
        <w:rPr>
          <w:noProof w:val="0"/>
          <w:sz w:val="20"/>
          <w:szCs w:val="20"/>
          <w:lang w:eastAsia="en-GB"/>
        </w:rPr>
      </w:pPr>
    </w:p>
    <w:tbl>
      <w:tblPr>
        <w:tblW w:w="9639" w:type="dxa"/>
        <w:tblBorders>
          <w:top w:val="single" w:sz="4" w:space="0" w:color="auto"/>
          <w:left w:val="single" w:sz="4" w:space="0" w:color="auto"/>
          <w:bottom w:val="thinThickSmallGap" w:sz="2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940"/>
        <w:gridCol w:w="1349"/>
        <w:gridCol w:w="1350"/>
      </w:tblGrid>
      <w:tr w:rsidR="00C62935" w:rsidRPr="00CB56EC" w14:paraId="707DF719" w14:textId="77777777" w:rsidTr="00A168F7">
        <w:trPr>
          <w:trHeight w:hRule="exact" w:val="227"/>
        </w:trPr>
        <w:tc>
          <w:tcPr>
            <w:tcW w:w="6940" w:type="dxa"/>
            <w:tcBorders>
              <w:top w:val="single" w:sz="6" w:space="0" w:color="auto"/>
              <w:left w:val="single" w:sz="6" w:space="0" w:color="auto"/>
            </w:tcBorders>
            <w:shd w:val="clear" w:color="auto" w:fill="auto"/>
            <w:vAlign w:val="bottom"/>
            <w:hideMark/>
          </w:tcPr>
          <w:p w14:paraId="0D2D5AD1" w14:textId="77777777" w:rsidR="00C62935" w:rsidRPr="00CB56EC" w:rsidRDefault="00C62935" w:rsidP="00C62935">
            <w:pPr>
              <w:rPr>
                <w:b/>
                <w:sz w:val="18"/>
                <w:szCs w:val="18"/>
                <w:lang w:eastAsia="tr-TR"/>
              </w:rPr>
            </w:pPr>
            <w:r w:rsidRPr="00CB56EC">
              <w:rPr>
                <w:b/>
                <w:sz w:val="18"/>
                <w:szCs w:val="18"/>
                <w:lang w:eastAsia="tr-TR"/>
              </w:rPr>
              <w:t> </w:t>
            </w:r>
          </w:p>
        </w:tc>
        <w:tc>
          <w:tcPr>
            <w:tcW w:w="1349" w:type="dxa"/>
            <w:tcBorders>
              <w:top w:val="single" w:sz="6" w:space="0" w:color="auto"/>
            </w:tcBorders>
            <w:shd w:val="clear" w:color="auto" w:fill="auto"/>
            <w:vAlign w:val="bottom"/>
            <w:hideMark/>
          </w:tcPr>
          <w:p w14:paraId="2001CB09" w14:textId="77777777" w:rsidR="00C62935" w:rsidRPr="00CB56EC" w:rsidRDefault="00C62935" w:rsidP="00C62935">
            <w:pPr>
              <w:jc w:val="right"/>
              <w:rPr>
                <w:b/>
                <w:bCs/>
                <w:sz w:val="18"/>
                <w:szCs w:val="18"/>
                <w:lang w:eastAsia="tr-TR"/>
              </w:rPr>
            </w:pPr>
            <w:r w:rsidRPr="00CB56EC">
              <w:rPr>
                <w:b/>
                <w:bCs/>
                <w:sz w:val="18"/>
                <w:szCs w:val="18"/>
                <w:lang w:eastAsia="tr-TR"/>
              </w:rPr>
              <w:t>Cari Dönem</w:t>
            </w:r>
          </w:p>
        </w:tc>
        <w:tc>
          <w:tcPr>
            <w:tcW w:w="1350" w:type="dxa"/>
            <w:tcBorders>
              <w:top w:val="single" w:sz="6" w:space="0" w:color="auto"/>
              <w:right w:val="single" w:sz="6" w:space="0" w:color="auto"/>
            </w:tcBorders>
            <w:shd w:val="clear" w:color="auto" w:fill="auto"/>
            <w:vAlign w:val="bottom"/>
            <w:hideMark/>
          </w:tcPr>
          <w:p w14:paraId="7FD6DA34" w14:textId="77777777" w:rsidR="00C62935" w:rsidRPr="00CB56EC" w:rsidRDefault="00C62935" w:rsidP="00C62935">
            <w:pPr>
              <w:jc w:val="right"/>
              <w:rPr>
                <w:b/>
                <w:bCs/>
                <w:sz w:val="18"/>
                <w:szCs w:val="18"/>
                <w:lang w:eastAsia="tr-TR"/>
              </w:rPr>
            </w:pPr>
            <w:r w:rsidRPr="00CB56EC">
              <w:rPr>
                <w:b/>
                <w:bCs/>
                <w:sz w:val="18"/>
                <w:szCs w:val="18"/>
                <w:lang w:eastAsia="tr-TR"/>
              </w:rPr>
              <w:t>Önceki Dönem</w:t>
            </w:r>
          </w:p>
        </w:tc>
      </w:tr>
      <w:tr w:rsidR="00616CA3" w:rsidRPr="00CB56EC" w14:paraId="765403DD" w14:textId="77777777" w:rsidTr="00A168F7">
        <w:trPr>
          <w:trHeight w:hRule="exact" w:val="227"/>
        </w:trPr>
        <w:tc>
          <w:tcPr>
            <w:tcW w:w="6940" w:type="dxa"/>
            <w:tcBorders>
              <w:left w:val="single" w:sz="6" w:space="0" w:color="auto"/>
            </w:tcBorders>
            <w:shd w:val="clear" w:color="auto" w:fill="auto"/>
            <w:vAlign w:val="bottom"/>
            <w:hideMark/>
          </w:tcPr>
          <w:p w14:paraId="2B7D5DD0" w14:textId="77777777" w:rsidR="00616CA3" w:rsidRPr="00CB56EC" w:rsidRDefault="00616CA3" w:rsidP="00616CA3">
            <w:pPr>
              <w:rPr>
                <w:b/>
                <w:bCs/>
                <w:color w:val="000000"/>
                <w:sz w:val="18"/>
                <w:szCs w:val="18"/>
                <w:lang w:eastAsia="tr-TR"/>
              </w:rPr>
            </w:pPr>
            <w:r w:rsidRPr="00CB56EC">
              <w:rPr>
                <w:b/>
                <w:bCs/>
                <w:color w:val="000000"/>
                <w:sz w:val="18"/>
                <w:szCs w:val="18"/>
                <w:lang w:eastAsia="tr-TR"/>
              </w:rPr>
              <w:t>Beklenen Kredi Zararı Karşılıkları</w:t>
            </w:r>
          </w:p>
        </w:tc>
        <w:tc>
          <w:tcPr>
            <w:tcW w:w="1349" w:type="dxa"/>
            <w:shd w:val="clear" w:color="auto" w:fill="auto"/>
            <w:vAlign w:val="bottom"/>
            <w:hideMark/>
          </w:tcPr>
          <w:p w14:paraId="0384C56A" w14:textId="70BC5BA7" w:rsidR="00616CA3" w:rsidRPr="00CB56EC" w:rsidRDefault="00A168F7" w:rsidP="00616CA3">
            <w:pPr>
              <w:jc w:val="right"/>
              <w:rPr>
                <w:b/>
                <w:sz w:val="18"/>
                <w:szCs w:val="18"/>
              </w:rPr>
            </w:pPr>
            <w:r>
              <w:rPr>
                <w:b/>
                <w:sz w:val="18"/>
                <w:szCs w:val="18"/>
                <w:lang w:eastAsia="tr-TR"/>
              </w:rPr>
              <w:t>43,225</w:t>
            </w:r>
          </w:p>
        </w:tc>
        <w:tc>
          <w:tcPr>
            <w:tcW w:w="1350" w:type="dxa"/>
            <w:tcBorders>
              <w:right w:val="single" w:sz="6" w:space="0" w:color="auto"/>
            </w:tcBorders>
            <w:shd w:val="clear" w:color="auto" w:fill="auto"/>
            <w:vAlign w:val="center"/>
            <w:hideMark/>
          </w:tcPr>
          <w:p w14:paraId="1796269D" w14:textId="66857C5A" w:rsidR="00616CA3" w:rsidRPr="00CB56EC" w:rsidRDefault="00187E7F" w:rsidP="00616CA3">
            <w:pPr>
              <w:jc w:val="right"/>
              <w:rPr>
                <w:b/>
                <w:sz w:val="18"/>
                <w:szCs w:val="18"/>
              </w:rPr>
            </w:pPr>
            <w:r>
              <w:rPr>
                <w:b/>
                <w:bCs/>
                <w:color w:val="000000"/>
                <w:sz w:val="18"/>
                <w:szCs w:val="18"/>
              </w:rPr>
              <w:t>1,279</w:t>
            </w:r>
          </w:p>
        </w:tc>
      </w:tr>
      <w:tr w:rsidR="00616CA3" w:rsidRPr="00CB56EC" w14:paraId="0947CDEC" w14:textId="77777777" w:rsidTr="00A168F7">
        <w:trPr>
          <w:trHeight w:hRule="exact" w:val="227"/>
        </w:trPr>
        <w:tc>
          <w:tcPr>
            <w:tcW w:w="6940" w:type="dxa"/>
            <w:tcBorders>
              <w:left w:val="single" w:sz="6" w:space="0" w:color="auto"/>
            </w:tcBorders>
            <w:shd w:val="clear" w:color="auto" w:fill="auto"/>
            <w:vAlign w:val="bottom"/>
            <w:hideMark/>
          </w:tcPr>
          <w:p w14:paraId="10252348" w14:textId="77777777" w:rsidR="00616CA3" w:rsidRPr="00CB56EC" w:rsidRDefault="00616CA3" w:rsidP="00616CA3">
            <w:pPr>
              <w:ind w:left="57"/>
              <w:rPr>
                <w:color w:val="000000"/>
                <w:sz w:val="18"/>
                <w:szCs w:val="18"/>
                <w:lang w:eastAsia="tr-TR"/>
              </w:rPr>
            </w:pPr>
            <w:r w:rsidRPr="00CB56EC">
              <w:rPr>
                <w:color w:val="000000"/>
                <w:sz w:val="18"/>
                <w:szCs w:val="18"/>
                <w:lang w:eastAsia="tr-TR"/>
              </w:rPr>
              <w:t>12 Aylık Beklenen Zarar Karşılığı (Birinci Aşama)</w:t>
            </w:r>
          </w:p>
        </w:tc>
        <w:tc>
          <w:tcPr>
            <w:tcW w:w="1349" w:type="dxa"/>
            <w:shd w:val="clear" w:color="auto" w:fill="auto"/>
            <w:vAlign w:val="bottom"/>
            <w:hideMark/>
          </w:tcPr>
          <w:p w14:paraId="7BC74D81" w14:textId="712B71F0" w:rsidR="00616CA3" w:rsidRPr="00CB56EC" w:rsidRDefault="00A168F7" w:rsidP="00616CA3">
            <w:pPr>
              <w:jc w:val="right"/>
              <w:rPr>
                <w:sz w:val="18"/>
                <w:szCs w:val="18"/>
              </w:rPr>
            </w:pPr>
            <w:r>
              <w:rPr>
                <w:sz w:val="18"/>
                <w:szCs w:val="18"/>
                <w:lang w:eastAsia="tr-TR"/>
              </w:rPr>
              <w:t>25,597</w:t>
            </w:r>
          </w:p>
        </w:tc>
        <w:tc>
          <w:tcPr>
            <w:tcW w:w="1350" w:type="dxa"/>
            <w:tcBorders>
              <w:right w:val="single" w:sz="6" w:space="0" w:color="auto"/>
            </w:tcBorders>
            <w:shd w:val="clear" w:color="auto" w:fill="auto"/>
            <w:vAlign w:val="center"/>
            <w:hideMark/>
          </w:tcPr>
          <w:p w14:paraId="27F55197" w14:textId="02F14281" w:rsidR="00616CA3" w:rsidRPr="00CB56EC" w:rsidRDefault="00187E7F" w:rsidP="00616CA3">
            <w:pPr>
              <w:jc w:val="right"/>
              <w:rPr>
                <w:sz w:val="18"/>
                <w:szCs w:val="18"/>
              </w:rPr>
            </w:pPr>
            <w:r>
              <w:rPr>
                <w:color w:val="000000"/>
                <w:sz w:val="18"/>
                <w:szCs w:val="18"/>
              </w:rPr>
              <w:t>1,279</w:t>
            </w:r>
          </w:p>
        </w:tc>
      </w:tr>
      <w:tr w:rsidR="00616CA3" w:rsidRPr="00CB56EC" w14:paraId="395FAE16" w14:textId="77777777" w:rsidTr="00A168F7">
        <w:trPr>
          <w:trHeight w:hRule="exact" w:val="227"/>
        </w:trPr>
        <w:tc>
          <w:tcPr>
            <w:tcW w:w="6940" w:type="dxa"/>
            <w:tcBorders>
              <w:left w:val="single" w:sz="6" w:space="0" w:color="auto"/>
            </w:tcBorders>
            <w:shd w:val="clear" w:color="auto" w:fill="auto"/>
            <w:vAlign w:val="bottom"/>
          </w:tcPr>
          <w:p w14:paraId="22B395D3" w14:textId="77777777" w:rsidR="00616CA3" w:rsidRPr="00CB56EC" w:rsidRDefault="00616CA3" w:rsidP="00616CA3">
            <w:pPr>
              <w:ind w:left="57"/>
              <w:rPr>
                <w:color w:val="000000"/>
                <w:sz w:val="18"/>
                <w:szCs w:val="18"/>
                <w:lang w:eastAsia="tr-TR"/>
              </w:rPr>
            </w:pPr>
            <w:r w:rsidRPr="00CB56EC">
              <w:rPr>
                <w:color w:val="000000"/>
                <w:sz w:val="18"/>
                <w:szCs w:val="18"/>
                <w:lang w:eastAsia="tr-TR"/>
              </w:rPr>
              <w:t>Kredi Riskinde Önemli Artış (İkinci Aşama)</w:t>
            </w:r>
          </w:p>
        </w:tc>
        <w:tc>
          <w:tcPr>
            <w:tcW w:w="1349" w:type="dxa"/>
            <w:shd w:val="clear" w:color="auto" w:fill="auto"/>
            <w:vAlign w:val="bottom"/>
          </w:tcPr>
          <w:p w14:paraId="5E87973E" w14:textId="55C43D62" w:rsidR="00616CA3" w:rsidRPr="00CB56EC" w:rsidRDefault="00A168F7" w:rsidP="00616CA3">
            <w:pPr>
              <w:jc w:val="right"/>
              <w:rPr>
                <w:sz w:val="18"/>
                <w:szCs w:val="18"/>
              </w:rPr>
            </w:pPr>
            <w:r>
              <w:rPr>
                <w:sz w:val="18"/>
                <w:szCs w:val="18"/>
                <w:lang w:eastAsia="tr-TR"/>
              </w:rPr>
              <w:t>6,674</w:t>
            </w:r>
          </w:p>
        </w:tc>
        <w:tc>
          <w:tcPr>
            <w:tcW w:w="1350" w:type="dxa"/>
            <w:tcBorders>
              <w:right w:val="single" w:sz="6" w:space="0" w:color="auto"/>
            </w:tcBorders>
            <w:shd w:val="clear" w:color="auto" w:fill="auto"/>
            <w:vAlign w:val="center"/>
          </w:tcPr>
          <w:p w14:paraId="12C20C54" w14:textId="348BF782" w:rsidR="00616CA3" w:rsidRPr="00CB56EC" w:rsidRDefault="00616CA3" w:rsidP="00616CA3">
            <w:pPr>
              <w:jc w:val="right"/>
              <w:rPr>
                <w:sz w:val="18"/>
                <w:szCs w:val="18"/>
              </w:rPr>
            </w:pPr>
            <w:r w:rsidRPr="00CB56EC">
              <w:rPr>
                <w:color w:val="000000"/>
                <w:sz w:val="18"/>
                <w:szCs w:val="18"/>
              </w:rPr>
              <w:t>-</w:t>
            </w:r>
          </w:p>
        </w:tc>
      </w:tr>
      <w:tr w:rsidR="00616CA3" w:rsidRPr="00CB56EC" w14:paraId="4DCEE0EB" w14:textId="77777777" w:rsidTr="00A168F7">
        <w:trPr>
          <w:trHeight w:hRule="exact" w:val="227"/>
        </w:trPr>
        <w:tc>
          <w:tcPr>
            <w:tcW w:w="6940" w:type="dxa"/>
            <w:tcBorders>
              <w:left w:val="single" w:sz="6" w:space="0" w:color="auto"/>
            </w:tcBorders>
            <w:shd w:val="clear" w:color="auto" w:fill="auto"/>
            <w:vAlign w:val="bottom"/>
          </w:tcPr>
          <w:p w14:paraId="26A644FB" w14:textId="77777777" w:rsidR="00616CA3" w:rsidRPr="00CB56EC" w:rsidRDefault="00616CA3" w:rsidP="00616CA3">
            <w:pPr>
              <w:ind w:left="57"/>
              <w:rPr>
                <w:color w:val="000000"/>
                <w:sz w:val="18"/>
                <w:szCs w:val="18"/>
                <w:lang w:eastAsia="tr-TR"/>
              </w:rPr>
            </w:pPr>
            <w:r w:rsidRPr="00CB56EC">
              <w:rPr>
                <w:color w:val="000000"/>
                <w:sz w:val="18"/>
                <w:szCs w:val="18"/>
                <w:lang w:eastAsia="tr-TR"/>
              </w:rPr>
              <w:t>Temerrüt (Üçüncü Aşama)</w:t>
            </w:r>
          </w:p>
        </w:tc>
        <w:tc>
          <w:tcPr>
            <w:tcW w:w="1349" w:type="dxa"/>
            <w:shd w:val="clear" w:color="auto" w:fill="auto"/>
            <w:vAlign w:val="bottom"/>
          </w:tcPr>
          <w:p w14:paraId="53B1137F" w14:textId="29698DAE" w:rsidR="00616CA3" w:rsidRPr="00CB56EC" w:rsidRDefault="00A168F7" w:rsidP="00616CA3">
            <w:pPr>
              <w:jc w:val="right"/>
              <w:rPr>
                <w:sz w:val="18"/>
                <w:szCs w:val="18"/>
              </w:rPr>
            </w:pPr>
            <w:r>
              <w:rPr>
                <w:sz w:val="18"/>
                <w:szCs w:val="18"/>
                <w:lang w:eastAsia="tr-TR"/>
              </w:rPr>
              <w:t>10,954</w:t>
            </w:r>
          </w:p>
        </w:tc>
        <w:tc>
          <w:tcPr>
            <w:tcW w:w="1350" w:type="dxa"/>
            <w:tcBorders>
              <w:right w:val="single" w:sz="6" w:space="0" w:color="auto"/>
            </w:tcBorders>
            <w:shd w:val="clear" w:color="auto" w:fill="auto"/>
            <w:vAlign w:val="center"/>
          </w:tcPr>
          <w:p w14:paraId="4B45BF76" w14:textId="1F4814E8" w:rsidR="00616CA3" w:rsidRPr="00CB56EC" w:rsidRDefault="00616CA3" w:rsidP="00616CA3">
            <w:pPr>
              <w:jc w:val="right"/>
              <w:rPr>
                <w:sz w:val="18"/>
                <w:szCs w:val="18"/>
              </w:rPr>
            </w:pPr>
            <w:r w:rsidRPr="00CB56EC">
              <w:rPr>
                <w:color w:val="000000"/>
                <w:sz w:val="18"/>
                <w:szCs w:val="18"/>
              </w:rPr>
              <w:t>-</w:t>
            </w:r>
          </w:p>
        </w:tc>
      </w:tr>
      <w:tr w:rsidR="00616CA3" w:rsidRPr="00CB56EC" w14:paraId="75BF6B54" w14:textId="77777777" w:rsidTr="00A168F7">
        <w:trPr>
          <w:trHeight w:hRule="exact" w:val="227"/>
        </w:trPr>
        <w:tc>
          <w:tcPr>
            <w:tcW w:w="6940" w:type="dxa"/>
            <w:tcBorders>
              <w:left w:val="single" w:sz="6" w:space="0" w:color="auto"/>
            </w:tcBorders>
            <w:shd w:val="clear" w:color="auto" w:fill="auto"/>
            <w:vAlign w:val="bottom"/>
          </w:tcPr>
          <w:p w14:paraId="1497630D" w14:textId="77777777" w:rsidR="00616CA3" w:rsidRPr="00CB56EC" w:rsidRDefault="00616CA3" w:rsidP="00616CA3">
            <w:pPr>
              <w:rPr>
                <w:b/>
                <w:bCs/>
                <w:color w:val="000000"/>
                <w:sz w:val="18"/>
                <w:szCs w:val="18"/>
                <w:lang w:eastAsia="tr-TR"/>
              </w:rPr>
            </w:pPr>
            <w:r w:rsidRPr="00CB56EC">
              <w:rPr>
                <w:b/>
                <w:bCs/>
                <w:color w:val="000000"/>
                <w:sz w:val="18"/>
                <w:szCs w:val="18"/>
                <w:lang w:eastAsia="tr-TR"/>
              </w:rPr>
              <w:t>Menkul Değerler Değer Düşüş Karşılıkları</w:t>
            </w:r>
          </w:p>
        </w:tc>
        <w:tc>
          <w:tcPr>
            <w:tcW w:w="1349" w:type="dxa"/>
            <w:shd w:val="clear" w:color="auto" w:fill="auto"/>
            <w:vAlign w:val="bottom"/>
          </w:tcPr>
          <w:p w14:paraId="0EBFAEBC" w14:textId="57CDFDE2" w:rsidR="00616CA3" w:rsidRPr="00CB56EC" w:rsidRDefault="000D43C5" w:rsidP="00616CA3">
            <w:pPr>
              <w:jc w:val="right"/>
              <w:rPr>
                <w:b/>
                <w:sz w:val="18"/>
                <w:szCs w:val="18"/>
              </w:rPr>
            </w:pPr>
            <w:r w:rsidRPr="00CB56EC">
              <w:rPr>
                <w:b/>
                <w:sz w:val="18"/>
                <w:szCs w:val="18"/>
                <w:lang w:eastAsia="tr-TR"/>
              </w:rPr>
              <w:t>254</w:t>
            </w:r>
          </w:p>
        </w:tc>
        <w:tc>
          <w:tcPr>
            <w:tcW w:w="1350" w:type="dxa"/>
            <w:tcBorders>
              <w:right w:val="single" w:sz="6" w:space="0" w:color="auto"/>
            </w:tcBorders>
            <w:shd w:val="clear" w:color="auto" w:fill="auto"/>
            <w:vAlign w:val="center"/>
          </w:tcPr>
          <w:p w14:paraId="6A9F20EF" w14:textId="3BE636B3" w:rsidR="00616CA3" w:rsidRPr="00CB56EC" w:rsidRDefault="00616CA3" w:rsidP="00616CA3">
            <w:pPr>
              <w:jc w:val="right"/>
              <w:rPr>
                <w:b/>
                <w:sz w:val="18"/>
                <w:szCs w:val="18"/>
              </w:rPr>
            </w:pPr>
            <w:r w:rsidRPr="00CB56EC">
              <w:rPr>
                <w:b/>
                <w:bCs/>
                <w:color w:val="000000"/>
                <w:sz w:val="18"/>
                <w:szCs w:val="18"/>
              </w:rPr>
              <w:t>-</w:t>
            </w:r>
          </w:p>
        </w:tc>
      </w:tr>
      <w:tr w:rsidR="00616CA3" w:rsidRPr="00CB56EC" w14:paraId="79464A26" w14:textId="77777777" w:rsidTr="00A168F7">
        <w:trPr>
          <w:trHeight w:hRule="exact" w:val="227"/>
        </w:trPr>
        <w:tc>
          <w:tcPr>
            <w:tcW w:w="6940" w:type="dxa"/>
            <w:tcBorders>
              <w:left w:val="single" w:sz="6" w:space="0" w:color="auto"/>
            </w:tcBorders>
            <w:shd w:val="clear" w:color="auto" w:fill="auto"/>
            <w:vAlign w:val="bottom"/>
          </w:tcPr>
          <w:p w14:paraId="4B85750B" w14:textId="77777777" w:rsidR="00616CA3" w:rsidRPr="00CB56EC" w:rsidRDefault="00616CA3" w:rsidP="00616CA3">
            <w:pPr>
              <w:ind w:left="57"/>
              <w:rPr>
                <w:color w:val="000000"/>
                <w:sz w:val="18"/>
                <w:szCs w:val="18"/>
                <w:lang w:eastAsia="tr-TR"/>
              </w:rPr>
            </w:pPr>
            <w:r w:rsidRPr="00CB56EC">
              <w:rPr>
                <w:color w:val="000000"/>
                <w:sz w:val="18"/>
                <w:szCs w:val="18"/>
                <w:lang w:eastAsia="tr-TR"/>
              </w:rPr>
              <w:t>Gerçeğe Uygun Değer Farkı Kar veya Zarara Yansıtılan Finansal Varlıklar</w:t>
            </w:r>
          </w:p>
        </w:tc>
        <w:tc>
          <w:tcPr>
            <w:tcW w:w="1349" w:type="dxa"/>
            <w:shd w:val="clear" w:color="auto" w:fill="auto"/>
            <w:vAlign w:val="bottom"/>
          </w:tcPr>
          <w:p w14:paraId="59E806D4" w14:textId="20682DF8" w:rsidR="00616CA3" w:rsidRPr="00CB56EC" w:rsidRDefault="000D43C5" w:rsidP="00616CA3">
            <w:pPr>
              <w:jc w:val="right"/>
              <w:rPr>
                <w:sz w:val="18"/>
                <w:szCs w:val="18"/>
              </w:rPr>
            </w:pPr>
            <w:r w:rsidRPr="00CB56EC">
              <w:rPr>
                <w:sz w:val="18"/>
                <w:szCs w:val="18"/>
                <w:lang w:eastAsia="tr-TR"/>
              </w:rPr>
              <w:t>254</w:t>
            </w:r>
          </w:p>
        </w:tc>
        <w:tc>
          <w:tcPr>
            <w:tcW w:w="1350" w:type="dxa"/>
            <w:tcBorders>
              <w:right w:val="single" w:sz="6" w:space="0" w:color="auto"/>
            </w:tcBorders>
            <w:shd w:val="clear" w:color="auto" w:fill="auto"/>
            <w:vAlign w:val="center"/>
          </w:tcPr>
          <w:p w14:paraId="355AD912" w14:textId="20096300" w:rsidR="00616CA3" w:rsidRPr="00CB56EC" w:rsidRDefault="00616CA3" w:rsidP="00616CA3">
            <w:pPr>
              <w:jc w:val="right"/>
              <w:rPr>
                <w:sz w:val="18"/>
                <w:szCs w:val="18"/>
              </w:rPr>
            </w:pPr>
            <w:r w:rsidRPr="00CB56EC">
              <w:rPr>
                <w:color w:val="000000"/>
                <w:sz w:val="18"/>
                <w:szCs w:val="18"/>
              </w:rPr>
              <w:t>-</w:t>
            </w:r>
          </w:p>
        </w:tc>
      </w:tr>
      <w:tr w:rsidR="00616CA3" w:rsidRPr="00CB56EC" w14:paraId="61D30980" w14:textId="77777777" w:rsidTr="00A168F7">
        <w:trPr>
          <w:trHeight w:hRule="exact" w:val="227"/>
        </w:trPr>
        <w:tc>
          <w:tcPr>
            <w:tcW w:w="6940" w:type="dxa"/>
            <w:tcBorders>
              <w:left w:val="single" w:sz="6" w:space="0" w:color="auto"/>
            </w:tcBorders>
            <w:shd w:val="clear" w:color="auto" w:fill="auto"/>
            <w:vAlign w:val="bottom"/>
          </w:tcPr>
          <w:p w14:paraId="18978001" w14:textId="77777777" w:rsidR="00616CA3" w:rsidRPr="00CB56EC" w:rsidRDefault="00616CA3" w:rsidP="00616CA3">
            <w:pPr>
              <w:ind w:left="57"/>
              <w:rPr>
                <w:color w:val="000000"/>
                <w:sz w:val="18"/>
                <w:szCs w:val="18"/>
                <w:lang w:eastAsia="tr-TR"/>
              </w:rPr>
            </w:pPr>
            <w:r w:rsidRPr="00CB56EC">
              <w:rPr>
                <w:color w:val="000000"/>
                <w:sz w:val="18"/>
                <w:szCs w:val="18"/>
                <w:lang w:eastAsia="tr-TR"/>
              </w:rPr>
              <w:t>Gerçeğe Uygun Değer Farkı Diğer Kapsamlı Gelire Yansıtılan Varlıklar</w:t>
            </w:r>
          </w:p>
        </w:tc>
        <w:tc>
          <w:tcPr>
            <w:tcW w:w="1349" w:type="dxa"/>
            <w:shd w:val="clear" w:color="auto" w:fill="auto"/>
            <w:vAlign w:val="bottom"/>
          </w:tcPr>
          <w:p w14:paraId="071664EF" w14:textId="77777777" w:rsidR="00616CA3" w:rsidRPr="00CB56EC" w:rsidRDefault="00616CA3" w:rsidP="00616CA3">
            <w:pPr>
              <w:jc w:val="right"/>
              <w:rPr>
                <w:sz w:val="18"/>
                <w:szCs w:val="18"/>
              </w:rPr>
            </w:pPr>
            <w:r w:rsidRPr="00CB56EC">
              <w:rPr>
                <w:sz w:val="18"/>
                <w:szCs w:val="18"/>
                <w:lang w:eastAsia="tr-TR"/>
              </w:rPr>
              <w:t>-</w:t>
            </w:r>
          </w:p>
        </w:tc>
        <w:tc>
          <w:tcPr>
            <w:tcW w:w="1350" w:type="dxa"/>
            <w:tcBorders>
              <w:right w:val="single" w:sz="6" w:space="0" w:color="auto"/>
            </w:tcBorders>
            <w:shd w:val="clear" w:color="auto" w:fill="auto"/>
            <w:vAlign w:val="center"/>
          </w:tcPr>
          <w:p w14:paraId="012ACBA4" w14:textId="4647BF06" w:rsidR="00616CA3" w:rsidRPr="00CB56EC" w:rsidRDefault="00616CA3" w:rsidP="00616CA3">
            <w:pPr>
              <w:jc w:val="right"/>
              <w:rPr>
                <w:sz w:val="18"/>
                <w:szCs w:val="18"/>
              </w:rPr>
            </w:pPr>
            <w:r w:rsidRPr="00CB56EC">
              <w:rPr>
                <w:color w:val="000000"/>
                <w:sz w:val="18"/>
                <w:szCs w:val="18"/>
              </w:rPr>
              <w:t xml:space="preserve"> -      </w:t>
            </w:r>
          </w:p>
        </w:tc>
      </w:tr>
      <w:tr w:rsidR="00616CA3" w:rsidRPr="00CB56EC" w14:paraId="16C7DE60" w14:textId="77777777" w:rsidTr="00A168F7">
        <w:trPr>
          <w:trHeight w:hRule="exact" w:val="227"/>
        </w:trPr>
        <w:tc>
          <w:tcPr>
            <w:tcW w:w="6940" w:type="dxa"/>
            <w:tcBorders>
              <w:left w:val="single" w:sz="6" w:space="0" w:color="auto"/>
            </w:tcBorders>
            <w:shd w:val="clear" w:color="auto" w:fill="auto"/>
            <w:vAlign w:val="bottom"/>
          </w:tcPr>
          <w:p w14:paraId="782052CF" w14:textId="77777777" w:rsidR="00616CA3" w:rsidRPr="00CB56EC" w:rsidRDefault="00616CA3" w:rsidP="00616CA3">
            <w:pPr>
              <w:rPr>
                <w:b/>
                <w:bCs/>
                <w:color w:val="000000"/>
                <w:sz w:val="18"/>
                <w:szCs w:val="18"/>
                <w:lang w:eastAsia="tr-TR"/>
              </w:rPr>
            </w:pPr>
            <w:r w:rsidRPr="00CB56EC">
              <w:rPr>
                <w:b/>
                <w:bCs/>
                <w:color w:val="000000"/>
                <w:sz w:val="18"/>
                <w:szCs w:val="18"/>
                <w:lang w:eastAsia="tr-TR"/>
              </w:rPr>
              <w:t>İştirakler, Bağlı Ortaklıklar ve Birlikte Kontrol Edilen Ort. Değer Düşüş Karşılıkları</w:t>
            </w:r>
          </w:p>
        </w:tc>
        <w:tc>
          <w:tcPr>
            <w:tcW w:w="1349" w:type="dxa"/>
            <w:shd w:val="clear" w:color="auto" w:fill="auto"/>
            <w:vAlign w:val="bottom"/>
          </w:tcPr>
          <w:p w14:paraId="0B15B64E" w14:textId="77777777" w:rsidR="00616CA3" w:rsidRPr="00CB56EC" w:rsidRDefault="00616CA3" w:rsidP="00616CA3">
            <w:pPr>
              <w:jc w:val="right"/>
              <w:rPr>
                <w:b/>
                <w:sz w:val="18"/>
                <w:szCs w:val="18"/>
              </w:rPr>
            </w:pPr>
            <w:r w:rsidRPr="00CB56EC">
              <w:rPr>
                <w:b/>
                <w:sz w:val="18"/>
                <w:szCs w:val="18"/>
                <w:lang w:eastAsia="tr-TR"/>
              </w:rPr>
              <w:t>-</w:t>
            </w:r>
          </w:p>
        </w:tc>
        <w:tc>
          <w:tcPr>
            <w:tcW w:w="1350" w:type="dxa"/>
            <w:tcBorders>
              <w:right w:val="single" w:sz="6" w:space="0" w:color="auto"/>
            </w:tcBorders>
            <w:shd w:val="clear" w:color="auto" w:fill="auto"/>
            <w:vAlign w:val="center"/>
          </w:tcPr>
          <w:p w14:paraId="5AFF7F6A" w14:textId="20770D68" w:rsidR="00616CA3" w:rsidRPr="00CB56EC" w:rsidRDefault="00616CA3" w:rsidP="00616CA3">
            <w:pPr>
              <w:jc w:val="right"/>
              <w:rPr>
                <w:b/>
                <w:sz w:val="18"/>
                <w:szCs w:val="18"/>
              </w:rPr>
            </w:pPr>
            <w:r w:rsidRPr="00CB56EC">
              <w:rPr>
                <w:b/>
                <w:bCs/>
                <w:color w:val="000000"/>
                <w:sz w:val="18"/>
                <w:szCs w:val="18"/>
              </w:rPr>
              <w:t>-</w:t>
            </w:r>
          </w:p>
        </w:tc>
      </w:tr>
      <w:tr w:rsidR="00616CA3" w:rsidRPr="00CB56EC" w14:paraId="3DD38590" w14:textId="77777777" w:rsidTr="00A168F7">
        <w:trPr>
          <w:trHeight w:hRule="exact" w:val="227"/>
        </w:trPr>
        <w:tc>
          <w:tcPr>
            <w:tcW w:w="6940" w:type="dxa"/>
            <w:tcBorders>
              <w:left w:val="single" w:sz="6" w:space="0" w:color="auto"/>
            </w:tcBorders>
            <w:shd w:val="clear" w:color="auto" w:fill="auto"/>
            <w:vAlign w:val="bottom"/>
          </w:tcPr>
          <w:p w14:paraId="0CAACCB0" w14:textId="77777777" w:rsidR="00616CA3" w:rsidRPr="00CB56EC" w:rsidRDefault="00616CA3" w:rsidP="00616CA3">
            <w:pPr>
              <w:ind w:left="57"/>
              <w:rPr>
                <w:color w:val="000000"/>
                <w:sz w:val="18"/>
                <w:szCs w:val="18"/>
                <w:lang w:eastAsia="tr-TR"/>
              </w:rPr>
            </w:pPr>
            <w:r w:rsidRPr="00CB56EC">
              <w:rPr>
                <w:color w:val="000000"/>
                <w:sz w:val="18"/>
                <w:szCs w:val="18"/>
                <w:lang w:eastAsia="tr-TR"/>
              </w:rPr>
              <w:t>İştirakler</w:t>
            </w:r>
          </w:p>
        </w:tc>
        <w:tc>
          <w:tcPr>
            <w:tcW w:w="1349" w:type="dxa"/>
            <w:shd w:val="clear" w:color="auto" w:fill="auto"/>
            <w:vAlign w:val="bottom"/>
          </w:tcPr>
          <w:p w14:paraId="0F7B3E2D" w14:textId="77777777" w:rsidR="00616CA3" w:rsidRPr="00CB56EC" w:rsidRDefault="00616CA3" w:rsidP="00616CA3">
            <w:pPr>
              <w:jc w:val="right"/>
              <w:rPr>
                <w:sz w:val="18"/>
                <w:szCs w:val="18"/>
              </w:rPr>
            </w:pPr>
            <w:r w:rsidRPr="00CB56EC">
              <w:rPr>
                <w:sz w:val="18"/>
                <w:szCs w:val="18"/>
                <w:lang w:eastAsia="tr-TR"/>
              </w:rPr>
              <w:t>-</w:t>
            </w:r>
          </w:p>
        </w:tc>
        <w:tc>
          <w:tcPr>
            <w:tcW w:w="1350" w:type="dxa"/>
            <w:tcBorders>
              <w:right w:val="single" w:sz="6" w:space="0" w:color="auto"/>
            </w:tcBorders>
            <w:shd w:val="clear" w:color="auto" w:fill="auto"/>
            <w:vAlign w:val="center"/>
          </w:tcPr>
          <w:p w14:paraId="060D0DB5" w14:textId="3CACEAFE" w:rsidR="00616CA3" w:rsidRPr="00CB56EC" w:rsidRDefault="00616CA3" w:rsidP="00616CA3">
            <w:pPr>
              <w:jc w:val="right"/>
              <w:rPr>
                <w:sz w:val="18"/>
                <w:szCs w:val="18"/>
              </w:rPr>
            </w:pPr>
            <w:r w:rsidRPr="00CB56EC">
              <w:rPr>
                <w:color w:val="000000"/>
                <w:sz w:val="18"/>
                <w:szCs w:val="18"/>
              </w:rPr>
              <w:t xml:space="preserve"> -      </w:t>
            </w:r>
          </w:p>
        </w:tc>
      </w:tr>
      <w:tr w:rsidR="00616CA3" w:rsidRPr="00CB56EC" w14:paraId="166AA81A" w14:textId="77777777" w:rsidTr="00A168F7">
        <w:trPr>
          <w:trHeight w:hRule="exact" w:val="227"/>
        </w:trPr>
        <w:tc>
          <w:tcPr>
            <w:tcW w:w="6940" w:type="dxa"/>
            <w:tcBorders>
              <w:left w:val="single" w:sz="6" w:space="0" w:color="auto"/>
            </w:tcBorders>
            <w:shd w:val="clear" w:color="auto" w:fill="auto"/>
            <w:vAlign w:val="bottom"/>
          </w:tcPr>
          <w:p w14:paraId="76B7B09D" w14:textId="77777777" w:rsidR="00616CA3" w:rsidRPr="00CB56EC" w:rsidRDefault="00616CA3" w:rsidP="00616CA3">
            <w:pPr>
              <w:ind w:left="57"/>
              <w:rPr>
                <w:color w:val="000000"/>
                <w:sz w:val="18"/>
                <w:szCs w:val="18"/>
                <w:lang w:eastAsia="tr-TR"/>
              </w:rPr>
            </w:pPr>
            <w:r w:rsidRPr="00CB56EC">
              <w:rPr>
                <w:color w:val="000000"/>
                <w:sz w:val="18"/>
                <w:szCs w:val="18"/>
                <w:lang w:eastAsia="tr-TR"/>
              </w:rPr>
              <w:t>Bağlı Ortaklıklar</w:t>
            </w:r>
          </w:p>
        </w:tc>
        <w:tc>
          <w:tcPr>
            <w:tcW w:w="1349" w:type="dxa"/>
            <w:shd w:val="clear" w:color="auto" w:fill="auto"/>
            <w:vAlign w:val="bottom"/>
          </w:tcPr>
          <w:p w14:paraId="7FFF65ED" w14:textId="77777777" w:rsidR="00616CA3" w:rsidRPr="00CB56EC" w:rsidRDefault="00616CA3" w:rsidP="00616CA3">
            <w:pPr>
              <w:jc w:val="right"/>
              <w:rPr>
                <w:sz w:val="18"/>
                <w:szCs w:val="18"/>
              </w:rPr>
            </w:pPr>
            <w:r w:rsidRPr="00CB56EC">
              <w:rPr>
                <w:sz w:val="18"/>
                <w:szCs w:val="18"/>
                <w:lang w:eastAsia="tr-TR"/>
              </w:rPr>
              <w:t>-</w:t>
            </w:r>
          </w:p>
        </w:tc>
        <w:tc>
          <w:tcPr>
            <w:tcW w:w="1350" w:type="dxa"/>
            <w:tcBorders>
              <w:right w:val="single" w:sz="6" w:space="0" w:color="auto"/>
            </w:tcBorders>
            <w:shd w:val="clear" w:color="auto" w:fill="auto"/>
            <w:vAlign w:val="center"/>
          </w:tcPr>
          <w:p w14:paraId="03F62EB6" w14:textId="6E841E30" w:rsidR="00616CA3" w:rsidRPr="00CB56EC" w:rsidRDefault="00616CA3" w:rsidP="00616CA3">
            <w:pPr>
              <w:jc w:val="right"/>
              <w:rPr>
                <w:sz w:val="18"/>
                <w:szCs w:val="18"/>
              </w:rPr>
            </w:pPr>
            <w:r w:rsidRPr="00CB56EC">
              <w:rPr>
                <w:color w:val="000000"/>
                <w:sz w:val="18"/>
                <w:szCs w:val="18"/>
              </w:rPr>
              <w:t xml:space="preserve"> -      </w:t>
            </w:r>
          </w:p>
        </w:tc>
      </w:tr>
      <w:tr w:rsidR="00616CA3" w:rsidRPr="00CB56EC" w14:paraId="423FB0E4" w14:textId="77777777" w:rsidTr="00A168F7">
        <w:trPr>
          <w:trHeight w:hRule="exact" w:val="227"/>
        </w:trPr>
        <w:tc>
          <w:tcPr>
            <w:tcW w:w="6940" w:type="dxa"/>
            <w:tcBorders>
              <w:left w:val="single" w:sz="6" w:space="0" w:color="auto"/>
            </w:tcBorders>
            <w:shd w:val="clear" w:color="auto" w:fill="auto"/>
            <w:vAlign w:val="bottom"/>
          </w:tcPr>
          <w:p w14:paraId="14BFB8D3" w14:textId="77777777" w:rsidR="00616CA3" w:rsidRPr="00CB56EC" w:rsidRDefault="00616CA3" w:rsidP="00616CA3">
            <w:pPr>
              <w:ind w:left="57"/>
              <w:rPr>
                <w:color w:val="000000"/>
                <w:sz w:val="18"/>
                <w:szCs w:val="18"/>
                <w:lang w:eastAsia="tr-TR"/>
              </w:rPr>
            </w:pPr>
            <w:r w:rsidRPr="00CB56EC">
              <w:rPr>
                <w:color w:val="000000"/>
                <w:sz w:val="18"/>
                <w:szCs w:val="18"/>
                <w:lang w:eastAsia="tr-TR"/>
              </w:rPr>
              <w:t>Birlikte Kontrol Edilen Ortaklıklar</w:t>
            </w:r>
          </w:p>
        </w:tc>
        <w:tc>
          <w:tcPr>
            <w:tcW w:w="1349" w:type="dxa"/>
            <w:shd w:val="clear" w:color="auto" w:fill="auto"/>
            <w:vAlign w:val="bottom"/>
          </w:tcPr>
          <w:p w14:paraId="1A224627" w14:textId="77777777" w:rsidR="00616CA3" w:rsidRPr="00CB56EC" w:rsidRDefault="00616CA3" w:rsidP="00616CA3">
            <w:pPr>
              <w:jc w:val="right"/>
              <w:rPr>
                <w:sz w:val="18"/>
                <w:szCs w:val="18"/>
              </w:rPr>
            </w:pPr>
            <w:r w:rsidRPr="00CB56EC">
              <w:rPr>
                <w:sz w:val="18"/>
                <w:szCs w:val="18"/>
                <w:lang w:eastAsia="tr-TR"/>
              </w:rPr>
              <w:t>-</w:t>
            </w:r>
          </w:p>
        </w:tc>
        <w:tc>
          <w:tcPr>
            <w:tcW w:w="1350" w:type="dxa"/>
            <w:tcBorders>
              <w:right w:val="single" w:sz="6" w:space="0" w:color="auto"/>
            </w:tcBorders>
            <w:shd w:val="clear" w:color="auto" w:fill="auto"/>
            <w:vAlign w:val="center"/>
          </w:tcPr>
          <w:p w14:paraId="2FEA154B" w14:textId="1EC5ECD1" w:rsidR="00616CA3" w:rsidRPr="00CB56EC" w:rsidRDefault="00616CA3" w:rsidP="00616CA3">
            <w:pPr>
              <w:jc w:val="right"/>
              <w:rPr>
                <w:sz w:val="18"/>
                <w:szCs w:val="18"/>
              </w:rPr>
            </w:pPr>
            <w:r w:rsidRPr="00CB56EC">
              <w:rPr>
                <w:color w:val="000000"/>
                <w:sz w:val="18"/>
                <w:szCs w:val="18"/>
              </w:rPr>
              <w:t xml:space="preserve"> -      </w:t>
            </w:r>
          </w:p>
        </w:tc>
      </w:tr>
      <w:tr w:rsidR="00616CA3" w:rsidRPr="00CB56EC" w14:paraId="7AD9AF3B" w14:textId="77777777" w:rsidTr="00A168F7">
        <w:trPr>
          <w:trHeight w:hRule="exact" w:val="227"/>
        </w:trPr>
        <w:tc>
          <w:tcPr>
            <w:tcW w:w="6940" w:type="dxa"/>
            <w:tcBorders>
              <w:left w:val="single" w:sz="6" w:space="0" w:color="auto"/>
            </w:tcBorders>
            <w:shd w:val="clear" w:color="auto" w:fill="auto"/>
            <w:vAlign w:val="bottom"/>
          </w:tcPr>
          <w:p w14:paraId="20720215" w14:textId="77777777" w:rsidR="00616CA3" w:rsidRPr="00CB56EC" w:rsidRDefault="00616CA3" w:rsidP="00616CA3">
            <w:pPr>
              <w:rPr>
                <w:b/>
                <w:bCs/>
                <w:color w:val="000000"/>
                <w:sz w:val="18"/>
                <w:szCs w:val="18"/>
                <w:lang w:eastAsia="tr-TR"/>
              </w:rPr>
            </w:pPr>
            <w:r w:rsidRPr="00CB56EC">
              <w:rPr>
                <w:b/>
                <w:bCs/>
                <w:color w:val="000000"/>
                <w:sz w:val="18"/>
                <w:szCs w:val="18"/>
                <w:lang w:eastAsia="tr-TR"/>
              </w:rPr>
              <w:t>Diğer</w:t>
            </w:r>
            <w:r w:rsidRPr="00CB56EC">
              <w:rPr>
                <w:b/>
                <w:bCs/>
                <w:color w:val="000000"/>
                <w:sz w:val="18"/>
                <w:szCs w:val="18"/>
                <w:vertAlign w:val="superscript"/>
                <w:lang w:eastAsia="tr-TR"/>
              </w:rPr>
              <w:t>2</w:t>
            </w:r>
          </w:p>
        </w:tc>
        <w:tc>
          <w:tcPr>
            <w:tcW w:w="1349" w:type="dxa"/>
            <w:shd w:val="clear" w:color="auto" w:fill="auto"/>
            <w:vAlign w:val="bottom"/>
          </w:tcPr>
          <w:p w14:paraId="50C69EA5" w14:textId="25BA3124" w:rsidR="00616CA3" w:rsidRPr="00CB56EC" w:rsidRDefault="00A168F7" w:rsidP="00616CA3">
            <w:pPr>
              <w:jc w:val="right"/>
              <w:rPr>
                <w:b/>
                <w:sz w:val="18"/>
                <w:szCs w:val="18"/>
              </w:rPr>
            </w:pPr>
            <w:r>
              <w:rPr>
                <w:b/>
                <w:sz w:val="18"/>
                <w:szCs w:val="18"/>
                <w:lang w:eastAsia="tr-TR"/>
              </w:rPr>
              <w:t>13,728</w:t>
            </w:r>
          </w:p>
        </w:tc>
        <w:tc>
          <w:tcPr>
            <w:tcW w:w="1350" w:type="dxa"/>
            <w:tcBorders>
              <w:right w:val="single" w:sz="6" w:space="0" w:color="auto"/>
            </w:tcBorders>
            <w:shd w:val="clear" w:color="auto" w:fill="auto"/>
            <w:vAlign w:val="center"/>
          </w:tcPr>
          <w:p w14:paraId="6EC0F090" w14:textId="602F75F1" w:rsidR="00616CA3" w:rsidRPr="00CB56EC" w:rsidRDefault="00616CA3" w:rsidP="00616CA3">
            <w:pPr>
              <w:jc w:val="right"/>
              <w:rPr>
                <w:b/>
                <w:sz w:val="18"/>
                <w:szCs w:val="18"/>
              </w:rPr>
            </w:pPr>
            <w:r w:rsidRPr="00CB56EC">
              <w:rPr>
                <w:b/>
                <w:bCs/>
                <w:color w:val="000000"/>
                <w:sz w:val="18"/>
                <w:szCs w:val="18"/>
              </w:rPr>
              <w:t>-</w:t>
            </w:r>
          </w:p>
        </w:tc>
      </w:tr>
      <w:tr w:rsidR="00616CA3" w:rsidRPr="00CB56EC" w14:paraId="53D2A7E9" w14:textId="77777777" w:rsidTr="00A168F7">
        <w:trPr>
          <w:trHeight w:hRule="exact" w:val="227"/>
        </w:trPr>
        <w:tc>
          <w:tcPr>
            <w:tcW w:w="6940" w:type="dxa"/>
            <w:tcBorders>
              <w:left w:val="single" w:sz="6" w:space="0" w:color="auto"/>
              <w:bottom w:val="thinThickSmallGap" w:sz="24" w:space="0" w:color="auto"/>
            </w:tcBorders>
            <w:shd w:val="clear" w:color="auto" w:fill="auto"/>
            <w:vAlign w:val="bottom"/>
          </w:tcPr>
          <w:p w14:paraId="0C24726F" w14:textId="77777777" w:rsidR="00616CA3" w:rsidRPr="00CB56EC" w:rsidRDefault="00616CA3" w:rsidP="00616CA3">
            <w:pPr>
              <w:rPr>
                <w:b/>
                <w:bCs/>
                <w:color w:val="000000"/>
                <w:sz w:val="18"/>
                <w:szCs w:val="18"/>
                <w:lang w:eastAsia="tr-TR"/>
              </w:rPr>
            </w:pPr>
            <w:r w:rsidRPr="00CB56EC">
              <w:rPr>
                <w:b/>
                <w:bCs/>
                <w:color w:val="000000"/>
                <w:sz w:val="18"/>
                <w:szCs w:val="18"/>
                <w:lang w:eastAsia="tr-TR"/>
              </w:rPr>
              <w:t>Toplam</w:t>
            </w:r>
          </w:p>
        </w:tc>
        <w:tc>
          <w:tcPr>
            <w:tcW w:w="1349" w:type="dxa"/>
            <w:tcBorders>
              <w:bottom w:val="thinThickSmallGap" w:sz="24" w:space="0" w:color="auto"/>
            </w:tcBorders>
            <w:shd w:val="clear" w:color="auto" w:fill="auto"/>
            <w:vAlign w:val="bottom"/>
          </w:tcPr>
          <w:p w14:paraId="6D46B382" w14:textId="144653C5" w:rsidR="00616CA3" w:rsidRPr="00CB56EC" w:rsidRDefault="00A168F7" w:rsidP="00616CA3">
            <w:pPr>
              <w:jc w:val="right"/>
              <w:rPr>
                <w:b/>
                <w:sz w:val="18"/>
                <w:szCs w:val="18"/>
              </w:rPr>
            </w:pPr>
            <w:r>
              <w:rPr>
                <w:b/>
                <w:sz w:val="18"/>
                <w:szCs w:val="18"/>
                <w:lang w:eastAsia="tr-TR"/>
              </w:rPr>
              <w:t>57,207</w:t>
            </w:r>
          </w:p>
        </w:tc>
        <w:tc>
          <w:tcPr>
            <w:tcW w:w="1350" w:type="dxa"/>
            <w:tcBorders>
              <w:bottom w:val="thinThickSmallGap" w:sz="24" w:space="0" w:color="auto"/>
              <w:right w:val="single" w:sz="6" w:space="0" w:color="auto"/>
            </w:tcBorders>
            <w:shd w:val="clear" w:color="auto" w:fill="auto"/>
            <w:vAlign w:val="center"/>
          </w:tcPr>
          <w:p w14:paraId="4C61825B" w14:textId="5D96D2F3" w:rsidR="00616CA3" w:rsidRPr="00CB56EC" w:rsidRDefault="00187E7F" w:rsidP="00616CA3">
            <w:pPr>
              <w:jc w:val="right"/>
              <w:rPr>
                <w:b/>
                <w:sz w:val="18"/>
                <w:szCs w:val="18"/>
              </w:rPr>
            </w:pPr>
            <w:r>
              <w:rPr>
                <w:b/>
                <w:bCs/>
                <w:color w:val="000000"/>
                <w:sz w:val="18"/>
                <w:szCs w:val="18"/>
              </w:rPr>
              <w:t>1,279</w:t>
            </w:r>
          </w:p>
        </w:tc>
      </w:tr>
    </w:tbl>
    <w:p w14:paraId="53808117" w14:textId="77777777" w:rsidR="005F1190" w:rsidRPr="00CB56EC" w:rsidRDefault="005F1190" w:rsidP="005F1190">
      <w:pPr>
        <w:autoSpaceDE w:val="0"/>
        <w:autoSpaceDN w:val="0"/>
        <w:adjustRightInd w:val="0"/>
        <w:ind w:left="540" w:hanging="540"/>
        <w:rPr>
          <w:rFonts w:eastAsia="Arial Unicode MS"/>
          <w:sz w:val="12"/>
          <w:szCs w:val="12"/>
        </w:rPr>
      </w:pPr>
      <w:r w:rsidRPr="00CB56EC">
        <w:rPr>
          <w:rFonts w:eastAsia="Arial Unicode MS"/>
          <w:sz w:val="16"/>
          <w:vertAlign w:val="superscript"/>
        </w:rPr>
        <w:t xml:space="preserve">1 </w:t>
      </w:r>
      <w:r w:rsidRPr="00CB56EC">
        <w:rPr>
          <w:rFonts w:eastAsia="Arial Unicode MS"/>
          <w:sz w:val="12"/>
          <w:szCs w:val="12"/>
        </w:rPr>
        <w:t>Gelir tablosunda “Diğer Karşılık Giderleri” satırında yer alan karşılıkları da içermektedir.</w:t>
      </w:r>
    </w:p>
    <w:p w14:paraId="03E53B55" w14:textId="77777777" w:rsidR="005F1190" w:rsidRPr="00CB56EC" w:rsidRDefault="005F1190" w:rsidP="005F1190">
      <w:pPr>
        <w:autoSpaceDE w:val="0"/>
        <w:autoSpaceDN w:val="0"/>
        <w:adjustRightInd w:val="0"/>
        <w:ind w:left="540" w:hanging="540"/>
        <w:rPr>
          <w:rFonts w:eastAsia="Arial Unicode MS"/>
          <w:sz w:val="16"/>
          <w:szCs w:val="16"/>
        </w:rPr>
      </w:pPr>
      <w:r w:rsidRPr="00CB56EC">
        <w:rPr>
          <w:rFonts w:eastAsia="Arial Unicode MS"/>
          <w:sz w:val="16"/>
          <w:vertAlign w:val="superscript"/>
        </w:rPr>
        <w:t xml:space="preserve">2 </w:t>
      </w:r>
      <w:r w:rsidRPr="00CB56EC">
        <w:rPr>
          <w:rFonts w:eastAsia="Arial Unicode MS"/>
          <w:sz w:val="12"/>
          <w:szCs w:val="12"/>
        </w:rPr>
        <w:t>Katılma hesaplarına dağıtılacak kârdan ayrılan karşılıkları içermektedir.</w:t>
      </w:r>
    </w:p>
    <w:p w14:paraId="0C21D58B" w14:textId="77777777" w:rsidR="00C62935" w:rsidRPr="00CB56EC" w:rsidRDefault="00C62935" w:rsidP="00E30CF9">
      <w:pPr>
        <w:pStyle w:val="NormalIndent"/>
        <w:ind w:left="0"/>
        <w:jc w:val="both"/>
        <w:rPr>
          <w:noProof w:val="0"/>
          <w:sz w:val="20"/>
          <w:szCs w:val="20"/>
          <w:lang w:eastAsia="en-GB"/>
        </w:rPr>
      </w:pPr>
    </w:p>
    <w:p w14:paraId="0909E8AD" w14:textId="77777777" w:rsidR="00E30CF9" w:rsidRPr="00CB56EC" w:rsidRDefault="00E30CF9" w:rsidP="00E30CF9">
      <w:pPr>
        <w:autoSpaceDE w:val="0"/>
        <w:autoSpaceDN w:val="0"/>
        <w:adjustRightInd w:val="0"/>
        <w:ind w:hanging="567"/>
        <w:rPr>
          <w:b/>
          <w:bCs/>
          <w:iCs/>
        </w:rPr>
      </w:pPr>
      <w:r w:rsidRPr="00CB56EC">
        <w:rPr>
          <w:b/>
          <w:bCs/>
          <w:iCs/>
        </w:rPr>
        <w:t>4.8</w:t>
      </w:r>
      <w:r w:rsidRPr="00CB56EC">
        <w:rPr>
          <w:b/>
          <w:bCs/>
          <w:iCs/>
        </w:rPr>
        <w:tab/>
        <w:t>Diğer faaliyet giderlerine ilişkin bilgiler</w:t>
      </w:r>
    </w:p>
    <w:p w14:paraId="5C2FEAA5" w14:textId="77777777" w:rsidR="00E30CF9" w:rsidRPr="00CB56EC" w:rsidRDefault="00E30CF9" w:rsidP="00E30CF9">
      <w:pPr>
        <w:autoSpaceDE w:val="0"/>
        <w:autoSpaceDN w:val="0"/>
        <w:adjustRightInd w:val="0"/>
        <w:ind w:hanging="567"/>
        <w:rPr>
          <w:lang w:eastAsia="en-GB"/>
        </w:rPr>
      </w:pPr>
    </w:p>
    <w:tbl>
      <w:tblPr>
        <w:tblW w:w="9639" w:type="dxa"/>
        <w:tblBorders>
          <w:top w:val="single" w:sz="4" w:space="0" w:color="auto"/>
          <w:left w:val="single" w:sz="4" w:space="0" w:color="auto"/>
          <w:bottom w:val="thinThickSmallGap" w:sz="2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940"/>
        <w:gridCol w:w="1349"/>
        <w:gridCol w:w="1350"/>
      </w:tblGrid>
      <w:tr w:rsidR="00C62935" w:rsidRPr="00CB56EC" w14:paraId="734473E5" w14:textId="77777777" w:rsidTr="00A168F7">
        <w:trPr>
          <w:trHeight w:hRule="exact" w:val="227"/>
        </w:trPr>
        <w:tc>
          <w:tcPr>
            <w:tcW w:w="6940" w:type="dxa"/>
            <w:tcBorders>
              <w:top w:val="single" w:sz="6" w:space="0" w:color="auto"/>
              <w:left w:val="single" w:sz="6" w:space="0" w:color="auto"/>
            </w:tcBorders>
            <w:shd w:val="clear" w:color="auto" w:fill="auto"/>
            <w:vAlign w:val="bottom"/>
            <w:hideMark/>
          </w:tcPr>
          <w:p w14:paraId="3549A5D1" w14:textId="77777777" w:rsidR="00C62935" w:rsidRPr="00CB56EC" w:rsidRDefault="00C62935" w:rsidP="00C62935">
            <w:pPr>
              <w:rPr>
                <w:b/>
                <w:sz w:val="18"/>
                <w:szCs w:val="18"/>
                <w:lang w:eastAsia="tr-TR"/>
              </w:rPr>
            </w:pPr>
            <w:r w:rsidRPr="00CB56EC">
              <w:rPr>
                <w:b/>
                <w:sz w:val="18"/>
                <w:szCs w:val="18"/>
                <w:lang w:eastAsia="tr-TR"/>
              </w:rPr>
              <w:t> </w:t>
            </w:r>
          </w:p>
        </w:tc>
        <w:tc>
          <w:tcPr>
            <w:tcW w:w="1349" w:type="dxa"/>
            <w:tcBorders>
              <w:top w:val="single" w:sz="6" w:space="0" w:color="auto"/>
            </w:tcBorders>
            <w:shd w:val="clear" w:color="auto" w:fill="auto"/>
            <w:vAlign w:val="bottom"/>
            <w:hideMark/>
          </w:tcPr>
          <w:p w14:paraId="656B0FA7" w14:textId="77777777" w:rsidR="00C62935" w:rsidRPr="00CB56EC" w:rsidRDefault="00C62935" w:rsidP="00C62935">
            <w:pPr>
              <w:jc w:val="right"/>
              <w:rPr>
                <w:b/>
                <w:bCs/>
                <w:sz w:val="18"/>
                <w:szCs w:val="18"/>
                <w:lang w:eastAsia="tr-TR"/>
              </w:rPr>
            </w:pPr>
            <w:r w:rsidRPr="00CB56EC">
              <w:rPr>
                <w:b/>
                <w:bCs/>
                <w:sz w:val="18"/>
                <w:szCs w:val="18"/>
                <w:lang w:eastAsia="tr-TR"/>
              </w:rPr>
              <w:t>Cari Dönem</w:t>
            </w:r>
          </w:p>
        </w:tc>
        <w:tc>
          <w:tcPr>
            <w:tcW w:w="1350" w:type="dxa"/>
            <w:tcBorders>
              <w:top w:val="single" w:sz="6" w:space="0" w:color="auto"/>
              <w:right w:val="single" w:sz="6" w:space="0" w:color="auto"/>
            </w:tcBorders>
            <w:shd w:val="clear" w:color="auto" w:fill="auto"/>
            <w:vAlign w:val="bottom"/>
            <w:hideMark/>
          </w:tcPr>
          <w:p w14:paraId="57445382" w14:textId="77777777" w:rsidR="00C62935" w:rsidRPr="00CB56EC" w:rsidRDefault="00C62935" w:rsidP="00C62935">
            <w:pPr>
              <w:jc w:val="right"/>
              <w:rPr>
                <w:b/>
                <w:bCs/>
                <w:sz w:val="18"/>
                <w:szCs w:val="18"/>
                <w:lang w:eastAsia="tr-TR"/>
              </w:rPr>
            </w:pPr>
            <w:r w:rsidRPr="00CB56EC">
              <w:rPr>
                <w:b/>
                <w:bCs/>
                <w:sz w:val="18"/>
                <w:szCs w:val="18"/>
                <w:lang w:eastAsia="tr-TR"/>
              </w:rPr>
              <w:t>Önceki Dönem</w:t>
            </w:r>
          </w:p>
        </w:tc>
      </w:tr>
      <w:tr w:rsidR="00C62935" w:rsidRPr="00CB56EC" w14:paraId="07932640" w14:textId="77777777" w:rsidTr="00A168F7">
        <w:trPr>
          <w:trHeight w:hRule="exact" w:val="227"/>
        </w:trPr>
        <w:tc>
          <w:tcPr>
            <w:tcW w:w="6940" w:type="dxa"/>
            <w:tcBorders>
              <w:left w:val="single" w:sz="6" w:space="0" w:color="auto"/>
            </w:tcBorders>
            <w:shd w:val="clear" w:color="auto" w:fill="auto"/>
            <w:vAlign w:val="bottom"/>
            <w:hideMark/>
          </w:tcPr>
          <w:p w14:paraId="241F17F2" w14:textId="77777777" w:rsidR="00C62935" w:rsidRPr="00CB56EC" w:rsidRDefault="00C62935" w:rsidP="00531417">
            <w:pPr>
              <w:rPr>
                <w:color w:val="000000"/>
                <w:sz w:val="18"/>
                <w:szCs w:val="18"/>
                <w:lang w:eastAsia="tr-TR"/>
              </w:rPr>
            </w:pPr>
            <w:r w:rsidRPr="00CB56EC">
              <w:rPr>
                <w:color w:val="000000"/>
                <w:sz w:val="18"/>
                <w:szCs w:val="18"/>
                <w:lang w:eastAsia="tr-TR"/>
              </w:rPr>
              <w:t>Kıdem Tazminatı Karşılığı</w:t>
            </w:r>
          </w:p>
        </w:tc>
        <w:tc>
          <w:tcPr>
            <w:tcW w:w="1349" w:type="dxa"/>
            <w:shd w:val="clear" w:color="auto" w:fill="auto"/>
            <w:vAlign w:val="bottom"/>
            <w:hideMark/>
          </w:tcPr>
          <w:p w14:paraId="57E66D37" w14:textId="720D69E4" w:rsidR="00C62935" w:rsidRPr="00CB56EC" w:rsidRDefault="00A168F7" w:rsidP="00C62935">
            <w:pPr>
              <w:jc w:val="right"/>
              <w:rPr>
                <w:sz w:val="18"/>
                <w:szCs w:val="18"/>
              </w:rPr>
            </w:pPr>
            <w:r>
              <w:rPr>
                <w:sz w:val="18"/>
                <w:szCs w:val="18"/>
                <w:lang w:eastAsia="tr-TR"/>
              </w:rPr>
              <w:t>2,422</w:t>
            </w:r>
          </w:p>
        </w:tc>
        <w:tc>
          <w:tcPr>
            <w:tcW w:w="1350" w:type="dxa"/>
            <w:tcBorders>
              <w:right w:val="single" w:sz="6" w:space="0" w:color="auto"/>
            </w:tcBorders>
            <w:shd w:val="clear" w:color="auto" w:fill="auto"/>
            <w:vAlign w:val="bottom"/>
            <w:hideMark/>
          </w:tcPr>
          <w:p w14:paraId="3DF8A9B4" w14:textId="31250C33" w:rsidR="00C62935" w:rsidRPr="00CB56EC" w:rsidRDefault="008D17E4" w:rsidP="00C62935">
            <w:pPr>
              <w:jc w:val="right"/>
              <w:rPr>
                <w:sz w:val="18"/>
                <w:szCs w:val="18"/>
              </w:rPr>
            </w:pPr>
            <w:r>
              <w:rPr>
                <w:color w:val="000000"/>
                <w:sz w:val="18"/>
                <w:szCs w:val="18"/>
              </w:rPr>
              <w:t>3,951</w:t>
            </w:r>
          </w:p>
        </w:tc>
      </w:tr>
      <w:tr w:rsidR="005F1190" w:rsidRPr="00CB56EC" w14:paraId="013B0B50" w14:textId="77777777" w:rsidTr="00A168F7">
        <w:trPr>
          <w:trHeight w:hRule="exact" w:val="227"/>
        </w:trPr>
        <w:tc>
          <w:tcPr>
            <w:tcW w:w="6940" w:type="dxa"/>
            <w:tcBorders>
              <w:left w:val="single" w:sz="6" w:space="0" w:color="auto"/>
            </w:tcBorders>
            <w:shd w:val="clear" w:color="auto" w:fill="auto"/>
            <w:vAlign w:val="bottom"/>
          </w:tcPr>
          <w:p w14:paraId="332F2025" w14:textId="77777777" w:rsidR="005F1190" w:rsidRPr="00CB56EC" w:rsidRDefault="005F1190" w:rsidP="00531417">
            <w:pPr>
              <w:rPr>
                <w:color w:val="000000"/>
                <w:sz w:val="18"/>
                <w:szCs w:val="18"/>
                <w:lang w:eastAsia="tr-TR"/>
              </w:rPr>
            </w:pPr>
            <w:r w:rsidRPr="00CB56EC">
              <w:rPr>
                <w:color w:val="000000"/>
                <w:sz w:val="18"/>
                <w:szCs w:val="18"/>
                <w:lang w:eastAsia="tr-TR"/>
              </w:rPr>
              <w:t>Banka Sosyal Yardım Sandığı Varlık Açıkları Karşılığı</w:t>
            </w:r>
          </w:p>
        </w:tc>
        <w:tc>
          <w:tcPr>
            <w:tcW w:w="1349" w:type="dxa"/>
            <w:shd w:val="clear" w:color="auto" w:fill="auto"/>
            <w:vAlign w:val="bottom"/>
          </w:tcPr>
          <w:p w14:paraId="31F0FC71" w14:textId="77777777" w:rsidR="005F1190" w:rsidRPr="00CB56EC" w:rsidRDefault="002C6686" w:rsidP="00C62935">
            <w:pPr>
              <w:jc w:val="right"/>
              <w:rPr>
                <w:sz w:val="18"/>
                <w:szCs w:val="18"/>
                <w:lang w:eastAsia="tr-TR"/>
              </w:rPr>
            </w:pPr>
            <w:r w:rsidRPr="00CB56EC">
              <w:rPr>
                <w:sz w:val="18"/>
                <w:szCs w:val="18"/>
                <w:lang w:eastAsia="tr-TR"/>
              </w:rPr>
              <w:t>-</w:t>
            </w:r>
          </w:p>
        </w:tc>
        <w:tc>
          <w:tcPr>
            <w:tcW w:w="1350" w:type="dxa"/>
            <w:tcBorders>
              <w:right w:val="single" w:sz="6" w:space="0" w:color="auto"/>
            </w:tcBorders>
            <w:shd w:val="clear" w:color="auto" w:fill="auto"/>
            <w:vAlign w:val="bottom"/>
          </w:tcPr>
          <w:p w14:paraId="05113C18" w14:textId="77777777" w:rsidR="005F1190" w:rsidRPr="00CB56EC" w:rsidRDefault="002C6686" w:rsidP="00C62935">
            <w:pPr>
              <w:jc w:val="right"/>
              <w:rPr>
                <w:sz w:val="18"/>
                <w:szCs w:val="18"/>
                <w:lang w:eastAsia="tr-TR"/>
              </w:rPr>
            </w:pPr>
            <w:r w:rsidRPr="00CB56EC">
              <w:rPr>
                <w:sz w:val="18"/>
                <w:szCs w:val="18"/>
                <w:lang w:eastAsia="tr-TR"/>
              </w:rPr>
              <w:t>-</w:t>
            </w:r>
          </w:p>
        </w:tc>
      </w:tr>
      <w:tr w:rsidR="00C62935" w:rsidRPr="00CB56EC" w14:paraId="45364644" w14:textId="77777777" w:rsidTr="00A168F7">
        <w:trPr>
          <w:trHeight w:hRule="exact" w:val="227"/>
        </w:trPr>
        <w:tc>
          <w:tcPr>
            <w:tcW w:w="6940" w:type="dxa"/>
            <w:tcBorders>
              <w:left w:val="single" w:sz="6" w:space="0" w:color="auto"/>
            </w:tcBorders>
            <w:shd w:val="clear" w:color="auto" w:fill="auto"/>
            <w:vAlign w:val="bottom"/>
            <w:hideMark/>
          </w:tcPr>
          <w:p w14:paraId="512D9E14" w14:textId="77777777" w:rsidR="00C62935" w:rsidRPr="00CB56EC" w:rsidRDefault="00C62935" w:rsidP="00531417">
            <w:pPr>
              <w:rPr>
                <w:color w:val="000000"/>
                <w:sz w:val="18"/>
                <w:szCs w:val="18"/>
                <w:lang w:eastAsia="tr-TR"/>
              </w:rPr>
            </w:pPr>
            <w:r w:rsidRPr="00CB56EC">
              <w:rPr>
                <w:color w:val="000000"/>
                <w:sz w:val="18"/>
                <w:szCs w:val="18"/>
                <w:lang w:eastAsia="tr-TR"/>
              </w:rPr>
              <w:t>Maddi Duran Varlık Değer Düşüş Giderleri</w:t>
            </w:r>
          </w:p>
        </w:tc>
        <w:tc>
          <w:tcPr>
            <w:tcW w:w="1349" w:type="dxa"/>
            <w:shd w:val="clear" w:color="auto" w:fill="auto"/>
            <w:vAlign w:val="bottom"/>
            <w:hideMark/>
          </w:tcPr>
          <w:p w14:paraId="5E1650F0" w14:textId="77777777" w:rsidR="00C62935" w:rsidRPr="00CB56EC" w:rsidRDefault="00C62935" w:rsidP="00C62935">
            <w:pPr>
              <w:jc w:val="right"/>
              <w:rPr>
                <w:sz w:val="18"/>
                <w:szCs w:val="18"/>
              </w:rPr>
            </w:pPr>
            <w:r w:rsidRPr="00CB56EC">
              <w:rPr>
                <w:sz w:val="18"/>
                <w:szCs w:val="18"/>
                <w:lang w:eastAsia="tr-TR"/>
              </w:rPr>
              <w:t>-</w:t>
            </w:r>
          </w:p>
        </w:tc>
        <w:tc>
          <w:tcPr>
            <w:tcW w:w="1350" w:type="dxa"/>
            <w:tcBorders>
              <w:right w:val="single" w:sz="6" w:space="0" w:color="auto"/>
            </w:tcBorders>
            <w:shd w:val="clear" w:color="auto" w:fill="auto"/>
            <w:vAlign w:val="bottom"/>
            <w:hideMark/>
          </w:tcPr>
          <w:p w14:paraId="192BED2B" w14:textId="77777777" w:rsidR="00C62935" w:rsidRPr="00CB56EC" w:rsidRDefault="00C62935" w:rsidP="00C62935">
            <w:pPr>
              <w:jc w:val="right"/>
              <w:rPr>
                <w:sz w:val="18"/>
                <w:szCs w:val="18"/>
              </w:rPr>
            </w:pPr>
            <w:r w:rsidRPr="00CB56EC">
              <w:rPr>
                <w:sz w:val="18"/>
                <w:szCs w:val="18"/>
                <w:lang w:eastAsia="tr-TR"/>
              </w:rPr>
              <w:t>-</w:t>
            </w:r>
          </w:p>
        </w:tc>
      </w:tr>
      <w:tr w:rsidR="00C62935" w:rsidRPr="00CB56EC" w14:paraId="6EB4C367" w14:textId="77777777" w:rsidTr="00A168F7">
        <w:trPr>
          <w:trHeight w:hRule="exact" w:val="227"/>
        </w:trPr>
        <w:tc>
          <w:tcPr>
            <w:tcW w:w="6940" w:type="dxa"/>
            <w:tcBorders>
              <w:left w:val="single" w:sz="6" w:space="0" w:color="auto"/>
            </w:tcBorders>
            <w:shd w:val="clear" w:color="auto" w:fill="auto"/>
            <w:vAlign w:val="bottom"/>
          </w:tcPr>
          <w:p w14:paraId="4E3268A8" w14:textId="77777777" w:rsidR="00C62935" w:rsidRPr="00CB56EC" w:rsidRDefault="00C62935" w:rsidP="00531417">
            <w:pPr>
              <w:rPr>
                <w:color w:val="000000"/>
                <w:sz w:val="18"/>
                <w:szCs w:val="18"/>
                <w:lang w:eastAsia="tr-TR"/>
              </w:rPr>
            </w:pPr>
            <w:r w:rsidRPr="00CB56EC">
              <w:rPr>
                <w:color w:val="000000"/>
                <w:sz w:val="18"/>
                <w:szCs w:val="18"/>
                <w:lang w:eastAsia="tr-TR"/>
              </w:rPr>
              <w:t>Maddi Duran Varlık Amortisman Giderleri</w:t>
            </w:r>
          </w:p>
        </w:tc>
        <w:tc>
          <w:tcPr>
            <w:tcW w:w="1349" w:type="dxa"/>
            <w:shd w:val="clear" w:color="auto" w:fill="auto"/>
            <w:vAlign w:val="bottom"/>
          </w:tcPr>
          <w:p w14:paraId="7EE5D995" w14:textId="549646B9" w:rsidR="00C62935" w:rsidRPr="00CB56EC" w:rsidRDefault="00A168F7" w:rsidP="00C62935">
            <w:pPr>
              <w:jc w:val="right"/>
              <w:rPr>
                <w:sz w:val="18"/>
                <w:szCs w:val="18"/>
              </w:rPr>
            </w:pPr>
            <w:r>
              <w:rPr>
                <w:sz w:val="18"/>
                <w:szCs w:val="18"/>
                <w:lang w:eastAsia="tr-TR"/>
              </w:rPr>
              <w:t>15,749</w:t>
            </w:r>
          </w:p>
        </w:tc>
        <w:tc>
          <w:tcPr>
            <w:tcW w:w="1350" w:type="dxa"/>
            <w:tcBorders>
              <w:right w:val="single" w:sz="6" w:space="0" w:color="auto"/>
            </w:tcBorders>
            <w:shd w:val="clear" w:color="auto" w:fill="auto"/>
            <w:vAlign w:val="bottom"/>
          </w:tcPr>
          <w:p w14:paraId="52D92030" w14:textId="044C9B6C" w:rsidR="00C62935" w:rsidRPr="00CB56EC" w:rsidRDefault="008D17E4" w:rsidP="00C62935">
            <w:pPr>
              <w:jc w:val="right"/>
              <w:rPr>
                <w:sz w:val="18"/>
                <w:szCs w:val="18"/>
              </w:rPr>
            </w:pPr>
            <w:r>
              <w:rPr>
                <w:color w:val="000000"/>
                <w:sz w:val="18"/>
                <w:szCs w:val="18"/>
              </w:rPr>
              <w:t>4,107</w:t>
            </w:r>
          </w:p>
        </w:tc>
      </w:tr>
      <w:tr w:rsidR="00C62935" w:rsidRPr="00CB56EC" w14:paraId="3D6C997B" w14:textId="77777777" w:rsidTr="00A168F7">
        <w:trPr>
          <w:trHeight w:hRule="exact" w:val="227"/>
        </w:trPr>
        <w:tc>
          <w:tcPr>
            <w:tcW w:w="6940" w:type="dxa"/>
            <w:tcBorders>
              <w:left w:val="single" w:sz="6" w:space="0" w:color="auto"/>
            </w:tcBorders>
            <w:shd w:val="clear" w:color="auto" w:fill="auto"/>
            <w:vAlign w:val="bottom"/>
          </w:tcPr>
          <w:p w14:paraId="27B92AD3" w14:textId="77777777" w:rsidR="00C62935" w:rsidRPr="00CB56EC" w:rsidRDefault="00C62935" w:rsidP="00531417">
            <w:pPr>
              <w:rPr>
                <w:color w:val="000000"/>
                <w:sz w:val="18"/>
                <w:szCs w:val="18"/>
                <w:lang w:eastAsia="tr-TR"/>
              </w:rPr>
            </w:pPr>
            <w:r w:rsidRPr="00CB56EC">
              <w:rPr>
                <w:color w:val="000000"/>
                <w:sz w:val="18"/>
                <w:szCs w:val="18"/>
                <w:lang w:eastAsia="tr-TR"/>
              </w:rPr>
              <w:t>Maddi Olmayan Duran Varlık Değer Düşüş Giderleri</w:t>
            </w:r>
          </w:p>
        </w:tc>
        <w:tc>
          <w:tcPr>
            <w:tcW w:w="1349" w:type="dxa"/>
            <w:shd w:val="clear" w:color="auto" w:fill="auto"/>
            <w:vAlign w:val="bottom"/>
          </w:tcPr>
          <w:p w14:paraId="05ACA36B" w14:textId="77777777" w:rsidR="00C62935" w:rsidRPr="00CB56EC" w:rsidRDefault="00C62935" w:rsidP="00C62935">
            <w:pPr>
              <w:jc w:val="right"/>
              <w:rPr>
                <w:sz w:val="18"/>
                <w:szCs w:val="18"/>
              </w:rPr>
            </w:pPr>
            <w:r w:rsidRPr="00CB56EC">
              <w:rPr>
                <w:sz w:val="18"/>
                <w:szCs w:val="18"/>
                <w:lang w:eastAsia="tr-TR"/>
              </w:rPr>
              <w:t>-</w:t>
            </w:r>
          </w:p>
        </w:tc>
        <w:tc>
          <w:tcPr>
            <w:tcW w:w="1350" w:type="dxa"/>
            <w:tcBorders>
              <w:right w:val="single" w:sz="6" w:space="0" w:color="auto"/>
            </w:tcBorders>
            <w:shd w:val="clear" w:color="auto" w:fill="auto"/>
            <w:vAlign w:val="bottom"/>
          </w:tcPr>
          <w:p w14:paraId="4B05ED47" w14:textId="77777777" w:rsidR="00C62935" w:rsidRPr="00CB56EC" w:rsidRDefault="00C62935" w:rsidP="00C62935">
            <w:pPr>
              <w:jc w:val="right"/>
              <w:rPr>
                <w:sz w:val="18"/>
                <w:szCs w:val="18"/>
              </w:rPr>
            </w:pPr>
            <w:r w:rsidRPr="00CB56EC">
              <w:rPr>
                <w:sz w:val="18"/>
                <w:szCs w:val="18"/>
                <w:lang w:eastAsia="tr-TR"/>
              </w:rPr>
              <w:t>-</w:t>
            </w:r>
          </w:p>
        </w:tc>
      </w:tr>
      <w:tr w:rsidR="008A233B" w:rsidRPr="00CB56EC" w14:paraId="47B66EFA" w14:textId="77777777" w:rsidTr="00A168F7">
        <w:trPr>
          <w:trHeight w:hRule="exact" w:val="227"/>
        </w:trPr>
        <w:tc>
          <w:tcPr>
            <w:tcW w:w="6940" w:type="dxa"/>
            <w:tcBorders>
              <w:left w:val="single" w:sz="6" w:space="0" w:color="auto"/>
            </w:tcBorders>
            <w:shd w:val="clear" w:color="auto" w:fill="auto"/>
            <w:vAlign w:val="center"/>
          </w:tcPr>
          <w:p w14:paraId="0A48D19D" w14:textId="77777777" w:rsidR="008A233B" w:rsidRPr="00CB56EC" w:rsidRDefault="008A233B" w:rsidP="008A233B">
            <w:pPr>
              <w:rPr>
                <w:color w:val="000000"/>
                <w:sz w:val="18"/>
                <w:szCs w:val="18"/>
                <w:lang w:eastAsia="tr-TR"/>
              </w:rPr>
            </w:pPr>
            <w:r w:rsidRPr="00CB56EC">
              <w:rPr>
                <w:color w:val="000000"/>
                <w:sz w:val="18"/>
                <w:szCs w:val="18"/>
                <w:lang w:eastAsia="tr-TR"/>
              </w:rPr>
              <w:t>Şerefiye Değer Düşüş Gideri</w:t>
            </w:r>
          </w:p>
        </w:tc>
        <w:tc>
          <w:tcPr>
            <w:tcW w:w="1349" w:type="dxa"/>
            <w:shd w:val="clear" w:color="auto" w:fill="auto"/>
            <w:vAlign w:val="bottom"/>
          </w:tcPr>
          <w:p w14:paraId="269E23EB" w14:textId="77777777" w:rsidR="008A233B" w:rsidRPr="00CB56EC" w:rsidRDefault="007B5EFE" w:rsidP="008A233B">
            <w:pPr>
              <w:jc w:val="right"/>
              <w:rPr>
                <w:sz w:val="18"/>
                <w:szCs w:val="18"/>
                <w:lang w:eastAsia="tr-TR"/>
              </w:rPr>
            </w:pPr>
            <w:r w:rsidRPr="00CB56EC">
              <w:rPr>
                <w:sz w:val="18"/>
                <w:szCs w:val="18"/>
                <w:lang w:eastAsia="tr-TR"/>
              </w:rPr>
              <w:t>-</w:t>
            </w:r>
          </w:p>
        </w:tc>
        <w:tc>
          <w:tcPr>
            <w:tcW w:w="1350" w:type="dxa"/>
            <w:tcBorders>
              <w:right w:val="single" w:sz="6" w:space="0" w:color="auto"/>
            </w:tcBorders>
            <w:shd w:val="clear" w:color="auto" w:fill="auto"/>
            <w:vAlign w:val="bottom"/>
          </w:tcPr>
          <w:p w14:paraId="1BD4A479" w14:textId="77777777" w:rsidR="008A233B" w:rsidRPr="00CB56EC" w:rsidRDefault="007B5EFE" w:rsidP="008A233B">
            <w:pPr>
              <w:jc w:val="right"/>
              <w:rPr>
                <w:sz w:val="18"/>
                <w:szCs w:val="18"/>
                <w:lang w:eastAsia="tr-TR"/>
              </w:rPr>
            </w:pPr>
            <w:r w:rsidRPr="00CB56EC">
              <w:rPr>
                <w:sz w:val="18"/>
                <w:szCs w:val="18"/>
                <w:lang w:eastAsia="tr-TR"/>
              </w:rPr>
              <w:t>-</w:t>
            </w:r>
          </w:p>
        </w:tc>
      </w:tr>
      <w:tr w:rsidR="008A233B" w:rsidRPr="00CB56EC" w14:paraId="488A4CA0" w14:textId="77777777" w:rsidTr="00A168F7">
        <w:trPr>
          <w:trHeight w:hRule="exact" w:val="227"/>
        </w:trPr>
        <w:tc>
          <w:tcPr>
            <w:tcW w:w="6940" w:type="dxa"/>
            <w:tcBorders>
              <w:left w:val="single" w:sz="6" w:space="0" w:color="auto"/>
            </w:tcBorders>
            <w:shd w:val="clear" w:color="auto" w:fill="auto"/>
            <w:vAlign w:val="bottom"/>
          </w:tcPr>
          <w:p w14:paraId="3CCC4F6D" w14:textId="77777777" w:rsidR="008A233B" w:rsidRPr="00CB56EC" w:rsidRDefault="008A233B" w:rsidP="008A233B">
            <w:pPr>
              <w:rPr>
                <w:color w:val="000000"/>
                <w:sz w:val="18"/>
                <w:szCs w:val="18"/>
                <w:lang w:eastAsia="tr-TR"/>
              </w:rPr>
            </w:pPr>
            <w:r w:rsidRPr="00CB56EC">
              <w:rPr>
                <w:color w:val="000000"/>
                <w:sz w:val="18"/>
                <w:szCs w:val="18"/>
                <w:lang w:eastAsia="tr-TR"/>
              </w:rPr>
              <w:t>Maddi Olmayan Duran Varlık Amortisman Giderleri</w:t>
            </w:r>
          </w:p>
        </w:tc>
        <w:tc>
          <w:tcPr>
            <w:tcW w:w="1349" w:type="dxa"/>
            <w:shd w:val="clear" w:color="auto" w:fill="auto"/>
            <w:vAlign w:val="bottom"/>
          </w:tcPr>
          <w:p w14:paraId="050FE3F0" w14:textId="6C02A8C1" w:rsidR="008A233B" w:rsidRPr="00CB56EC" w:rsidRDefault="00A168F7" w:rsidP="008A233B">
            <w:pPr>
              <w:jc w:val="right"/>
              <w:rPr>
                <w:sz w:val="18"/>
                <w:szCs w:val="18"/>
              </w:rPr>
            </w:pPr>
            <w:r>
              <w:rPr>
                <w:sz w:val="18"/>
                <w:szCs w:val="18"/>
                <w:lang w:eastAsia="tr-TR"/>
              </w:rPr>
              <w:t>13,357</w:t>
            </w:r>
          </w:p>
        </w:tc>
        <w:tc>
          <w:tcPr>
            <w:tcW w:w="1350" w:type="dxa"/>
            <w:tcBorders>
              <w:right w:val="single" w:sz="6" w:space="0" w:color="auto"/>
            </w:tcBorders>
            <w:shd w:val="clear" w:color="auto" w:fill="auto"/>
            <w:vAlign w:val="bottom"/>
          </w:tcPr>
          <w:p w14:paraId="4DA831C6" w14:textId="7478B97C" w:rsidR="008A233B" w:rsidRPr="00CB56EC" w:rsidRDefault="008D17E4" w:rsidP="008A233B">
            <w:pPr>
              <w:jc w:val="right"/>
              <w:rPr>
                <w:sz w:val="18"/>
                <w:szCs w:val="18"/>
              </w:rPr>
            </w:pPr>
            <w:r>
              <w:rPr>
                <w:color w:val="000000"/>
                <w:sz w:val="18"/>
                <w:szCs w:val="18"/>
              </w:rPr>
              <w:t>11,189</w:t>
            </w:r>
          </w:p>
        </w:tc>
      </w:tr>
      <w:tr w:rsidR="008A233B" w:rsidRPr="00CB56EC" w14:paraId="142D0825" w14:textId="77777777" w:rsidTr="00A168F7">
        <w:trPr>
          <w:trHeight w:hRule="exact" w:val="227"/>
        </w:trPr>
        <w:tc>
          <w:tcPr>
            <w:tcW w:w="6940" w:type="dxa"/>
            <w:tcBorders>
              <w:left w:val="single" w:sz="6" w:space="0" w:color="auto"/>
            </w:tcBorders>
            <w:shd w:val="clear" w:color="auto" w:fill="auto"/>
            <w:vAlign w:val="center"/>
          </w:tcPr>
          <w:p w14:paraId="7CAA6BD7" w14:textId="77777777" w:rsidR="008A233B" w:rsidRPr="00CB56EC" w:rsidRDefault="008A233B" w:rsidP="008A233B">
            <w:pPr>
              <w:rPr>
                <w:color w:val="000000"/>
                <w:sz w:val="18"/>
                <w:szCs w:val="18"/>
                <w:lang w:eastAsia="tr-TR"/>
              </w:rPr>
            </w:pPr>
            <w:r w:rsidRPr="00CB56EC">
              <w:rPr>
                <w:color w:val="000000"/>
                <w:sz w:val="18"/>
                <w:szCs w:val="18"/>
                <w:lang w:eastAsia="tr-TR"/>
              </w:rPr>
              <w:t>Özkaynak Yöntemi Uygulanan Ortaklık Payları Değer Düşüş Gideri</w:t>
            </w:r>
          </w:p>
        </w:tc>
        <w:tc>
          <w:tcPr>
            <w:tcW w:w="1349" w:type="dxa"/>
            <w:shd w:val="clear" w:color="auto" w:fill="auto"/>
            <w:vAlign w:val="bottom"/>
          </w:tcPr>
          <w:p w14:paraId="30F80F84" w14:textId="77777777" w:rsidR="008A233B" w:rsidRPr="00CB56EC" w:rsidRDefault="007B5EFE" w:rsidP="008A233B">
            <w:pPr>
              <w:jc w:val="right"/>
              <w:rPr>
                <w:sz w:val="18"/>
                <w:szCs w:val="18"/>
                <w:lang w:eastAsia="tr-TR"/>
              </w:rPr>
            </w:pPr>
            <w:r w:rsidRPr="00CB56EC">
              <w:rPr>
                <w:sz w:val="18"/>
                <w:szCs w:val="18"/>
                <w:lang w:eastAsia="tr-TR"/>
              </w:rPr>
              <w:t>-</w:t>
            </w:r>
          </w:p>
        </w:tc>
        <w:tc>
          <w:tcPr>
            <w:tcW w:w="1350" w:type="dxa"/>
            <w:tcBorders>
              <w:right w:val="single" w:sz="6" w:space="0" w:color="auto"/>
            </w:tcBorders>
            <w:shd w:val="clear" w:color="auto" w:fill="auto"/>
            <w:vAlign w:val="bottom"/>
          </w:tcPr>
          <w:p w14:paraId="377810E6" w14:textId="77777777" w:rsidR="008A233B" w:rsidRPr="00CB56EC" w:rsidRDefault="007B5EFE" w:rsidP="008A233B">
            <w:pPr>
              <w:jc w:val="right"/>
              <w:rPr>
                <w:sz w:val="18"/>
                <w:szCs w:val="18"/>
                <w:lang w:eastAsia="tr-TR"/>
              </w:rPr>
            </w:pPr>
            <w:r w:rsidRPr="00CB56EC">
              <w:rPr>
                <w:sz w:val="18"/>
                <w:szCs w:val="18"/>
                <w:lang w:eastAsia="tr-TR"/>
              </w:rPr>
              <w:t>-</w:t>
            </w:r>
          </w:p>
        </w:tc>
      </w:tr>
      <w:tr w:rsidR="008A233B" w:rsidRPr="00CB56EC" w14:paraId="5F00B1CD" w14:textId="77777777" w:rsidTr="00A168F7">
        <w:trPr>
          <w:trHeight w:hRule="exact" w:val="227"/>
        </w:trPr>
        <w:tc>
          <w:tcPr>
            <w:tcW w:w="6940" w:type="dxa"/>
            <w:tcBorders>
              <w:left w:val="single" w:sz="6" w:space="0" w:color="auto"/>
            </w:tcBorders>
            <w:shd w:val="clear" w:color="auto" w:fill="auto"/>
            <w:vAlign w:val="center"/>
          </w:tcPr>
          <w:p w14:paraId="1E9E3CF3" w14:textId="77777777" w:rsidR="008A233B" w:rsidRPr="00CB56EC" w:rsidRDefault="008A233B" w:rsidP="008A233B">
            <w:pPr>
              <w:rPr>
                <w:color w:val="000000"/>
                <w:sz w:val="18"/>
                <w:szCs w:val="18"/>
                <w:lang w:eastAsia="tr-TR"/>
              </w:rPr>
            </w:pPr>
            <w:r w:rsidRPr="00CB56EC">
              <w:rPr>
                <w:color w:val="000000"/>
                <w:sz w:val="18"/>
                <w:szCs w:val="18"/>
                <w:lang w:eastAsia="tr-TR"/>
              </w:rPr>
              <w:t>Elden Çıkarılacak Kıymetler Değer Düşüş Giderleri</w:t>
            </w:r>
          </w:p>
        </w:tc>
        <w:tc>
          <w:tcPr>
            <w:tcW w:w="1349" w:type="dxa"/>
            <w:shd w:val="clear" w:color="auto" w:fill="auto"/>
            <w:vAlign w:val="bottom"/>
          </w:tcPr>
          <w:p w14:paraId="3794F106" w14:textId="77777777" w:rsidR="008A233B" w:rsidRPr="00CB56EC" w:rsidRDefault="007B5EFE" w:rsidP="008A233B">
            <w:pPr>
              <w:jc w:val="right"/>
              <w:rPr>
                <w:sz w:val="18"/>
                <w:szCs w:val="18"/>
                <w:lang w:eastAsia="tr-TR"/>
              </w:rPr>
            </w:pPr>
            <w:r w:rsidRPr="00CB56EC">
              <w:rPr>
                <w:sz w:val="18"/>
                <w:szCs w:val="18"/>
                <w:lang w:eastAsia="tr-TR"/>
              </w:rPr>
              <w:t>-</w:t>
            </w:r>
          </w:p>
        </w:tc>
        <w:tc>
          <w:tcPr>
            <w:tcW w:w="1350" w:type="dxa"/>
            <w:tcBorders>
              <w:right w:val="single" w:sz="6" w:space="0" w:color="auto"/>
            </w:tcBorders>
            <w:shd w:val="clear" w:color="auto" w:fill="auto"/>
            <w:vAlign w:val="bottom"/>
          </w:tcPr>
          <w:p w14:paraId="67EF363D" w14:textId="77777777" w:rsidR="008A233B" w:rsidRPr="00CB56EC" w:rsidRDefault="007B5EFE" w:rsidP="008A233B">
            <w:pPr>
              <w:jc w:val="right"/>
              <w:rPr>
                <w:sz w:val="18"/>
                <w:szCs w:val="18"/>
                <w:lang w:eastAsia="tr-TR"/>
              </w:rPr>
            </w:pPr>
            <w:r w:rsidRPr="00CB56EC">
              <w:rPr>
                <w:sz w:val="18"/>
                <w:szCs w:val="18"/>
                <w:lang w:eastAsia="tr-TR"/>
              </w:rPr>
              <w:t>-</w:t>
            </w:r>
          </w:p>
        </w:tc>
      </w:tr>
      <w:tr w:rsidR="008A233B" w:rsidRPr="00CB56EC" w14:paraId="776C7B13" w14:textId="77777777" w:rsidTr="00A168F7">
        <w:trPr>
          <w:trHeight w:hRule="exact" w:val="227"/>
        </w:trPr>
        <w:tc>
          <w:tcPr>
            <w:tcW w:w="6940" w:type="dxa"/>
            <w:tcBorders>
              <w:left w:val="single" w:sz="6" w:space="0" w:color="auto"/>
            </w:tcBorders>
            <w:shd w:val="clear" w:color="auto" w:fill="auto"/>
            <w:vAlign w:val="bottom"/>
          </w:tcPr>
          <w:p w14:paraId="38B1F80A" w14:textId="77777777" w:rsidR="008A233B" w:rsidRPr="00CB56EC" w:rsidRDefault="008A233B" w:rsidP="008A233B">
            <w:pPr>
              <w:rPr>
                <w:color w:val="000000"/>
                <w:sz w:val="18"/>
                <w:szCs w:val="18"/>
                <w:lang w:eastAsia="tr-TR"/>
              </w:rPr>
            </w:pPr>
            <w:r w:rsidRPr="00CB56EC">
              <w:rPr>
                <w:color w:val="000000"/>
                <w:sz w:val="18"/>
                <w:szCs w:val="18"/>
                <w:lang w:eastAsia="tr-TR"/>
              </w:rPr>
              <w:t>Elden Çıkarılacak Kıymetler Amortisman Giderleri</w:t>
            </w:r>
          </w:p>
        </w:tc>
        <w:tc>
          <w:tcPr>
            <w:tcW w:w="1349" w:type="dxa"/>
            <w:shd w:val="clear" w:color="auto" w:fill="auto"/>
            <w:vAlign w:val="bottom"/>
          </w:tcPr>
          <w:p w14:paraId="1E85670F" w14:textId="77777777" w:rsidR="008A233B" w:rsidRPr="00CB56EC" w:rsidRDefault="008A233B" w:rsidP="008A233B">
            <w:pPr>
              <w:jc w:val="right"/>
              <w:rPr>
                <w:sz w:val="18"/>
                <w:szCs w:val="18"/>
              </w:rPr>
            </w:pPr>
            <w:r w:rsidRPr="00CB56EC">
              <w:rPr>
                <w:sz w:val="18"/>
                <w:szCs w:val="18"/>
                <w:lang w:eastAsia="tr-TR"/>
              </w:rPr>
              <w:t>-</w:t>
            </w:r>
          </w:p>
        </w:tc>
        <w:tc>
          <w:tcPr>
            <w:tcW w:w="1350" w:type="dxa"/>
            <w:tcBorders>
              <w:right w:val="single" w:sz="6" w:space="0" w:color="auto"/>
            </w:tcBorders>
            <w:shd w:val="clear" w:color="auto" w:fill="auto"/>
            <w:vAlign w:val="bottom"/>
          </w:tcPr>
          <w:p w14:paraId="7ECF729A" w14:textId="77777777" w:rsidR="008A233B" w:rsidRPr="00CB56EC" w:rsidRDefault="008A233B" w:rsidP="008A233B">
            <w:pPr>
              <w:jc w:val="right"/>
              <w:rPr>
                <w:sz w:val="18"/>
                <w:szCs w:val="18"/>
              </w:rPr>
            </w:pPr>
            <w:r w:rsidRPr="00CB56EC">
              <w:rPr>
                <w:sz w:val="18"/>
                <w:szCs w:val="18"/>
                <w:lang w:eastAsia="tr-TR"/>
              </w:rPr>
              <w:t>-</w:t>
            </w:r>
          </w:p>
        </w:tc>
      </w:tr>
      <w:tr w:rsidR="008A233B" w:rsidRPr="00CB56EC" w14:paraId="138521E4" w14:textId="77777777" w:rsidTr="00A168F7">
        <w:trPr>
          <w:trHeight w:hRule="exact" w:val="449"/>
        </w:trPr>
        <w:tc>
          <w:tcPr>
            <w:tcW w:w="6940" w:type="dxa"/>
            <w:tcBorders>
              <w:left w:val="single" w:sz="6" w:space="0" w:color="auto"/>
            </w:tcBorders>
            <w:shd w:val="clear" w:color="auto" w:fill="auto"/>
            <w:vAlign w:val="bottom"/>
          </w:tcPr>
          <w:p w14:paraId="17BA6EEE" w14:textId="77777777" w:rsidR="008A233B" w:rsidRPr="00CB56EC" w:rsidRDefault="008A233B" w:rsidP="008A233B">
            <w:pPr>
              <w:rPr>
                <w:color w:val="000000"/>
                <w:sz w:val="18"/>
                <w:szCs w:val="18"/>
                <w:lang w:eastAsia="tr-TR"/>
              </w:rPr>
            </w:pPr>
            <w:r w:rsidRPr="00CB56EC">
              <w:rPr>
                <w:color w:val="000000"/>
                <w:sz w:val="18"/>
                <w:szCs w:val="18"/>
                <w:lang w:eastAsia="tr-TR"/>
              </w:rPr>
              <w:t>Satış Amaçlı Elde Tutulan ve Durdurulan Faaliyetlere İlişkin Duran Varlıklar Değer Düşüş Giderleri</w:t>
            </w:r>
          </w:p>
        </w:tc>
        <w:tc>
          <w:tcPr>
            <w:tcW w:w="1349" w:type="dxa"/>
            <w:shd w:val="clear" w:color="auto" w:fill="auto"/>
            <w:vAlign w:val="bottom"/>
          </w:tcPr>
          <w:p w14:paraId="663E7102" w14:textId="77777777" w:rsidR="008A233B" w:rsidRPr="00CB56EC" w:rsidRDefault="007B5EFE" w:rsidP="008A233B">
            <w:pPr>
              <w:jc w:val="right"/>
              <w:rPr>
                <w:sz w:val="18"/>
                <w:szCs w:val="18"/>
                <w:lang w:eastAsia="tr-TR"/>
              </w:rPr>
            </w:pPr>
            <w:r w:rsidRPr="00CB56EC">
              <w:rPr>
                <w:sz w:val="18"/>
                <w:szCs w:val="18"/>
                <w:lang w:eastAsia="tr-TR"/>
              </w:rPr>
              <w:t>-</w:t>
            </w:r>
          </w:p>
        </w:tc>
        <w:tc>
          <w:tcPr>
            <w:tcW w:w="1350" w:type="dxa"/>
            <w:tcBorders>
              <w:right w:val="single" w:sz="6" w:space="0" w:color="auto"/>
            </w:tcBorders>
            <w:shd w:val="clear" w:color="auto" w:fill="auto"/>
            <w:vAlign w:val="bottom"/>
          </w:tcPr>
          <w:p w14:paraId="04823DAF" w14:textId="77777777" w:rsidR="008A233B" w:rsidRPr="00CB56EC" w:rsidRDefault="007B5EFE" w:rsidP="008A233B">
            <w:pPr>
              <w:jc w:val="right"/>
              <w:rPr>
                <w:sz w:val="18"/>
                <w:szCs w:val="18"/>
                <w:lang w:eastAsia="tr-TR"/>
              </w:rPr>
            </w:pPr>
            <w:r w:rsidRPr="00CB56EC">
              <w:rPr>
                <w:sz w:val="18"/>
                <w:szCs w:val="18"/>
                <w:lang w:eastAsia="tr-TR"/>
              </w:rPr>
              <w:t>-</w:t>
            </w:r>
          </w:p>
        </w:tc>
      </w:tr>
      <w:tr w:rsidR="008A233B" w:rsidRPr="00CB56EC" w14:paraId="3342567C" w14:textId="77777777" w:rsidTr="00A168F7">
        <w:trPr>
          <w:trHeight w:hRule="exact" w:val="227"/>
        </w:trPr>
        <w:tc>
          <w:tcPr>
            <w:tcW w:w="6940" w:type="dxa"/>
            <w:tcBorders>
              <w:left w:val="single" w:sz="6" w:space="0" w:color="auto"/>
            </w:tcBorders>
            <w:shd w:val="clear" w:color="auto" w:fill="auto"/>
            <w:vAlign w:val="bottom"/>
          </w:tcPr>
          <w:p w14:paraId="7571EDF5" w14:textId="77777777" w:rsidR="008A233B" w:rsidRPr="00CB56EC" w:rsidRDefault="008A233B" w:rsidP="008A233B">
            <w:pPr>
              <w:rPr>
                <w:color w:val="000000"/>
                <w:sz w:val="18"/>
                <w:szCs w:val="18"/>
                <w:lang w:eastAsia="tr-TR"/>
              </w:rPr>
            </w:pPr>
            <w:r w:rsidRPr="00CB56EC">
              <w:rPr>
                <w:color w:val="000000"/>
                <w:sz w:val="18"/>
                <w:szCs w:val="18"/>
                <w:lang w:eastAsia="tr-TR"/>
              </w:rPr>
              <w:t>Diğer İşletme Giderleri</w:t>
            </w:r>
          </w:p>
        </w:tc>
        <w:tc>
          <w:tcPr>
            <w:tcW w:w="1349" w:type="dxa"/>
            <w:shd w:val="clear" w:color="auto" w:fill="auto"/>
            <w:vAlign w:val="bottom"/>
          </w:tcPr>
          <w:p w14:paraId="2EC2D0CF" w14:textId="2EF124AD" w:rsidR="008A233B" w:rsidRPr="00CB56EC" w:rsidRDefault="00A168F7" w:rsidP="008A233B">
            <w:pPr>
              <w:jc w:val="right"/>
              <w:rPr>
                <w:sz w:val="18"/>
                <w:szCs w:val="18"/>
              </w:rPr>
            </w:pPr>
            <w:r>
              <w:rPr>
                <w:sz w:val="18"/>
                <w:szCs w:val="18"/>
                <w:lang w:eastAsia="tr-TR"/>
              </w:rPr>
              <w:t>336,324</w:t>
            </w:r>
          </w:p>
        </w:tc>
        <w:tc>
          <w:tcPr>
            <w:tcW w:w="1350" w:type="dxa"/>
            <w:tcBorders>
              <w:right w:val="single" w:sz="6" w:space="0" w:color="auto"/>
            </w:tcBorders>
            <w:shd w:val="clear" w:color="auto" w:fill="auto"/>
            <w:vAlign w:val="bottom"/>
          </w:tcPr>
          <w:p w14:paraId="02D151F8" w14:textId="007AB7C6" w:rsidR="008A233B" w:rsidRPr="00CB56EC" w:rsidRDefault="008D17E4" w:rsidP="008A233B">
            <w:pPr>
              <w:jc w:val="right"/>
              <w:rPr>
                <w:sz w:val="18"/>
                <w:szCs w:val="18"/>
              </w:rPr>
            </w:pPr>
            <w:r>
              <w:rPr>
                <w:bCs/>
                <w:color w:val="000000"/>
                <w:sz w:val="18"/>
                <w:szCs w:val="18"/>
              </w:rPr>
              <w:t>41,927</w:t>
            </w:r>
          </w:p>
        </w:tc>
      </w:tr>
      <w:tr w:rsidR="002C6686" w:rsidRPr="00CB56EC" w14:paraId="4D0AADFF" w14:textId="77777777" w:rsidTr="00A168F7">
        <w:trPr>
          <w:trHeight w:hRule="exact" w:val="227"/>
        </w:trPr>
        <w:tc>
          <w:tcPr>
            <w:tcW w:w="6940" w:type="dxa"/>
            <w:tcBorders>
              <w:left w:val="single" w:sz="6" w:space="0" w:color="auto"/>
            </w:tcBorders>
            <w:shd w:val="clear" w:color="auto" w:fill="auto"/>
            <w:vAlign w:val="bottom"/>
          </w:tcPr>
          <w:p w14:paraId="12FCA027" w14:textId="77777777" w:rsidR="002C6686" w:rsidRPr="00CB56EC" w:rsidRDefault="002C6686" w:rsidP="002C6686">
            <w:pPr>
              <w:ind w:firstLineChars="100" w:firstLine="180"/>
              <w:rPr>
                <w:color w:val="000000"/>
                <w:sz w:val="18"/>
                <w:szCs w:val="18"/>
                <w:lang w:eastAsia="tr-TR"/>
              </w:rPr>
            </w:pPr>
            <w:r w:rsidRPr="00CB56EC">
              <w:rPr>
                <w:color w:val="000000"/>
                <w:sz w:val="18"/>
                <w:szCs w:val="18"/>
                <w:lang w:eastAsia="tr-TR"/>
              </w:rPr>
              <w:t>TFRS 16 İstisnalarına İlişkin Kiralama Giderleri</w:t>
            </w:r>
          </w:p>
        </w:tc>
        <w:tc>
          <w:tcPr>
            <w:tcW w:w="1349" w:type="dxa"/>
            <w:shd w:val="clear" w:color="auto" w:fill="auto"/>
            <w:vAlign w:val="bottom"/>
          </w:tcPr>
          <w:p w14:paraId="0098BF21" w14:textId="03CF1270" w:rsidR="002C6686" w:rsidRPr="00CB56EC" w:rsidRDefault="00A168F7" w:rsidP="002C6686">
            <w:pPr>
              <w:jc w:val="right"/>
              <w:rPr>
                <w:sz w:val="18"/>
                <w:szCs w:val="18"/>
                <w:lang w:eastAsia="tr-TR"/>
              </w:rPr>
            </w:pPr>
            <w:r>
              <w:rPr>
                <w:sz w:val="18"/>
                <w:szCs w:val="18"/>
                <w:lang w:eastAsia="tr-TR"/>
              </w:rPr>
              <w:t>7,390</w:t>
            </w:r>
          </w:p>
        </w:tc>
        <w:tc>
          <w:tcPr>
            <w:tcW w:w="1350" w:type="dxa"/>
            <w:tcBorders>
              <w:right w:val="single" w:sz="6" w:space="0" w:color="auto"/>
            </w:tcBorders>
            <w:shd w:val="clear" w:color="auto" w:fill="auto"/>
            <w:vAlign w:val="bottom"/>
          </w:tcPr>
          <w:p w14:paraId="7EE908FC" w14:textId="45EE30F4" w:rsidR="002C6686" w:rsidRPr="00CB56EC" w:rsidRDefault="008D17E4" w:rsidP="002C6686">
            <w:pPr>
              <w:jc w:val="right"/>
              <w:rPr>
                <w:sz w:val="18"/>
                <w:szCs w:val="18"/>
                <w:lang w:eastAsia="tr-TR"/>
              </w:rPr>
            </w:pPr>
            <w:r>
              <w:rPr>
                <w:color w:val="000000"/>
                <w:sz w:val="18"/>
                <w:szCs w:val="18"/>
              </w:rPr>
              <w:t>3,674</w:t>
            </w:r>
          </w:p>
        </w:tc>
      </w:tr>
      <w:tr w:rsidR="002C6686" w:rsidRPr="00CB56EC" w14:paraId="6F3292F2" w14:textId="77777777" w:rsidTr="00A168F7">
        <w:trPr>
          <w:trHeight w:hRule="exact" w:val="227"/>
        </w:trPr>
        <w:tc>
          <w:tcPr>
            <w:tcW w:w="6940" w:type="dxa"/>
            <w:tcBorders>
              <w:left w:val="single" w:sz="6" w:space="0" w:color="auto"/>
            </w:tcBorders>
            <w:shd w:val="clear" w:color="auto" w:fill="auto"/>
            <w:vAlign w:val="bottom"/>
          </w:tcPr>
          <w:p w14:paraId="2DC1FE28" w14:textId="77777777" w:rsidR="002C6686" w:rsidRPr="00CB56EC" w:rsidRDefault="002C6686" w:rsidP="002C6686">
            <w:pPr>
              <w:ind w:firstLineChars="100" w:firstLine="180"/>
              <w:rPr>
                <w:color w:val="000000"/>
                <w:sz w:val="18"/>
                <w:szCs w:val="18"/>
                <w:lang w:eastAsia="tr-TR"/>
              </w:rPr>
            </w:pPr>
            <w:r w:rsidRPr="00CB56EC">
              <w:rPr>
                <w:color w:val="000000"/>
                <w:sz w:val="18"/>
                <w:szCs w:val="18"/>
                <w:lang w:eastAsia="tr-TR"/>
              </w:rPr>
              <w:t>Bakım ve Onarım Giderleri</w:t>
            </w:r>
          </w:p>
        </w:tc>
        <w:tc>
          <w:tcPr>
            <w:tcW w:w="1349" w:type="dxa"/>
            <w:shd w:val="clear" w:color="auto" w:fill="auto"/>
            <w:vAlign w:val="bottom"/>
          </w:tcPr>
          <w:p w14:paraId="06401B4D" w14:textId="347E465A" w:rsidR="002C6686" w:rsidRPr="00CB56EC" w:rsidRDefault="00A168F7" w:rsidP="002C6686">
            <w:pPr>
              <w:jc w:val="right"/>
              <w:rPr>
                <w:sz w:val="18"/>
                <w:szCs w:val="18"/>
              </w:rPr>
            </w:pPr>
            <w:r>
              <w:rPr>
                <w:sz w:val="18"/>
                <w:szCs w:val="18"/>
                <w:lang w:eastAsia="tr-TR"/>
              </w:rPr>
              <w:t>1,770</w:t>
            </w:r>
          </w:p>
        </w:tc>
        <w:tc>
          <w:tcPr>
            <w:tcW w:w="1350" w:type="dxa"/>
            <w:tcBorders>
              <w:right w:val="single" w:sz="6" w:space="0" w:color="auto"/>
            </w:tcBorders>
            <w:shd w:val="clear" w:color="auto" w:fill="auto"/>
            <w:vAlign w:val="bottom"/>
          </w:tcPr>
          <w:p w14:paraId="6464197C" w14:textId="4B34C1EB" w:rsidR="002C6686" w:rsidRPr="00CB56EC" w:rsidRDefault="008D17E4" w:rsidP="002C6686">
            <w:pPr>
              <w:jc w:val="right"/>
              <w:rPr>
                <w:sz w:val="18"/>
                <w:szCs w:val="18"/>
              </w:rPr>
            </w:pPr>
            <w:r>
              <w:rPr>
                <w:sz w:val="18"/>
                <w:szCs w:val="18"/>
                <w:lang w:eastAsia="tr-TR"/>
              </w:rPr>
              <w:t>390</w:t>
            </w:r>
          </w:p>
        </w:tc>
      </w:tr>
      <w:tr w:rsidR="002C6686" w:rsidRPr="00CB56EC" w14:paraId="1411EA16" w14:textId="77777777" w:rsidTr="00A168F7">
        <w:trPr>
          <w:trHeight w:hRule="exact" w:val="227"/>
        </w:trPr>
        <w:tc>
          <w:tcPr>
            <w:tcW w:w="6940" w:type="dxa"/>
            <w:tcBorders>
              <w:left w:val="single" w:sz="6" w:space="0" w:color="auto"/>
            </w:tcBorders>
            <w:shd w:val="clear" w:color="auto" w:fill="auto"/>
            <w:vAlign w:val="bottom"/>
          </w:tcPr>
          <w:p w14:paraId="023C3325" w14:textId="77777777" w:rsidR="002C6686" w:rsidRPr="00CB56EC" w:rsidRDefault="002C6686" w:rsidP="002C6686">
            <w:pPr>
              <w:ind w:firstLineChars="100" w:firstLine="180"/>
              <w:rPr>
                <w:color w:val="000000"/>
                <w:sz w:val="18"/>
                <w:szCs w:val="18"/>
                <w:lang w:eastAsia="tr-TR"/>
              </w:rPr>
            </w:pPr>
            <w:r w:rsidRPr="00CB56EC">
              <w:rPr>
                <w:color w:val="000000"/>
                <w:sz w:val="18"/>
                <w:szCs w:val="18"/>
                <w:lang w:eastAsia="tr-TR"/>
              </w:rPr>
              <w:t>Reklam ve İlan Giderleri</w:t>
            </w:r>
          </w:p>
        </w:tc>
        <w:tc>
          <w:tcPr>
            <w:tcW w:w="1349" w:type="dxa"/>
            <w:shd w:val="clear" w:color="auto" w:fill="auto"/>
            <w:vAlign w:val="bottom"/>
          </w:tcPr>
          <w:p w14:paraId="5A82D534" w14:textId="1C15DD2F" w:rsidR="002C6686" w:rsidRPr="00CB56EC" w:rsidRDefault="00A168F7" w:rsidP="002C6686">
            <w:pPr>
              <w:jc w:val="right"/>
              <w:rPr>
                <w:sz w:val="18"/>
                <w:szCs w:val="18"/>
                <w:lang w:eastAsia="tr-TR"/>
              </w:rPr>
            </w:pPr>
            <w:r>
              <w:rPr>
                <w:sz w:val="18"/>
                <w:szCs w:val="18"/>
                <w:lang w:eastAsia="tr-TR"/>
              </w:rPr>
              <w:t>182,534</w:t>
            </w:r>
          </w:p>
        </w:tc>
        <w:tc>
          <w:tcPr>
            <w:tcW w:w="1350" w:type="dxa"/>
            <w:tcBorders>
              <w:right w:val="single" w:sz="6" w:space="0" w:color="auto"/>
            </w:tcBorders>
            <w:shd w:val="clear" w:color="auto" w:fill="auto"/>
            <w:vAlign w:val="bottom"/>
          </w:tcPr>
          <w:p w14:paraId="6839FFA9" w14:textId="27347FC4" w:rsidR="002C6686" w:rsidRPr="00CB56EC" w:rsidRDefault="008D17E4" w:rsidP="002C6686">
            <w:pPr>
              <w:jc w:val="right"/>
              <w:rPr>
                <w:sz w:val="18"/>
                <w:szCs w:val="18"/>
                <w:lang w:eastAsia="tr-TR"/>
              </w:rPr>
            </w:pPr>
            <w:r>
              <w:rPr>
                <w:sz w:val="18"/>
                <w:szCs w:val="18"/>
                <w:lang w:eastAsia="tr-TR"/>
              </w:rPr>
              <w:t>2,384</w:t>
            </w:r>
          </w:p>
        </w:tc>
      </w:tr>
      <w:tr w:rsidR="002C6686" w:rsidRPr="00CB56EC" w14:paraId="61E9B1FC" w14:textId="77777777" w:rsidTr="00A168F7">
        <w:trPr>
          <w:trHeight w:hRule="exact" w:val="227"/>
        </w:trPr>
        <w:tc>
          <w:tcPr>
            <w:tcW w:w="6940" w:type="dxa"/>
            <w:tcBorders>
              <w:left w:val="single" w:sz="6" w:space="0" w:color="auto"/>
            </w:tcBorders>
            <w:shd w:val="clear" w:color="auto" w:fill="auto"/>
            <w:vAlign w:val="bottom"/>
          </w:tcPr>
          <w:p w14:paraId="0E4E12DB" w14:textId="349F09B2" w:rsidR="002C6686" w:rsidRPr="00CB56EC" w:rsidRDefault="002C6686" w:rsidP="002C6686">
            <w:pPr>
              <w:ind w:firstLineChars="100" w:firstLine="180"/>
              <w:rPr>
                <w:color w:val="000000"/>
                <w:sz w:val="18"/>
                <w:szCs w:val="18"/>
                <w:lang w:eastAsia="tr-TR"/>
              </w:rPr>
            </w:pPr>
            <w:r w:rsidRPr="00CB56EC">
              <w:rPr>
                <w:color w:val="000000"/>
                <w:sz w:val="18"/>
                <w:szCs w:val="18"/>
                <w:lang w:eastAsia="tr-TR"/>
              </w:rPr>
              <w:t>Diğer Giderler</w:t>
            </w:r>
            <w:r w:rsidR="00ED6A09" w:rsidRPr="00CB56EC">
              <w:rPr>
                <w:color w:val="000000"/>
                <w:sz w:val="18"/>
                <w:szCs w:val="18"/>
                <w:vertAlign w:val="superscript"/>
                <w:lang w:eastAsia="tr-TR"/>
              </w:rPr>
              <w:t>1</w:t>
            </w:r>
            <w:r w:rsidRPr="00CB56EC">
              <w:rPr>
                <w:color w:val="000000"/>
                <w:sz w:val="18"/>
                <w:szCs w:val="18"/>
                <w:lang w:eastAsia="tr-TR"/>
              </w:rPr>
              <w:t xml:space="preserve"> </w:t>
            </w:r>
          </w:p>
        </w:tc>
        <w:tc>
          <w:tcPr>
            <w:tcW w:w="1349" w:type="dxa"/>
            <w:shd w:val="clear" w:color="auto" w:fill="auto"/>
            <w:vAlign w:val="bottom"/>
          </w:tcPr>
          <w:p w14:paraId="64360C43" w14:textId="0C22804C" w:rsidR="002C6686" w:rsidRPr="00CB56EC" w:rsidRDefault="00A168F7" w:rsidP="002C6686">
            <w:pPr>
              <w:jc w:val="right"/>
              <w:rPr>
                <w:sz w:val="18"/>
                <w:szCs w:val="18"/>
              </w:rPr>
            </w:pPr>
            <w:r>
              <w:rPr>
                <w:sz w:val="18"/>
                <w:szCs w:val="18"/>
                <w:lang w:eastAsia="tr-TR"/>
              </w:rPr>
              <w:t>144,630</w:t>
            </w:r>
          </w:p>
        </w:tc>
        <w:tc>
          <w:tcPr>
            <w:tcW w:w="1350" w:type="dxa"/>
            <w:tcBorders>
              <w:right w:val="single" w:sz="6" w:space="0" w:color="auto"/>
            </w:tcBorders>
            <w:shd w:val="clear" w:color="auto" w:fill="auto"/>
            <w:vAlign w:val="bottom"/>
          </w:tcPr>
          <w:p w14:paraId="088142BB" w14:textId="58778E90" w:rsidR="002C6686" w:rsidRPr="00CB56EC" w:rsidRDefault="008D17E4" w:rsidP="002C6686">
            <w:pPr>
              <w:jc w:val="right"/>
              <w:rPr>
                <w:sz w:val="18"/>
                <w:szCs w:val="18"/>
              </w:rPr>
            </w:pPr>
            <w:r>
              <w:rPr>
                <w:sz w:val="18"/>
                <w:szCs w:val="18"/>
                <w:lang w:eastAsia="tr-TR"/>
              </w:rPr>
              <w:t>35,479</w:t>
            </w:r>
          </w:p>
        </w:tc>
      </w:tr>
      <w:tr w:rsidR="002C6686" w:rsidRPr="00CB56EC" w14:paraId="12FF0A7D" w14:textId="77777777" w:rsidTr="00A168F7">
        <w:trPr>
          <w:trHeight w:hRule="exact" w:val="227"/>
        </w:trPr>
        <w:tc>
          <w:tcPr>
            <w:tcW w:w="6940" w:type="dxa"/>
            <w:tcBorders>
              <w:left w:val="single" w:sz="6" w:space="0" w:color="auto"/>
            </w:tcBorders>
            <w:shd w:val="clear" w:color="auto" w:fill="auto"/>
            <w:vAlign w:val="bottom"/>
          </w:tcPr>
          <w:p w14:paraId="5D5DF746" w14:textId="77777777" w:rsidR="002C6686" w:rsidRPr="00CB56EC" w:rsidRDefault="002C6686" w:rsidP="002C6686">
            <w:pPr>
              <w:rPr>
                <w:color w:val="000000"/>
                <w:sz w:val="18"/>
                <w:szCs w:val="18"/>
                <w:lang w:eastAsia="tr-TR"/>
              </w:rPr>
            </w:pPr>
            <w:r w:rsidRPr="00CB56EC">
              <w:rPr>
                <w:color w:val="000000"/>
                <w:sz w:val="18"/>
                <w:szCs w:val="18"/>
                <w:lang w:eastAsia="tr-TR"/>
              </w:rPr>
              <w:t>Aktiflerin Satışından Doğan Zararlar</w:t>
            </w:r>
          </w:p>
        </w:tc>
        <w:tc>
          <w:tcPr>
            <w:tcW w:w="1349" w:type="dxa"/>
            <w:shd w:val="clear" w:color="auto" w:fill="auto"/>
            <w:vAlign w:val="bottom"/>
          </w:tcPr>
          <w:p w14:paraId="78E41364" w14:textId="77777777" w:rsidR="002C6686" w:rsidRPr="00CB56EC" w:rsidRDefault="002C6686" w:rsidP="002C6686">
            <w:pPr>
              <w:jc w:val="right"/>
              <w:rPr>
                <w:sz w:val="18"/>
                <w:szCs w:val="18"/>
              </w:rPr>
            </w:pPr>
            <w:r w:rsidRPr="00CB56EC">
              <w:rPr>
                <w:sz w:val="18"/>
                <w:szCs w:val="18"/>
                <w:lang w:eastAsia="tr-TR"/>
              </w:rPr>
              <w:t>-</w:t>
            </w:r>
          </w:p>
        </w:tc>
        <w:tc>
          <w:tcPr>
            <w:tcW w:w="1350" w:type="dxa"/>
            <w:tcBorders>
              <w:right w:val="single" w:sz="6" w:space="0" w:color="auto"/>
            </w:tcBorders>
            <w:shd w:val="clear" w:color="auto" w:fill="auto"/>
            <w:vAlign w:val="bottom"/>
          </w:tcPr>
          <w:p w14:paraId="60C8D0CC" w14:textId="77777777" w:rsidR="002C6686" w:rsidRPr="00CB56EC" w:rsidRDefault="002C6686" w:rsidP="002C6686">
            <w:pPr>
              <w:jc w:val="right"/>
              <w:rPr>
                <w:sz w:val="18"/>
                <w:szCs w:val="18"/>
              </w:rPr>
            </w:pPr>
            <w:r w:rsidRPr="00CB56EC">
              <w:rPr>
                <w:sz w:val="18"/>
                <w:szCs w:val="18"/>
                <w:lang w:eastAsia="tr-TR"/>
              </w:rPr>
              <w:t>-</w:t>
            </w:r>
          </w:p>
        </w:tc>
      </w:tr>
      <w:tr w:rsidR="002C6686" w:rsidRPr="00CB56EC" w14:paraId="7FA1FAAB" w14:textId="77777777" w:rsidTr="00A168F7">
        <w:trPr>
          <w:trHeight w:hRule="exact" w:val="227"/>
        </w:trPr>
        <w:tc>
          <w:tcPr>
            <w:tcW w:w="6940" w:type="dxa"/>
            <w:tcBorders>
              <w:left w:val="single" w:sz="6" w:space="0" w:color="auto"/>
            </w:tcBorders>
            <w:shd w:val="clear" w:color="auto" w:fill="auto"/>
            <w:vAlign w:val="bottom"/>
          </w:tcPr>
          <w:p w14:paraId="5D4211DC" w14:textId="4A1E3104" w:rsidR="002C6686" w:rsidRPr="00CB56EC" w:rsidRDefault="002C6686" w:rsidP="002C6686">
            <w:pPr>
              <w:rPr>
                <w:color w:val="000000"/>
                <w:sz w:val="18"/>
                <w:szCs w:val="18"/>
                <w:lang w:eastAsia="tr-TR"/>
              </w:rPr>
            </w:pPr>
            <w:r w:rsidRPr="00CB56EC">
              <w:rPr>
                <w:color w:val="000000"/>
                <w:sz w:val="18"/>
                <w:szCs w:val="18"/>
                <w:lang w:eastAsia="tr-TR"/>
              </w:rPr>
              <w:t>Diğer</w:t>
            </w:r>
            <w:r w:rsidR="00ED6A09" w:rsidRPr="00CB56EC">
              <w:rPr>
                <w:color w:val="000000"/>
                <w:sz w:val="18"/>
                <w:szCs w:val="18"/>
                <w:vertAlign w:val="superscript"/>
                <w:lang w:eastAsia="tr-TR"/>
              </w:rPr>
              <w:t>2</w:t>
            </w:r>
          </w:p>
        </w:tc>
        <w:tc>
          <w:tcPr>
            <w:tcW w:w="1349" w:type="dxa"/>
            <w:shd w:val="clear" w:color="auto" w:fill="auto"/>
            <w:vAlign w:val="bottom"/>
          </w:tcPr>
          <w:p w14:paraId="4AB40475" w14:textId="6CC1AF84" w:rsidR="002C6686" w:rsidRPr="00CB56EC" w:rsidRDefault="00A168F7" w:rsidP="002C6686">
            <w:pPr>
              <w:jc w:val="right"/>
              <w:rPr>
                <w:sz w:val="18"/>
                <w:szCs w:val="18"/>
              </w:rPr>
            </w:pPr>
            <w:r>
              <w:rPr>
                <w:sz w:val="18"/>
                <w:szCs w:val="18"/>
                <w:lang w:eastAsia="tr-TR"/>
              </w:rPr>
              <w:t>185,051</w:t>
            </w:r>
          </w:p>
        </w:tc>
        <w:tc>
          <w:tcPr>
            <w:tcW w:w="1350" w:type="dxa"/>
            <w:tcBorders>
              <w:right w:val="single" w:sz="6" w:space="0" w:color="auto"/>
            </w:tcBorders>
            <w:shd w:val="clear" w:color="auto" w:fill="auto"/>
            <w:vAlign w:val="bottom"/>
          </w:tcPr>
          <w:p w14:paraId="771BC6AE" w14:textId="72517F76" w:rsidR="002C6686" w:rsidRPr="00CB56EC" w:rsidRDefault="008D17E4" w:rsidP="008A7548">
            <w:pPr>
              <w:jc w:val="right"/>
              <w:rPr>
                <w:sz w:val="18"/>
                <w:szCs w:val="18"/>
              </w:rPr>
            </w:pPr>
            <w:r>
              <w:rPr>
                <w:sz w:val="18"/>
                <w:szCs w:val="18"/>
                <w:lang w:eastAsia="tr-TR"/>
              </w:rPr>
              <w:t>60,823</w:t>
            </w:r>
          </w:p>
        </w:tc>
      </w:tr>
      <w:tr w:rsidR="002C6686" w:rsidRPr="00CB56EC" w14:paraId="71701F1F" w14:textId="77777777" w:rsidTr="00A168F7">
        <w:trPr>
          <w:trHeight w:hRule="exact" w:val="227"/>
        </w:trPr>
        <w:tc>
          <w:tcPr>
            <w:tcW w:w="6940" w:type="dxa"/>
            <w:tcBorders>
              <w:left w:val="single" w:sz="6" w:space="0" w:color="auto"/>
              <w:bottom w:val="thinThickSmallGap" w:sz="24" w:space="0" w:color="auto"/>
            </w:tcBorders>
            <w:shd w:val="clear" w:color="auto" w:fill="auto"/>
            <w:vAlign w:val="bottom"/>
          </w:tcPr>
          <w:p w14:paraId="041A5CE6" w14:textId="77777777" w:rsidR="002C6686" w:rsidRPr="00CB56EC" w:rsidRDefault="002C6686" w:rsidP="002C6686">
            <w:pPr>
              <w:rPr>
                <w:b/>
                <w:bCs/>
                <w:color w:val="000000"/>
                <w:sz w:val="18"/>
                <w:szCs w:val="18"/>
                <w:lang w:eastAsia="tr-TR"/>
              </w:rPr>
            </w:pPr>
            <w:r w:rsidRPr="00CB56EC">
              <w:rPr>
                <w:b/>
                <w:bCs/>
                <w:color w:val="000000"/>
                <w:sz w:val="18"/>
                <w:szCs w:val="18"/>
                <w:lang w:eastAsia="tr-TR"/>
              </w:rPr>
              <w:t>Toplam</w:t>
            </w:r>
          </w:p>
        </w:tc>
        <w:tc>
          <w:tcPr>
            <w:tcW w:w="1349" w:type="dxa"/>
            <w:tcBorders>
              <w:bottom w:val="thinThickSmallGap" w:sz="24" w:space="0" w:color="auto"/>
            </w:tcBorders>
            <w:shd w:val="clear" w:color="auto" w:fill="auto"/>
            <w:vAlign w:val="bottom"/>
          </w:tcPr>
          <w:p w14:paraId="026A90E4" w14:textId="3A73C18E" w:rsidR="002C6686" w:rsidRPr="00CB56EC" w:rsidRDefault="00A168F7" w:rsidP="002C6686">
            <w:pPr>
              <w:jc w:val="right"/>
              <w:rPr>
                <w:b/>
                <w:sz w:val="18"/>
                <w:szCs w:val="18"/>
              </w:rPr>
            </w:pPr>
            <w:r>
              <w:rPr>
                <w:b/>
                <w:sz w:val="18"/>
                <w:szCs w:val="18"/>
                <w:lang w:eastAsia="tr-TR"/>
              </w:rPr>
              <w:t>552,903</w:t>
            </w:r>
          </w:p>
        </w:tc>
        <w:tc>
          <w:tcPr>
            <w:tcW w:w="1350" w:type="dxa"/>
            <w:tcBorders>
              <w:bottom w:val="thinThickSmallGap" w:sz="24" w:space="0" w:color="auto"/>
              <w:right w:val="single" w:sz="6" w:space="0" w:color="auto"/>
            </w:tcBorders>
            <w:shd w:val="clear" w:color="auto" w:fill="auto"/>
            <w:vAlign w:val="bottom"/>
          </w:tcPr>
          <w:p w14:paraId="4D452A2F" w14:textId="555EC201" w:rsidR="002C6686" w:rsidRPr="00CB56EC" w:rsidRDefault="008D17E4" w:rsidP="002C6686">
            <w:pPr>
              <w:jc w:val="right"/>
              <w:rPr>
                <w:b/>
                <w:sz w:val="18"/>
                <w:szCs w:val="18"/>
              </w:rPr>
            </w:pPr>
            <w:r>
              <w:rPr>
                <w:b/>
                <w:sz w:val="18"/>
                <w:szCs w:val="18"/>
                <w:lang w:eastAsia="tr-TR"/>
              </w:rPr>
              <w:t>121,997</w:t>
            </w:r>
          </w:p>
        </w:tc>
      </w:tr>
    </w:tbl>
    <w:p w14:paraId="28737F5A" w14:textId="608C865A" w:rsidR="00ED6A09" w:rsidRPr="00CB56EC" w:rsidRDefault="00ED6A09" w:rsidP="006B3401">
      <w:pPr>
        <w:autoSpaceDE w:val="0"/>
        <w:autoSpaceDN w:val="0"/>
        <w:adjustRightInd w:val="0"/>
        <w:ind w:left="540" w:hanging="540"/>
        <w:rPr>
          <w:rFonts w:eastAsia="Arial Unicode MS"/>
          <w:sz w:val="12"/>
          <w:szCs w:val="12"/>
        </w:rPr>
      </w:pPr>
      <w:r w:rsidRPr="00CB56EC">
        <w:rPr>
          <w:rFonts w:eastAsia="Arial Unicode MS"/>
          <w:sz w:val="16"/>
          <w:vertAlign w:val="superscript"/>
        </w:rPr>
        <w:t xml:space="preserve">1 </w:t>
      </w:r>
      <w:r w:rsidR="00A168F7" w:rsidRPr="00A168F7">
        <w:rPr>
          <w:rFonts w:eastAsia="Arial Unicode MS"/>
          <w:sz w:val="12"/>
          <w:szCs w:val="12"/>
        </w:rPr>
        <w:t xml:space="preserve">45,015 </w:t>
      </w:r>
      <w:r w:rsidR="00B1102F" w:rsidRPr="00A168F7">
        <w:rPr>
          <w:rFonts w:eastAsia="Arial Unicode MS"/>
          <w:sz w:val="12"/>
          <w:szCs w:val="12"/>
        </w:rPr>
        <w:t xml:space="preserve">TL </w:t>
      </w:r>
      <w:r w:rsidR="00904C17" w:rsidRPr="00A168F7">
        <w:rPr>
          <w:rFonts w:eastAsia="Arial Unicode MS"/>
          <w:sz w:val="12"/>
          <w:szCs w:val="12"/>
        </w:rPr>
        <w:t>(</w:t>
      </w:r>
      <w:r w:rsidR="0058066E" w:rsidRPr="00A168F7">
        <w:rPr>
          <w:rFonts w:eastAsia="Arial Unicode MS"/>
          <w:sz w:val="12"/>
          <w:szCs w:val="12"/>
        </w:rPr>
        <w:t xml:space="preserve">30 </w:t>
      </w:r>
      <w:r w:rsidR="008D17E4" w:rsidRPr="00A168F7">
        <w:rPr>
          <w:rFonts w:eastAsia="Arial Unicode MS"/>
          <w:sz w:val="12"/>
          <w:szCs w:val="12"/>
        </w:rPr>
        <w:t>Eylül</w:t>
      </w:r>
      <w:r w:rsidR="0058066E" w:rsidRPr="00A168F7">
        <w:rPr>
          <w:rFonts w:eastAsia="Arial Unicode MS"/>
          <w:sz w:val="12"/>
          <w:szCs w:val="12"/>
        </w:rPr>
        <w:t xml:space="preserve"> 2023</w:t>
      </w:r>
      <w:r w:rsidR="00904C17" w:rsidRPr="00A168F7">
        <w:rPr>
          <w:rFonts w:eastAsia="Arial Unicode MS"/>
          <w:sz w:val="12"/>
          <w:szCs w:val="12"/>
        </w:rPr>
        <w:t xml:space="preserve"> – </w:t>
      </w:r>
      <w:r w:rsidR="008D17E4" w:rsidRPr="00A168F7">
        <w:rPr>
          <w:rFonts w:eastAsia="Arial Unicode MS"/>
          <w:sz w:val="12"/>
          <w:szCs w:val="12"/>
        </w:rPr>
        <w:t>19,702</w:t>
      </w:r>
      <w:r w:rsidR="00904C17" w:rsidRPr="00A168F7">
        <w:rPr>
          <w:rFonts w:eastAsia="Arial Unicode MS"/>
          <w:sz w:val="12"/>
          <w:szCs w:val="12"/>
        </w:rPr>
        <w:t xml:space="preserve"> TL) </w:t>
      </w:r>
      <w:r w:rsidR="00B1102F" w:rsidRPr="00A168F7">
        <w:rPr>
          <w:rFonts w:eastAsia="Arial Unicode MS"/>
          <w:sz w:val="12"/>
          <w:szCs w:val="12"/>
        </w:rPr>
        <w:t>tutarında</w:t>
      </w:r>
      <w:r w:rsidRPr="00A168F7">
        <w:rPr>
          <w:rFonts w:eastAsia="Arial Unicode MS"/>
          <w:sz w:val="12"/>
          <w:szCs w:val="12"/>
        </w:rPr>
        <w:t xml:space="preserve"> bilgisayar kullanım giderlerini</w:t>
      </w:r>
      <w:r w:rsidR="00563B8D" w:rsidRPr="00A168F7">
        <w:rPr>
          <w:rFonts w:eastAsia="Arial Unicode MS"/>
          <w:sz w:val="12"/>
          <w:szCs w:val="12"/>
        </w:rPr>
        <w:t xml:space="preserve"> ve </w:t>
      </w:r>
      <w:r w:rsidR="00A168F7" w:rsidRPr="00A168F7">
        <w:rPr>
          <w:rFonts w:eastAsia="Arial Unicode MS"/>
          <w:sz w:val="12"/>
          <w:szCs w:val="12"/>
        </w:rPr>
        <w:t>43,316</w:t>
      </w:r>
      <w:r w:rsidR="00563B8D" w:rsidRPr="00A168F7">
        <w:rPr>
          <w:rFonts w:eastAsia="Arial Unicode MS"/>
          <w:sz w:val="12"/>
          <w:szCs w:val="12"/>
        </w:rPr>
        <w:t xml:space="preserve"> TL</w:t>
      </w:r>
      <w:r w:rsidR="00904C17" w:rsidRPr="00CB56EC">
        <w:rPr>
          <w:rFonts w:eastAsia="Arial Unicode MS"/>
          <w:sz w:val="12"/>
          <w:szCs w:val="12"/>
        </w:rPr>
        <w:t xml:space="preserve"> (</w:t>
      </w:r>
      <w:r w:rsidR="0058066E" w:rsidRPr="00CB56EC">
        <w:rPr>
          <w:rFonts w:eastAsia="Arial Unicode MS"/>
          <w:sz w:val="12"/>
          <w:szCs w:val="12"/>
        </w:rPr>
        <w:t xml:space="preserve">30 </w:t>
      </w:r>
      <w:r w:rsidR="008D17E4">
        <w:rPr>
          <w:rFonts w:eastAsia="Arial Unicode MS"/>
          <w:sz w:val="12"/>
          <w:szCs w:val="12"/>
        </w:rPr>
        <w:t>Eylül</w:t>
      </w:r>
      <w:r w:rsidR="008D17E4" w:rsidRPr="00CB56EC">
        <w:rPr>
          <w:rFonts w:eastAsia="Arial Unicode MS"/>
          <w:sz w:val="12"/>
          <w:szCs w:val="12"/>
        </w:rPr>
        <w:t xml:space="preserve"> </w:t>
      </w:r>
      <w:r w:rsidR="0058066E" w:rsidRPr="00CB56EC">
        <w:rPr>
          <w:rFonts w:eastAsia="Arial Unicode MS"/>
          <w:sz w:val="12"/>
          <w:szCs w:val="12"/>
        </w:rPr>
        <w:t>2023</w:t>
      </w:r>
      <w:r w:rsidR="00904C17" w:rsidRPr="00CB56EC">
        <w:rPr>
          <w:rFonts w:eastAsia="Arial Unicode MS"/>
          <w:sz w:val="12"/>
          <w:szCs w:val="12"/>
        </w:rPr>
        <w:t xml:space="preserve"> – </w:t>
      </w:r>
      <w:r w:rsidR="008D17E4">
        <w:rPr>
          <w:rFonts w:eastAsia="Arial Unicode MS"/>
          <w:sz w:val="12"/>
          <w:szCs w:val="12"/>
        </w:rPr>
        <w:t>4,775</w:t>
      </w:r>
      <w:r w:rsidR="00904C17" w:rsidRPr="00CB56EC">
        <w:rPr>
          <w:rFonts w:eastAsia="Arial Unicode MS"/>
          <w:sz w:val="12"/>
          <w:szCs w:val="12"/>
        </w:rPr>
        <w:t xml:space="preserve"> TL) </w:t>
      </w:r>
      <w:r w:rsidR="00563B8D" w:rsidRPr="00CB56EC">
        <w:rPr>
          <w:rFonts w:eastAsia="Arial Unicode MS"/>
          <w:sz w:val="12"/>
          <w:szCs w:val="12"/>
        </w:rPr>
        <w:t xml:space="preserve"> tutarında haberleşme giderlerini</w:t>
      </w:r>
      <w:r w:rsidRPr="00CB56EC">
        <w:rPr>
          <w:rFonts w:eastAsia="Arial Unicode MS"/>
          <w:sz w:val="12"/>
          <w:szCs w:val="12"/>
        </w:rPr>
        <w:t xml:space="preserve"> içermektedir.</w:t>
      </w:r>
    </w:p>
    <w:p w14:paraId="71E9672D" w14:textId="7C7D07BB" w:rsidR="00ED6A09" w:rsidRPr="00CB56EC" w:rsidRDefault="00ED6A09" w:rsidP="009B6591">
      <w:pPr>
        <w:autoSpaceDE w:val="0"/>
        <w:autoSpaceDN w:val="0"/>
        <w:adjustRightInd w:val="0"/>
        <w:ind w:left="142" w:hanging="142"/>
        <w:rPr>
          <w:rFonts w:eastAsia="Arial Unicode MS"/>
          <w:sz w:val="16"/>
          <w:szCs w:val="16"/>
        </w:rPr>
      </w:pPr>
      <w:r w:rsidRPr="00CB56EC">
        <w:rPr>
          <w:rFonts w:eastAsia="Arial Unicode MS"/>
          <w:sz w:val="16"/>
          <w:vertAlign w:val="superscript"/>
        </w:rPr>
        <w:t xml:space="preserve">2 </w:t>
      </w:r>
      <w:r w:rsidR="00A168F7" w:rsidRPr="00A168F7">
        <w:rPr>
          <w:rFonts w:eastAsia="Arial Unicode MS"/>
          <w:sz w:val="12"/>
          <w:szCs w:val="12"/>
        </w:rPr>
        <w:t>144,090</w:t>
      </w:r>
      <w:r w:rsidRPr="00A168F7">
        <w:rPr>
          <w:rFonts w:eastAsia="Arial Unicode MS"/>
          <w:sz w:val="12"/>
          <w:szCs w:val="12"/>
        </w:rPr>
        <w:t xml:space="preserve"> TL</w:t>
      </w:r>
      <w:r w:rsidR="00904C17" w:rsidRPr="00A168F7">
        <w:rPr>
          <w:rFonts w:eastAsia="Arial Unicode MS"/>
          <w:sz w:val="12"/>
          <w:szCs w:val="12"/>
        </w:rPr>
        <w:t xml:space="preserve"> (</w:t>
      </w:r>
      <w:r w:rsidR="0058066E" w:rsidRPr="00A168F7">
        <w:rPr>
          <w:rFonts w:eastAsia="Arial Unicode MS"/>
          <w:sz w:val="12"/>
          <w:szCs w:val="12"/>
        </w:rPr>
        <w:t xml:space="preserve">30 </w:t>
      </w:r>
      <w:r w:rsidR="008D17E4" w:rsidRPr="00A168F7">
        <w:rPr>
          <w:rFonts w:eastAsia="Arial Unicode MS"/>
          <w:sz w:val="12"/>
          <w:szCs w:val="12"/>
        </w:rPr>
        <w:t xml:space="preserve">Eylül </w:t>
      </w:r>
      <w:r w:rsidR="0058066E" w:rsidRPr="00A168F7">
        <w:rPr>
          <w:rFonts w:eastAsia="Arial Unicode MS"/>
          <w:sz w:val="12"/>
          <w:szCs w:val="12"/>
        </w:rPr>
        <w:t>2023</w:t>
      </w:r>
      <w:r w:rsidR="006B3401" w:rsidRPr="00A168F7">
        <w:rPr>
          <w:rFonts w:eastAsia="Arial Unicode MS"/>
          <w:sz w:val="12"/>
          <w:szCs w:val="12"/>
        </w:rPr>
        <w:t xml:space="preserve"> –</w:t>
      </w:r>
      <w:r w:rsidR="008D17E4" w:rsidRPr="00A168F7">
        <w:rPr>
          <w:rFonts w:eastAsia="Arial Unicode MS"/>
          <w:sz w:val="12"/>
          <w:szCs w:val="12"/>
        </w:rPr>
        <w:t>30,834</w:t>
      </w:r>
      <w:r w:rsidR="006B3401" w:rsidRPr="00A168F7">
        <w:rPr>
          <w:rFonts w:eastAsia="Arial Unicode MS"/>
          <w:sz w:val="12"/>
          <w:szCs w:val="12"/>
        </w:rPr>
        <w:t xml:space="preserve"> </w:t>
      </w:r>
      <w:r w:rsidR="00904C17" w:rsidRPr="00A168F7">
        <w:rPr>
          <w:rFonts w:eastAsia="Arial Unicode MS"/>
          <w:sz w:val="12"/>
          <w:szCs w:val="12"/>
        </w:rPr>
        <w:t xml:space="preserve">TL) </w:t>
      </w:r>
      <w:r w:rsidRPr="00A168F7">
        <w:rPr>
          <w:rFonts w:eastAsia="Arial Unicode MS"/>
          <w:sz w:val="12"/>
          <w:szCs w:val="12"/>
        </w:rPr>
        <w:t xml:space="preserve"> tutarında denetim ve müşavirlik ücretleri giderlerini </w:t>
      </w:r>
      <w:r w:rsidR="00563B8D" w:rsidRPr="00A168F7">
        <w:rPr>
          <w:rFonts w:eastAsia="Arial Unicode MS"/>
          <w:sz w:val="12"/>
          <w:szCs w:val="12"/>
        </w:rPr>
        <w:t xml:space="preserve">ve </w:t>
      </w:r>
      <w:r w:rsidR="00A168F7" w:rsidRPr="00A168F7">
        <w:rPr>
          <w:rFonts w:eastAsia="Arial Unicode MS"/>
          <w:sz w:val="12"/>
          <w:szCs w:val="12"/>
        </w:rPr>
        <w:t>22,669</w:t>
      </w:r>
      <w:r w:rsidR="00563B8D" w:rsidRPr="00A168F7">
        <w:rPr>
          <w:rFonts w:eastAsia="Arial Unicode MS"/>
          <w:sz w:val="12"/>
          <w:szCs w:val="12"/>
        </w:rPr>
        <w:t xml:space="preserve"> TL</w:t>
      </w:r>
      <w:r w:rsidR="00904C17" w:rsidRPr="00A168F7">
        <w:rPr>
          <w:rFonts w:eastAsia="Arial Unicode MS"/>
          <w:sz w:val="12"/>
          <w:szCs w:val="12"/>
        </w:rPr>
        <w:t xml:space="preserve"> (</w:t>
      </w:r>
      <w:r w:rsidR="0058066E" w:rsidRPr="00A168F7">
        <w:rPr>
          <w:rFonts w:eastAsia="Arial Unicode MS"/>
          <w:sz w:val="12"/>
          <w:szCs w:val="12"/>
        </w:rPr>
        <w:t>30</w:t>
      </w:r>
      <w:r w:rsidR="0058066E" w:rsidRPr="00CB56EC">
        <w:rPr>
          <w:rFonts w:eastAsia="Arial Unicode MS"/>
          <w:sz w:val="12"/>
          <w:szCs w:val="12"/>
        </w:rPr>
        <w:t xml:space="preserve"> </w:t>
      </w:r>
      <w:r w:rsidR="008D17E4">
        <w:rPr>
          <w:rFonts w:eastAsia="Arial Unicode MS"/>
          <w:sz w:val="12"/>
          <w:szCs w:val="12"/>
        </w:rPr>
        <w:t>Eylül</w:t>
      </w:r>
      <w:r w:rsidR="008D17E4" w:rsidRPr="00CB56EC">
        <w:rPr>
          <w:rFonts w:eastAsia="Arial Unicode MS"/>
          <w:sz w:val="12"/>
          <w:szCs w:val="12"/>
        </w:rPr>
        <w:t xml:space="preserve"> </w:t>
      </w:r>
      <w:r w:rsidR="0058066E" w:rsidRPr="00CB56EC">
        <w:rPr>
          <w:rFonts w:eastAsia="Arial Unicode MS"/>
          <w:sz w:val="12"/>
          <w:szCs w:val="12"/>
        </w:rPr>
        <w:t>2023</w:t>
      </w:r>
      <w:r w:rsidR="00904C17" w:rsidRPr="00CB56EC">
        <w:rPr>
          <w:rFonts w:eastAsia="Arial Unicode MS"/>
          <w:sz w:val="12"/>
          <w:szCs w:val="12"/>
        </w:rPr>
        <w:t xml:space="preserve"> – </w:t>
      </w:r>
      <w:r w:rsidR="008D17E4">
        <w:rPr>
          <w:rFonts w:eastAsia="Arial Unicode MS"/>
          <w:sz w:val="12"/>
          <w:szCs w:val="12"/>
        </w:rPr>
        <w:t>6,388</w:t>
      </w:r>
      <w:r w:rsidR="00904C17" w:rsidRPr="00CB56EC">
        <w:rPr>
          <w:rFonts w:eastAsia="Arial Unicode MS"/>
          <w:sz w:val="12"/>
          <w:szCs w:val="12"/>
        </w:rPr>
        <w:t xml:space="preserve"> TL) </w:t>
      </w:r>
      <w:r w:rsidR="00563B8D" w:rsidRPr="00CB56EC">
        <w:rPr>
          <w:rFonts w:eastAsia="Arial Unicode MS"/>
          <w:sz w:val="12"/>
          <w:szCs w:val="12"/>
        </w:rPr>
        <w:t xml:space="preserve"> tutarında vergi, resim, harç giderlerini</w:t>
      </w:r>
      <w:r w:rsidR="009B6591" w:rsidRPr="00CB56EC">
        <w:rPr>
          <w:rFonts w:eastAsia="Arial Unicode MS"/>
          <w:sz w:val="12"/>
          <w:szCs w:val="12"/>
        </w:rPr>
        <w:t xml:space="preserve"> </w:t>
      </w:r>
      <w:r w:rsidRPr="00CB56EC">
        <w:rPr>
          <w:rFonts w:eastAsia="Arial Unicode MS"/>
          <w:sz w:val="12"/>
          <w:szCs w:val="12"/>
        </w:rPr>
        <w:t>içermektedir.</w:t>
      </w:r>
    </w:p>
    <w:p w14:paraId="077F86E2" w14:textId="77777777" w:rsidR="00ED6A09" w:rsidRPr="00CB56EC" w:rsidRDefault="00ED6A09" w:rsidP="00B162D3">
      <w:pPr>
        <w:pStyle w:val="CommentText"/>
        <w:jc w:val="both"/>
      </w:pPr>
    </w:p>
    <w:p w14:paraId="0DEA625B" w14:textId="77777777" w:rsidR="00ED6A09" w:rsidRPr="00CB56EC" w:rsidRDefault="00ED6A09" w:rsidP="00B162D3">
      <w:pPr>
        <w:pStyle w:val="CommentText"/>
        <w:jc w:val="both"/>
      </w:pPr>
    </w:p>
    <w:p w14:paraId="45D2C031" w14:textId="6ADBBB71" w:rsidR="00ED6A09" w:rsidRPr="00CB56EC" w:rsidRDefault="009940F6" w:rsidP="00B162D3">
      <w:pPr>
        <w:pStyle w:val="CommentText"/>
        <w:jc w:val="both"/>
      </w:pPr>
      <w:r w:rsidRPr="00CB56EC">
        <w:tab/>
      </w:r>
      <w:r w:rsidRPr="00CB56EC">
        <w:tab/>
      </w:r>
    </w:p>
    <w:p w14:paraId="5917E5CF" w14:textId="404CB7C8" w:rsidR="00C91FED" w:rsidRPr="00CB56EC" w:rsidRDefault="00C91FED">
      <w:pPr>
        <w:spacing w:after="160" w:line="259" w:lineRule="auto"/>
      </w:pPr>
      <w:r w:rsidRPr="00CB56EC">
        <w:br w:type="page"/>
      </w:r>
    </w:p>
    <w:p w14:paraId="04D80C72" w14:textId="77777777" w:rsidR="00E30CF9" w:rsidRPr="00CB56EC" w:rsidRDefault="00E30CF9" w:rsidP="00E86A70">
      <w:pPr>
        <w:pageBreakBefore/>
        <w:autoSpaceDE w:val="0"/>
        <w:autoSpaceDN w:val="0"/>
        <w:adjustRightInd w:val="0"/>
        <w:ind w:hanging="567"/>
        <w:jc w:val="both"/>
        <w:rPr>
          <w:b/>
          <w:bCs/>
          <w:iCs/>
        </w:rPr>
      </w:pPr>
      <w:r w:rsidRPr="00CB56EC">
        <w:rPr>
          <w:b/>
          <w:bCs/>
          <w:iCs/>
        </w:rPr>
        <w:t>4.9</w:t>
      </w:r>
      <w:r w:rsidRPr="00CB56EC">
        <w:rPr>
          <w:b/>
          <w:bCs/>
          <w:iCs/>
        </w:rPr>
        <w:tab/>
        <w:t>Sürdürülen faaliyetler ile durdurulan faaliyetler vergi öncesi kar/zarara ilişkin açıklamalar</w:t>
      </w:r>
    </w:p>
    <w:p w14:paraId="6F622782" w14:textId="77777777" w:rsidR="00E30CF9" w:rsidRPr="00CB56EC" w:rsidRDefault="00E30CF9" w:rsidP="00081D2D">
      <w:pPr>
        <w:autoSpaceDE w:val="0"/>
        <w:autoSpaceDN w:val="0"/>
        <w:adjustRightInd w:val="0"/>
        <w:jc w:val="both"/>
        <w:rPr>
          <w:b/>
          <w:bCs/>
          <w:iCs/>
          <w:sz w:val="16"/>
          <w:szCs w:val="16"/>
          <w:highlight w:val="yellow"/>
        </w:rPr>
      </w:pPr>
    </w:p>
    <w:p w14:paraId="2392ABFA" w14:textId="358A1F72" w:rsidR="008A7548" w:rsidRPr="00CB56EC" w:rsidRDefault="00E30CF9" w:rsidP="001377AC">
      <w:pPr>
        <w:autoSpaceDE w:val="0"/>
        <w:autoSpaceDN w:val="0"/>
        <w:adjustRightInd w:val="0"/>
        <w:jc w:val="both"/>
        <w:rPr>
          <w:spacing w:val="-4"/>
        </w:rPr>
      </w:pPr>
      <w:r w:rsidRPr="00CB56EC">
        <w:rPr>
          <w:spacing w:val="-4"/>
        </w:rPr>
        <w:t xml:space="preserve">Banka’nın vergi öncesi </w:t>
      </w:r>
      <w:r w:rsidR="007E6D27" w:rsidRPr="00B805A8">
        <w:rPr>
          <w:spacing w:val="-4"/>
        </w:rPr>
        <w:t>zararı</w:t>
      </w:r>
      <w:r w:rsidRPr="00B805A8">
        <w:rPr>
          <w:spacing w:val="-4"/>
        </w:rPr>
        <w:t xml:space="preserve"> </w:t>
      </w:r>
      <w:r w:rsidR="00B805A8" w:rsidRPr="00B805A8">
        <w:rPr>
          <w:spacing w:val="-4"/>
        </w:rPr>
        <w:t>621,330</w:t>
      </w:r>
      <w:r w:rsidRPr="00B805A8">
        <w:rPr>
          <w:spacing w:val="-4"/>
        </w:rPr>
        <w:t xml:space="preserve"> TL</w:t>
      </w:r>
      <w:r w:rsidRPr="00CB56EC">
        <w:rPr>
          <w:spacing w:val="-4"/>
        </w:rPr>
        <w:t xml:space="preserve"> (</w:t>
      </w:r>
      <w:r w:rsidR="0058066E" w:rsidRPr="00CB56EC">
        <w:t xml:space="preserve">30 </w:t>
      </w:r>
      <w:r w:rsidR="00EB48F6">
        <w:t>Eylül</w:t>
      </w:r>
      <w:r w:rsidR="0058066E" w:rsidRPr="00CB56EC">
        <w:t xml:space="preserve"> 2023</w:t>
      </w:r>
      <w:r w:rsidRPr="00CB56EC">
        <w:t>-</w:t>
      </w:r>
      <w:r w:rsidRPr="00CB56EC">
        <w:rPr>
          <w:spacing w:val="-4"/>
        </w:rPr>
        <w:t xml:space="preserve"> </w:t>
      </w:r>
      <w:r w:rsidR="00B805A8">
        <w:rPr>
          <w:spacing w:val="-4"/>
        </w:rPr>
        <w:t>11</w:t>
      </w:r>
      <w:r w:rsidRPr="00CB56EC">
        <w:rPr>
          <w:spacing w:val="-4"/>
        </w:rPr>
        <w:t xml:space="preserve"> TL</w:t>
      </w:r>
      <w:r w:rsidR="0017699E" w:rsidRPr="00CB56EC">
        <w:rPr>
          <w:spacing w:val="-4"/>
        </w:rPr>
        <w:t xml:space="preserve"> </w:t>
      </w:r>
      <w:r w:rsidR="001377AC" w:rsidRPr="00CB56EC">
        <w:rPr>
          <w:spacing w:val="-4"/>
        </w:rPr>
        <w:t>kâr</w:t>
      </w:r>
      <w:r w:rsidRPr="00CB56EC">
        <w:rPr>
          <w:spacing w:val="-4"/>
        </w:rPr>
        <w:t xml:space="preserve">) olarak gerçekleşmiştir. </w:t>
      </w:r>
    </w:p>
    <w:p w14:paraId="4CDC5223" w14:textId="77777777" w:rsidR="008A7548" w:rsidRPr="00CB56EC" w:rsidRDefault="008A7548" w:rsidP="001377AC">
      <w:pPr>
        <w:autoSpaceDE w:val="0"/>
        <w:autoSpaceDN w:val="0"/>
        <w:adjustRightInd w:val="0"/>
        <w:jc w:val="both"/>
        <w:rPr>
          <w:spacing w:val="-4"/>
        </w:rPr>
      </w:pPr>
    </w:p>
    <w:p w14:paraId="3B47EB05" w14:textId="33C1EF43" w:rsidR="00E30CF9" w:rsidRPr="00CB56EC" w:rsidRDefault="00E30CF9" w:rsidP="001377AC">
      <w:pPr>
        <w:autoSpaceDE w:val="0"/>
        <w:autoSpaceDN w:val="0"/>
        <w:adjustRightInd w:val="0"/>
        <w:jc w:val="both"/>
        <w:rPr>
          <w:spacing w:val="-4"/>
          <w:highlight w:val="yellow"/>
        </w:rPr>
      </w:pPr>
      <w:r w:rsidRPr="00CB56EC">
        <w:rPr>
          <w:spacing w:val="-4"/>
        </w:rPr>
        <w:t xml:space="preserve">Vergi öncesi </w:t>
      </w:r>
      <w:r w:rsidR="00BD7FF4" w:rsidRPr="00B805A8">
        <w:rPr>
          <w:spacing w:val="-4"/>
        </w:rPr>
        <w:t xml:space="preserve">zararının </w:t>
      </w:r>
      <w:r w:rsidR="00B805A8" w:rsidRPr="00B805A8">
        <w:rPr>
          <w:spacing w:val="-4"/>
        </w:rPr>
        <w:t>168,658</w:t>
      </w:r>
      <w:r w:rsidR="002C26A5" w:rsidRPr="00B805A8">
        <w:rPr>
          <w:spacing w:val="-4"/>
        </w:rPr>
        <w:t xml:space="preserve"> TL’lik (</w:t>
      </w:r>
      <w:r w:rsidR="0058066E" w:rsidRPr="00B805A8">
        <w:t xml:space="preserve">30 </w:t>
      </w:r>
      <w:r w:rsidR="00EB48F6" w:rsidRPr="00B805A8">
        <w:t xml:space="preserve">Eylül </w:t>
      </w:r>
      <w:r w:rsidR="0058066E" w:rsidRPr="00B805A8">
        <w:t>2023</w:t>
      </w:r>
      <w:r w:rsidRPr="00B805A8">
        <w:rPr>
          <w:spacing w:val="-4"/>
        </w:rPr>
        <w:t xml:space="preserve">– </w:t>
      </w:r>
      <w:r w:rsidR="00EB48F6" w:rsidRPr="00B805A8">
        <w:rPr>
          <w:spacing w:val="-4"/>
        </w:rPr>
        <w:t>171,917</w:t>
      </w:r>
      <w:r w:rsidR="007E6D27" w:rsidRPr="00B805A8">
        <w:rPr>
          <w:spacing w:val="-4"/>
        </w:rPr>
        <w:t xml:space="preserve"> </w:t>
      </w:r>
      <w:r w:rsidRPr="00B805A8">
        <w:rPr>
          <w:spacing w:val="-4"/>
        </w:rPr>
        <w:t>TL) kısmı net kar payı gelirlerinden</w:t>
      </w:r>
      <w:r w:rsidR="008A7548" w:rsidRPr="00B805A8">
        <w:rPr>
          <w:spacing w:val="-4"/>
        </w:rPr>
        <w:t>,</w:t>
      </w:r>
      <w:r w:rsidRPr="00B805A8">
        <w:rPr>
          <w:spacing w:val="-4"/>
        </w:rPr>
        <w:t xml:space="preserve"> </w:t>
      </w:r>
      <w:r w:rsidR="00B805A8" w:rsidRPr="00B805A8">
        <w:rPr>
          <w:spacing w:val="-4"/>
        </w:rPr>
        <w:t>12,100</w:t>
      </w:r>
      <w:r w:rsidR="00E86A70" w:rsidRPr="00B805A8">
        <w:rPr>
          <w:spacing w:val="-4"/>
        </w:rPr>
        <w:t xml:space="preserve"> </w:t>
      </w:r>
      <w:r w:rsidR="008A7548" w:rsidRPr="00B805A8">
        <w:rPr>
          <w:spacing w:val="-4"/>
        </w:rPr>
        <w:t>TL’lik (</w:t>
      </w:r>
      <w:r w:rsidR="0058066E" w:rsidRPr="00B805A8">
        <w:t xml:space="preserve">30 </w:t>
      </w:r>
      <w:r w:rsidR="00EB48F6" w:rsidRPr="00B805A8">
        <w:t xml:space="preserve">Eylül </w:t>
      </w:r>
      <w:r w:rsidR="0058066E" w:rsidRPr="00B805A8">
        <w:t>2023</w:t>
      </w:r>
      <w:r w:rsidR="008A7548" w:rsidRPr="00B805A8">
        <w:rPr>
          <w:spacing w:val="-4"/>
        </w:rPr>
        <w:t xml:space="preserve">– </w:t>
      </w:r>
      <w:r w:rsidR="00EB48F6" w:rsidRPr="00B805A8">
        <w:rPr>
          <w:spacing w:val="-4"/>
        </w:rPr>
        <w:t xml:space="preserve">1,476 </w:t>
      </w:r>
      <w:r w:rsidR="008A7548" w:rsidRPr="00B805A8">
        <w:rPr>
          <w:spacing w:val="-4"/>
        </w:rPr>
        <w:t>TL</w:t>
      </w:r>
      <w:r w:rsidR="0017699E" w:rsidRPr="00B805A8">
        <w:rPr>
          <w:spacing w:val="-4"/>
        </w:rPr>
        <w:t xml:space="preserve"> gider</w:t>
      </w:r>
      <w:r w:rsidR="008A7548" w:rsidRPr="00B805A8">
        <w:rPr>
          <w:spacing w:val="-4"/>
        </w:rPr>
        <w:t xml:space="preserve">) kısmı net ücret ve komisyon </w:t>
      </w:r>
      <w:r w:rsidR="00081D2D" w:rsidRPr="00B805A8">
        <w:rPr>
          <w:spacing w:val="-4"/>
        </w:rPr>
        <w:t>giderlerinden</w:t>
      </w:r>
      <w:r w:rsidR="008A7548" w:rsidRPr="00B805A8">
        <w:rPr>
          <w:spacing w:val="-4"/>
        </w:rPr>
        <w:t xml:space="preserve">, </w:t>
      </w:r>
      <w:r w:rsidR="00B805A8" w:rsidRPr="00B805A8">
        <w:rPr>
          <w:spacing w:val="-4"/>
        </w:rPr>
        <w:t>298,335</w:t>
      </w:r>
      <w:r w:rsidR="00E86A70" w:rsidRPr="00B805A8">
        <w:rPr>
          <w:spacing w:val="-4"/>
        </w:rPr>
        <w:t xml:space="preserve"> </w:t>
      </w:r>
      <w:r w:rsidR="008A7548" w:rsidRPr="00B805A8">
        <w:rPr>
          <w:spacing w:val="-4"/>
        </w:rPr>
        <w:t>TL’lik (</w:t>
      </w:r>
      <w:r w:rsidR="0058066E" w:rsidRPr="00B805A8">
        <w:t xml:space="preserve">30 </w:t>
      </w:r>
      <w:r w:rsidR="00EB48F6" w:rsidRPr="00B805A8">
        <w:t xml:space="preserve">Eylül </w:t>
      </w:r>
      <w:r w:rsidR="0058066E" w:rsidRPr="00B805A8">
        <w:t>2023</w:t>
      </w:r>
      <w:r w:rsidR="00E86A70" w:rsidRPr="00B805A8">
        <w:t xml:space="preserve"> </w:t>
      </w:r>
      <w:r w:rsidR="008A7548" w:rsidRPr="00B805A8">
        <w:rPr>
          <w:spacing w:val="-4"/>
        </w:rPr>
        <w:t xml:space="preserve">– </w:t>
      </w:r>
      <w:r w:rsidR="00EB48F6" w:rsidRPr="00B805A8">
        <w:rPr>
          <w:spacing w:val="-4"/>
        </w:rPr>
        <w:t>106,977</w:t>
      </w:r>
      <w:r w:rsidR="008A7548" w:rsidRPr="00B805A8">
        <w:rPr>
          <w:spacing w:val="-4"/>
        </w:rPr>
        <w:t xml:space="preserve"> TL) kısmı </w:t>
      </w:r>
      <w:r w:rsidR="00081D2D" w:rsidRPr="00B805A8">
        <w:rPr>
          <w:spacing w:val="-4"/>
        </w:rPr>
        <w:t xml:space="preserve">net </w:t>
      </w:r>
      <w:r w:rsidR="008A7548" w:rsidRPr="00B805A8">
        <w:rPr>
          <w:spacing w:val="-4"/>
        </w:rPr>
        <w:t xml:space="preserve">ticari kâr ve zarardan, </w:t>
      </w:r>
      <w:r w:rsidR="00B805A8" w:rsidRPr="00B805A8">
        <w:rPr>
          <w:spacing w:val="-4"/>
        </w:rPr>
        <w:t xml:space="preserve">1,323 </w:t>
      </w:r>
      <w:r w:rsidR="008A7548" w:rsidRPr="00B805A8">
        <w:rPr>
          <w:spacing w:val="-4"/>
        </w:rPr>
        <w:t>TL’lik (</w:t>
      </w:r>
      <w:r w:rsidR="0058066E" w:rsidRPr="00B805A8">
        <w:t xml:space="preserve">30 </w:t>
      </w:r>
      <w:r w:rsidR="00EB48F6" w:rsidRPr="00B805A8">
        <w:t xml:space="preserve">Eylül </w:t>
      </w:r>
      <w:r w:rsidR="0058066E" w:rsidRPr="00B805A8">
        <w:t>2023</w:t>
      </w:r>
      <w:r w:rsidR="008A7548" w:rsidRPr="00B805A8">
        <w:rPr>
          <w:spacing w:val="-4"/>
        </w:rPr>
        <w:t xml:space="preserve"> – </w:t>
      </w:r>
      <w:r w:rsidR="001377AC" w:rsidRPr="00B805A8">
        <w:rPr>
          <w:spacing w:val="-4"/>
        </w:rPr>
        <w:t>24</w:t>
      </w:r>
      <w:r w:rsidR="008A7548" w:rsidRPr="00B805A8">
        <w:rPr>
          <w:spacing w:val="-4"/>
        </w:rPr>
        <w:t xml:space="preserve"> TL) kısmı diğer faaliyet gelirlerinden, </w:t>
      </w:r>
      <w:r w:rsidR="00B805A8" w:rsidRPr="00B805A8">
        <w:rPr>
          <w:spacing w:val="-4"/>
        </w:rPr>
        <w:t>57,207</w:t>
      </w:r>
      <w:r w:rsidR="00E86A70" w:rsidRPr="00B805A8">
        <w:rPr>
          <w:spacing w:val="-4"/>
        </w:rPr>
        <w:t xml:space="preserve"> </w:t>
      </w:r>
      <w:r w:rsidR="008A7548" w:rsidRPr="00B805A8">
        <w:rPr>
          <w:spacing w:val="-4"/>
        </w:rPr>
        <w:t>TL’lik (</w:t>
      </w:r>
      <w:r w:rsidR="0058066E" w:rsidRPr="00B805A8">
        <w:t xml:space="preserve">30 </w:t>
      </w:r>
      <w:r w:rsidR="00EB48F6" w:rsidRPr="00B805A8">
        <w:t xml:space="preserve">Eylül </w:t>
      </w:r>
      <w:r w:rsidR="0058066E" w:rsidRPr="00B805A8">
        <w:t>2023</w:t>
      </w:r>
      <w:r w:rsidR="008A7548" w:rsidRPr="00B805A8">
        <w:rPr>
          <w:spacing w:val="-4"/>
        </w:rPr>
        <w:t xml:space="preserve"> – </w:t>
      </w:r>
      <w:r w:rsidR="00EB48F6" w:rsidRPr="00B805A8">
        <w:rPr>
          <w:spacing w:val="-4"/>
        </w:rPr>
        <w:t>1,279</w:t>
      </w:r>
      <w:r w:rsidR="0017699E" w:rsidRPr="00B805A8">
        <w:rPr>
          <w:spacing w:val="-4"/>
        </w:rPr>
        <w:t xml:space="preserve"> TL</w:t>
      </w:r>
      <w:r w:rsidR="008A7548" w:rsidRPr="00B805A8">
        <w:rPr>
          <w:spacing w:val="-4"/>
        </w:rPr>
        <w:t xml:space="preserve">) kısmı </w:t>
      </w:r>
      <w:r w:rsidR="00081D2D" w:rsidRPr="00B805A8">
        <w:rPr>
          <w:spacing w:val="-4"/>
        </w:rPr>
        <w:t xml:space="preserve">karşılık giderlerinden, </w:t>
      </w:r>
      <w:r w:rsidR="00B805A8" w:rsidRPr="00B805A8">
        <w:rPr>
          <w:spacing w:val="-4"/>
        </w:rPr>
        <w:t>1,020,339</w:t>
      </w:r>
      <w:r w:rsidR="00E86A70" w:rsidRPr="00B805A8">
        <w:rPr>
          <w:spacing w:val="-4"/>
        </w:rPr>
        <w:t xml:space="preserve"> </w:t>
      </w:r>
      <w:r w:rsidR="00081D2D" w:rsidRPr="00B805A8">
        <w:rPr>
          <w:spacing w:val="-4"/>
        </w:rPr>
        <w:t>TL’lik (</w:t>
      </w:r>
      <w:r w:rsidR="0058066E" w:rsidRPr="00B805A8">
        <w:t xml:space="preserve">30 </w:t>
      </w:r>
      <w:r w:rsidR="00EB48F6" w:rsidRPr="00B805A8">
        <w:t xml:space="preserve">Eylül </w:t>
      </w:r>
      <w:r w:rsidR="0058066E" w:rsidRPr="00B805A8">
        <w:t>2023</w:t>
      </w:r>
      <w:r w:rsidR="00081D2D" w:rsidRPr="00B805A8">
        <w:rPr>
          <w:spacing w:val="-4"/>
        </w:rPr>
        <w:t xml:space="preserve"> – </w:t>
      </w:r>
      <w:r w:rsidR="00EB48F6" w:rsidRPr="00B805A8">
        <w:rPr>
          <w:spacing w:val="-4"/>
        </w:rPr>
        <w:t>276,152</w:t>
      </w:r>
      <w:r w:rsidR="00081D2D" w:rsidRPr="00B805A8">
        <w:rPr>
          <w:spacing w:val="-4"/>
        </w:rPr>
        <w:t xml:space="preserve"> TL) personel giderleri </w:t>
      </w:r>
      <w:r w:rsidR="00C73A0E" w:rsidRPr="00B805A8">
        <w:rPr>
          <w:spacing w:val="-4"/>
        </w:rPr>
        <w:t>dâhil</w:t>
      </w:r>
      <w:r w:rsidR="00081D2D" w:rsidRPr="00B805A8">
        <w:rPr>
          <w:spacing w:val="-4"/>
        </w:rPr>
        <w:t xml:space="preserve"> diğer faaliyet giderlerinden </w:t>
      </w:r>
      <w:r w:rsidRPr="00B805A8">
        <w:rPr>
          <w:spacing w:val="-4"/>
        </w:rPr>
        <w:t>oluşmaktadır.</w:t>
      </w:r>
      <w:r w:rsidRPr="00CB56EC">
        <w:rPr>
          <w:spacing w:val="-4"/>
        </w:rPr>
        <w:t xml:space="preserve"> </w:t>
      </w:r>
    </w:p>
    <w:p w14:paraId="511004A5" w14:textId="77777777" w:rsidR="00E30CF9" w:rsidRPr="00CB56EC" w:rsidRDefault="00E30CF9" w:rsidP="001377AC">
      <w:pPr>
        <w:autoSpaceDE w:val="0"/>
        <w:autoSpaceDN w:val="0"/>
        <w:adjustRightInd w:val="0"/>
        <w:jc w:val="both"/>
        <w:rPr>
          <w:b/>
          <w:bCs/>
          <w:iCs/>
          <w:sz w:val="16"/>
          <w:szCs w:val="16"/>
          <w:highlight w:val="yellow"/>
        </w:rPr>
      </w:pPr>
    </w:p>
    <w:p w14:paraId="6E8F0202" w14:textId="77777777" w:rsidR="00E30CF9" w:rsidRPr="00CB56EC" w:rsidRDefault="00E30CF9" w:rsidP="001377AC">
      <w:pPr>
        <w:autoSpaceDE w:val="0"/>
        <w:autoSpaceDN w:val="0"/>
        <w:adjustRightInd w:val="0"/>
        <w:ind w:hanging="567"/>
        <w:jc w:val="both"/>
        <w:rPr>
          <w:b/>
          <w:bCs/>
          <w:iCs/>
        </w:rPr>
      </w:pPr>
      <w:r w:rsidRPr="00CB56EC">
        <w:rPr>
          <w:b/>
          <w:bCs/>
          <w:iCs/>
        </w:rPr>
        <w:t>4.10</w:t>
      </w:r>
      <w:r w:rsidRPr="00CB56EC">
        <w:rPr>
          <w:b/>
          <w:bCs/>
          <w:iCs/>
        </w:rPr>
        <w:tab/>
        <w:t>Sürdürülen faaliyetler ile durdurulan faaliyetler vergi karşılığına ilişkin açıklamalar</w:t>
      </w:r>
    </w:p>
    <w:p w14:paraId="7F4CFF48" w14:textId="77777777" w:rsidR="00E30CF9" w:rsidRPr="00CB56EC" w:rsidRDefault="00E30CF9" w:rsidP="001377AC">
      <w:pPr>
        <w:tabs>
          <w:tab w:val="left" w:pos="360"/>
        </w:tabs>
        <w:autoSpaceDE w:val="0"/>
        <w:autoSpaceDN w:val="0"/>
        <w:adjustRightInd w:val="0"/>
        <w:jc w:val="both"/>
        <w:rPr>
          <w:b/>
          <w:bCs/>
          <w:iCs/>
          <w:sz w:val="16"/>
          <w:szCs w:val="16"/>
        </w:rPr>
      </w:pPr>
    </w:p>
    <w:p w14:paraId="47EA7766" w14:textId="24F84C8F" w:rsidR="00E30CF9" w:rsidRPr="00CB56EC" w:rsidRDefault="00E30CF9" w:rsidP="001377AC">
      <w:pPr>
        <w:autoSpaceDE w:val="0"/>
        <w:autoSpaceDN w:val="0"/>
        <w:jc w:val="both"/>
        <w:rPr>
          <w:spacing w:val="-6"/>
        </w:rPr>
      </w:pPr>
      <w:r w:rsidRPr="00CB56EC">
        <w:rPr>
          <w:spacing w:val="-6"/>
        </w:rPr>
        <w:t xml:space="preserve">Banka’nın </w:t>
      </w:r>
      <w:r w:rsidR="00081D2D" w:rsidRPr="00CB56EC">
        <w:rPr>
          <w:spacing w:val="-6"/>
        </w:rPr>
        <w:t xml:space="preserve">cari dönem vergi </w:t>
      </w:r>
      <w:r w:rsidR="00081D2D" w:rsidRPr="00B805A8">
        <w:rPr>
          <w:spacing w:val="-6"/>
        </w:rPr>
        <w:t>karşılığı gideri</w:t>
      </w:r>
      <w:r w:rsidRPr="00B805A8">
        <w:rPr>
          <w:spacing w:val="-6"/>
        </w:rPr>
        <w:t xml:space="preserve"> </w:t>
      </w:r>
      <w:r w:rsidR="00081D2D" w:rsidRPr="00B805A8">
        <w:rPr>
          <w:spacing w:val="-6"/>
        </w:rPr>
        <w:t xml:space="preserve">bulunmamaktadır </w:t>
      </w:r>
      <w:r w:rsidR="002C26A5" w:rsidRPr="00B805A8">
        <w:rPr>
          <w:spacing w:val="-6"/>
        </w:rPr>
        <w:t>(</w:t>
      </w:r>
      <w:r w:rsidR="0058066E" w:rsidRPr="00B805A8">
        <w:t xml:space="preserve">30 </w:t>
      </w:r>
      <w:r w:rsidR="00EB48F6" w:rsidRPr="00B805A8">
        <w:t xml:space="preserve">Eylül </w:t>
      </w:r>
      <w:r w:rsidR="0058066E" w:rsidRPr="00B805A8">
        <w:t>2023</w:t>
      </w:r>
      <w:r w:rsidRPr="00B805A8">
        <w:t xml:space="preserve"> </w:t>
      </w:r>
      <w:r w:rsidRPr="00B805A8">
        <w:rPr>
          <w:spacing w:val="-6"/>
        </w:rPr>
        <w:t xml:space="preserve">– </w:t>
      </w:r>
      <w:r w:rsidR="001377AC" w:rsidRPr="00B805A8">
        <w:rPr>
          <w:spacing w:val="-6"/>
        </w:rPr>
        <w:t>Bulunmamaktadır</w:t>
      </w:r>
      <w:r w:rsidRPr="00B805A8">
        <w:rPr>
          <w:spacing w:val="-6"/>
        </w:rPr>
        <w:t>)</w:t>
      </w:r>
      <w:r w:rsidR="00081D2D" w:rsidRPr="00B805A8">
        <w:rPr>
          <w:spacing w:val="-6"/>
        </w:rPr>
        <w:t xml:space="preserve">. Banka’nın cari </w:t>
      </w:r>
      <w:r w:rsidR="00C73A0E" w:rsidRPr="00B805A8">
        <w:rPr>
          <w:spacing w:val="-6"/>
        </w:rPr>
        <w:t xml:space="preserve">dönemde </w:t>
      </w:r>
      <w:r w:rsidR="00B805A8" w:rsidRPr="00B805A8">
        <w:rPr>
          <w:spacing w:val="-6"/>
        </w:rPr>
        <w:t>12,033</w:t>
      </w:r>
      <w:r w:rsidR="00913F08" w:rsidRPr="00B805A8">
        <w:rPr>
          <w:spacing w:val="-6"/>
        </w:rPr>
        <w:t xml:space="preserve"> </w:t>
      </w:r>
      <w:r w:rsidR="002C26A5" w:rsidRPr="00B805A8">
        <w:rPr>
          <w:spacing w:val="-6"/>
        </w:rPr>
        <w:t>TL (</w:t>
      </w:r>
      <w:r w:rsidR="0058066E" w:rsidRPr="00B805A8">
        <w:t xml:space="preserve">30 </w:t>
      </w:r>
      <w:r w:rsidR="00EB48F6" w:rsidRPr="00B805A8">
        <w:t xml:space="preserve">Eylül </w:t>
      </w:r>
      <w:r w:rsidR="0058066E" w:rsidRPr="00B805A8">
        <w:t>2023</w:t>
      </w:r>
      <w:r w:rsidRPr="00B805A8">
        <w:rPr>
          <w:spacing w:val="-6"/>
        </w:rPr>
        <w:t xml:space="preserve"> – </w:t>
      </w:r>
      <w:r w:rsidR="00EB48F6" w:rsidRPr="00B805A8">
        <w:rPr>
          <w:spacing w:val="-6"/>
        </w:rPr>
        <w:t>12,881</w:t>
      </w:r>
      <w:r w:rsidRPr="00B805A8">
        <w:rPr>
          <w:spacing w:val="-6"/>
        </w:rPr>
        <w:t xml:space="preserve"> TL) tutarında ertelenmiş vergi gideri ve </w:t>
      </w:r>
      <w:r w:rsidR="00B805A8" w:rsidRPr="00B805A8">
        <w:rPr>
          <w:spacing w:val="-6"/>
        </w:rPr>
        <w:t>290,456</w:t>
      </w:r>
      <w:r w:rsidR="00081D2D" w:rsidRPr="00B805A8">
        <w:rPr>
          <w:spacing w:val="-6"/>
        </w:rPr>
        <w:t xml:space="preserve"> TL</w:t>
      </w:r>
      <w:r w:rsidR="002C26A5" w:rsidRPr="00B805A8">
        <w:rPr>
          <w:spacing w:val="-6"/>
        </w:rPr>
        <w:t xml:space="preserve"> (</w:t>
      </w:r>
      <w:r w:rsidR="0058066E" w:rsidRPr="00B805A8">
        <w:t xml:space="preserve">30 </w:t>
      </w:r>
      <w:r w:rsidR="00EB48F6" w:rsidRPr="00B805A8">
        <w:t xml:space="preserve">Eylül </w:t>
      </w:r>
      <w:r w:rsidR="0058066E" w:rsidRPr="00B805A8">
        <w:t>2023</w:t>
      </w:r>
      <w:r w:rsidRPr="00B805A8">
        <w:rPr>
          <w:spacing w:val="-6"/>
        </w:rPr>
        <w:t xml:space="preserve"> – </w:t>
      </w:r>
      <w:r w:rsidR="00EB48F6" w:rsidRPr="00B805A8">
        <w:rPr>
          <w:spacing w:val="-6"/>
        </w:rPr>
        <w:t>43,361</w:t>
      </w:r>
      <w:r w:rsidRPr="00B805A8">
        <w:rPr>
          <w:spacing w:val="-6"/>
        </w:rPr>
        <w:t xml:space="preserve">) tutarında ertelenmiş vergi geliri </w:t>
      </w:r>
      <w:r w:rsidR="000C71A2" w:rsidRPr="00B805A8">
        <w:rPr>
          <w:spacing w:val="-6"/>
        </w:rPr>
        <w:t>bulunmaktadır.</w:t>
      </w:r>
    </w:p>
    <w:p w14:paraId="08F362D8" w14:textId="77777777" w:rsidR="00E30CF9" w:rsidRPr="00CB56EC" w:rsidRDefault="00E30CF9" w:rsidP="00E30CF9">
      <w:pPr>
        <w:autoSpaceDE w:val="0"/>
        <w:autoSpaceDN w:val="0"/>
        <w:jc w:val="both"/>
        <w:rPr>
          <w:spacing w:val="-6"/>
        </w:rPr>
      </w:pPr>
    </w:p>
    <w:p w14:paraId="7C23A353" w14:textId="77777777" w:rsidR="00E30CF9" w:rsidRPr="00CB56EC" w:rsidRDefault="00E30CF9" w:rsidP="00E30CF9">
      <w:pPr>
        <w:autoSpaceDE w:val="0"/>
        <w:autoSpaceDN w:val="0"/>
        <w:adjustRightInd w:val="0"/>
        <w:ind w:hanging="567"/>
        <w:jc w:val="both"/>
        <w:rPr>
          <w:b/>
          <w:bCs/>
          <w:iCs/>
        </w:rPr>
      </w:pPr>
      <w:r w:rsidRPr="00CB56EC">
        <w:rPr>
          <w:b/>
          <w:bCs/>
          <w:iCs/>
        </w:rPr>
        <w:t>4.11</w:t>
      </w:r>
      <w:r w:rsidRPr="00CB56EC">
        <w:rPr>
          <w:b/>
          <w:bCs/>
          <w:iCs/>
        </w:rPr>
        <w:tab/>
        <w:t>Sürdürülen faaliyetler ile durdurulan faaliyetler dönem net kar/zararına ilişkin açıklama</w:t>
      </w:r>
    </w:p>
    <w:p w14:paraId="7E3DA374" w14:textId="77777777" w:rsidR="00E30CF9" w:rsidRPr="00CB56EC" w:rsidRDefault="00E30CF9" w:rsidP="00E30CF9">
      <w:pPr>
        <w:autoSpaceDE w:val="0"/>
        <w:autoSpaceDN w:val="0"/>
        <w:adjustRightInd w:val="0"/>
        <w:jc w:val="both"/>
        <w:rPr>
          <w:b/>
          <w:bCs/>
          <w:iCs/>
          <w:sz w:val="16"/>
          <w:szCs w:val="16"/>
        </w:rPr>
      </w:pPr>
    </w:p>
    <w:p w14:paraId="1DB4A688" w14:textId="77777777" w:rsidR="00E30CF9" w:rsidRPr="00CB56EC" w:rsidRDefault="00E30CF9" w:rsidP="000C71A2">
      <w:pPr>
        <w:autoSpaceDE w:val="0"/>
        <w:autoSpaceDN w:val="0"/>
        <w:adjustRightInd w:val="0"/>
        <w:jc w:val="both"/>
        <w:rPr>
          <w:b/>
          <w:bCs/>
          <w:iCs/>
        </w:rPr>
      </w:pPr>
      <w:r w:rsidRPr="00CB56EC">
        <w:rPr>
          <w:bCs/>
          <w:iCs/>
        </w:rPr>
        <w:t>Vergi sonrası faaliyet kar/zararı içinde durdurulan faaliyetlerden kaynaklanan kar/zarar yoktur.</w:t>
      </w:r>
    </w:p>
    <w:p w14:paraId="36657FF4" w14:textId="77777777" w:rsidR="00E30CF9" w:rsidRPr="00CB56EC" w:rsidRDefault="00E30CF9" w:rsidP="00E30CF9">
      <w:pPr>
        <w:autoSpaceDE w:val="0"/>
        <w:autoSpaceDN w:val="0"/>
        <w:adjustRightInd w:val="0"/>
        <w:rPr>
          <w:b/>
          <w:bCs/>
          <w:iCs/>
          <w:sz w:val="16"/>
          <w:szCs w:val="16"/>
        </w:rPr>
      </w:pPr>
    </w:p>
    <w:p w14:paraId="6EEA9798" w14:textId="77777777" w:rsidR="00E30CF9" w:rsidRPr="00CB56EC" w:rsidRDefault="00E30CF9" w:rsidP="00E30CF9">
      <w:pPr>
        <w:autoSpaceDE w:val="0"/>
        <w:autoSpaceDN w:val="0"/>
        <w:adjustRightInd w:val="0"/>
        <w:ind w:hanging="567"/>
        <w:rPr>
          <w:b/>
          <w:bCs/>
          <w:iCs/>
        </w:rPr>
      </w:pPr>
      <w:r w:rsidRPr="00CB56EC">
        <w:rPr>
          <w:b/>
          <w:bCs/>
          <w:iCs/>
        </w:rPr>
        <w:t>4.12</w:t>
      </w:r>
      <w:r w:rsidRPr="00CB56EC">
        <w:rPr>
          <w:b/>
          <w:bCs/>
          <w:iCs/>
        </w:rPr>
        <w:tab/>
        <w:t>Net dönem kar/zararına ilişkin açıklamalar</w:t>
      </w:r>
    </w:p>
    <w:p w14:paraId="38C687E6" w14:textId="77777777" w:rsidR="00E30CF9" w:rsidRPr="00CB56EC" w:rsidRDefault="00E30CF9" w:rsidP="00E30CF9">
      <w:pPr>
        <w:pStyle w:val="BodyTextIndent2"/>
        <w:ind w:left="540" w:hanging="540"/>
        <w:jc w:val="left"/>
        <w:rPr>
          <w:rFonts w:ascii="Times New Roman" w:eastAsia="Arial Unicode MS" w:hAnsi="Times New Roman"/>
          <w:b w:val="0"/>
          <w:color w:val="auto"/>
          <w:sz w:val="16"/>
          <w:szCs w:val="16"/>
        </w:rPr>
      </w:pPr>
    </w:p>
    <w:p w14:paraId="335848C3" w14:textId="77777777" w:rsidR="00E30CF9" w:rsidRPr="00CB56EC" w:rsidRDefault="00E30CF9" w:rsidP="004F01CF">
      <w:pPr>
        <w:autoSpaceDE w:val="0"/>
        <w:autoSpaceDN w:val="0"/>
        <w:adjustRightInd w:val="0"/>
        <w:jc w:val="both"/>
        <w:rPr>
          <w:spacing w:val="-6"/>
        </w:rPr>
      </w:pPr>
      <w:r w:rsidRPr="00CB56EC">
        <w:rPr>
          <w:b/>
          <w:spacing w:val="-6"/>
        </w:rPr>
        <w:t>Olağan bankacılık işlemlerinden kaynaklanan gelir ve gider kalemlerinin niteliği, boyutu ve tekrarlanma oranının açıklanması Banka’nın dönem içindeki performansının anlaşılması için gerekli ise, bu kalemlerin nit</w:t>
      </w:r>
      <w:r w:rsidR="002C26A5" w:rsidRPr="00CB56EC">
        <w:rPr>
          <w:b/>
          <w:spacing w:val="-6"/>
        </w:rPr>
        <w:t>eliği ve tutarı</w:t>
      </w:r>
    </w:p>
    <w:p w14:paraId="5CEC423F" w14:textId="77777777" w:rsidR="00E30CF9" w:rsidRPr="00CB56EC" w:rsidRDefault="00E30CF9" w:rsidP="00E30CF9">
      <w:pPr>
        <w:autoSpaceDE w:val="0"/>
        <w:autoSpaceDN w:val="0"/>
        <w:adjustRightInd w:val="0"/>
        <w:ind w:hanging="567"/>
        <w:jc w:val="both"/>
        <w:rPr>
          <w:spacing w:val="-6"/>
        </w:rPr>
      </w:pPr>
    </w:p>
    <w:p w14:paraId="6EB649D1" w14:textId="5C69CF38" w:rsidR="00E30CF9" w:rsidRPr="00CB56EC" w:rsidRDefault="001C3E8A" w:rsidP="000C71A2">
      <w:pPr>
        <w:autoSpaceDE w:val="0"/>
        <w:autoSpaceDN w:val="0"/>
        <w:adjustRightInd w:val="0"/>
        <w:jc w:val="both"/>
      </w:pPr>
      <w:r>
        <w:rPr>
          <w:bCs/>
          <w:iCs/>
        </w:rPr>
        <w:t>30 Eylül 2024</w:t>
      </w:r>
      <w:r w:rsidR="00E30CF9" w:rsidRPr="00CB56EC">
        <w:rPr>
          <w:bCs/>
          <w:iCs/>
        </w:rPr>
        <w:t xml:space="preserve"> tarihi itibarıyla sona eren hesap dönemi içinde gelir </w:t>
      </w:r>
      <w:r w:rsidR="00E30CF9" w:rsidRPr="00B805A8">
        <w:rPr>
          <w:bCs/>
          <w:iCs/>
        </w:rPr>
        <w:t xml:space="preserve">kalemleri içerisinde net kar payı </w:t>
      </w:r>
      <w:r w:rsidR="00C73A0E" w:rsidRPr="00B805A8">
        <w:rPr>
          <w:bCs/>
          <w:iCs/>
        </w:rPr>
        <w:t xml:space="preserve">geliri </w:t>
      </w:r>
      <w:r w:rsidR="00B805A8" w:rsidRPr="00B805A8">
        <w:rPr>
          <w:bCs/>
          <w:iCs/>
        </w:rPr>
        <w:t>168,658</w:t>
      </w:r>
      <w:r w:rsidR="000C71A2" w:rsidRPr="00B805A8">
        <w:rPr>
          <w:bCs/>
          <w:iCs/>
        </w:rPr>
        <w:t xml:space="preserve"> TL </w:t>
      </w:r>
      <w:r w:rsidR="002C26A5" w:rsidRPr="00B805A8">
        <w:rPr>
          <w:bCs/>
          <w:iCs/>
        </w:rPr>
        <w:t>(</w:t>
      </w:r>
      <w:r w:rsidR="0058066E" w:rsidRPr="00B805A8">
        <w:rPr>
          <w:bCs/>
          <w:iCs/>
        </w:rPr>
        <w:t xml:space="preserve">30 </w:t>
      </w:r>
      <w:r w:rsidR="00EB48F6" w:rsidRPr="00B805A8">
        <w:t xml:space="preserve">Eylül </w:t>
      </w:r>
      <w:r w:rsidR="0058066E" w:rsidRPr="00B805A8">
        <w:rPr>
          <w:bCs/>
          <w:iCs/>
        </w:rPr>
        <w:t>2023</w:t>
      </w:r>
      <w:r w:rsidR="00E30CF9" w:rsidRPr="00B805A8">
        <w:rPr>
          <w:bCs/>
          <w:iCs/>
        </w:rPr>
        <w:t xml:space="preserve"> – </w:t>
      </w:r>
      <w:r w:rsidR="00EB48F6" w:rsidRPr="00B805A8">
        <w:rPr>
          <w:bCs/>
          <w:iCs/>
        </w:rPr>
        <w:t>171,917</w:t>
      </w:r>
      <w:r w:rsidR="000839D6" w:rsidRPr="00B805A8">
        <w:rPr>
          <w:bCs/>
          <w:iCs/>
        </w:rPr>
        <w:t xml:space="preserve"> </w:t>
      </w:r>
      <w:r w:rsidR="00E30CF9" w:rsidRPr="00B805A8">
        <w:rPr>
          <w:bCs/>
          <w:iCs/>
        </w:rPr>
        <w:t>TL).</w:t>
      </w:r>
    </w:p>
    <w:p w14:paraId="623ADC72" w14:textId="77777777" w:rsidR="00E30CF9" w:rsidRPr="00CB56EC" w:rsidRDefault="00E30CF9" w:rsidP="00E30CF9">
      <w:pPr>
        <w:pStyle w:val="BodyTextIndent2"/>
        <w:jc w:val="left"/>
        <w:rPr>
          <w:rFonts w:ascii="Times New Roman" w:eastAsia="Arial Unicode MS" w:hAnsi="Times New Roman"/>
          <w:b w:val="0"/>
          <w:color w:val="auto"/>
          <w:sz w:val="16"/>
          <w:szCs w:val="16"/>
        </w:rPr>
      </w:pPr>
    </w:p>
    <w:p w14:paraId="0727F5A2" w14:textId="77777777" w:rsidR="00E30CF9" w:rsidRPr="00CB56EC" w:rsidRDefault="00E30CF9" w:rsidP="004F01CF">
      <w:pPr>
        <w:autoSpaceDE w:val="0"/>
        <w:autoSpaceDN w:val="0"/>
        <w:adjustRightInd w:val="0"/>
        <w:jc w:val="both"/>
        <w:rPr>
          <w:spacing w:val="-6"/>
        </w:rPr>
      </w:pPr>
      <w:r w:rsidRPr="00CB56EC">
        <w:rPr>
          <w:b/>
          <w:spacing w:val="-6"/>
        </w:rPr>
        <w:t>Finansal tablo kalemlerine ilişkin olarak yapıla</w:t>
      </w:r>
      <w:r w:rsidR="00740AB0" w:rsidRPr="00CB56EC">
        <w:rPr>
          <w:b/>
          <w:spacing w:val="-6"/>
        </w:rPr>
        <w:t>n bir tahmindeki değişikliğin kâ</w:t>
      </w:r>
      <w:r w:rsidRPr="00CB56EC">
        <w:rPr>
          <w:b/>
          <w:spacing w:val="-6"/>
        </w:rPr>
        <w:t>r zarara etkisi, daha sonraki dönemleri de etkilemesi olasılığı varsa, o dönemler</w:t>
      </w:r>
      <w:r w:rsidR="002C26A5" w:rsidRPr="00CB56EC">
        <w:rPr>
          <w:b/>
          <w:spacing w:val="-6"/>
        </w:rPr>
        <w:t>i de kapsayacak şekilde etkisi:</w:t>
      </w:r>
    </w:p>
    <w:p w14:paraId="2306F0C4" w14:textId="77777777" w:rsidR="00E30CF9" w:rsidRPr="00CB56EC" w:rsidRDefault="00E30CF9" w:rsidP="00E30CF9">
      <w:pPr>
        <w:autoSpaceDE w:val="0"/>
        <w:autoSpaceDN w:val="0"/>
        <w:adjustRightInd w:val="0"/>
        <w:jc w:val="both"/>
        <w:rPr>
          <w:spacing w:val="-6"/>
          <w:sz w:val="16"/>
          <w:szCs w:val="16"/>
        </w:rPr>
      </w:pPr>
    </w:p>
    <w:p w14:paraId="5C4F496C" w14:textId="551FD4B5" w:rsidR="000C71A2" w:rsidRPr="00CB56EC" w:rsidRDefault="000C71A2" w:rsidP="000C71A2">
      <w:pPr>
        <w:autoSpaceDE w:val="0"/>
        <w:autoSpaceDN w:val="0"/>
        <w:adjustRightInd w:val="0"/>
        <w:jc w:val="both"/>
        <w:rPr>
          <w:color w:val="000000"/>
        </w:rPr>
      </w:pPr>
      <w:r w:rsidRPr="00CB56EC">
        <w:rPr>
          <w:color w:val="000000"/>
        </w:rPr>
        <w:t>Bulunmamaktadır (</w:t>
      </w:r>
      <w:r w:rsidR="0058066E" w:rsidRPr="00CB56EC">
        <w:rPr>
          <w:color w:val="000000"/>
        </w:rPr>
        <w:t xml:space="preserve">30 </w:t>
      </w:r>
      <w:r w:rsidR="00EB48F6">
        <w:t>Eylül</w:t>
      </w:r>
      <w:r w:rsidR="00EB48F6" w:rsidRPr="00CB56EC">
        <w:t xml:space="preserve"> </w:t>
      </w:r>
      <w:r w:rsidR="0058066E" w:rsidRPr="00CB56EC">
        <w:rPr>
          <w:color w:val="000000"/>
        </w:rPr>
        <w:t>2023</w:t>
      </w:r>
      <w:r w:rsidRPr="00CB56EC">
        <w:rPr>
          <w:color w:val="000000"/>
        </w:rPr>
        <w:t xml:space="preserve"> – Bulunmamaktadır).</w:t>
      </w:r>
    </w:p>
    <w:p w14:paraId="68C0933E" w14:textId="77777777" w:rsidR="00E30CF9" w:rsidRPr="00CB56EC" w:rsidRDefault="00E30CF9" w:rsidP="00E30CF9">
      <w:pPr>
        <w:tabs>
          <w:tab w:val="num" w:pos="2880"/>
          <w:tab w:val="num" w:pos="3060"/>
        </w:tabs>
        <w:autoSpaceDE w:val="0"/>
        <w:autoSpaceDN w:val="0"/>
        <w:adjustRightInd w:val="0"/>
        <w:ind w:left="180"/>
        <w:rPr>
          <w:sz w:val="16"/>
          <w:szCs w:val="16"/>
        </w:rPr>
      </w:pPr>
    </w:p>
    <w:p w14:paraId="3EDD97A7" w14:textId="77777777" w:rsidR="00E30CF9" w:rsidRPr="00CB56EC" w:rsidRDefault="002C26A5" w:rsidP="000C71A2">
      <w:pPr>
        <w:autoSpaceDE w:val="0"/>
        <w:autoSpaceDN w:val="0"/>
        <w:adjustRightInd w:val="0"/>
      </w:pPr>
      <w:r w:rsidRPr="00CB56EC">
        <w:rPr>
          <w:b/>
        </w:rPr>
        <w:t>Azınlık paylarına ait kar/zarar</w:t>
      </w:r>
    </w:p>
    <w:p w14:paraId="560FAB3F" w14:textId="77777777" w:rsidR="00E30CF9" w:rsidRPr="00CB56EC" w:rsidRDefault="00E30CF9" w:rsidP="000C71A2">
      <w:pPr>
        <w:autoSpaceDE w:val="0"/>
        <w:autoSpaceDN w:val="0"/>
        <w:adjustRightInd w:val="0"/>
      </w:pPr>
    </w:p>
    <w:p w14:paraId="322977F7" w14:textId="1F7D635C" w:rsidR="000C71A2" w:rsidRPr="00CB56EC" w:rsidRDefault="000C71A2" w:rsidP="000C71A2">
      <w:pPr>
        <w:autoSpaceDE w:val="0"/>
        <w:autoSpaceDN w:val="0"/>
        <w:adjustRightInd w:val="0"/>
        <w:jc w:val="both"/>
        <w:rPr>
          <w:color w:val="000000"/>
        </w:rPr>
      </w:pPr>
      <w:r w:rsidRPr="00CB56EC">
        <w:rPr>
          <w:color w:val="000000"/>
        </w:rPr>
        <w:t>Bulunmamaktadır (</w:t>
      </w:r>
      <w:r w:rsidR="0058066E" w:rsidRPr="00CB56EC">
        <w:rPr>
          <w:color w:val="000000"/>
        </w:rPr>
        <w:t xml:space="preserve">30 </w:t>
      </w:r>
      <w:r w:rsidR="00EB48F6">
        <w:t>Eylül</w:t>
      </w:r>
      <w:r w:rsidR="00EB48F6" w:rsidRPr="00CB56EC">
        <w:t xml:space="preserve"> </w:t>
      </w:r>
      <w:r w:rsidR="0058066E" w:rsidRPr="00CB56EC">
        <w:rPr>
          <w:color w:val="000000"/>
        </w:rPr>
        <w:t>2023</w:t>
      </w:r>
      <w:r w:rsidRPr="00CB56EC">
        <w:rPr>
          <w:color w:val="000000"/>
        </w:rPr>
        <w:t xml:space="preserve"> – Bulunmamaktadır).</w:t>
      </w:r>
    </w:p>
    <w:p w14:paraId="7BEBFDAB" w14:textId="77777777" w:rsidR="00E30CF9" w:rsidRPr="00CB56EC" w:rsidRDefault="00E30CF9" w:rsidP="00E30CF9">
      <w:pPr>
        <w:autoSpaceDE w:val="0"/>
        <w:autoSpaceDN w:val="0"/>
        <w:adjustRightInd w:val="0"/>
        <w:ind w:hanging="567"/>
        <w:rPr>
          <w:b/>
          <w:bCs/>
          <w:iCs/>
          <w:color w:val="000000"/>
        </w:rPr>
      </w:pPr>
    </w:p>
    <w:p w14:paraId="276F7924" w14:textId="77777777" w:rsidR="00E30CF9" w:rsidRPr="00CB56EC" w:rsidRDefault="00E30CF9" w:rsidP="00E30CF9">
      <w:pPr>
        <w:autoSpaceDE w:val="0"/>
        <w:autoSpaceDN w:val="0"/>
        <w:adjustRightInd w:val="0"/>
        <w:ind w:hanging="567"/>
        <w:rPr>
          <w:b/>
          <w:bCs/>
          <w:iCs/>
          <w:color w:val="000000"/>
        </w:rPr>
      </w:pPr>
      <w:r w:rsidRPr="00CB56EC">
        <w:rPr>
          <w:b/>
          <w:bCs/>
          <w:iCs/>
          <w:color w:val="000000"/>
        </w:rPr>
        <w:t>4.13</w:t>
      </w:r>
      <w:r w:rsidRPr="00CB56EC">
        <w:rPr>
          <w:b/>
          <w:bCs/>
          <w:iCs/>
          <w:color w:val="000000"/>
        </w:rPr>
        <w:tab/>
        <w:t>Gelir tablosunda yer alan diğer kalemlerin, gelir tablosu toplamının %10’unu aşması halinde bu kalemlerin en az %20’sini oluşturan alt hesaplar</w:t>
      </w:r>
    </w:p>
    <w:p w14:paraId="7A8722D5" w14:textId="77777777" w:rsidR="00E30CF9" w:rsidRPr="00CB56EC" w:rsidRDefault="00E30CF9" w:rsidP="00E30CF9">
      <w:pPr>
        <w:tabs>
          <w:tab w:val="num" w:pos="1080"/>
        </w:tabs>
        <w:autoSpaceDE w:val="0"/>
        <w:autoSpaceDN w:val="0"/>
        <w:adjustRightInd w:val="0"/>
        <w:ind w:left="-360"/>
        <w:rPr>
          <w:b/>
          <w:bCs/>
          <w:iCs/>
          <w:color w:val="000000"/>
          <w:sz w:val="16"/>
          <w:szCs w:val="16"/>
        </w:rPr>
      </w:pPr>
    </w:p>
    <w:p w14:paraId="2D502D88" w14:textId="1BF7ADEC" w:rsidR="00C91FED" w:rsidRPr="00CB56EC" w:rsidRDefault="001C3E8A" w:rsidP="0060604A">
      <w:pPr>
        <w:autoSpaceDE w:val="0"/>
        <w:autoSpaceDN w:val="0"/>
        <w:adjustRightInd w:val="0"/>
        <w:jc w:val="both"/>
        <w:rPr>
          <w:color w:val="000000"/>
        </w:rPr>
      </w:pPr>
      <w:r>
        <w:rPr>
          <w:color w:val="000000"/>
        </w:rPr>
        <w:t>30 Eylül 2024</w:t>
      </w:r>
      <w:r w:rsidR="00E30CF9" w:rsidRPr="00CB56EC">
        <w:rPr>
          <w:color w:val="000000"/>
        </w:rPr>
        <w:t xml:space="preserve"> tarihi itibarıyla </w:t>
      </w:r>
      <w:r w:rsidR="0060604A" w:rsidRPr="00CB56EC">
        <w:rPr>
          <w:color w:val="000000"/>
        </w:rPr>
        <w:t>gelir tablosundaki diğer kalemler gelir tablosu toplamının %10’unu aşmamaktadır.</w:t>
      </w:r>
    </w:p>
    <w:p w14:paraId="09DF3A93" w14:textId="77777777" w:rsidR="00C91FED" w:rsidRPr="00CB56EC" w:rsidRDefault="00C91FED">
      <w:pPr>
        <w:spacing w:after="160" w:line="259" w:lineRule="auto"/>
        <w:rPr>
          <w:color w:val="000000"/>
        </w:rPr>
      </w:pPr>
      <w:r w:rsidRPr="00CB56EC">
        <w:rPr>
          <w:color w:val="000000"/>
        </w:rPr>
        <w:br w:type="page"/>
      </w:r>
    </w:p>
    <w:p w14:paraId="77EF8076" w14:textId="77777777" w:rsidR="00E30CF9" w:rsidRPr="00CB56EC" w:rsidRDefault="00E30CF9" w:rsidP="002C26A5">
      <w:pPr>
        <w:pageBreakBefore/>
        <w:ind w:right="181" w:hanging="567"/>
        <w:rPr>
          <w:b/>
        </w:rPr>
      </w:pPr>
      <w:r w:rsidRPr="00CB56EC">
        <w:rPr>
          <w:b/>
        </w:rPr>
        <w:t>5.</w:t>
      </w:r>
      <w:r w:rsidRPr="00CB56EC">
        <w:rPr>
          <w:b/>
        </w:rPr>
        <w:tab/>
        <w:t>Özkaynak Değişim Tablosuna İlişkin Açıklama ve Dipnotlar</w:t>
      </w:r>
    </w:p>
    <w:p w14:paraId="3A2028B4" w14:textId="77777777" w:rsidR="00E30CF9" w:rsidRPr="00CB56EC" w:rsidRDefault="00E30CF9" w:rsidP="00E30CF9">
      <w:pPr>
        <w:ind w:right="183" w:hanging="567"/>
        <w:rPr>
          <w:b/>
          <w:sz w:val="12"/>
        </w:rPr>
      </w:pPr>
    </w:p>
    <w:p w14:paraId="7EC6425A" w14:textId="77777777" w:rsidR="0005512E" w:rsidRPr="00CB56EC" w:rsidRDefault="0005512E" w:rsidP="0005512E">
      <w:pPr>
        <w:autoSpaceDE w:val="0"/>
        <w:autoSpaceDN w:val="0"/>
        <w:adjustRightInd w:val="0"/>
        <w:rPr>
          <w:b/>
          <w:bCs/>
          <w:iCs/>
        </w:rPr>
      </w:pPr>
      <w:r w:rsidRPr="00CB56EC">
        <w:rPr>
          <w:b/>
          <w:bCs/>
          <w:iCs/>
        </w:rPr>
        <w:t>Kâr dağıtımına ilişkin açıklamalar</w:t>
      </w:r>
    </w:p>
    <w:p w14:paraId="16EC630B" w14:textId="77777777" w:rsidR="0005512E" w:rsidRPr="00CB56EC" w:rsidRDefault="0005512E" w:rsidP="00E30CF9">
      <w:pPr>
        <w:ind w:right="183"/>
        <w:rPr>
          <w:b/>
          <w:sz w:val="14"/>
          <w:szCs w:val="14"/>
        </w:rPr>
      </w:pPr>
    </w:p>
    <w:p w14:paraId="7EAC2B68" w14:textId="7DD5440F" w:rsidR="0017699E" w:rsidRPr="00CB56EC" w:rsidRDefault="0005512E" w:rsidP="0017699E">
      <w:pPr>
        <w:autoSpaceDE w:val="0"/>
        <w:autoSpaceDN w:val="0"/>
        <w:adjustRightInd w:val="0"/>
        <w:jc w:val="both"/>
        <w:rPr>
          <w:color w:val="000000"/>
        </w:rPr>
      </w:pPr>
      <w:r w:rsidRPr="00CB56EC">
        <w:rPr>
          <w:color w:val="000000"/>
        </w:rPr>
        <w:t xml:space="preserve">Kâr dağıtımı hakkında Banka’nın yetkili organı Genel Kurul olup </w:t>
      </w:r>
      <w:r w:rsidR="0017699E" w:rsidRPr="00CB56EC">
        <w:rPr>
          <w:color w:val="000000"/>
        </w:rPr>
        <w:t>28 Mart 2024 tarihinde yapılan olağan genel kurul toplantısında alınan kararla önceki dönem kârının 3,109 TL’si kanuni yedek akçeler hesabına ve 59,066 TL’si de olağanüstü yedek akçeler hesabına aktarılmıştır.</w:t>
      </w:r>
    </w:p>
    <w:p w14:paraId="05A069A7" w14:textId="2480DD07" w:rsidR="0005512E" w:rsidRPr="00CB56EC" w:rsidRDefault="0005512E" w:rsidP="0005512E">
      <w:pPr>
        <w:autoSpaceDE w:val="0"/>
        <w:autoSpaceDN w:val="0"/>
        <w:adjustRightInd w:val="0"/>
        <w:jc w:val="both"/>
        <w:rPr>
          <w:color w:val="000000"/>
        </w:rPr>
      </w:pPr>
    </w:p>
    <w:p w14:paraId="3FCF0C24" w14:textId="77777777" w:rsidR="0005512E" w:rsidRPr="00CB56EC" w:rsidRDefault="0005512E" w:rsidP="0005512E">
      <w:pPr>
        <w:autoSpaceDE w:val="0"/>
        <w:autoSpaceDN w:val="0"/>
        <w:adjustRightInd w:val="0"/>
        <w:rPr>
          <w:b/>
          <w:bCs/>
          <w:iCs/>
        </w:rPr>
      </w:pPr>
      <w:r w:rsidRPr="00CB56EC">
        <w:rPr>
          <w:b/>
          <w:bCs/>
          <w:iCs/>
        </w:rPr>
        <w:t>Gerçeğe uygun değer farkı diğer kapsamlı gelire yansıtılan finansal varlıklara ilişkin açıklamalar</w:t>
      </w:r>
      <w:r w:rsidRPr="00CB56EC">
        <w:rPr>
          <w:b/>
          <w:bCs/>
          <w:iCs/>
        </w:rPr>
        <w:tab/>
      </w:r>
    </w:p>
    <w:p w14:paraId="05119A2C" w14:textId="77777777" w:rsidR="0005512E" w:rsidRPr="00CB56EC" w:rsidRDefault="0005512E" w:rsidP="0005512E">
      <w:pPr>
        <w:autoSpaceDE w:val="0"/>
        <w:autoSpaceDN w:val="0"/>
        <w:adjustRightInd w:val="0"/>
        <w:rPr>
          <w:b/>
          <w:bCs/>
          <w:iCs/>
        </w:rPr>
      </w:pPr>
    </w:p>
    <w:p w14:paraId="0F543C57" w14:textId="77777777" w:rsidR="00E86403" w:rsidRPr="00CB56EC" w:rsidRDefault="00E86403" w:rsidP="00E86403">
      <w:pPr>
        <w:autoSpaceDE w:val="0"/>
        <w:autoSpaceDN w:val="0"/>
        <w:adjustRightInd w:val="0"/>
        <w:jc w:val="both"/>
        <w:rPr>
          <w:color w:val="000000"/>
        </w:rPr>
      </w:pPr>
      <w:r w:rsidRPr="00CB56EC">
        <w:rPr>
          <w:color w:val="000000"/>
        </w:rPr>
        <w:t xml:space="preserve">Gerçeğe uygun değer farkı diğer kapsamlı gelire yansıtılan finansal varlıkların gerçeğe uygun değerlerindeki değişikliklerden kaynaklanan “Gerçekleşmemiş kâr/zararlar” ilgili finansal varlığa karşılık gelen değerin tahsili, varlığın satılması, elden çıkarılması veya zafiyete uğraması durumlarından birinin gerçekleşmesine kadar dönemin gelir tablosuna yansıtılmamakta; özkaynaklar altında “Menkul değerler değerleme farkları” hesabında muhasebeleştirilmektedir.  </w:t>
      </w:r>
    </w:p>
    <w:p w14:paraId="2D9B8B7B" w14:textId="77777777" w:rsidR="00E86403" w:rsidRPr="00CB56EC" w:rsidRDefault="00E86403" w:rsidP="00E86403">
      <w:pPr>
        <w:autoSpaceDE w:val="0"/>
        <w:autoSpaceDN w:val="0"/>
        <w:adjustRightInd w:val="0"/>
        <w:jc w:val="both"/>
        <w:rPr>
          <w:color w:val="000000"/>
        </w:rPr>
      </w:pPr>
    </w:p>
    <w:p w14:paraId="4342B82A" w14:textId="13892984" w:rsidR="00E86403" w:rsidRPr="00CB56EC" w:rsidRDefault="001C3E8A" w:rsidP="00E86403">
      <w:pPr>
        <w:autoSpaceDE w:val="0"/>
        <w:autoSpaceDN w:val="0"/>
        <w:adjustRightInd w:val="0"/>
        <w:jc w:val="both"/>
        <w:rPr>
          <w:color w:val="000000"/>
        </w:rPr>
      </w:pPr>
      <w:r>
        <w:rPr>
          <w:color w:val="000000"/>
        </w:rPr>
        <w:t>30 Eylül 2024</w:t>
      </w:r>
      <w:r w:rsidR="00E86403" w:rsidRPr="00CB56EC">
        <w:rPr>
          <w:color w:val="000000"/>
        </w:rPr>
        <w:t xml:space="preserve"> tarihi itibarıyla gerçeğe uygun değer farkı diğer kapsamlı </w:t>
      </w:r>
      <w:r w:rsidR="00E86403" w:rsidRPr="004C5AA8">
        <w:rPr>
          <w:color w:val="000000"/>
        </w:rPr>
        <w:t xml:space="preserve">gelire yansıtılan finansal varlıkların ilişkin net </w:t>
      </w:r>
      <w:r w:rsidR="004C5AA8" w:rsidRPr="004C5AA8">
        <w:rPr>
          <w:color w:val="000000"/>
        </w:rPr>
        <w:t xml:space="preserve">3,472 </w:t>
      </w:r>
      <w:r w:rsidR="00E86403" w:rsidRPr="004C5AA8">
        <w:rPr>
          <w:color w:val="000000"/>
        </w:rPr>
        <w:t>TL (</w:t>
      </w:r>
      <w:r w:rsidR="0058066E" w:rsidRPr="004C5AA8">
        <w:rPr>
          <w:color w:val="000000"/>
        </w:rPr>
        <w:t xml:space="preserve">30 </w:t>
      </w:r>
      <w:r w:rsidR="00EB48F6" w:rsidRPr="004C5AA8">
        <w:rPr>
          <w:color w:val="000000"/>
        </w:rPr>
        <w:t>Eylül</w:t>
      </w:r>
      <w:r w:rsidR="0058066E" w:rsidRPr="004C5AA8">
        <w:rPr>
          <w:color w:val="000000"/>
        </w:rPr>
        <w:t xml:space="preserve"> 2023</w:t>
      </w:r>
      <w:r w:rsidR="00E86403" w:rsidRPr="004C5AA8">
        <w:rPr>
          <w:color w:val="000000"/>
        </w:rPr>
        <w:t xml:space="preserve"> – Bulunmamaktadır) tutarında menkul değer değerleme </w:t>
      </w:r>
      <w:r w:rsidR="0054774D" w:rsidRPr="004C5AA8">
        <w:rPr>
          <w:color w:val="000000"/>
        </w:rPr>
        <w:t>artış</w:t>
      </w:r>
      <w:r w:rsidR="00E86403" w:rsidRPr="004C5AA8">
        <w:rPr>
          <w:color w:val="000000"/>
        </w:rPr>
        <w:t xml:space="preserve"> farkları</w:t>
      </w:r>
      <w:r w:rsidR="00E86403" w:rsidRPr="00CB56EC">
        <w:rPr>
          <w:color w:val="000000"/>
        </w:rPr>
        <w:t xml:space="preserve"> bulunmaktadır.</w:t>
      </w:r>
    </w:p>
    <w:p w14:paraId="719FEBDC" w14:textId="77777777" w:rsidR="00E86403" w:rsidRPr="00CB56EC" w:rsidRDefault="00E86403" w:rsidP="00E86403">
      <w:pPr>
        <w:autoSpaceDE w:val="0"/>
        <w:autoSpaceDN w:val="0"/>
        <w:adjustRightInd w:val="0"/>
        <w:jc w:val="both"/>
        <w:rPr>
          <w:color w:val="000000"/>
        </w:rPr>
      </w:pPr>
    </w:p>
    <w:p w14:paraId="1F285780" w14:textId="77777777" w:rsidR="00E86403" w:rsidRPr="00CB56EC" w:rsidRDefault="00E86403" w:rsidP="00E86403">
      <w:pPr>
        <w:autoSpaceDE w:val="0"/>
        <w:autoSpaceDN w:val="0"/>
        <w:adjustRightInd w:val="0"/>
        <w:rPr>
          <w:b/>
          <w:bCs/>
          <w:iCs/>
        </w:rPr>
      </w:pPr>
      <w:r w:rsidRPr="00CB56EC">
        <w:rPr>
          <w:b/>
          <w:bCs/>
          <w:iCs/>
        </w:rPr>
        <w:t>Kâr yedekleri ve geçmiş yıllar kâr/zararına ilişkin açıklamalar</w:t>
      </w:r>
    </w:p>
    <w:p w14:paraId="69B197A6" w14:textId="77777777" w:rsidR="00E86403" w:rsidRPr="00CB56EC" w:rsidRDefault="00E86403" w:rsidP="00E86403">
      <w:pPr>
        <w:autoSpaceDE w:val="0"/>
        <w:autoSpaceDN w:val="0"/>
        <w:adjustRightInd w:val="0"/>
        <w:rPr>
          <w:b/>
          <w:bCs/>
          <w:iCs/>
        </w:rPr>
      </w:pPr>
    </w:p>
    <w:p w14:paraId="55E5803D" w14:textId="552C3C6C" w:rsidR="00E86403" w:rsidRDefault="0017699E" w:rsidP="0005512E">
      <w:pPr>
        <w:autoSpaceDE w:val="0"/>
        <w:autoSpaceDN w:val="0"/>
        <w:adjustRightInd w:val="0"/>
        <w:jc w:val="both"/>
        <w:rPr>
          <w:color w:val="000000"/>
        </w:rPr>
      </w:pPr>
      <w:r w:rsidRPr="00CB56EC">
        <w:rPr>
          <w:color w:val="000000"/>
        </w:rPr>
        <w:t>28 Mart 2024 tarihinde yapılan olağan genel kurul toplantısında alınan kararla önceki dönem kârının 3,109 TL’si kanuni yedek akçeler hesabına ve 59,066 TL’si de olağanüstü yedek akçeler hesabına aktarılmıştır.</w:t>
      </w:r>
    </w:p>
    <w:p w14:paraId="1D16CE2F" w14:textId="16D68E76" w:rsidR="004C5AA8" w:rsidRDefault="004C5AA8" w:rsidP="0005512E">
      <w:pPr>
        <w:autoSpaceDE w:val="0"/>
        <w:autoSpaceDN w:val="0"/>
        <w:adjustRightInd w:val="0"/>
        <w:jc w:val="both"/>
        <w:rPr>
          <w:color w:val="000000"/>
        </w:rPr>
      </w:pPr>
    </w:p>
    <w:p w14:paraId="62D25F93" w14:textId="679BB1A0" w:rsidR="004C5AA8" w:rsidRPr="00CB56EC" w:rsidRDefault="004C5AA8" w:rsidP="004C5AA8">
      <w:pPr>
        <w:tabs>
          <w:tab w:val="num" w:pos="2340"/>
          <w:tab w:val="num" w:pos="3060"/>
        </w:tabs>
        <w:autoSpaceDE w:val="0"/>
        <w:autoSpaceDN w:val="0"/>
        <w:adjustRightInd w:val="0"/>
        <w:ind w:hanging="567"/>
        <w:jc w:val="both"/>
      </w:pPr>
      <w:r>
        <w:rPr>
          <w:b/>
        </w:rPr>
        <w:tab/>
      </w:r>
      <w:r w:rsidRPr="00CB56EC">
        <w:rPr>
          <w:b/>
        </w:rPr>
        <w:t>Cari dönem içinde yapılan sermaye artırımları ve kaynakları ile arttırılan sermaye payına ilişkin diğer bilgiler</w:t>
      </w:r>
    </w:p>
    <w:p w14:paraId="6D3D75B7" w14:textId="33899655" w:rsidR="004C5AA8" w:rsidRDefault="004C5AA8" w:rsidP="0005512E">
      <w:pPr>
        <w:autoSpaceDE w:val="0"/>
        <w:autoSpaceDN w:val="0"/>
        <w:adjustRightInd w:val="0"/>
        <w:jc w:val="both"/>
        <w:rPr>
          <w:color w:val="000000"/>
        </w:rPr>
      </w:pPr>
    </w:p>
    <w:p w14:paraId="317C275B" w14:textId="77777777" w:rsidR="004C5AA8" w:rsidRPr="00CB56EC" w:rsidRDefault="004C5AA8" w:rsidP="004C5AA8">
      <w:pPr>
        <w:pStyle w:val="BodyText"/>
        <w:rPr>
          <w:color w:val="000000"/>
        </w:rPr>
      </w:pPr>
      <w:r>
        <w:t>BDDK’nın E-43890421-101.01.04-131170 sayılı izin yazısına istinaden, Bankamız ödenmiş sermayesi nakden 1,000,000 TL artırılarak 1,500,000 TL'den 2,500,000 TL'ye çıkartılmıştır. Sermaye artışı sonrası Hayat Holding Anonim Şirketi’nin ortaklık payı %20</w:t>
      </w:r>
      <w:r w:rsidRPr="00CB56EC">
        <w:t>.</w:t>
      </w:r>
      <w:r>
        <w:t xml:space="preserve">00006 ve </w:t>
      </w:r>
      <w:r w:rsidRPr="00CB56EC">
        <w:t xml:space="preserve">Kastamonu Entegre Ağaç </w:t>
      </w:r>
      <w:r>
        <w:t>Sanayi Ticaret Anonim Şirketi’nin ortaklık payı ise %2</w:t>
      </w:r>
      <w:r w:rsidRPr="00CB56EC">
        <w:t>9.999</w:t>
      </w:r>
      <w:r>
        <w:t>82 olmuştur.</w:t>
      </w:r>
      <w:r w:rsidRPr="00CB56EC">
        <w:rPr>
          <w:color w:val="000000"/>
        </w:rPr>
        <w:t xml:space="preserve"> </w:t>
      </w:r>
    </w:p>
    <w:p w14:paraId="405907C1" w14:textId="77777777" w:rsidR="004C5AA8" w:rsidRPr="00CB56EC" w:rsidRDefault="004C5AA8" w:rsidP="0005512E">
      <w:pPr>
        <w:autoSpaceDE w:val="0"/>
        <w:autoSpaceDN w:val="0"/>
        <w:adjustRightInd w:val="0"/>
        <w:jc w:val="both"/>
        <w:rPr>
          <w:color w:val="000000"/>
        </w:rPr>
      </w:pPr>
    </w:p>
    <w:p w14:paraId="607584AB" w14:textId="53D6D8F1" w:rsidR="00C91FED" w:rsidRPr="00CB56EC" w:rsidRDefault="00C91FED">
      <w:pPr>
        <w:spacing w:after="160" w:line="259" w:lineRule="auto"/>
        <w:rPr>
          <w:color w:val="000000"/>
        </w:rPr>
      </w:pPr>
      <w:r w:rsidRPr="00CB56EC">
        <w:rPr>
          <w:color w:val="000000"/>
        </w:rPr>
        <w:br w:type="page"/>
      </w:r>
    </w:p>
    <w:p w14:paraId="176F6C2A" w14:textId="77777777" w:rsidR="00E30CF9" w:rsidRPr="00CB56EC" w:rsidRDefault="00E30CF9" w:rsidP="0005512E">
      <w:pPr>
        <w:pageBreakBefore/>
        <w:ind w:right="181" w:hanging="567"/>
        <w:rPr>
          <w:b/>
        </w:rPr>
      </w:pPr>
      <w:r w:rsidRPr="00CB56EC">
        <w:rPr>
          <w:b/>
        </w:rPr>
        <w:t>6.</w:t>
      </w:r>
      <w:r w:rsidRPr="00CB56EC">
        <w:rPr>
          <w:b/>
        </w:rPr>
        <w:tab/>
        <w:t>Nakit akış tablosuna ilişkin açıklama ve dipnotlar</w:t>
      </w:r>
    </w:p>
    <w:p w14:paraId="28954B25" w14:textId="77777777" w:rsidR="00E30CF9" w:rsidRPr="00CB56EC" w:rsidRDefault="00E30CF9" w:rsidP="00E30CF9">
      <w:pPr>
        <w:ind w:left="540"/>
        <w:rPr>
          <w:b/>
          <w:sz w:val="12"/>
          <w:szCs w:val="12"/>
        </w:rPr>
      </w:pPr>
    </w:p>
    <w:p w14:paraId="027093A7" w14:textId="77777777" w:rsidR="00E30CF9" w:rsidRPr="00CB56EC" w:rsidRDefault="00E30CF9" w:rsidP="00E30CF9">
      <w:pPr>
        <w:ind w:hanging="567"/>
        <w:rPr>
          <w:b/>
        </w:rPr>
      </w:pPr>
      <w:r w:rsidRPr="00CB56EC">
        <w:rPr>
          <w:b/>
        </w:rPr>
        <w:t>6.1.</w:t>
      </w:r>
      <w:r w:rsidRPr="00CB56EC">
        <w:rPr>
          <w:b/>
        </w:rPr>
        <w:tab/>
        <w:t>Nakit ve nakde eşdeğer varlıklara ilişkin bilgiler</w:t>
      </w:r>
    </w:p>
    <w:p w14:paraId="33DD0C8A" w14:textId="77777777" w:rsidR="00E30CF9" w:rsidRPr="00CB56EC" w:rsidRDefault="00E30CF9" w:rsidP="00E30CF9">
      <w:pPr>
        <w:ind w:left="900" w:right="49"/>
        <w:rPr>
          <w:sz w:val="12"/>
          <w:szCs w:val="12"/>
        </w:rPr>
      </w:pPr>
    </w:p>
    <w:p w14:paraId="4236DDAE" w14:textId="77777777" w:rsidR="00E30CF9" w:rsidRPr="00CB56EC" w:rsidRDefault="00E30CF9" w:rsidP="00C85308">
      <w:pPr>
        <w:ind w:right="49"/>
        <w:jc w:val="both"/>
        <w:rPr>
          <w:b/>
          <w:bCs/>
        </w:rPr>
      </w:pPr>
      <w:r w:rsidRPr="00CB56EC">
        <w:rPr>
          <w:b/>
          <w:bCs/>
        </w:rPr>
        <w:t>Nakit ve nakde eşdeğer varlıkları oluşturan unsurlar, bu unsurların belirlenmesinde kullanılan muhasebe politikası:</w:t>
      </w:r>
    </w:p>
    <w:p w14:paraId="4DE33AFF" w14:textId="77777777" w:rsidR="00E30CF9" w:rsidRPr="00CB56EC" w:rsidRDefault="00E30CF9" w:rsidP="00C85308">
      <w:pPr>
        <w:ind w:left="1260" w:right="49"/>
        <w:rPr>
          <w:sz w:val="12"/>
          <w:szCs w:val="12"/>
        </w:rPr>
      </w:pPr>
    </w:p>
    <w:p w14:paraId="215B19DC" w14:textId="55243CE7" w:rsidR="00C85308" w:rsidRPr="00CB56EC" w:rsidRDefault="00C85308" w:rsidP="00C85308">
      <w:pPr>
        <w:ind w:right="49"/>
        <w:jc w:val="both"/>
      </w:pPr>
      <w:r w:rsidRPr="00CB56EC">
        <w:t>Nakit ve nakde eşdeğer varlıkları oluşturan unsurların bilançoda kayıtlı tutarları (reeskont bakiyeleri, zorunlu karşılık bakiyeleri, 3 aydan uzun vadeli plasmanlar ve bloke hesaplar hariç) nakit ve nakde eşdeğer varlıklar olarak dikkate alınmıştır</w:t>
      </w:r>
    </w:p>
    <w:p w14:paraId="3EFBE2DD" w14:textId="77777777" w:rsidR="00E30CF9" w:rsidRPr="00CB56EC" w:rsidRDefault="00E30CF9" w:rsidP="00E30CF9">
      <w:pPr>
        <w:ind w:right="183" w:hanging="567"/>
        <w:rPr>
          <w:sz w:val="10"/>
        </w:rPr>
      </w:pPr>
    </w:p>
    <w:p w14:paraId="603B1F3C" w14:textId="77777777" w:rsidR="00E30CF9" w:rsidRPr="00CB56EC" w:rsidRDefault="00E14C5D" w:rsidP="00C85308">
      <w:pPr>
        <w:ind w:right="183"/>
        <w:rPr>
          <w:b/>
          <w:bCs/>
        </w:rPr>
      </w:pPr>
      <w:r w:rsidRPr="00CB56EC">
        <w:rPr>
          <w:b/>
          <w:bCs/>
        </w:rPr>
        <w:t xml:space="preserve">Dönemdeki </w:t>
      </w:r>
      <w:r w:rsidR="00E30CF9" w:rsidRPr="00CB56EC">
        <w:rPr>
          <w:b/>
          <w:bCs/>
        </w:rPr>
        <w:t>nakit ve nakde eşdeğer varlıklar:</w:t>
      </w:r>
    </w:p>
    <w:p w14:paraId="572A30AA" w14:textId="77777777" w:rsidR="00E14C5D" w:rsidRPr="00CB56EC" w:rsidRDefault="00E14C5D" w:rsidP="00E30CF9">
      <w:pPr>
        <w:ind w:firstLine="720"/>
        <w:rPr>
          <w:szCs w:val="12"/>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6391"/>
        <w:gridCol w:w="1425"/>
        <w:gridCol w:w="1426"/>
      </w:tblGrid>
      <w:tr w:rsidR="00E14C5D" w:rsidRPr="00CB56EC" w14:paraId="4502F942" w14:textId="77777777" w:rsidTr="00C60E0C">
        <w:trPr>
          <w:trHeight w:hRule="exact" w:val="227"/>
        </w:trPr>
        <w:tc>
          <w:tcPr>
            <w:tcW w:w="6391" w:type="dxa"/>
            <w:tcBorders>
              <w:top w:val="single" w:sz="6" w:space="0" w:color="auto"/>
            </w:tcBorders>
            <w:shd w:val="clear" w:color="auto" w:fill="auto"/>
            <w:vAlign w:val="bottom"/>
            <w:hideMark/>
          </w:tcPr>
          <w:p w14:paraId="0899CADE" w14:textId="77777777" w:rsidR="00E14C5D" w:rsidRPr="00CB56EC" w:rsidRDefault="00E14C5D" w:rsidP="00AE7CA8">
            <w:pPr>
              <w:rPr>
                <w:b/>
                <w:sz w:val="18"/>
                <w:szCs w:val="18"/>
                <w:lang w:eastAsia="tr-TR"/>
              </w:rPr>
            </w:pPr>
            <w:r w:rsidRPr="00CB56EC">
              <w:rPr>
                <w:b/>
                <w:sz w:val="18"/>
                <w:szCs w:val="18"/>
                <w:lang w:eastAsia="tr-TR"/>
              </w:rPr>
              <w:t> </w:t>
            </w:r>
          </w:p>
        </w:tc>
        <w:tc>
          <w:tcPr>
            <w:tcW w:w="1425" w:type="dxa"/>
            <w:tcBorders>
              <w:top w:val="single" w:sz="6" w:space="0" w:color="auto"/>
            </w:tcBorders>
            <w:shd w:val="clear" w:color="auto" w:fill="auto"/>
            <w:vAlign w:val="bottom"/>
            <w:hideMark/>
          </w:tcPr>
          <w:p w14:paraId="0F0869B6" w14:textId="77777777" w:rsidR="00E14C5D" w:rsidRPr="00CB56EC" w:rsidRDefault="00E14C5D" w:rsidP="00AE7CA8">
            <w:pPr>
              <w:jc w:val="right"/>
              <w:rPr>
                <w:b/>
                <w:bCs/>
                <w:sz w:val="18"/>
                <w:szCs w:val="18"/>
                <w:lang w:eastAsia="tr-TR"/>
              </w:rPr>
            </w:pPr>
            <w:r w:rsidRPr="00CB56EC">
              <w:rPr>
                <w:b/>
                <w:bCs/>
                <w:sz w:val="18"/>
                <w:szCs w:val="18"/>
                <w:lang w:eastAsia="tr-TR"/>
              </w:rPr>
              <w:t>Cari Dönem</w:t>
            </w:r>
          </w:p>
        </w:tc>
        <w:tc>
          <w:tcPr>
            <w:tcW w:w="1426" w:type="dxa"/>
            <w:tcBorders>
              <w:top w:val="single" w:sz="6" w:space="0" w:color="auto"/>
            </w:tcBorders>
            <w:shd w:val="clear" w:color="auto" w:fill="auto"/>
            <w:vAlign w:val="bottom"/>
            <w:hideMark/>
          </w:tcPr>
          <w:p w14:paraId="50CC3465" w14:textId="77777777" w:rsidR="00E14C5D" w:rsidRPr="00CB56EC" w:rsidRDefault="00E14C5D" w:rsidP="00AE7CA8">
            <w:pPr>
              <w:jc w:val="right"/>
              <w:rPr>
                <w:b/>
                <w:bCs/>
                <w:sz w:val="18"/>
                <w:szCs w:val="18"/>
                <w:lang w:eastAsia="tr-TR"/>
              </w:rPr>
            </w:pPr>
            <w:r w:rsidRPr="00CB56EC">
              <w:rPr>
                <w:b/>
                <w:bCs/>
                <w:sz w:val="18"/>
                <w:szCs w:val="18"/>
                <w:lang w:eastAsia="tr-TR"/>
              </w:rPr>
              <w:t>Önceki Dönem</w:t>
            </w:r>
          </w:p>
        </w:tc>
      </w:tr>
      <w:tr w:rsidR="00E14C5D" w:rsidRPr="00CB56EC" w14:paraId="4059F5A6" w14:textId="77777777" w:rsidTr="00C60E0C">
        <w:trPr>
          <w:trHeight w:hRule="exact" w:val="227"/>
        </w:trPr>
        <w:tc>
          <w:tcPr>
            <w:tcW w:w="6391" w:type="dxa"/>
            <w:shd w:val="clear" w:color="auto" w:fill="auto"/>
            <w:vAlign w:val="bottom"/>
            <w:hideMark/>
          </w:tcPr>
          <w:p w14:paraId="1E212867" w14:textId="77777777" w:rsidR="00E14C5D" w:rsidRPr="00CB56EC" w:rsidRDefault="00E14C5D" w:rsidP="00E14C5D">
            <w:pPr>
              <w:rPr>
                <w:rFonts w:eastAsia="Arial Unicode MS"/>
                <w:b/>
              </w:rPr>
            </w:pPr>
            <w:r w:rsidRPr="00CB56EC">
              <w:rPr>
                <w:b/>
              </w:rPr>
              <w:t>Nakit</w:t>
            </w:r>
          </w:p>
        </w:tc>
        <w:tc>
          <w:tcPr>
            <w:tcW w:w="1425" w:type="dxa"/>
            <w:shd w:val="clear" w:color="auto" w:fill="auto"/>
            <w:vAlign w:val="bottom"/>
            <w:hideMark/>
          </w:tcPr>
          <w:p w14:paraId="7917BF92" w14:textId="4DEF29B2" w:rsidR="00E14C5D" w:rsidRPr="00CB56EC" w:rsidRDefault="00C60E0C" w:rsidP="00513E27">
            <w:pPr>
              <w:jc w:val="right"/>
              <w:rPr>
                <w:b/>
                <w:sz w:val="18"/>
                <w:szCs w:val="18"/>
              </w:rPr>
            </w:pPr>
            <w:r>
              <w:rPr>
                <w:b/>
                <w:sz w:val="18"/>
                <w:szCs w:val="18"/>
                <w:lang w:eastAsia="tr-TR"/>
              </w:rPr>
              <w:t>716,537</w:t>
            </w:r>
          </w:p>
        </w:tc>
        <w:tc>
          <w:tcPr>
            <w:tcW w:w="1426" w:type="dxa"/>
            <w:shd w:val="clear" w:color="auto" w:fill="auto"/>
            <w:vAlign w:val="bottom"/>
            <w:hideMark/>
          </w:tcPr>
          <w:p w14:paraId="1F1D412C" w14:textId="7A22F336" w:rsidR="00E14C5D" w:rsidRPr="00CB56EC" w:rsidRDefault="001C0479" w:rsidP="00C85308">
            <w:pPr>
              <w:jc w:val="right"/>
              <w:rPr>
                <w:b/>
                <w:sz w:val="18"/>
                <w:szCs w:val="18"/>
              </w:rPr>
            </w:pPr>
            <w:r>
              <w:rPr>
                <w:b/>
                <w:sz w:val="18"/>
                <w:szCs w:val="18"/>
                <w:lang w:eastAsia="tr-TR"/>
              </w:rPr>
              <w:t>4,704</w:t>
            </w:r>
          </w:p>
        </w:tc>
      </w:tr>
      <w:tr w:rsidR="00E14C5D" w:rsidRPr="00CB56EC" w14:paraId="3E96A1FA" w14:textId="77777777" w:rsidTr="00C60E0C">
        <w:trPr>
          <w:trHeight w:hRule="exact" w:val="227"/>
        </w:trPr>
        <w:tc>
          <w:tcPr>
            <w:tcW w:w="6391" w:type="dxa"/>
            <w:shd w:val="clear" w:color="auto" w:fill="auto"/>
            <w:vAlign w:val="bottom"/>
            <w:hideMark/>
          </w:tcPr>
          <w:p w14:paraId="5631B1C7" w14:textId="77777777" w:rsidR="00E14C5D" w:rsidRPr="00CB56EC" w:rsidRDefault="00C85308" w:rsidP="00C85308">
            <w:pPr>
              <w:ind w:left="165"/>
              <w:rPr>
                <w:snapToGrid w:val="0"/>
              </w:rPr>
            </w:pPr>
            <w:r w:rsidRPr="00CB56EC">
              <w:rPr>
                <w:snapToGrid w:val="0"/>
              </w:rPr>
              <w:t>Kasa ve Efektif Deposu</w:t>
            </w:r>
          </w:p>
        </w:tc>
        <w:tc>
          <w:tcPr>
            <w:tcW w:w="1425" w:type="dxa"/>
            <w:shd w:val="clear" w:color="auto" w:fill="auto"/>
            <w:vAlign w:val="bottom"/>
            <w:hideMark/>
          </w:tcPr>
          <w:p w14:paraId="4B7DFC47" w14:textId="77777777" w:rsidR="00E14C5D" w:rsidRPr="00CB56EC" w:rsidRDefault="00E14C5D" w:rsidP="00C85308">
            <w:pPr>
              <w:jc w:val="right"/>
              <w:rPr>
                <w:sz w:val="18"/>
                <w:szCs w:val="18"/>
              </w:rPr>
            </w:pPr>
            <w:r w:rsidRPr="00CB56EC">
              <w:rPr>
                <w:sz w:val="18"/>
                <w:szCs w:val="18"/>
                <w:lang w:eastAsia="tr-TR"/>
              </w:rPr>
              <w:t>-</w:t>
            </w:r>
          </w:p>
        </w:tc>
        <w:tc>
          <w:tcPr>
            <w:tcW w:w="1426" w:type="dxa"/>
            <w:shd w:val="clear" w:color="auto" w:fill="auto"/>
            <w:vAlign w:val="bottom"/>
            <w:hideMark/>
          </w:tcPr>
          <w:p w14:paraId="3B441998" w14:textId="77777777" w:rsidR="00E14C5D" w:rsidRPr="00CB56EC" w:rsidRDefault="00E14C5D" w:rsidP="00C85308">
            <w:pPr>
              <w:jc w:val="right"/>
              <w:rPr>
                <w:sz w:val="18"/>
                <w:szCs w:val="18"/>
              </w:rPr>
            </w:pPr>
            <w:r w:rsidRPr="00CB56EC">
              <w:rPr>
                <w:sz w:val="18"/>
                <w:szCs w:val="18"/>
                <w:lang w:eastAsia="tr-TR"/>
              </w:rPr>
              <w:t>-</w:t>
            </w:r>
          </w:p>
        </w:tc>
      </w:tr>
      <w:tr w:rsidR="00C85308" w:rsidRPr="00CB56EC" w14:paraId="1D9D830E" w14:textId="77777777" w:rsidTr="00C60E0C">
        <w:trPr>
          <w:trHeight w:hRule="exact" w:val="227"/>
        </w:trPr>
        <w:tc>
          <w:tcPr>
            <w:tcW w:w="6391" w:type="dxa"/>
            <w:shd w:val="clear" w:color="auto" w:fill="auto"/>
            <w:vAlign w:val="bottom"/>
          </w:tcPr>
          <w:p w14:paraId="33D0D1C8" w14:textId="77777777" w:rsidR="00C85308" w:rsidRPr="00CB56EC" w:rsidRDefault="00C85308" w:rsidP="00C85308">
            <w:pPr>
              <w:ind w:left="165"/>
              <w:rPr>
                <w:snapToGrid w:val="0"/>
              </w:rPr>
            </w:pPr>
            <w:r w:rsidRPr="00CB56EC">
              <w:rPr>
                <w:snapToGrid w:val="0"/>
              </w:rPr>
              <w:t>T.C. Merkez Bankası</w:t>
            </w:r>
          </w:p>
        </w:tc>
        <w:tc>
          <w:tcPr>
            <w:tcW w:w="1425" w:type="dxa"/>
            <w:shd w:val="clear" w:color="auto" w:fill="auto"/>
            <w:vAlign w:val="bottom"/>
          </w:tcPr>
          <w:p w14:paraId="6D0CB6F3" w14:textId="73C676FA" w:rsidR="00C85308" w:rsidRPr="00CB56EC" w:rsidRDefault="00C60E0C" w:rsidP="00C85308">
            <w:pPr>
              <w:jc w:val="right"/>
              <w:rPr>
                <w:sz w:val="18"/>
                <w:szCs w:val="18"/>
                <w:lang w:eastAsia="tr-TR"/>
              </w:rPr>
            </w:pPr>
            <w:r>
              <w:rPr>
                <w:sz w:val="18"/>
                <w:szCs w:val="18"/>
                <w:lang w:eastAsia="tr-TR"/>
              </w:rPr>
              <w:t>695,438</w:t>
            </w:r>
          </w:p>
        </w:tc>
        <w:tc>
          <w:tcPr>
            <w:tcW w:w="1426" w:type="dxa"/>
            <w:shd w:val="clear" w:color="auto" w:fill="auto"/>
            <w:vAlign w:val="bottom"/>
          </w:tcPr>
          <w:p w14:paraId="1BD38B8E" w14:textId="5EEC3196" w:rsidR="00C85308" w:rsidRPr="00CB56EC" w:rsidRDefault="001C0479" w:rsidP="00C85308">
            <w:pPr>
              <w:jc w:val="right"/>
              <w:rPr>
                <w:sz w:val="18"/>
                <w:szCs w:val="18"/>
                <w:lang w:eastAsia="tr-TR"/>
              </w:rPr>
            </w:pPr>
            <w:r>
              <w:rPr>
                <w:sz w:val="18"/>
                <w:szCs w:val="18"/>
                <w:lang w:eastAsia="tr-TR"/>
              </w:rPr>
              <w:t>2,996</w:t>
            </w:r>
          </w:p>
        </w:tc>
      </w:tr>
      <w:tr w:rsidR="00E14C5D" w:rsidRPr="00CB56EC" w14:paraId="0F665A0B" w14:textId="77777777" w:rsidTr="00C60E0C">
        <w:trPr>
          <w:trHeight w:hRule="exact" w:val="227"/>
        </w:trPr>
        <w:tc>
          <w:tcPr>
            <w:tcW w:w="6391" w:type="dxa"/>
            <w:shd w:val="clear" w:color="auto" w:fill="auto"/>
            <w:vAlign w:val="bottom"/>
          </w:tcPr>
          <w:p w14:paraId="3EB979F7" w14:textId="77777777" w:rsidR="00E14C5D" w:rsidRPr="00CB56EC" w:rsidRDefault="00C85308" w:rsidP="00E14C5D">
            <w:pPr>
              <w:ind w:left="165"/>
              <w:rPr>
                <w:snapToGrid w:val="0"/>
              </w:rPr>
            </w:pPr>
            <w:r w:rsidRPr="00CB56EC">
              <w:rPr>
                <w:snapToGrid w:val="0"/>
              </w:rPr>
              <w:t>Diğer</w:t>
            </w:r>
          </w:p>
        </w:tc>
        <w:tc>
          <w:tcPr>
            <w:tcW w:w="1425" w:type="dxa"/>
            <w:shd w:val="clear" w:color="auto" w:fill="auto"/>
            <w:vAlign w:val="bottom"/>
          </w:tcPr>
          <w:p w14:paraId="6C88D650" w14:textId="1986F2D0" w:rsidR="00E14C5D" w:rsidRPr="00CB56EC" w:rsidRDefault="00C60E0C" w:rsidP="00C85308">
            <w:pPr>
              <w:jc w:val="right"/>
              <w:rPr>
                <w:sz w:val="18"/>
                <w:szCs w:val="18"/>
              </w:rPr>
            </w:pPr>
            <w:r>
              <w:rPr>
                <w:sz w:val="18"/>
                <w:szCs w:val="18"/>
                <w:lang w:eastAsia="tr-TR"/>
              </w:rPr>
              <w:t>21,099</w:t>
            </w:r>
          </w:p>
        </w:tc>
        <w:tc>
          <w:tcPr>
            <w:tcW w:w="1426" w:type="dxa"/>
            <w:shd w:val="clear" w:color="auto" w:fill="auto"/>
            <w:vAlign w:val="bottom"/>
          </w:tcPr>
          <w:p w14:paraId="5892B63E" w14:textId="1C01639C" w:rsidR="00E14C5D" w:rsidRPr="00CB56EC" w:rsidRDefault="001C0479" w:rsidP="00C85308">
            <w:pPr>
              <w:jc w:val="right"/>
              <w:rPr>
                <w:sz w:val="18"/>
                <w:szCs w:val="18"/>
              </w:rPr>
            </w:pPr>
            <w:r>
              <w:rPr>
                <w:sz w:val="18"/>
                <w:szCs w:val="18"/>
                <w:lang w:eastAsia="tr-TR"/>
              </w:rPr>
              <w:t>1,708</w:t>
            </w:r>
          </w:p>
        </w:tc>
      </w:tr>
      <w:tr w:rsidR="00C85308" w:rsidRPr="00CB56EC" w14:paraId="382DC03A" w14:textId="77777777" w:rsidTr="00C60E0C">
        <w:trPr>
          <w:trHeight w:hRule="exact" w:val="227"/>
        </w:trPr>
        <w:tc>
          <w:tcPr>
            <w:tcW w:w="6391" w:type="dxa"/>
            <w:shd w:val="clear" w:color="auto" w:fill="auto"/>
            <w:vAlign w:val="bottom"/>
          </w:tcPr>
          <w:p w14:paraId="64991297" w14:textId="77777777" w:rsidR="00C85308" w:rsidRPr="00CB56EC" w:rsidRDefault="00C85308" w:rsidP="00E14C5D">
            <w:pPr>
              <w:ind w:left="165"/>
              <w:rPr>
                <w:snapToGrid w:val="0"/>
              </w:rPr>
            </w:pPr>
          </w:p>
        </w:tc>
        <w:tc>
          <w:tcPr>
            <w:tcW w:w="1425" w:type="dxa"/>
            <w:shd w:val="clear" w:color="auto" w:fill="auto"/>
            <w:vAlign w:val="bottom"/>
          </w:tcPr>
          <w:p w14:paraId="5F6B0657" w14:textId="77777777" w:rsidR="00C85308" w:rsidRPr="00CB56EC" w:rsidRDefault="00C85308" w:rsidP="00C85308">
            <w:pPr>
              <w:jc w:val="right"/>
              <w:rPr>
                <w:sz w:val="18"/>
                <w:szCs w:val="18"/>
                <w:lang w:eastAsia="tr-TR"/>
              </w:rPr>
            </w:pPr>
          </w:p>
        </w:tc>
        <w:tc>
          <w:tcPr>
            <w:tcW w:w="1426" w:type="dxa"/>
            <w:shd w:val="clear" w:color="auto" w:fill="auto"/>
            <w:vAlign w:val="bottom"/>
          </w:tcPr>
          <w:p w14:paraId="27DF2F7E" w14:textId="77777777" w:rsidR="00C85308" w:rsidRPr="00CB56EC" w:rsidRDefault="00C85308" w:rsidP="00C85308">
            <w:pPr>
              <w:jc w:val="right"/>
              <w:rPr>
                <w:sz w:val="18"/>
                <w:szCs w:val="18"/>
                <w:lang w:eastAsia="tr-TR"/>
              </w:rPr>
            </w:pPr>
          </w:p>
        </w:tc>
      </w:tr>
      <w:tr w:rsidR="00E14C5D" w:rsidRPr="00CB56EC" w14:paraId="4D59A107" w14:textId="77777777" w:rsidTr="00C60E0C">
        <w:trPr>
          <w:trHeight w:hRule="exact" w:val="227"/>
        </w:trPr>
        <w:tc>
          <w:tcPr>
            <w:tcW w:w="6391" w:type="dxa"/>
            <w:shd w:val="clear" w:color="auto" w:fill="auto"/>
            <w:vAlign w:val="bottom"/>
          </w:tcPr>
          <w:p w14:paraId="4E344789" w14:textId="77777777" w:rsidR="00E14C5D" w:rsidRPr="00CB56EC" w:rsidRDefault="00E14C5D" w:rsidP="00E14C5D">
            <w:pPr>
              <w:pStyle w:val="Heading9"/>
              <w:ind w:left="0"/>
              <w:rPr>
                <w:b/>
                <w:snapToGrid w:val="0"/>
                <w:sz w:val="20"/>
              </w:rPr>
            </w:pPr>
            <w:r w:rsidRPr="00CB56EC">
              <w:rPr>
                <w:b/>
                <w:snapToGrid w:val="0"/>
                <w:sz w:val="20"/>
              </w:rPr>
              <w:t>Nakde eşdeğer varlıklar</w:t>
            </w:r>
          </w:p>
        </w:tc>
        <w:tc>
          <w:tcPr>
            <w:tcW w:w="1425" w:type="dxa"/>
            <w:shd w:val="clear" w:color="auto" w:fill="auto"/>
            <w:vAlign w:val="bottom"/>
          </w:tcPr>
          <w:p w14:paraId="46A94423" w14:textId="05EF1DE5" w:rsidR="00E14C5D" w:rsidRPr="00CB56EC" w:rsidRDefault="00C60E0C" w:rsidP="00C85308">
            <w:pPr>
              <w:jc w:val="right"/>
              <w:rPr>
                <w:b/>
                <w:sz w:val="18"/>
                <w:szCs w:val="18"/>
              </w:rPr>
            </w:pPr>
            <w:r>
              <w:rPr>
                <w:b/>
                <w:sz w:val="18"/>
                <w:szCs w:val="18"/>
                <w:lang w:eastAsia="tr-TR"/>
              </w:rPr>
              <w:t>1,295,396</w:t>
            </w:r>
          </w:p>
        </w:tc>
        <w:tc>
          <w:tcPr>
            <w:tcW w:w="1426" w:type="dxa"/>
            <w:shd w:val="clear" w:color="auto" w:fill="auto"/>
            <w:vAlign w:val="bottom"/>
          </w:tcPr>
          <w:p w14:paraId="66A7C5BC" w14:textId="2B5E3907" w:rsidR="00E14C5D" w:rsidRPr="00CB56EC" w:rsidRDefault="001C0479" w:rsidP="00C85308">
            <w:pPr>
              <w:jc w:val="right"/>
              <w:rPr>
                <w:b/>
                <w:sz w:val="18"/>
                <w:szCs w:val="18"/>
              </w:rPr>
            </w:pPr>
            <w:r>
              <w:rPr>
                <w:b/>
                <w:sz w:val="18"/>
                <w:szCs w:val="18"/>
                <w:lang w:eastAsia="tr-TR"/>
              </w:rPr>
              <w:t>323,680</w:t>
            </w:r>
          </w:p>
        </w:tc>
      </w:tr>
      <w:tr w:rsidR="00E14C5D" w:rsidRPr="00CB56EC" w14:paraId="7B16EAF8" w14:textId="77777777" w:rsidTr="00C60E0C">
        <w:trPr>
          <w:trHeight w:hRule="exact" w:val="227"/>
        </w:trPr>
        <w:tc>
          <w:tcPr>
            <w:tcW w:w="6391" w:type="dxa"/>
            <w:shd w:val="clear" w:color="auto" w:fill="auto"/>
            <w:vAlign w:val="bottom"/>
          </w:tcPr>
          <w:p w14:paraId="02835A52" w14:textId="77777777" w:rsidR="00E14C5D" w:rsidRPr="00CB56EC" w:rsidRDefault="00C85308" w:rsidP="00E14C5D">
            <w:pPr>
              <w:ind w:left="165"/>
              <w:rPr>
                <w:rFonts w:eastAsia="Arial Unicode MS"/>
              </w:rPr>
            </w:pPr>
            <w:r w:rsidRPr="00CB56EC">
              <w:rPr>
                <w:snapToGrid w:val="0"/>
              </w:rPr>
              <w:t>Bankalar</w:t>
            </w:r>
          </w:p>
        </w:tc>
        <w:tc>
          <w:tcPr>
            <w:tcW w:w="1425" w:type="dxa"/>
            <w:shd w:val="clear" w:color="auto" w:fill="auto"/>
            <w:vAlign w:val="bottom"/>
          </w:tcPr>
          <w:p w14:paraId="042CA7ED" w14:textId="40A8DCC6" w:rsidR="00E14C5D" w:rsidRPr="00CB56EC" w:rsidRDefault="00C60E0C" w:rsidP="00C85308">
            <w:pPr>
              <w:jc w:val="right"/>
              <w:rPr>
                <w:sz w:val="18"/>
                <w:szCs w:val="18"/>
              </w:rPr>
            </w:pPr>
            <w:r>
              <w:rPr>
                <w:sz w:val="18"/>
                <w:szCs w:val="18"/>
                <w:lang w:eastAsia="tr-TR"/>
              </w:rPr>
              <w:t>392,030</w:t>
            </w:r>
          </w:p>
        </w:tc>
        <w:tc>
          <w:tcPr>
            <w:tcW w:w="1426" w:type="dxa"/>
            <w:shd w:val="clear" w:color="auto" w:fill="auto"/>
            <w:vAlign w:val="bottom"/>
          </w:tcPr>
          <w:p w14:paraId="4032E20D" w14:textId="5F748704" w:rsidR="00E14C5D" w:rsidRPr="00CB56EC" w:rsidRDefault="001C0479" w:rsidP="00C85308">
            <w:pPr>
              <w:jc w:val="right"/>
              <w:rPr>
                <w:sz w:val="18"/>
                <w:szCs w:val="18"/>
              </w:rPr>
            </w:pPr>
            <w:r>
              <w:rPr>
                <w:sz w:val="18"/>
                <w:szCs w:val="18"/>
                <w:lang w:eastAsia="tr-TR"/>
              </w:rPr>
              <w:t>323,680</w:t>
            </w:r>
          </w:p>
        </w:tc>
      </w:tr>
      <w:tr w:rsidR="00E14C5D" w:rsidRPr="00CB56EC" w14:paraId="1211CDED" w14:textId="77777777" w:rsidTr="00C60E0C">
        <w:trPr>
          <w:trHeight w:hRule="exact" w:val="227"/>
        </w:trPr>
        <w:tc>
          <w:tcPr>
            <w:tcW w:w="6391" w:type="dxa"/>
            <w:shd w:val="clear" w:color="auto" w:fill="auto"/>
            <w:vAlign w:val="bottom"/>
          </w:tcPr>
          <w:p w14:paraId="39413058" w14:textId="77777777" w:rsidR="00E14C5D" w:rsidRPr="00CB56EC" w:rsidRDefault="00C85308" w:rsidP="00E14C5D">
            <w:pPr>
              <w:ind w:left="165"/>
              <w:rPr>
                <w:snapToGrid w:val="0"/>
              </w:rPr>
            </w:pPr>
            <w:r w:rsidRPr="00CB56EC">
              <w:rPr>
                <w:snapToGrid w:val="0"/>
              </w:rPr>
              <w:t>Para Piyasasından Alacaklar</w:t>
            </w:r>
          </w:p>
        </w:tc>
        <w:tc>
          <w:tcPr>
            <w:tcW w:w="1425" w:type="dxa"/>
            <w:shd w:val="clear" w:color="auto" w:fill="auto"/>
            <w:vAlign w:val="bottom"/>
          </w:tcPr>
          <w:p w14:paraId="14E86A60" w14:textId="72208868" w:rsidR="00E14C5D" w:rsidRPr="00CB56EC" w:rsidRDefault="00C60E0C" w:rsidP="00C85308">
            <w:pPr>
              <w:jc w:val="right"/>
              <w:rPr>
                <w:sz w:val="18"/>
                <w:szCs w:val="18"/>
              </w:rPr>
            </w:pPr>
            <w:r>
              <w:rPr>
                <w:sz w:val="18"/>
                <w:szCs w:val="18"/>
                <w:lang w:eastAsia="tr-TR"/>
              </w:rPr>
              <w:t>903,366</w:t>
            </w:r>
          </w:p>
        </w:tc>
        <w:tc>
          <w:tcPr>
            <w:tcW w:w="1426" w:type="dxa"/>
            <w:shd w:val="clear" w:color="auto" w:fill="auto"/>
            <w:vAlign w:val="bottom"/>
          </w:tcPr>
          <w:p w14:paraId="3345A683" w14:textId="77777777" w:rsidR="00E14C5D" w:rsidRPr="00CB56EC" w:rsidRDefault="00E14C5D" w:rsidP="00C85308">
            <w:pPr>
              <w:jc w:val="right"/>
              <w:rPr>
                <w:sz w:val="18"/>
                <w:szCs w:val="18"/>
              </w:rPr>
            </w:pPr>
            <w:r w:rsidRPr="00CB56EC">
              <w:rPr>
                <w:sz w:val="18"/>
                <w:szCs w:val="18"/>
                <w:lang w:eastAsia="tr-TR"/>
              </w:rPr>
              <w:t>-</w:t>
            </w:r>
          </w:p>
        </w:tc>
      </w:tr>
      <w:tr w:rsidR="00C85308" w:rsidRPr="00CB56EC" w14:paraId="4B577DA4" w14:textId="77777777" w:rsidTr="00C60E0C">
        <w:trPr>
          <w:trHeight w:hRule="exact" w:val="227"/>
        </w:trPr>
        <w:tc>
          <w:tcPr>
            <w:tcW w:w="6391" w:type="dxa"/>
            <w:shd w:val="clear" w:color="auto" w:fill="auto"/>
            <w:vAlign w:val="bottom"/>
          </w:tcPr>
          <w:p w14:paraId="5015CADF" w14:textId="77777777" w:rsidR="00C85308" w:rsidRPr="00CB56EC" w:rsidRDefault="00C85308" w:rsidP="00E14C5D">
            <w:pPr>
              <w:ind w:left="165"/>
              <w:rPr>
                <w:snapToGrid w:val="0"/>
              </w:rPr>
            </w:pPr>
          </w:p>
        </w:tc>
        <w:tc>
          <w:tcPr>
            <w:tcW w:w="1425" w:type="dxa"/>
            <w:shd w:val="clear" w:color="auto" w:fill="auto"/>
            <w:vAlign w:val="bottom"/>
          </w:tcPr>
          <w:p w14:paraId="6F14BBAE" w14:textId="77777777" w:rsidR="00C85308" w:rsidRPr="00CB56EC" w:rsidRDefault="00C85308" w:rsidP="00C85308">
            <w:pPr>
              <w:jc w:val="right"/>
              <w:rPr>
                <w:sz w:val="18"/>
                <w:szCs w:val="18"/>
                <w:lang w:eastAsia="tr-TR"/>
              </w:rPr>
            </w:pPr>
          </w:p>
        </w:tc>
        <w:tc>
          <w:tcPr>
            <w:tcW w:w="1426" w:type="dxa"/>
            <w:shd w:val="clear" w:color="auto" w:fill="auto"/>
            <w:vAlign w:val="bottom"/>
          </w:tcPr>
          <w:p w14:paraId="0970E6EB" w14:textId="77777777" w:rsidR="00C85308" w:rsidRPr="00CB56EC" w:rsidRDefault="00C85308" w:rsidP="00C85308">
            <w:pPr>
              <w:jc w:val="right"/>
              <w:rPr>
                <w:sz w:val="18"/>
                <w:szCs w:val="18"/>
                <w:lang w:eastAsia="tr-TR"/>
              </w:rPr>
            </w:pPr>
          </w:p>
        </w:tc>
      </w:tr>
      <w:tr w:rsidR="00E14C5D" w:rsidRPr="00CB56EC" w14:paraId="5C35FE58" w14:textId="77777777" w:rsidTr="00C60E0C">
        <w:trPr>
          <w:trHeight w:hRule="exact" w:val="227"/>
        </w:trPr>
        <w:tc>
          <w:tcPr>
            <w:tcW w:w="6391" w:type="dxa"/>
            <w:shd w:val="clear" w:color="auto" w:fill="auto"/>
            <w:vAlign w:val="bottom"/>
          </w:tcPr>
          <w:p w14:paraId="767BE639" w14:textId="77777777" w:rsidR="00E14C5D" w:rsidRPr="00CB56EC" w:rsidRDefault="00C85308" w:rsidP="00C85308">
            <w:pPr>
              <w:pStyle w:val="Heading9"/>
              <w:ind w:left="0"/>
              <w:rPr>
                <w:b/>
                <w:snapToGrid w:val="0"/>
                <w:sz w:val="20"/>
              </w:rPr>
            </w:pPr>
            <w:r w:rsidRPr="00CB56EC">
              <w:rPr>
                <w:b/>
                <w:snapToGrid w:val="0"/>
                <w:sz w:val="20"/>
              </w:rPr>
              <w:t xml:space="preserve">Toplam Nakit ve Nakde Eşdeğer Varlık </w:t>
            </w:r>
          </w:p>
        </w:tc>
        <w:tc>
          <w:tcPr>
            <w:tcW w:w="1425" w:type="dxa"/>
            <w:shd w:val="clear" w:color="auto" w:fill="auto"/>
            <w:vAlign w:val="bottom"/>
          </w:tcPr>
          <w:p w14:paraId="0A3C1D42" w14:textId="3C3FEECE" w:rsidR="00E14C5D" w:rsidRPr="00CB56EC" w:rsidRDefault="00C60E0C" w:rsidP="00C85308">
            <w:pPr>
              <w:jc w:val="right"/>
              <w:rPr>
                <w:b/>
                <w:sz w:val="18"/>
                <w:szCs w:val="18"/>
              </w:rPr>
            </w:pPr>
            <w:r>
              <w:rPr>
                <w:b/>
                <w:sz w:val="18"/>
                <w:szCs w:val="18"/>
                <w:lang w:eastAsia="tr-TR"/>
              </w:rPr>
              <w:t>2,011,933</w:t>
            </w:r>
          </w:p>
        </w:tc>
        <w:tc>
          <w:tcPr>
            <w:tcW w:w="1426" w:type="dxa"/>
            <w:shd w:val="clear" w:color="auto" w:fill="auto"/>
            <w:vAlign w:val="bottom"/>
          </w:tcPr>
          <w:p w14:paraId="3F3B2CE4" w14:textId="5D2E996F" w:rsidR="00E14C5D" w:rsidRPr="00CB56EC" w:rsidRDefault="001C0479" w:rsidP="00C85308">
            <w:pPr>
              <w:jc w:val="right"/>
              <w:rPr>
                <w:b/>
                <w:sz w:val="18"/>
                <w:szCs w:val="18"/>
              </w:rPr>
            </w:pPr>
            <w:r>
              <w:rPr>
                <w:b/>
                <w:sz w:val="18"/>
                <w:szCs w:val="18"/>
                <w:lang w:eastAsia="tr-TR"/>
              </w:rPr>
              <w:t>328,384</w:t>
            </w:r>
          </w:p>
        </w:tc>
      </w:tr>
      <w:tr w:rsidR="00E14C5D" w:rsidRPr="00CB56EC" w14:paraId="481592DD" w14:textId="77777777" w:rsidTr="00C60E0C">
        <w:trPr>
          <w:trHeight w:hRule="exact" w:val="227"/>
        </w:trPr>
        <w:tc>
          <w:tcPr>
            <w:tcW w:w="6391" w:type="dxa"/>
            <w:shd w:val="clear" w:color="auto" w:fill="auto"/>
            <w:vAlign w:val="bottom"/>
          </w:tcPr>
          <w:p w14:paraId="1E6B55CE" w14:textId="77777777" w:rsidR="00E14C5D" w:rsidRPr="00CB56EC" w:rsidRDefault="00E14C5D" w:rsidP="00E14C5D">
            <w:pPr>
              <w:rPr>
                <w:b/>
                <w:snapToGrid w:val="0"/>
              </w:rPr>
            </w:pPr>
          </w:p>
        </w:tc>
        <w:tc>
          <w:tcPr>
            <w:tcW w:w="1425" w:type="dxa"/>
            <w:shd w:val="clear" w:color="auto" w:fill="auto"/>
            <w:vAlign w:val="bottom"/>
          </w:tcPr>
          <w:p w14:paraId="16C77F87" w14:textId="77777777" w:rsidR="00E14C5D" w:rsidRPr="00CB56EC" w:rsidRDefault="00E14C5D" w:rsidP="00C85308">
            <w:pPr>
              <w:jc w:val="right"/>
              <w:rPr>
                <w:b/>
                <w:sz w:val="18"/>
                <w:szCs w:val="18"/>
                <w:lang w:eastAsia="tr-TR"/>
              </w:rPr>
            </w:pPr>
          </w:p>
        </w:tc>
        <w:tc>
          <w:tcPr>
            <w:tcW w:w="1426" w:type="dxa"/>
            <w:shd w:val="clear" w:color="auto" w:fill="auto"/>
            <w:vAlign w:val="bottom"/>
          </w:tcPr>
          <w:p w14:paraId="7E7420A7" w14:textId="77777777" w:rsidR="00E14C5D" w:rsidRPr="00CB56EC" w:rsidRDefault="00E14C5D" w:rsidP="00C85308">
            <w:pPr>
              <w:jc w:val="right"/>
              <w:rPr>
                <w:b/>
                <w:sz w:val="18"/>
                <w:szCs w:val="18"/>
                <w:lang w:eastAsia="tr-TR"/>
              </w:rPr>
            </w:pPr>
          </w:p>
        </w:tc>
      </w:tr>
      <w:tr w:rsidR="00C85308" w:rsidRPr="00CB56EC" w14:paraId="79CA63F9" w14:textId="77777777" w:rsidTr="00C60E0C">
        <w:trPr>
          <w:trHeight w:hRule="exact" w:val="227"/>
        </w:trPr>
        <w:tc>
          <w:tcPr>
            <w:tcW w:w="6391" w:type="dxa"/>
            <w:shd w:val="clear" w:color="auto" w:fill="auto"/>
            <w:vAlign w:val="bottom"/>
          </w:tcPr>
          <w:p w14:paraId="7EB00D36" w14:textId="77777777" w:rsidR="00C85308" w:rsidRPr="00CB56EC" w:rsidRDefault="00C85308" w:rsidP="00C85308">
            <w:pPr>
              <w:ind w:left="165"/>
              <w:rPr>
                <w:snapToGrid w:val="0"/>
              </w:rPr>
            </w:pPr>
            <w:r w:rsidRPr="00CB56EC">
              <w:rPr>
                <w:snapToGrid w:val="0"/>
              </w:rPr>
              <w:t>Zorunlu karşılıklar- Serbest Olmayan Tutar</w:t>
            </w:r>
          </w:p>
        </w:tc>
        <w:tc>
          <w:tcPr>
            <w:tcW w:w="1425" w:type="dxa"/>
            <w:shd w:val="clear" w:color="auto" w:fill="auto"/>
            <w:vAlign w:val="bottom"/>
          </w:tcPr>
          <w:p w14:paraId="42F7C428" w14:textId="5D1BD746" w:rsidR="00C85308" w:rsidRPr="00CB56EC" w:rsidRDefault="00C85308" w:rsidP="00C60E0C">
            <w:pPr>
              <w:jc w:val="right"/>
              <w:rPr>
                <w:sz w:val="18"/>
                <w:szCs w:val="18"/>
                <w:lang w:eastAsia="tr-TR"/>
              </w:rPr>
            </w:pPr>
            <w:r w:rsidRPr="00CB56EC">
              <w:rPr>
                <w:sz w:val="18"/>
                <w:szCs w:val="18"/>
                <w:lang w:eastAsia="tr-TR"/>
              </w:rPr>
              <w:t>(</w:t>
            </w:r>
            <w:r w:rsidR="00C60E0C">
              <w:rPr>
                <w:sz w:val="18"/>
                <w:szCs w:val="18"/>
                <w:lang w:eastAsia="tr-TR"/>
              </w:rPr>
              <w:t>559,374</w:t>
            </w:r>
            <w:r w:rsidRPr="00CB56EC">
              <w:rPr>
                <w:sz w:val="18"/>
                <w:szCs w:val="18"/>
                <w:lang w:eastAsia="tr-TR"/>
              </w:rPr>
              <w:t>)</w:t>
            </w:r>
          </w:p>
        </w:tc>
        <w:tc>
          <w:tcPr>
            <w:tcW w:w="1426" w:type="dxa"/>
            <w:shd w:val="clear" w:color="auto" w:fill="auto"/>
            <w:vAlign w:val="bottom"/>
          </w:tcPr>
          <w:p w14:paraId="362D0FF8" w14:textId="67F0960D" w:rsidR="00C85308" w:rsidRPr="00CB56EC" w:rsidRDefault="001C0479" w:rsidP="00C85308">
            <w:pPr>
              <w:jc w:val="right"/>
              <w:rPr>
                <w:sz w:val="18"/>
                <w:szCs w:val="18"/>
                <w:lang w:eastAsia="tr-TR"/>
              </w:rPr>
            </w:pPr>
            <w:r>
              <w:rPr>
                <w:sz w:val="18"/>
                <w:szCs w:val="18"/>
                <w:lang w:eastAsia="tr-TR"/>
              </w:rPr>
              <w:t>(32)</w:t>
            </w:r>
          </w:p>
        </w:tc>
      </w:tr>
      <w:tr w:rsidR="00C85308" w:rsidRPr="00CB56EC" w14:paraId="232B225B" w14:textId="77777777" w:rsidTr="00C60E0C">
        <w:trPr>
          <w:trHeight w:hRule="exact" w:val="227"/>
        </w:trPr>
        <w:tc>
          <w:tcPr>
            <w:tcW w:w="6391" w:type="dxa"/>
            <w:shd w:val="clear" w:color="auto" w:fill="auto"/>
            <w:vAlign w:val="bottom"/>
          </w:tcPr>
          <w:p w14:paraId="646A4137" w14:textId="77777777" w:rsidR="00C85308" w:rsidRPr="00CB56EC" w:rsidRDefault="00C85308" w:rsidP="00C85308">
            <w:pPr>
              <w:ind w:left="165"/>
              <w:rPr>
                <w:snapToGrid w:val="0"/>
              </w:rPr>
            </w:pPr>
            <w:r w:rsidRPr="00CB56EC">
              <w:rPr>
                <w:snapToGrid w:val="0"/>
              </w:rPr>
              <w:t>Reeskontlar</w:t>
            </w:r>
          </w:p>
        </w:tc>
        <w:tc>
          <w:tcPr>
            <w:tcW w:w="1425" w:type="dxa"/>
            <w:shd w:val="clear" w:color="auto" w:fill="auto"/>
            <w:vAlign w:val="bottom"/>
          </w:tcPr>
          <w:p w14:paraId="5B54BB43" w14:textId="73B11B82" w:rsidR="00C85308" w:rsidRPr="00CB56EC" w:rsidRDefault="00513E27" w:rsidP="00C60E0C">
            <w:pPr>
              <w:jc w:val="right"/>
              <w:rPr>
                <w:sz w:val="18"/>
                <w:szCs w:val="18"/>
                <w:lang w:eastAsia="tr-TR"/>
              </w:rPr>
            </w:pPr>
            <w:r w:rsidRPr="00CB56EC">
              <w:rPr>
                <w:sz w:val="18"/>
                <w:szCs w:val="18"/>
                <w:lang w:eastAsia="tr-TR"/>
              </w:rPr>
              <w:t>(</w:t>
            </w:r>
            <w:r w:rsidR="00C60E0C">
              <w:rPr>
                <w:sz w:val="18"/>
                <w:szCs w:val="18"/>
                <w:lang w:eastAsia="tr-TR"/>
              </w:rPr>
              <w:t>3,366</w:t>
            </w:r>
            <w:r w:rsidRPr="00CB56EC">
              <w:rPr>
                <w:sz w:val="18"/>
                <w:szCs w:val="18"/>
                <w:lang w:eastAsia="tr-TR"/>
              </w:rPr>
              <w:t>)</w:t>
            </w:r>
          </w:p>
        </w:tc>
        <w:tc>
          <w:tcPr>
            <w:tcW w:w="1426" w:type="dxa"/>
            <w:shd w:val="clear" w:color="auto" w:fill="auto"/>
            <w:vAlign w:val="bottom"/>
          </w:tcPr>
          <w:p w14:paraId="5CA0E2D6" w14:textId="361A3E54" w:rsidR="00C85308" w:rsidRPr="00CB56EC" w:rsidRDefault="00A71409" w:rsidP="001C0479">
            <w:pPr>
              <w:jc w:val="right"/>
              <w:rPr>
                <w:sz w:val="18"/>
                <w:szCs w:val="18"/>
                <w:lang w:eastAsia="tr-TR"/>
              </w:rPr>
            </w:pPr>
            <w:r w:rsidRPr="00CB56EC">
              <w:rPr>
                <w:sz w:val="18"/>
                <w:szCs w:val="18"/>
                <w:lang w:eastAsia="tr-TR"/>
              </w:rPr>
              <w:t>(</w:t>
            </w:r>
            <w:r w:rsidR="003D20F7" w:rsidRPr="00CB56EC">
              <w:rPr>
                <w:sz w:val="18"/>
                <w:szCs w:val="18"/>
                <w:lang w:eastAsia="tr-TR"/>
              </w:rPr>
              <w:t>6,4</w:t>
            </w:r>
            <w:r w:rsidR="001C0479">
              <w:rPr>
                <w:sz w:val="18"/>
                <w:szCs w:val="18"/>
                <w:lang w:eastAsia="tr-TR"/>
              </w:rPr>
              <w:t>43</w:t>
            </w:r>
            <w:r w:rsidRPr="00CB56EC">
              <w:rPr>
                <w:sz w:val="18"/>
                <w:szCs w:val="18"/>
                <w:lang w:eastAsia="tr-TR"/>
              </w:rPr>
              <w:t>)</w:t>
            </w:r>
          </w:p>
        </w:tc>
      </w:tr>
      <w:tr w:rsidR="00C85308" w:rsidRPr="00CB56EC" w14:paraId="0C15DE0A" w14:textId="77777777" w:rsidTr="00C60E0C">
        <w:trPr>
          <w:trHeight w:hRule="exact" w:val="227"/>
        </w:trPr>
        <w:tc>
          <w:tcPr>
            <w:tcW w:w="6391" w:type="dxa"/>
            <w:shd w:val="clear" w:color="auto" w:fill="auto"/>
            <w:vAlign w:val="bottom"/>
          </w:tcPr>
          <w:p w14:paraId="48D1C524" w14:textId="77777777" w:rsidR="00C85308" w:rsidRPr="00CB56EC" w:rsidRDefault="00C85308" w:rsidP="00E14C5D">
            <w:pPr>
              <w:rPr>
                <w:b/>
                <w:snapToGrid w:val="0"/>
              </w:rPr>
            </w:pPr>
          </w:p>
        </w:tc>
        <w:tc>
          <w:tcPr>
            <w:tcW w:w="1425" w:type="dxa"/>
            <w:shd w:val="clear" w:color="auto" w:fill="auto"/>
            <w:vAlign w:val="bottom"/>
          </w:tcPr>
          <w:p w14:paraId="3284C5E1" w14:textId="77777777" w:rsidR="00C85308" w:rsidRPr="00CB56EC" w:rsidRDefault="00C85308" w:rsidP="00C85308">
            <w:pPr>
              <w:jc w:val="right"/>
              <w:rPr>
                <w:b/>
                <w:sz w:val="18"/>
                <w:szCs w:val="18"/>
                <w:lang w:eastAsia="tr-TR"/>
              </w:rPr>
            </w:pPr>
          </w:p>
        </w:tc>
        <w:tc>
          <w:tcPr>
            <w:tcW w:w="1426" w:type="dxa"/>
            <w:shd w:val="clear" w:color="auto" w:fill="auto"/>
            <w:vAlign w:val="bottom"/>
          </w:tcPr>
          <w:p w14:paraId="2AA80D60" w14:textId="77777777" w:rsidR="00C85308" w:rsidRPr="00CB56EC" w:rsidRDefault="00C85308" w:rsidP="00C85308">
            <w:pPr>
              <w:jc w:val="right"/>
              <w:rPr>
                <w:b/>
                <w:sz w:val="18"/>
                <w:szCs w:val="18"/>
                <w:lang w:eastAsia="tr-TR"/>
              </w:rPr>
            </w:pPr>
          </w:p>
        </w:tc>
      </w:tr>
      <w:tr w:rsidR="00E14C5D" w:rsidRPr="00CB56EC" w14:paraId="5FF4B17F" w14:textId="77777777" w:rsidTr="00C60E0C">
        <w:trPr>
          <w:trHeight w:hRule="exact" w:val="227"/>
        </w:trPr>
        <w:tc>
          <w:tcPr>
            <w:tcW w:w="6391" w:type="dxa"/>
            <w:tcBorders>
              <w:bottom w:val="thinThickSmallGap" w:sz="24" w:space="0" w:color="auto"/>
            </w:tcBorders>
            <w:shd w:val="clear" w:color="auto" w:fill="auto"/>
            <w:vAlign w:val="bottom"/>
          </w:tcPr>
          <w:p w14:paraId="3DF3E805" w14:textId="77777777" w:rsidR="00E14C5D" w:rsidRPr="00CB56EC" w:rsidRDefault="00C85308" w:rsidP="00C85308">
            <w:pPr>
              <w:rPr>
                <w:b/>
                <w:snapToGrid w:val="0"/>
              </w:rPr>
            </w:pPr>
            <w:r w:rsidRPr="00CB56EC">
              <w:rPr>
                <w:b/>
                <w:snapToGrid w:val="0"/>
              </w:rPr>
              <w:t xml:space="preserve">Nakit Akım Tablosundaki Nakit </w:t>
            </w:r>
            <w:r w:rsidR="00E14C5D" w:rsidRPr="00CB56EC">
              <w:rPr>
                <w:b/>
                <w:snapToGrid w:val="0"/>
              </w:rPr>
              <w:t xml:space="preserve">ve </w:t>
            </w:r>
            <w:r w:rsidRPr="00CB56EC">
              <w:rPr>
                <w:b/>
                <w:snapToGrid w:val="0"/>
              </w:rPr>
              <w:t>Nakde Eşdeğer Varlıklar</w:t>
            </w:r>
          </w:p>
        </w:tc>
        <w:tc>
          <w:tcPr>
            <w:tcW w:w="1425" w:type="dxa"/>
            <w:tcBorders>
              <w:bottom w:val="thinThickSmallGap" w:sz="24" w:space="0" w:color="auto"/>
            </w:tcBorders>
            <w:shd w:val="clear" w:color="auto" w:fill="auto"/>
            <w:vAlign w:val="bottom"/>
          </w:tcPr>
          <w:p w14:paraId="5118DF1B" w14:textId="2677912F" w:rsidR="00E14C5D" w:rsidRPr="00CB56EC" w:rsidRDefault="00C60E0C" w:rsidP="00C85308">
            <w:pPr>
              <w:jc w:val="right"/>
              <w:rPr>
                <w:b/>
                <w:sz w:val="18"/>
                <w:szCs w:val="18"/>
              </w:rPr>
            </w:pPr>
            <w:r>
              <w:rPr>
                <w:b/>
                <w:sz w:val="18"/>
                <w:szCs w:val="18"/>
                <w:lang w:eastAsia="tr-TR"/>
              </w:rPr>
              <w:t>1,449,193</w:t>
            </w:r>
          </w:p>
        </w:tc>
        <w:tc>
          <w:tcPr>
            <w:tcW w:w="1426" w:type="dxa"/>
            <w:tcBorders>
              <w:bottom w:val="thinThickSmallGap" w:sz="24" w:space="0" w:color="auto"/>
            </w:tcBorders>
            <w:shd w:val="clear" w:color="auto" w:fill="auto"/>
            <w:vAlign w:val="bottom"/>
          </w:tcPr>
          <w:p w14:paraId="4234001A" w14:textId="634C6373" w:rsidR="00E14C5D" w:rsidRPr="00CB56EC" w:rsidRDefault="001C0479" w:rsidP="00C85308">
            <w:pPr>
              <w:jc w:val="right"/>
              <w:rPr>
                <w:b/>
                <w:sz w:val="18"/>
                <w:szCs w:val="18"/>
              </w:rPr>
            </w:pPr>
            <w:r>
              <w:rPr>
                <w:b/>
                <w:sz w:val="18"/>
                <w:szCs w:val="18"/>
                <w:lang w:eastAsia="tr-TR"/>
              </w:rPr>
              <w:t>321,909</w:t>
            </w:r>
          </w:p>
        </w:tc>
      </w:tr>
    </w:tbl>
    <w:p w14:paraId="494A3CFD" w14:textId="77777777" w:rsidR="00E14C5D" w:rsidRPr="00CB56EC" w:rsidRDefault="00E14C5D" w:rsidP="00E30CF9">
      <w:pPr>
        <w:ind w:firstLine="720"/>
        <w:rPr>
          <w:szCs w:val="12"/>
        </w:rPr>
      </w:pPr>
    </w:p>
    <w:p w14:paraId="4012864F" w14:textId="77777777" w:rsidR="00E30CF9" w:rsidRPr="00CB56EC" w:rsidRDefault="00E30CF9" w:rsidP="00E30CF9">
      <w:pPr>
        <w:tabs>
          <w:tab w:val="left" w:pos="0"/>
          <w:tab w:val="left" w:pos="709"/>
        </w:tabs>
        <w:ind w:right="49" w:hanging="567"/>
        <w:jc w:val="both"/>
        <w:rPr>
          <w:b/>
        </w:rPr>
      </w:pPr>
      <w:r w:rsidRPr="00CB56EC">
        <w:rPr>
          <w:b/>
        </w:rPr>
        <w:t>6.2.</w:t>
      </w:r>
      <w:r w:rsidRPr="00CB56EC">
        <w:rPr>
          <w:b/>
        </w:rPr>
        <w:tab/>
        <w:t xml:space="preserve">Banka’nın elinde bulunan ancak, yasal sınırlamalar veya diğer nedenlerle Banka’nın </w:t>
      </w:r>
      <w:r w:rsidR="00E14C5D" w:rsidRPr="00CB56EC">
        <w:rPr>
          <w:b/>
        </w:rPr>
        <w:t>serbest kullanımında</w:t>
      </w:r>
      <w:r w:rsidRPr="00CB56EC">
        <w:rPr>
          <w:b/>
        </w:rPr>
        <w:t xml:space="preserve"> olmayan nakit ve nakde eşdeğer varlık mevcuduna ilişkin bilgi </w:t>
      </w:r>
    </w:p>
    <w:p w14:paraId="21B75AB8" w14:textId="77777777" w:rsidR="00E30CF9" w:rsidRPr="00CB56EC" w:rsidRDefault="00E30CF9" w:rsidP="00CF6067">
      <w:pPr>
        <w:autoSpaceDE w:val="0"/>
        <w:autoSpaceDN w:val="0"/>
        <w:adjustRightInd w:val="0"/>
        <w:rPr>
          <w:b/>
          <w:sz w:val="16"/>
          <w:szCs w:val="16"/>
        </w:rPr>
      </w:pPr>
    </w:p>
    <w:p w14:paraId="12200C67" w14:textId="6AFFE8D7" w:rsidR="00E30CF9" w:rsidRPr="00CB56EC" w:rsidRDefault="00CF6067" w:rsidP="00CF6067">
      <w:pPr>
        <w:autoSpaceDE w:val="0"/>
        <w:autoSpaceDN w:val="0"/>
        <w:adjustRightInd w:val="0"/>
        <w:jc w:val="both"/>
      </w:pPr>
      <w:r w:rsidRPr="00CB56EC">
        <w:t xml:space="preserve">Banka, T.C. Merkez Bankası’nda zorunlu karşılık bakiyesi </w:t>
      </w:r>
      <w:r w:rsidRPr="00C60E0C">
        <w:t xml:space="preserve">olarak </w:t>
      </w:r>
      <w:r w:rsidR="00C60E0C" w:rsidRPr="00C60E0C">
        <w:t>559,374</w:t>
      </w:r>
      <w:r w:rsidR="00C62D73" w:rsidRPr="00CB56EC">
        <w:t xml:space="preserve"> </w:t>
      </w:r>
      <w:r w:rsidRPr="00CB56EC">
        <w:t>TL tutarında serbest kullanımında olmayan nakit ve eşdeğer varlık mevcudu bulundurmaktadır (</w:t>
      </w:r>
      <w:r w:rsidR="0058066E" w:rsidRPr="00CB56EC">
        <w:t xml:space="preserve">30 </w:t>
      </w:r>
      <w:r w:rsidR="0010516B">
        <w:t>Eylül</w:t>
      </w:r>
      <w:r w:rsidR="0058066E" w:rsidRPr="00CB56EC">
        <w:t xml:space="preserve"> 2023</w:t>
      </w:r>
      <w:r w:rsidRPr="00CB56EC">
        <w:t xml:space="preserve"> –  </w:t>
      </w:r>
      <w:r w:rsidR="00C60E0C">
        <w:t>32 TL</w:t>
      </w:r>
      <w:r w:rsidRPr="00CB56EC">
        <w:t>).</w:t>
      </w:r>
    </w:p>
    <w:p w14:paraId="728890CC" w14:textId="77777777" w:rsidR="00CF6067" w:rsidRPr="00CB56EC" w:rsidRDefault="00CF6067" w:rsidP="00CF6067">
      <w:pPr>
        <w:autoSpaceDE w:val="0"/>
        <w:autoSpaceDN w:val="0"/>
        <w:adjustRightInd w:val="0"/>
        <w:jc w:val="both"/>
      </w:pPr>
    </w:p>
    <w:p w14:paraId="7C27E9F3" w14:textId="77777777" w:rsidR="00E30CF9" w:rsidRPr="00CB56EC" w:rsidRDefault="00E30CF9" w:rsidP="00E30CF9">
      <w:pPr>
        <w:tabs>
          <w:tab w:val="left" w:pos="709"/>
        </w:tabs>
        <w:ind w:right="183" w:hanging="567"/>
        <w:rPr>
          <w:b/>
        </w:rPr>
      </w:pPr>
      <w:r w:rsidRPr="00CB56EC">
        <w:rPr>
          <w:b/>
        </w:rPr>
        <w:t>6.3.</w:t>
      </w:r>
      <w:r w:rsidRPr="00CB56EC">
        <w:rPr>
          <w:b/>
        </w:rPr>
        <w:tab/>
        <w:t>Nakit akım tablosunda yer alan diğer kalemlerine ilişkin açıklamalar</w:t>
      </w:r>
    </w:p>
    <w:p w14:paraId="22471B9F" w14:textId="77777777" w:rsidR="00E30CF9" w:rsidRPr="00CB56EC" w:rsidRDefault="00E30CF9" w:rsidP="00E30CF9">
      <w:pPr>
        <w:tabs>
          <w:tab w:val="left" w:pos="180"/>
        </w:tabs>
        <w:ind w:right="183" w:hanging="540"/>
        <w:rPr>
          <w:b/>
          <w:sz w:val="16"/>
          <w:szCs w:val="16"/>
        </w:rPr>
      </w:pPr>
    </w:p>
    <w:p w14:paraId="1CFB5E7B" w14:textId="2EA07A51" w:rsidR="00E30CF9" w:rsidRPr="00CB56EC" w:rsidRDefault="00E30CF9" w:rsidP="00664A37">
      <w:pPr>
        <w:autoSpaceDE w:val="0"/>
        <w:autoSpaceDN w:val="0"/>
        <w:adjustRightInd w:val="0"/>
        <w:jc w:val="both"/>
      </w:pPr>
      <w:r w:rsidRPr="00CB56EC">
        <w:t xml:space="preserve">“Bankacılık faaliyet konusu </w:t>
      </w:r>
      <w:r w:rsidR="004536D9" w:rsidRPr="00CB56EC">
        <w:t xml:space="preserve">varlık </w:t>
      </w:r>
      <w:r w:rsidRPr="00CB56EC">
        <w:t xml:space="preserve">ve </w:t>
      </w:r>
      <w:r w:rsidR="004536D9" w:rsidRPr="00CB56EC">
        <w:t xml:space="preserve">yükümlülüklerdeki </w:t>
      </w:r>
      <w:r w:rsidRPr="00CB56EC">
        <w:t xml:space="preserve">değişim öncesi faaliyet kârı” içinde </w:t>
      </w:r>
      <w:r w:rsidRPr="00C60E0C">
        <w:t xml:space="preserve">yer alan </w:t>
      </w:r>
      <w:r w:rsidR="00C60E0C" w:rsidRPr="00C60E0C">
        <w:t>39,004</w:t>
      </w:r>
      <w:r w:rsidR="00C62D73" w:rsidRPr="00CB56EC">
        <w:t xml:space="preserve"> </w:t>
      </w:r>
      <w:r w:rsidR="00E14C5D" w:rsidRPr="00CB56EC">
        <w:t xml:space="preserve">TL </w:t>
      </w:r>
      <w:r w:rsidR="00E14C5D" w:rsidRPr="00CB56EC">
        <w:br/>
        <w:t>(</w:t>
      </w:r>
      <w:r w:rsidR="0058066E" w:rsidRPr="00CB56EC">
        <w:t xml:space="preserve">30 </w:t>
      </w:r>
      <w:r w:rsidR="0010516B">
        <w:t>Eylül</w:t>
      </w:r>
      <w:r w:rsidR="0010516B" w:rsidRPr="00CB56EC">
        <w:t xml:space="preserve"> </w:t>
      </w:r>
      <w:r w:rsidR="0058066E" w:rsidRPr="00CB56EC">
        <w:t>2023</w:t>
      </w:r>
      <w:r w:rsidRPr="00CB56EC">
        <w:t xml:space="preserve"> – </w:t>
      </w:r>
      <w:r w:rsidR="0010516B">
        <w:t>8,363</w:t>
      </w:r>
      <w:r w:rsidR="00C62D73" w:rsidRPr="00CB56EC">
        <w:t xml:space="preserve"> </w:t>
      </w:r>
      <w:r w:rsidRPr="00CB56EC">
        <w:t>TL) tutarınd</w:t>
      </w:r>
      <w:r w:rsidR="00664A37" w:rsidRPr="00CB56EC">
        <w:t xml:space="preserve">aki “Diğer” kalemi, esas olarak </w:t>
      </w:r>
      <w:r w:rsidR="005A0E65" w:rsidRPr="00CB56EC">
        <w:t>ödenen ücret ve komisyon, vergi resim harç giderleri</w:t>
      </w:r>
      <w:r w:rsidR="00664A37" w:rsidRPr="00CB56EC">
        <w:t xml:space="preserve"> gibi kalemlerden oluşmaktadır. </w:t>
      </w:r>
    </w:p>
    <w:p w14:paraId="7264659A" w14:textId="77777777" w:rsidR="00E30CF9" w:rsidRPr="00CB56EC" w:rsidRDefault="00E30CF9" w:rsidP="00664A37">
      <w:pPr>
        <w:autoSpaceDE w:val="0"/>
        <w:autoSpaceDN w:val="0"/>
        <w:adjustRightInd w:val="0"/>
        <w:jc w:val="both"/>
        <w:rPr>
          <w:sz w:val="14"/>
          <w:szCs w:val="14"/>
        </w:rPr>
      </w:pPr>
    </w:p>
    <w:p w14:paraId="109ACBBF" w14:textId="13F5AAC9" w:rsidR="00664A37" w:rsidRPr="00CB56EC" w:rsidRDefault="00664A37" w:rsidP="006374B4">
      <w:pPr>
        <w:autoSpaceDE w:val="0"/>
        <w:autoSpaceDN w:val="0"/>
        <w:adjustRightInd w:val="0"/>
        <w:jc w:val="both"/>
      </w:pPr>
      <w:r w:rsidRPr="00CB56EC">
        <w:t xml:space="preserve">“Bankacılık faaliyetleri konusu </w:t>
      </w:r>
      <w:r w:rsidR="00CD0EDE" w:rsidRPr="00CB56EC">
        <w:t xml:space="preserve">varlık ve yükümlülüklerdeki </w:t>
      </w:r>
      <w:r w:rsidRPr="00CB56EC">
        <w:t xml:space="preserve">değişim” içinde </w:t>
      </w:r>
      <w:r w:rsidRPr="00C60E0C">
        <w:t xml:space="preserve">yer alan </w:t>
      </w:r>
      <w:r w:rsidR="00C60E0C" w:rsidRPr="00C60E0C">
        <w:t>23,288</w:t>
      </w:r>
      <w:r w:rsidR="00D5697A" w:rsidRPr="00C60E0C">
        <w:t xml:space="preserve"> </w:t>
      </w:r>
      <w:r w:rsidRPr="00C60E0C">
        <w:t>TL (</w:t>
      </w:r>
      <w:r w:rsidR="0058066E" w:rsidRPr="00CB56EC">
        <w:t xml:space="preserve">30 </w:t>
      </w:r>
      <w:r w:rsidR="0010516B">
        <w:t>Eylül</w:t>
      </w:r>
      <w:r w:rsidR="0010516B" w:rsidRPr="00CB56EC">
        <w:t xml:space="preserve"> </w:t>
      </w:r>
      <w:r w:rsidR="0058066E" w:rsidRPr="00CB56EC">
        <w:t>2023</w:t>
      </w:r>
      <w:r w:rsidRPr="00CB56EC">
        <w:t xml:space="preserve">  – </w:t>
      </w:r>
      <w:r w:rsidR="0010516B">
        <w:t>76,632</w:t>
      </w:r>
      <w:r w:rsidRPr="00CB56EC">
        <w:t xml:space="preserve"> TL) tutarındaki “Diğer varlıklarda net artış/azalış” kalemi, esas olarak diğer aktiflerdeki değişimlerinden oluşmaktadır.</w:t>
      </w:r>
    </w:p>
    <w:p w14:paraId="1D87092C" w14:textId="77777777" w:rsidR="00664A37" w:rsidRPr="00CB56EC" w:rsidRDefault="00664A37" w:rsidP="006374B4">
      <w:pPr>
        <w:autoSpaceDE w:val="0"/>
        <w:autoSpaceDN w:val="0"/>
        <w:adjustRightInd w:val="0"/>
        <w:jc w:val="both"/>
      </w:pPr>
    </w:p>
    <w:p w14:paraId="6077ABF5" w14:textId="7AB0A329" w:rsidR="00E30CF9" w:rsidRPr="00CB56EC" w:rsidRDefault="00E30CF9" w:rsidP="006374B4">
      <w:pPr>
        <w:autoSpaceDE w:val="0"/>
        <w:autoSpaceDN w:val="0"/>
        <w:adjustRightInd w:val="0"/>
        <w:jc w:val="both"/>
      </w:pPr>
      <w:r w:rsidRPr="00CB56EC">
        <w:t xml:space="preserve">“Bankacılık faaliyetleri konusu </w:t>
      </w:r>
      <w:r w:rsidR="00CD0EDE" w:rsidRPr="00CB56EC">
        <w:t xml:space="preserve">varlık ve yükümlülüklerdeki </w:t>
      </w:r>
      <w:r w:rsidRPr="00CB56EC">
        <w:t xml:space="preserve">değişim” içinde yer </w:t>
      </w:r>
      <w:r w:rsidR="006374B4" w:rsidRPr="00C60E0C">
        <w:t xml:space="preserve">alan </w:t>
      </w:r>
      <w:r w:rsidR="00C60E0C" w:rsidRPr="00C60E0C">
        <w:t>133,226</w:t>
      </w:r>
      <w:r w:rsidR="00C62D73" w:rsidRPr="00CB56EC">
        <w:t xml:space="preserve"> </w:t>
      </w:r>
      <w:r w:rsidR="00E14C5D" w:rsidRPr="00CB56EC">
        <w:t>TL (</w:t>
      </w:r>
      <w:r w:rsidR="0058066E" w:rsidRPr="00CB56EC">
        <w:t xml:space="preserve">30 </w:t>
      </w:r>
      <w:r w:rsidR="0010516B">
        <w:t>Eylül</w:t>
      </w:r>
      <w:r w:rsidR="0010516B" w:rsidRPr="00CB56EC">
        <w:t xml:space="preserve"> </w:t>
      </w:r>
      <w:r w:rsidR="0058066E" w:rsidRPr="00CB56EC">
        <w:t>2023</w:t>
      </w:r>
      <w:r w:rsidRPr="00CB56EC">
        <w:t xml:space="preserve"> – </w:t>
      </w:r>
      <w:r w:rsidR="0010516B">
        <w:t>37,146</w:t>
      </w:r>
      <w:r w:rsidR="00C62D73" w:rsidRPr="00CB56EC">
        <w:t xml:space="preserve"> </w:t>
      </w:r>
      <w:r w:rsidRPr="00CB56EC">
        <w:t>TL) tutarındaki “Diğer borçlardaki net artış/azalış” kalemi muhtelif borçlardaki, diğer yabancı kaynaklardaki ve ödenecek vergi, resim, harç ve primlerdeki değişimlerden oluşmaktadır.</w:t>
      </w:r>
    </w:p>
    <w:p w14:paraId="6A0CC113" w14:textId="77777777" w:rsidR="00E30CF9" w:rsidRPr="00CB56EC" w:rsidRDefault="00E30CF9" w:rsidP="006374B4">
      <w:pPr>
        <w:autoSpaceDE w:val="0"/>
        <w:autoSpaceDN w:val="0"/>
        <w:adjustRightInd w:val="0"/>
        <w:jc w:val="both"/>
        <w:rPr>
          <w:sz w:val="14"/>
          <w:szCs w:val="14"/>
        </w:rPr>
      </w:pPr>
    </w:p>
    <w:p w14:paraId="0657E566" w14:textId="179C083C" w:rsidR="00E30CF9" w:rsidRPr="00CB56EC" w:rsidRDefault="00E30CF9" w:rsidP="006374B4">
      <w:pPr>
        <w:tabs>
          <w:tab w:val="left" w:pos="180"/>
        </w:tabs>
        <w:ind w:right="49"/>
        <w:jc w:val="both"/>
      </w:pPr>
      <w:r w:rsidRPr="00C60E0C">
        <w:t xml:space="preserve">Döviz kurundaki değişimin nakit ve nakde eşdeğer varlıklar üzerindeki etkisi </w:t>
      </w:r>
      <w:r w:rsidR="001C3E8A" w:rsidRPr="00C60E0C">
        <w:t>30 Eylül 2024</w:t>
      </w:r>
      <w:r w:rsidRPr="00C60E0C">
        <w:t xml:space="preserve"> tarihi itibarıyla yaklaşık </w:t>
      </w:r>
      <w:r w:rsidR="00C60E0C" w:rsidRPr="00C60E0C">
        <w:t>19,071</w:t>
      </w:r>
      <w:r w:rsidR="00C62D73" w:rsidRPr="00C60E0C">
        <w:t xml:space="preserve"> </w:t>
      </w:r>
      <w:r w:rsidR="00E14C5D" w:rsidRPr="00C60E0C">
        <w:t>TL (</w:t>
      </w:r>
      <w:r w:rsidR="0058066E" w:rsidRPr="00C60E0C">
        <w:t xml:space="preserve">30 </w:t>
      </w:r>
      <w:r w:rsidR="0010516B" w:rsidRPr="00C60E0C">
        <w:t xml:space="preserve">Eylül </w:t>
      </w:r>
      <w:r w:rsidR="0058066E" w:rsidRPr="00C60E0C">
        <w:t>2023</w:t>
      </w:r>
      <w:r w:rsidRPr="00C60E0C">
        <w:t xml:space="preserve"> – </w:t>
      </w:r>
      <w:r w:rsidR="0010516B" w:rsidRPr="00C60E0C">
        <w:t>4,466</w:t>
      </w:r>
      <w:r w:rsidRPr="00C60E0C">
        <w:t xml:space="preserve"> TL</w:t>
      </w:r>
      <w:r w:rsidRPr="00CB56EC">
        <w:t xml:space="preserve">) olarak hesaplanmıştır. </w:t>
      </w:r>
    </w:p>
    <w:p w14:paraId="75083851" w14:textId="59E51EEE" w:rsidR="00C91FED" w:rsidRPr="00CB56EC" w:rsidRDefault="00C91FED">
      <w:pPr>
        <w:spacing w:after="160" w:line="259" w:lineRule="auto"/>
        <w:rPr>
          <w:b/>
          <w:sz w:val="16"/>
          <w:szCs w:val="16"/>
        </w:rPr>
      </w:pPr>
      <w:r w:rsidRPr="00CB56EC">
        <w:rPr>
          <w:b/>
          <w:sz w:val="16"/>
          <w:szCs w:val="16"/>
        </w:rPr>
        <w:br w:type="page"/>
      </w:r>
    </w:p>
    <w:p w14:paraId="57657974" w14:textId="77777777" w:rsidR="00E30CF9" w:rsidRPr="00CB56EC" w:rsidRDefault="00E30CF9" w:rsidP="00E14C5D">
      <w:pPr>
        <w:pageBreakBefore/>
        <w:ind w:hanging="567"/>
        <w:rPr>
          <w:b/>
        </w:rPr>
      </w:pPr>
      <w:r w:rsidRPr="00CB56EC">
        <w:rPr>
          <w:b/>
        </w:rPr>
        <w:t>7.</w:t>
      </w:r>
      <w:r w:rsidRPr="00CB56EC">
        <w:rPr>
          <w:b/>
        </w:rPr>
        <w:tab/>
        <w:t xml:space="preserve">Banka’nın </w:t>
      </w:r>
      <w:r w:rsidR="00E14C5D" w:rsidRPr="00CB56EC">
        <w:rPr>
          <w:b/>
        </w:rPr>
        <w:t>dâhil</w:t>
      </w:r>
      <w:r w:rsidRPr="00CB56EC">
        <w:rPr>
          <w:b/>
        </w:rPr>
        <w:t xml:space="preserve"> olduğu risk grubu ile ilgili açıklamalar</w:t>
      </w:r>
    </w:p>
    <w:p w14:paraId="6AF1450F" w14:textId="77777777" w:rsidR="00E30CF9" w:rsidRPr="00CB56EC" w:rsidRDefault="00E30CF9" w:rsidP="00E30CF9">
      <w:pPr>
        <w:autoSpaceDE w:val="0"/>
        <w:autoSpaceDN w:val="0"/>
        <w:adjustRightInd w:val="0"/>
        <w:ind w:left="540" w:hanging="540"/>
        <w:rPr>
          <w:rFonts w:eastAsia="Arial Unicode MS"/>
          <w:b/>
          <w:sz w:val="16"/>
          <w:szCs w:val="16"/>
        </w:rPr>
      </w:pPr>
    </w:p>
    <w:p w14:paraId="44F33C32" w14:textId="77777777" w:rsidR="00E30CF9" w:rsidRPr="00CB56EC" w:rsidRDefault="00E30CF9" w:rsidP="00E30CF9">
      <w:pPr>
        <w:autoSpaceDE w:val="0"/>
        <w:autoSpaceDN w:val="0"/>
        <w:adjustRightInd w:val="0"/>
        <w:ind w:hanging="567"/>
        <w:jc w:val="both"/>
        <w:rPr>
          <w:b/>
          <w:bCs/>
          <w:iCs/>
        </w:rPr>
      </w:pPr>
      <w:r w:rsidRPr="00CB56EC">
        <w:rPr>
          <w:b/>
          <w:bCs/>
          <w:iCs/>
        </w:rPr>
        <w:t>7.1</w:t>
      </w:r>
      <w:r w:rsidRPr="00CB56EC">
        <w:rPr>
          <w:b/>
          <w:bCs/>
          <w:iCs/>
        </w:rPr>
        <w:tab/>
        <w:t xml:space="preserve">Banka’nın </w:t>
      </w:r>
      <w:r w:rsidR="00E14C5D" w:rsidRPr="00CB56EC">
        <w:rPr>
          <w:b/>
          <w:bCs/>
          <w:iCs/>
        </w:rPr>
        <w:t>dâhil</w:t>
      </w:r>
      <w:r w:rsidRPr="00CB56EC">
        <w:rPr>
          <w:b/>
          <w:bCs/>
          <w:iCs/>
        </w:rPr>
        <w:t xml:space="preserve"> olduğu risk grubuna ilişkin işlemlerin hacmi, dönem sonunda sonuçlanmamış kredi ve toplanan fonlar ile döneme ilişkin gelir ve giderler</w:t>
      </w:r>
    </w:p>
    <w:p w14:paraId="42592BCC" w14:textId="77777777" w:rsidR="00E14C5D" w:rsidRPr="00CB56EC" w:rsidRDefault="00E14C5D" w:rsidP="00E30CF9">
      <w:pPr>
        <w:autoSpaceDE w:val="0"/>
        <w:autoSpaceDN w:val="0"/>
        <w:adjustRightInd w:val="0"/>
        <w:rPr>
          <w:rFonts w:eastAsia="Arial Unicode MS"/>
          <w:szCs w:val="16"/>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69"/>
        <w:gridCol w:w="1282"/>
        <w:gridCol w:w="998"/>
        <w:gridCol w:w="998"/>
        <w:gridCol w:w="998"/>
        <w:gridCol w:w="998"/>
        <w:gridCol w:w="999"/>
      </w:tblGrid>
      <w:tr w:rsidR="004717E4" w:rsidRPr="00CB56EC" w14:paraId="3698B64E" w14:textId="77777777" w:rsidTr="00750F65">
        <w:trPr>
          <w:trHeight w:hRule="exact" w:val="716"/>
        </w:trPr>
        <w:tc>
          <w:tcPr>
            <w:tcW w:w="2969" w:type="dxa"/>
            <w:tcBorders>
              <w:top w:val="single" w:sz="6" w:space="0" w:color="auto"/>
              <w:left w:val="single" w:sz="6" w:space="0" w:color="auto"/>
              <w:bottom w:val="dotted" w:sz="4" w:space="0" w:color="auto"/>
            </w:tcBorders>
            <w:shd w:val="clear" w:color="auto" w:fill="auto"/>
            <w:vAlign w:val="bottom"/>
          </w:tcPr>
          <w:p w14:paraId="71F1FE95" w14:textId="77777777" w:rsidR="004717E4" w:rsidRPr="00CB56EC" w:rsidRDefault="004717E4" w:rsidP="00E14C5D">
            <w:pPr>
              <w:tabs>
                <w:tab w:val="num" w:pos="3060"/>
                <w:tab w:val="num" w:pos="3420"/>
              </w:tabs>
              <w:autoSpaceDE w:val="0"/>
              <w:autoSpaceDN w:val="0"/>
              <w:adjustRightInd w:val="0"/>
              <w:rPr>
                <w:b/>
                <w:bCs/>
                <w:sz w:val="18"/>
                <w:szCs w:val="18"/>
              </w:rPr>
            </w:pPr>
            <w:r w:rsidRPr="00CB56EC">
              <w:rPr>
                <w:b/>
                <w:bCs/>
                <w:sz w:val="18"/>
                <w:szCs w:val="18"/>
              </w:rPr>
              <w:t>Cari dönem</w:t>
            </w:r>
          </w:p>
          <w:p w14:paraId="6BC09349" w14:textId="77777777" w:rsidR="004717E4" w:rsidRPr="00CB56EC" w:rsidRDefault="004717E4" w:rsidP="00E14C5D">
            <w:pPr>
              <w:tabs>
                <w:tab w:val="num" w:pos="3060"/>
                <w:tab w:val="num" w:pos="3420"/>
              </w:tabs>
              <w:autoSpaceDE w:val="0"/>
              <w:autoSpaceDN w:val="0"/>
              <w:adjustRightInd w:val="0"/>
              <w:rPr>
                <w:b/>
                <w:bCs/>
                <w:sz w:val="18"/>
                <w:szCs w:val="18"/>
              </w:rPr>
            </w:pPr>
          </w:p>
          <w:p w14:paraId="55DF4CC8" w14:textId="77777777" w:rsidR="004717E4" w:rsidRPr="00CB56EC" w:rsidRDefault="004717E4" w:rsidP="00E14C5D">
            <w:pPr>
              <w:tabs>
                <w:tab w:val="num" w:pos="3060"/>
                <w:tab w:val="num" w:pos="3420"/>
              </w:tabs>
              <w:autoSpaceDE w:val="0"/>
              <w:autoSpaceDN w:val="0"/>
              <w:adjustRightInd w:val="0"/>
              <w:rPr>
                <w:b/>
                <w:bCs/>
                <w:sz w:val="18"/>
                <w:szCs w:val="18"/>
                <w:lang w:eastAsia="en-GB"/>
              </w:rPr>
            </w:pPr>
            <w:r w:rsidRPr="00CB56EC">
              <w:rPr>
                <w:b/>
                <w:bCs/>
                <w:color w:val="000000"/>
                <w:sz w:val="18"/>
                <w:szCs w:val="18"/>
                <w:lang w:eastAsia="tr-TR"/>
              </w:rPr>
              <w:t>Banka'nın dâhil olduğu risk grubu</w:t>
            </w:r>
          </w:p>
          <w:p w14:paraId="729178D5" w14:textId="77777777" w:rsidR="004717E4" w:rsidRPr="00CB56EC" w:rsidRDefault="004717E4" w:rsidP="00AE7CA8">
            <w:pPr>
              <w:rPr>
                <w:b/>
                <w:sz w:val="18"/>
                <w:szCs w:val="18"/>
                <w:lang w:eastAsia="tr-TR"/>
              </w:rPr>
            </w:pPr>
          </w:p>
        </w:tc>
        <w:tc>
          <w:tcPr>
            <w:tcW w:w="2280" w:type="dxa"/>
            <w:gridSpan w:val="2"/>
            <w:tcBorders>
              <w:top w:val="single" w:sz="6" w:space="0" w:color="auto"/>
              <w:bottom w:val="dotted" w:sz="4" w:space="0" w:color="auto"/>
            </w:tcBorders>
            <w:shd w:val="clear" w:color="auto" w:fill="auto"/>
            <w:vAlign w:val="center"/>
          </w:tcPr>
          <w:p w14:paraId="51D57DF6" w14:textId="77777777" w:rsidR="004717E4" w:rsidRPr="00CB56EC" w:rsidRDefault="004717E4" w:rsidP="004717E4">
            <w:pPr>
              <w:jc w:val="center"/>
              <w:rPr>
                <w:b/>
                <w:bCs/>
                <w:sz w:val="18"/>
                <w:szCs w:val="18"/>
                <w:lang w:eastAsia="tr-TR"/>
              </w:rPr>
            </w:pPr>
            <w:r w:rsidRPr="00CB56EC">
              <w:rPr>
                <w:b/>
                <w:bCs/>
                <w:color w:val="000000"/>
                <w:sz w:val="18"/>
                <w:szCs w:val="18"/>
                <w:lang w:eastAsia="tr-TR"/>
              </w:rPr>
              <w:t>İştirak, bağlı ortaklıklar ve birlikte kontrol edilen ortaklıklar (iş ortaklıkları</w:t>
            </w:r>
          </w:p>
        </w:tc>
        <w:tc>
          <w:tcPr>
            <w:tcW w:w="1996" w:type="dxa"/>
            <w:gridSpan w:val="2"/>
            <w:tcBorders>
              <w:top w:val="single" w:sz="6" w:space="0" w:color="auto"/>
              <w:bottom w:val="dotted" w:sz="4" w:space="0" w:color="auto"/>
            </w:tcBorders>
            <w:shd w:val="clear" w:color="auto" w:fill="auto"/>
            <w:vAlign w:val="center"/>
          </w:tcPr>
          <w:p w14:paraId="064E2681" w14:textId="77777777" w:rsidR="004717E4" w:rsidRPr="00CB56EC" w:rsidRDefault="004717E4" w:rsidP="004717E4">
            <w:pPr>
              <w:jc w:val="center"/>
              <w:rPr>
                <w:b/>
                <w:bCs/>
                <w:sz w:val="18"/>
                <w:szCs w:val="18"/>
                <w:lang w:eastAsia="tr-TR"/>
              </w:rPr>
            </w:pPr>
            <w:r w:rsidRPr="00CB56EC">
              <w:rPr>
                <w:b/>
                <w:bCs/>
                <w:color w:val="000000"/>
                <w:sz w:val="18"/>
                <w:szCs w:val="18"/>
                <w:lang w:eastAsia="tr-TR"/>
              </w:rPr>
              <w:t>Bankanın doğrudan ve dolaylı ortaklıkları</w:t>
            </w:r>
          </w:p>
        </w:tc>
        <w:tc>
          <w:tcPr>
            <w:tcW w:w="1997" w:type="dxa"/>
            <w:gridSpan w:val="2"/>
            <w:tcBorders>
              <w:top w:val="single" w:sz="6" w:space="0" w:color="auto"/>
              <w:bottom w:val="dotted" w:sz="4" w:space="0" w:color="auto"/>
              <w:right w:val="single" w:sz="6" w:space="0" w:color="auto"/>
            </w:tcBorders>
            <w:shd w:val="clear" w:color="auto" w:fill="auto"/>
            <w:vAlign w:val="center"/>
          </w:tcPr>
          <w:p w14:paraId="7F27D80F" w14:textId="77777777" w:rsidR="004717E4" w:rsidRPr="00CB56EC" w:rsidRDefault="004717E4" w:rsidP="004717E4">
            <w:pPr>
              <w:jc w:val="center"/>
              <w:rPr>
                <w:b/>
                <w:bCs/>
                <w:sz w:val="18"/>
                <w:szCs w:val="18"/>
                <w:lang w:eastAsia="tr-TR"/>
              </w:rPr>
            </w:pPr>
            <w:r w:rsidRPr="00CB56EC">
              <w:rPr>
                <w:b/>
                <w:bCs/>
                <w:color w:val="000000"/>
                <w:sz w:val="18"/>
                <w:szCs w:val="18"/>
                <w:lang w:eastAsia="tr-TR"/>
              </w:rPr>
              <w:t xml:space="preserve">Risk grubuna </w:t>
            </w:r>
            <w:r w:rsidR="00C73A0E" w:rsidRPr="00CB56EC">
              <w:rPr>
                <w:b/>
                <w:bCs/>
                <w:color w:val="000000"/>
                <w:sz w:val="18"/>
                <w:szCs w:val="18"/>
                <w:lang w:eastAsia="tr-TR"/>
              </w:rPr>
              <w:t>dâhil</w:t>
            </w:r>
            <w:r w:rsidRPr="00CB56EC">
              <w:rPr>
                <w:b/>
                <w:bCs/>
                <w:color w:val="000000"/>
                <w:sz w:val="18"/>
                <w:szCs w:val="18"/>
                <w:lang w:eastAsia="tr-TR"/>
              </w:rPr>
              <w:t xml:space="preserve"> olan diğer gerçek ve tüzel kişiler</w:t>
            </w:r>
          </w:p>
        </w:tc>
      </w:tr>
      <w:tr w:rsidR="00E14C5D" w:rsidRPr="00CB56EC" w14:paraId="4C428862" w14:textId="77777777" w:rsidTr="00750F65">
        <w:trPr>
          <w:trHeight w:hRule="exact" w:val="227"/>
        </w:trPr>
        <w:tc>
          <w:tcPr>
            <w:tcW w:w="2969" w:type="dxa"/>
            <w:tcBorders>
              <w:top w:val="dotted" w:sz="4" w:space="0" w:color="auto"/>
              <w:left w:val="single" w:sz="6" w:space="0" w:color="auto"/>
              <w:bottom w:val="dotted" w:sz="4" w:space="0" w:color="auto"/>
            </w:tcBorders>
            <w:shd w:val="clear" w:color="auto" w:fill="auto"/>
            <w:vAlign w:val="bottom"/>
            <w:hideMark/>
          </w:tcPr>
          <w:p w14:paraId="1B9695BF" w14:textId="77777777" w:rsidR="00E14C5D" w:rsidRPr="00CB56EC" w:rsidRDefault="00E14C5D" w:rsidP="00E14C5D">
            <w:pPr>
              <w:rPr>
                <w:b/>
                <w:sz w:val="18"/>
                <w:szCs w:val="18"/>
                <w:lang w:eastAsia="tr-TR"/>
              </w:rPr>
            </w:pPr>
          </w:p>
        </w:tc>
        <w:tc>
          <w:tcPr>
            <w:tcW w:w="1282" w:type="dxa"/>
            <w:tcBorders>
              <w:top w:val="dotted" w:sz="4" w:space="0" w:color="auto"/>
              <w:bottom w:val="dotted" w:sz="4" w:space="0" w:color="auto"/>
            </w:tcBorders>
            <w:shd w:val="clear" w:color="auto" w:fill="auto"/>
            <w:vAlign w:val="bottom"/>
          </w:tcPr>
          <w:p w14:paraId="7AFB77D5" w14:textId="77777777" w:rsidR="00E14C5D" w:rsidRPr="00CB56EC" w:rsidRDefault="00E14C5D" w:rsidP="004717E4">
            <w:pPr>
              <w:jc w:val="right"/>
              <w:rPr>
                <w:b/>
                <w:bCs/>
                <w:color w:val="000000"/>
                <w:sz w:val="18"/>
                <w:szCs w:val="18"/>
                <w:lang w:eastAsia="tr-TR"/>
              </w:rPr>
            </w:pPr>
            <w:r w:rsidRPr="00CB56EC">
              <w:rPr>
                <w:b/>
                <w:bCs/>
                <w:color w:val="000000"/>
                <w:sz w:val="18"/>
                <w:szCs w:val="18"/>
                <w:lang w:eastAsia="tr-TR"/>
              </w:rPr>
              <w:t>Nakdi</w:t>
            </w:r>
          </w:p>
        </w:tc>
        <w:tc>
          <w:tcPr>
            <w:tcW w:w="998" w:type="dxa"/>
            <w:tcBorders>
              <w:top w:val="dotted" w:sz="4" w:space="0" w:color="auto"/>
              <w:bottom w:val="dotted" w:sz="4" w:space="0" w:color="auto"/>
            </w:tcBorders>
            <w:shd w:val="clear" w:color="auto" w:fill="auto"/>
            <w:vAlign w:val="bottom"/>
          </w:tcPr>
          <w:p w14:paraId="1C31101B" w14:textId="77777777" w:rsidR="00E14C5D" w:rsidRPr="00CB56EC" w:rsidRDefault="00E14C5D" w:rsidP="004717E4">
            <w:pPr>
              <w:jc w:val="right"/>
              <w:rPr>
                <w:b/>
                <w:bCs/>
                <w:color w:val="000000"/>
                <w:sz w:val="18"/>
                <w:szCs w:val="18"/>
                <w:lang w:eastAsia="tr-TR"/>
              </w:rPr>
            </w:pPr>
            <w:proofErr w:type="spellStart"/>
            <w:r w:rsidRPr="00CB56EC">
              <w:rPr>
                <w:b/>
                <w:bCs/>
                <w:color w:val="000000"/>
                <w:sz w:val="18"/>
                <w:szCs w:val="18"/>
                <w:lang w:eastAsia="tr-TR"/>
              </w:rPr>
              <w:t>G.Nakdi</w:t>
            </w:r>
            <w:proofErr w:type="spellEnd"/>
          </w:p>
        </w:tc>
        <w:tc>
          <w:tcPr>
            <w:tcW w:w="998" w:type="dxa"/>
            <w:tcBorders>
              <w:top w:val="dotted" w:sz="4" w:space="0" w:color="auto"/>
              <w:bottom w:val="dotted" w:sz="4" w:space="0" w:color="auto"/>
            </w:tcBorders>
            <w:shd w:val="clear" w:color="auto" w:fill="auto"/>
            <w:vAlign w:val="bottom"/>
          </w:tcPr>
          <w:p w14:paraId="21439AAD" w14:textId="77777777" w:rsidR="00E14C5D" w:rsidRPr="00CB56EC" w:rsidRDefault="00E14C5D" w:rsidP="004717E4">
            <w:pPr>
              <w:jc w:val="right"/>
              <w:rPr>
                <w:b/>
                <w:bCs/>
                <w:color w:val="000000"/>
                <w:sz w:val="18"/>
                <w:szCs w:val="18"/>
                <w:lang w:eastAsia="tr-TR"/>
              </w:rPr>
            </w:pPr>
            <w:r w:rsidRPr="00CB56EC">
              <w:rPr>
                <w:b/>
                <w:bCs/>
                <w:color w:val="000000"/>
                <w:sz w:val="18"/>
                <w:szCs w:val="18"/>
                <w:lang w:eastAsia="tr-TR"/>
              </w:rPr>
              <w:t>Nakdi</w:t>
            </w:r>
          </w:p>
        </w:tc>
        <w:tc>
          <w:tcPr>
            <w:tcW w:w="998" w:type="dxa"/>
            <w:tcBorders>
              <w:top w:val="dotted" w:sz="4" w:space="0" w:color="auto"/>
              <w:bottom w:val="dotted" w:sz="4" w:space="0" w:color="auto"/>
            </w:tcBorders>
            <w:shd w:val="clear" w:color="auto" w:fill="auto"/>
            <w:vAlign w:val="bottom"/>
          </w:tcPr>
          <w:p w14:paraId="3991A189" w14:textId="77777777" w:rsidR="00E14C5D" w:rsidRPr="00CB56EC" w:rsidRDefault="00E14C5D" w:rsidP="004717E4">
            <w:pPr>
              <w:jc w:val="right"/>
              <w:rPr>
                <w:b/>
                <w:bCs/>
                <w:color w:val="000000"/>
                <w:sz w:val="18"/>
                <w:szCs w:val="18"/>
                <w:lang w:eastAsia="tr-TR"/>
              </w:rPr>
            </w:pPr>
            <w:proofErr w:type="spellStart"/>
            <w:r w:rsidRPr="00CB56EC">
              <w:rPr>
                <w:b/>
                <w:bCs/>
                <w:color w:val="000000"/>
                <w:sz w:val="18"/>
                <w:szCs w:val="18"/>
                <w:lang w:eastAsia="tr-TR"/>
              </w:rPr>
              <w:t>G.Nakdi</w:t>
            </w:r>
            <w:proofErr w:type="spellEnd"/>
          </w:p>
        </w:tc>
        <w:tc>
          <w:tcPr>
            <w:tcW w:w="998" w:type="dxa"/>
            <w:tcBorders>
              <w:top w:val="dotted" w:sz="4" w:space="0" w:color="auto"/>
              <w:bottom w:val="dotted" w:sz="4" w:space="0" w:color="auto"/>
            </w:tcBorders>
            <w:shd w:val="clear" w:color="auto" w:fill="auto"/>
            <w:vAlign w:val="bottom"/>
            <w:hideMark/>
          </w:tcPr>
          <w:p w14:paraId="22EED193" w14:textId="77777777" w:rsidR="00E14C5D" w:rsidRPr="00CB56EC" w:rsidRDefault="00E14C5D" w:rsidP="004717E4">
            <w:pPr>
              <w:jc w:val="right"/>
              <w:rPr>
                <w:b/>
                <w:bCs/>
                <w:color w:val="000000"/>
                <w:sz w:val="18"/>
                <w:szCs w:val="18"/>
                <w:lang w:eastAsia="tr-TR"/>
              </w:rPr>
            </w:pPr>
            <w:r w:rsidRPr="00CB56EC">
              <w:rPr>
                <w:b/>
                <w:bCs/>
                <w:color w:val="000000"/>
                <w:sz w:val="18"/>
                <w:szCs w:val="18"/>
                <w:lang w:eastAsia="tr-TR"/>
              </w:rPr>
              <w:t>Nakdi</w:t>
            </w:r>
          </w:p>
        </w:tc>
        <w:tc>
          <w:tcPr>
            <w:tcW w:w="999" w:type="dxa"/>
            <w:tcBorders>
              <w:top w:val="dotted" w:sz="4" w:space="0" w:color="auto"/>
              <w:bottom w:val="dotted" w:sz="4" w:space="0" w:color="auto"/>
              <w:right w:val="single" w:sz="6" w:space="0" w:color="auto"/>
            </w:tcBorders>
            <w:shd w:val="clear" w:color="auto" w:fill="auto"/>
            <w:vAlign w:val="bottom"/>
            <w:hideMark/>
          </w:tcPr>
          <w:p w14:paraId="3EEAAED9" w14:textId="77777777" w:rsidR="00E14C5D" w:rsidRPr="00CB56EC" w:rsidRDefault="00E14C5D" w:rsidP="004717E4">
            <w:pPr>
              <w:jc w:val="right"/>
              <w:rPr>
                <w:b/>
                <w:bCs/>
                <w:color w:val="000000"/>
                <w:sz w:val="18"/>
                <w:szCs w:val="18"/>
                <w:lang w:eastAsia="tr-TR"/>
              </w:rPr>
            </w:pPr>
            <w:proofErr w:type="spellStart"/>
            <w:r w:rsidRPr="00CB56EC">
              <w:rPr>
                <w:b/>
                <w:bCs/>
                <w:color w:val="000000"/>
                <w:sz w:val="18"/>
                <w:szCs w:val="18"/>
                <w:lang w:eastAsia="tr-TR"/>
              </w:rPr>
              <w:t>G.Nakdi</w:t>
            </w:r>
            <w:proofErr w:type="spellEnd"/>
          </w:p>
        </w:tc>
      </w:tr>
      <w:tr w:rsidR="00E14C5D" w:rsidRPr="00CB56EC" w14:paraId="608686AA" w14:textId="77777777" w:rsidTr="00750F65">
        <w:trPr>
          <w:trHeight w:hRule="exact" w:val="227"/>
        </w:trPr>
        <w:tc>
          <w:tcPr>
            <w:tcW w:w="2969" w:type="dxa"/>
            <w:tcBorders>
              <w:top w:val="dotted" w:sz="4" w:space="0" w:color="auto"/>
            </w:tcBorders>
            <w:shd w:val="clear" w:color="auto" w:fill="auto"/>
            <w:vAlign w:val="bottom"/>
            <w:hideMark/>
          </w:tcPr>
          <w:p w14:paraId="2F76F15E" w14:textId="77777777" w:rsidR="00E14C5D" w:rsidRPr="00CB56EC" w:rsidRDefault="00E14C5D" w:rsidP="004717E4">
            <w:pPr>
              <w:rPr>
                <w:b/>
                <w:bCs/>
                <w:color w:val="000000"/>
                <w:sz w:val="18"/>
                <w:szCs w:val="18"/>
                <w:lang w:eastAsia="tr-TR"/>
              </w:rPr>
            </w:pPr>
            <w:r w:rsidRPr="00CB56EC">
              <w:rPr>
                <w:b/>
                <w:bCs/>
                <w:color w:val="000000"/>
                <w:sz w:val="18"/>
                <w:szCs w:val="18"/>
                <w:lang w:eastAsia="tr-TR"/>
              </w:rPr>
              <w:t>Krediler ve diğer alacaklar</w:t>
            </w:r>
          </w:p>
        </w:tc>
        <w:tc>
          <w:tcPr>
            <w:tcW w:w="1282" w:type="dxa"/>
            <w:tcBorders>
              <w:top w:val="dotted" w:sz="4" w:space="0" w:color="auto"/>
            </w:tcBorders>
            <w:shd w:val="clear" w:color="auto" w:fill="auto"/>
            <w:vAlign w:val="bottom"/>
          </w:tcPr>
          <w:p w14:paraId="01166DDB" w14:textId="77777777" w:rsidR="00E14C5D" w:rsidRPr="00CB56EC" w:rsidRDefault="00E14C5D" w:rsidP="004717E4">
            <w:pPr>
              <w:jc w:val="right"/>
              <w:rPr>
                <w:b/>
                <w:sz w:val="18"/>
                <w:szCs w:val="18"/>
                <w:lang w:eastAsia="tr-TR"/>
              </w:rPr>
            </w:pPr>
          </w:p>
        </w:tc>
        <w:tc>
          <w:tcPr>
            <w:tcW w:w="998" w:type="dxa"/>
            <w:tcBorders>
              <w:top w:val="dotted" w:sz="4" w:space="0" w:color="auto"/>
            </w:tcBorders>
            <w:shd w:val="clear" w:color="auto" w:fill="auto"/>
            <w:vAlign w:val="bottom"/>
          </w:tcPr>
          <w:p w14:paraId="548121B4" w14:textId="77777777" w:rsidR="00E14C5D" w:rsidRPr="00CB56EC" w:rsidRDefault="00E14C5D" w:rsidP="004717E4">
            <w:pPr>
              <w:jc w:val="right"/>
              <w:rPr>
                <w:b/>
                <w:sz w:val="18"/>
                <w:szCs w:val="18"/>
                <w:lang w:eastAsia="tr-TR"/>
              </w:rPr>
            </w:pPr>
          </w:p>
        </w:tc>
        <w:tc>
          <w:tcPr>
            <w:tcW w:w="998" w:type="dxa"/>
            <w:tcBorders>
              <w:top w:val="dotted" w:sz="4" w:space="0" w:color="auto"/>
            </w:tcBorders>
            <w:shd w:val="clear" w:color="auto" w:fill="auto"/>
            <w:vAlign w:val="bottom"/>
          </w:tcPr>
          <w:p w14:paraId="78F6EA9A" w14:textId="77777777" w:rsidR="00E14C5D" w:rsidRPr="00CB56EC" w:rsidRDefault="00E14C5D" w:rsidP="004717E4">
            <w:pPr>
              <w:jc w:val="right"/>
              <w:rPr>
                <w:b/>
                <w:sz w:val="18"/>
                <w:szCs w:val="18"/>
                <w:lang w:eastAsia="tr-TR"/>
              </w:rPr>
            </w:pPr>
          </w:p>
        </w:tc>
        <w:tc>
          <w:tcPr>
            <w:tcW w:w="998" w:type="dxa"/>
            <w:tcBorders>
              <w:top w:val="dotted" w:sz="4" w:space="0" w:color="auto"/>
            </w:tcBorders>
            <w:shd w:val="clear" w:color="auto" w:fill="auto"/>
            <w:vAlign w:val="bottom"/>
          </w:tcPr>
          <w:p w14:paraId="3393170C" w14:textId="77777777" w:rsidR="00E14C5D" w:rsidRPr="00CB56EC" w:rsidRDefault="00E14C5D" w:rsidP="004717E4">
            <w:pPr>
              <w:jc w:val="right"/>
              <w:rPr>
                <w:b/>
                <w:sz w:val="18"/>
                <w:szCs w:val="18"/>
                <w:lang w:eastAsia="tr-TR"/>
              </w:rPr>
            </w:pPr>
          </w:p>
        </w:tc>
        <w:tc>
          <w:tcPr>
            <w:tcW w:w="998" w:type="dxa"/>
            <w:tcBorders>
              <w:top w:val="dotted" w:sz="4" w:space="0" w:color="auto"/>
            </w:tcBorders>
            <w:shd w:val="clear" w:color="auto" w:fill="auto"/>
            <w:vAlign w:val="bottom"/>
            <w:hideMark/>
          </w:tcPr>
          <w:p w14:paraId="2CE80000" w14:textId="77777777" w:rsidR="00E14C5D" w:rsidRPr="00CB56EC" w:rsidRDefault="00E14C5D" w:rsidP="004717E4">
            <w:pPr>
              <w:jc w:val="right"/>
              <w:rPr>
                <w:b/>
                <w:sz w:val="18"/>
                <w:szCs w:val="18"/>
              </w:rPr>
            </w:pPr>
          </w:p>
        </w:tc>
        <w:tc>
          <w:tcPr>
            <w:tcW w:w="999" w:type="dxa"/>
            <w:tcBorders>
              <w:top w:val="dotted" w:sz="4" w:space="0" w:color="auto"/>
            </w:tcBorders>
            <w:shd w:val="clear" w:color="auto" w:fill="auto"/>
            <w:vAlign w:val="bottom"/>
            <w:hideMark/>
          </w:tcPr>
          <w:p w14:paraId="5B54D544" w14:textId="77777777" w:rsidR="00E14C5D" w:rsidRPr="00CB56EC" w:rsidRDefault="00E14C5D" w:rsidP="004717E4">
            <w:pPr>
              <w:jc w:val="right"/>
              <w:rPr>
                <w:b/>
                <w:sz w:val="18"/>
                <w:szCs w:val="18"/>
              </w:rPr>
            </w:pPr>
          </w:p>
        </w:tc>
      </w:tr>
      <w:tr w:rsidR="005974C0" w:rsidRPr="00CB56EC" w14:paraId="3901A1CF" w14:textId="77777777" w:rsidTr="00750F65">
        <w:trPr>
          <w:trHeight w:hRule="exact" w:val="227"/>
        </w:trPr>
        <w:tc>
          <w:tcPr>
            <w:tcW w:w="2969" w:type="dxa"/>
            <w:shd w:val="clear" w:color="auto" w:fill="auto"/>
            <w:vAlign w:val="bottom"/>
            <w:hideMark/>
          </w:tcPr>
          <w:p w14:paraId="23E9165B" w14:textId="77777777" w:rsidR="005974C0" w:rsidRPr="00CB56EC" w:rsidRDefault="005974C0" w:rsidP="005974C0">
            <w:pPr>
              <w:ind w:firstLineChars="100" w:firstLine="180"/>
              <w:rPr>
                <w:color w:val="404040"/>
                <w:sz w:val="18"/>
                <w:szCs w:val="18"/>
                <w:lang w:eastAsia="tr-TR"/>
              </w:rPr>
            </w:pPr>
            <w:r w:rsidRPr="00CB56EC">
              <w:rPr>
                <w:color w:val="404040"/>
                <w:sz w:val="18"/>
                <w:szCs w:val="18"/>
                <w:lang w:eastAsia="tr-TR"/>
              </w:rPr>
              <w:t xml:space="preserve">Dönem Başı Bakiyesi </w:t>
            </w:r>
          </w:p>
        </w:tc>
        <w:tc>
          <w:tcPr>
            <w:tcW w:w="1282" w:type="dxa"/>
            <w:shd w:val="clear" w:color="auto" w:fill="auto"/>
            <w:vAlign w:val="bottom"/>
          </w:tcPr>
          <w:p w14:paraId="400B586E" w14:textId="04B98A80" w:rsidR="005974C0" w:rsidRPr="00CB56EC" w:rsidRDefault="005974C0" w:rsidP="005974C0">
            <w:pPr>
              <w:jc w:val="right"/>
              <w:rPr>
                <w:sz w:val="18"/>
                <w:szCs w:val="18"/>
                <w:lang w:eastAsia="tr-TR"/>
              </w:rPr>
            </w:pPr>
            <w:r w:rsidRPr="005974C0">
              <w:rPr>
                <w:sz w:val="18"/>
                <w:szCs w:val="18"/>
                <w:lang w:eastAsia="tr-TR"/>
              </w:rPr>
              <w:t>-</w:t>
            </w:r>
          </w:p>
        </w:tc>
        <w:tc>
          <w:tcPr>
            <w:tcW w:w="998" w:type="dxa"/>
            <w:shd w:val="clear" w:color="auto" w:fill="auto"/>
            <w:vAlign w:val="bottom"/>
          </w:tcPr>
          <w:p w14:paraId="0E4C56B8" w14:textId="573B0550" w:rsidR="005974C0" w:rsidRPr="00CB56EC" w:rsidRDefault="005974C0" w:rsidP="005974C0">
            <w:pPr>
              <w:jc w:val="right"/>
              <w:rPr>
                <w:sz w:val="18"/>
                <w:szCs w:val="18"/>
                <w:lang w:eastAsia="tr-TR"/>
              </w:rPr>
            </w:pPr>
            <w:r w:rsidRPr="005974C0">
              <w:rPr>
                <w:sz w:val="18"/>
                <w:szCs w:val="18"/>
                <w:lang w:eastAsia="tr-TR"/>
              </w:rPr>
              <w:t>-</w:t>
            </w:r>
          </w:p>
        </w:tc>
        <w:tc>
          <w:tcPr>
            <w:tcW w:w="998" w:type="dxa"/>
            <w:shd w:val="clear" w:color="auto" w:fill="auto"/>
            <w:vAlign w:val="bottom"/>
          </w:tcPr>
          <w:p w14:paraId="21A793C2" w14:textId="6CFB865B" w:rsidR="005974C0" w:rsidRPr="00CB56EC" w:rsidRDefault="005974C0" w:rsidP="005974C0">
            <w:pPr>
              <w:jc w:val="right"/>
              <w:rPr>
                <w:sz w:val="18"/>
                <w:szCs w:val="18"/>
                <w:lang w:eastAsia="tr-TR"/>
              </w:rPr>
            </w:pPr>
            <w:r w:rsidRPr="001014D6">
              <w:rPr>
                <w:sz w:val="18"/>
                <w:szCs w:val="18"/>
                <w:lang w:eastAsia="tr-TR"/>
              </w:rPr>
              <w:t>296,793</w:t>
            </w:r>
          </w:p>
        </w:tc>
        <w:tc>
          <w:tcPr>
            <w:tcW w:w="998" w:type="dxa"/>
            <w:shd w:val="clear" w:color="auto" w:fill="auto"/>
            <w:vAlign w:val="bottom"/>
          </w:tcPr>
          <w:p w14:paraId="34DC34D2" w14:textId="240478D0" w:rsidR="005974C0" w:rsidRPr="00CB56EC" w:rsidRDefault="005974C0" w:rsidP="005974C0">
            <w:pPr>
              <w:jc w:val="right"/>
              <w:rPr>
                <w:sz w:val="18"/>
                <w:szCs w:val="18"/>
                <w:lang w:eastAsia="tr-TR"/>
              </w:rPr>
            </w:pPr>
            <w:r w:rsidRPr="005974C0">
              <w:rPr>
                <w:sz w:val="18"/>
                <w:szCs w:val="18"/>
                <w:lang w:eastAsia="tr-TR"/>
              </w:rPr>
              <w:t>-</w:t>
            </w:r>
          </w:p>
        </w:tc>
        <w:tc>
          <w:tcPr>
            <w:tcW w:w="998" w:type="dxa"/>
            <w:shd w:val="clear" w:color="auto" w:fill="auto"/>
            <w:vAlign w:val="bottom"/>
            <w:hideMark/>
          </w:tcPr>
          <w:p w14:paraId="7EE330BB" w14:textId="1B351528" w:rsidR="005974C0" w:rsidRPr="00CB56EC" w:rsidRDefault="005974C0" w:rsidP="005974C0">
            <w:pPr>
              <w:jc w:val="right"/>
              <w:rPr>
                <w:sz w:val="18"/>
                <w:szCs w:val="18"/>
                <w:lang w:eastAsia="tr-TR"/>
              </w:rPr>
            </w:pPr>
            <w:r w:rsidRPr="001014D6">
              <w:rPr>
                <w:sz w:val="18"/>
                <w:szCs w:val="18"/>
                <w:lang w:eastAsia="tr-TR"/>
              </w:rPr>
              <w:t>198,634</w:t>
            </w:r>
          </w:p>
        </w:tc>
        <w:tc>
          <w:tcPr>
            <w:tcW w:w="999" w:type="dxa"/>
            <w:shd w:val="clear" w:color="auto" w:fill="auto"/>
            <w:vAlign w:val="bottom"/>
            <w:hideMark/>
          </w:tcPr>
          <w:p w14:paraId="6CD16AF8" w14:textId="73D07316" w:rsidR="005974C0" w:rsidRPr="00CB56EC" w:rsidRDefault="005974C0" w:rsidP="005974C0">
            <w:pPr>
              <w:jc w:val="right"/>
              <w:rPr>
                <w:sz w:val="18"/>
                <w:szCs w:val="18"/>
                <w:lang w:eastAsia="tr-TR"/>
              </w:rPr>
            </w:pPr>
            <w:r w:rsidRPr="005974C0">
              <w:rPr>
                <w:sz w:val="18"/>
                <w:szCs w:val="18"/>
                <w:lang w:eastAsia="tr-TR"/>
              </w:rPr>
              <w:t>-</w:t>
            </w:r>
          </w:p>
        </w:tc>
      </w:tr>
      <w:tr w:rsidR="005974C0" w:rsidRPr="00CB56EC" w14:paraId="44264173" w14:textId="77777777" w:rsidTr="005974C0">
        <w:trPr>
          <w:trHeight w:hRule="exact" w:val="227"/>
        </w:trPr>
        <w:tc>
          <w:tcPr>
            <w:tcW w:w="2969" w:type="dxa"/>
            <w:shd w:val="clear" w:color="auto" w:fill="auto"/>
            <w:vAlign w:val="bottom"/>
          </w:tcPr>
          <w:p w14:paraId="0EA94377" w14:textId="77777777" w:rsidR="005974C0" w:rsidRPr="00CB56EC" w:rsidRDefault="005974C0" w:rsidP="005974C0">
            <w:pPr>
              <w:ind w:firstLineChars="100" w:firstLine="180"/>
              <w:rPr>
                <w:color w:val="404040"/>
                <w:sz w:val="18"/>
                <w:szCs w:val="18"/>
                <w:lang w:eastAsia="tr-TR"/>
              </w:rPr>
            </w:pPr>
            <w:r w:rsidRPr="00CB56EC">
              <w:rPr>
                <w:color w:val="404040"/>
                <w:sz w:val="18"/>
                <w:szCs w:val="18"/>
                <w:lang w:eastAsia="tr-TR"/>
              </w:rPr>
              <w:t>Dönem Sonu Bakiyesi</w:t>
            </w:r>
          </w:p>
        </w:tc>
        <w:tc>
          <w:tcPr>
            <w:tcW w:w="1282" w:type="dxa"/>
            <w:shd w:val="clear" w:color="auto" w:fill="auto"/>
            <w:vAlign w:val="bottom"/>
          </w:tcPr>
          <w:p w14:paraId="0E8DE7BA" w14:textId="7D0149A9" w:rsidR="005974C0" w:rsidRPr="00CB56EC" w:rsidRDefault="005974C0" w:rsidP="005974C0">
            <w:pPr>
              <w:jc w:val="right"/>
              <w:rPr>
                <w:sz w:val="18"/>
                <w:szCs w:val="18"/>
                <w:lang w:eastAsia="tr-TR"/>
              </w:rPr>
            </w:pPr>
            <w:r w:rsidRPr="005974C0">
              <w:rPr>
                <w:sz w:val="18"/>
                <w:szCs w:val="18"/>
                <w:lang w:eastAsia="tr-TR"/>
              </w:rPr>
              <w:t>-</w:t>
            </w:r>
          </w:p>
        </w:tc>
        <w:tc>
          <w:tcPr>
            <w:tcW w:w="998" w:type="dxa"/>
            <w:shd w:val="clear" w:color="auto" w:fill="auto"/>
            <w:vAlign w:val="bottom"/>
          </w:tcPr>
          <w:p w14:paraId="74FF8696" w14:textId="39EFC465" w:rsidR="005974C0" w:rsidRPr="00CB56EC" w:rsidRDefault="005974C0" w:rsidP="005974C0">
            <w:pPr>
              <w:jc w:val="right"/>
              <w:rPr>
                <w:sz w:val="18"/>
                <w:szCs w:val="18"/>
                <w:lang w:eastAsia="tr-TR"/>
              </w:rPr>
            </w:pPr>
            <w:r w:rsidRPr="005974C0">
              <w:rPr>
                <w:sz w:val="18"/>
                <w:szCs w:val="18"/>
                <w:lang w:eastAsia="tr-TR"/>
              </w:rPr>
              <w:t>-</w:t>
            </w:r>
          </w:p>
        </w:tc>
        <w:tc>
          <w:tcPr>
            <w:tcW w:w="998" w:type="dxa"/>
            <w:shd w:val="clear" w:color="auto" w:fill="auto"/>
            <w:vAlign w:val="bottom"/>
          </w:tcPr>
          <w:p w14:paraId="09DB154B" w14:textId="5621E02D" w:rsidR="005974C0" w:rsidRPr="00CB56EC" w:rsidRDefault="005974C0" w:rsidP="005974C0">
            <w:pPr>
              <w:jc w:val="right"/>
              <w:rPr>
                <w:sz w:val="18"/>
                <w:szCs w:val="18"/>
                <w:lang w:eastAsia="tr-TR"/>
              </w:rPr>
            </w:pPr>
            <w:r w:rsidRPr="001014D6">
              <w:rPr>
                <w:sz w:val="18"/>
                <w:szCs w:val="18"/>
                <w:lang w:eastAsia="tr-TR"/>
              </w:rPr>
              <w:t>109,692</w:t>
            </w:r>
          </w:p>
        </w:tc>
        <w:tc>
          <w:tcPr>
            <w:tcW w:w="998" w:type="dxa"/>
            <w:shd w:val="clear" w:color="auto" w:fill="auto"/>
            <w:vAlign w:val="bottom"/>
          </w:tcPr>
          <w:p w14:paraId="34CC87D5" w14:textId="1DA3F0A3" w:rsidR="005974C0" w:rsidRPr="00CB56EC" w:rsidRDefault="005974C0" w:rsidP="005974C0">
            <w:pPr>
              <w:jc w:val="right"/>
              <w:rPr>
                <w:sz w:val="18"/>
                <w:szCs w:val="18"/>
                <w:lang w:eastAsia="tr-TR"/>
              </w:rPr>
            </w:pPr>
            <w:r w:rsidRPr="005974C0">
              <w:rPr>
                <w:sz w:val="18"/>
                <w:szCs w:val="18"/>
                <w:lang w:eastAsia="tr-TR"/>
              </w:rPr>
              <w:t>-</w:t>
            </w:r>
          </w:p>
        </w:tc>
        <w:tc>
          <w:tcPr>
            <w:tcW w:w="998" w:type="dxa"/>
            <w:shd w:val="clear" w:color="auto" w:fill="auto"/>
            <w:vAlign w:val="bottom"/>
          </w:tcPr>
          <w:p w14:paraId="2583C8F4" w14:textId="59F4D4D5" w:rsidR="005974C0" w:rsidRPr="00CB56EC" w:rsidRDefault="005974C0" w:rsidP="005974C0">
            <w:pPr>
              <w:jc w:val="right"/>
              <w:rPr>
                <w:sz w:val="18"/>
                <w:szCs w:val="18"/>
                <w:lang w:eastAsia="tr-TR"/>
              </w:rPr>
            </w:pPr>
            <w:r w:rsidRPr="001014D6">
              <w:rPr>
                <w:sz w:val="18"/>
                <w:szCs w:val="18"/>
                <w:lang w:eastAsia="tr-TR"/>
              </w:rPr>
              <w:t>213,795</w:t>
            </w:r>
          </w:p>
        </w:tc>
        <w:tc>
          <w:tcPr>
            <w:tcW w:w="999" w:type="dxa"/>
            <w:shd w:val="clear" w:color="auto" w:fill="auto"/>
            <w:vAlign w:val="bottom"/>
          </w:tcPr>
          <w:p w14:paraId="4BC0F28F" w14:textId="2DD97511" w:rsidR="005974C0" w:rsidRPr="00CB56EC" w:rsidRDefault="005974C0" w:rsidP="005974C0">
            <w:pPr>
              <w:jc w:val="right"/>
              <w:rPr>
                <w:sz w:val="18"/>
                <w:szCs w:val="18"/>
                <w:lang w:eastAsia="tr-TR"/>
              </w:rPr>
            </w:pPr>
            <w:r w:rsidRPr="005974C0">
              <w:rPr>
                <w:sz w:val="18"/>
                <w:szCs w:val="18"/>
                <w:lang w:eastAsia="tr-TR"/>
              </w:rPr>
              <w:t>-</w:t>
            </w:r>
          </w:p>
        </w:tc>
      </w:tr>
      <w:tr w:rsidR="005974C0" w:rsidRPr="00CB56EC" w14:paraId="2D242036" w14:textId="77777777" w:rsidTr="005974C0">
        <w:trPr>
          <w:trHeight w:hRule="exact" w:val="227"/>
        </w:trPr>
        <w:tc>
          <w:tcPr>
            <w:tcW w:w="2969" w:type="dxa"/>
            <w:tcBorders>
              <w:bottom w:val="thinThickSmallGap" w:sz="24" w:space="0" w:color="auto"/>
            </w:tcBorders>
            <w:shd w:val="clear" w:color="auto" w:fill="auto"/>
            <w:vAlign w:val="bottom"/>
          </w:tcPr>
          <w:p w14:paraId="0AA9A907" w14:textId="77777777" w:rsidR="005974C0" w:rsidRPr="00CB56EC" w:rsidRDefault="005974C0" w:rsidP="005974C0">
            <w:pPr>
              <w:rPr>
                <w:color w:val="404040"/>
                <w:sz w:val="18"/>
                <w:szCs w:val="18"/>
                <w:lang w:eastAsia="tr-TR"/>
              </w:rPr>
            </w:pPr>
            <w:r w:rsidRPr="00CB56EC">
              <w:rPr>
                <w:color w:val="404040"/>
                <w:sz w:val="18"/>
                <w:szCs w:val="18"/>
                <w:lang w:eastAsia="tr-TR"/>
              </w:rPr>
              <w:t>Alınan kâr payı ve komisyon gelirleri</w:t>
            </w:r>
          </w:p>
        </w:tc>
        <w:tc>
          <w:tcPr>
            <w:tcW w:w="1282" w:type="dxa"/>
            <w:tcBorders>
              <w:bottom w:val="thinThickSmallGap" w:sz="24" w:space="0" w:color="auto"/>
            </w:tcBorders>
            <w:shd w:val="clear" w:color="auto" w:fill="auto"/>
            <w:vAlign w:val="bottom"/>
          </w:tcPr>
          <w:p w14:paraId="29C639A0" w14:textId="0F2C5306" w:rsidR="005974C0" w:rsidRPr="00CB56EC" w:rsidRDefault="005974C0" w:rsidP="005974C0">
            <w:pPr>
              <w:jc w:val="right"/>
              <w:rPr>
                <w:sz w:val="18"/>
                <w:szCs w:val="18"/>
                <w:lang w:eastAsia="tr-TR"/>
              </w:rPr>
            </w:pPr>
            <w:r w:rsidRPr="005974C0">
              <w:rPr>
                <w:sz w:val="18"/>
                <w:szCs w:val="18"/>
                <w:lang w:eastAsia="tr-TR"/>
              </w:rPr>
              <w:t>-</w:t>
            </w:r>
          </w:p>
        </w:tc>
        <w:tc>
          <w:tcPr>
            <w:tcW w:w="998" w:type="dxa"/>
            <w:tcBorders>
              <w:bottom w:val="thinThickSmallGap" w:sz="24" w:space="0" w:color="auto"/>
            </w:tcBorders>
            <w:shd w:val="clear" w:color="auto" w:fill="auto"/>
            <w:vAlign w:val="bottom"/>
          </w:tcPr>
          <w:p w14:paraId="349D7EED" w14:textId="063C638C" w:rsidR="005974C0" w:rsidRPr="00CB56EC" w:rsidRDefault="005974C0" w:rsidP="005974C0">
            <w:pPr>
              <w:jc w:val="right"/>
              <w:rPr>
                <w:sz w:val="18"/>
                <w:szCs w:val="18"/>
                <w:lang w:eastAsia="tr-TR"/>
              </w:rPr>
            </w:pPr>
            <w:r w:rsidRPr="005974C0">
              <w:rPr>
                <w:sz w:val="18"/>
                <w:szCs w:val="18"/>
                <w:lang w:eastAsia="tr-TR"/>
              </w:rPr>
              <w:t>-</w:t>
            </w:r>
          </w:p>
        </w:tc>
        <w:tc>
          <w:tcPr>
            <w:tcW w:w="998" w:type="dxa"/>
            <w:tcBorders>
              <w:bottom w:val="thinThickSmallGap" w:sz="24" w:space="0" w:color="auto"/>
            </w:tcBorders>
            <w:shd w:val="clear" w:color="auto" w:fill="auto"/>
            <w:vAlign w:val="bottom"/>
          </w:tcPr>
          <w:p w14:paraId="191B0EBC" w14:textId="50230976" w:rsidR="005974C0" w:rsidRPr="00CB56EC" w:rsidRDefault="005974C0" w:rsidP="005974C0">
            <w:pPr>
              <w:jc w:val="right"/>
              <w:rPr>
                <w:sz w:val="18"/>
                <w:szCs w:val="18"/>
                <w:lang w:eastAsia="tr-TR"/>
              </w:rPr>
            </w:pPr>
            <w:r w:rsidRPr="001014D6">
              <w:rPr>
                <w:sz w:val="18"/>
                <w:szCs w:val="18"/>
                <w:lang w:eastAsia="tr-TR"/>
              </w:rPr>
              <w:t>34,533</w:t>
            </w:r>
          </w:p>
        </w:tc>
        <w:tc>
          <w:tcPr>
            <w:tcW w:w="998" w:type="dxa"/>
            <w:tcBorders>
              <w:bottom w:val="thinThickSmallGap" w:sz="24" w:space="0" w:color="auto"/>
            </w:tcBorders>
            <w:shd w:val="clear" w:color="auto" w:fill="auto"/>
            <w:vAlign w:val="bottom"/>
          </w:tcPr>
          <w:p w14:paraId="3E110476" w14:textId="7FA192E3" w:rsidR="005974C0" w:rsidRPr="00CB56EC" w:rsidRDefault="005974C0" w:rsidP="005974C0">
            <w:pPr>
              <w:jc w:val="right"/>
              <w:rPr>
                <w:sz w:val="18"/>
                <w:szCs w:val="18"/>
                <w:lang w:eastAsia="tr-TR"/>
              </w:rPr>
            </w:pPr>
            <w:r w:rsidRPr="005974C0">
              <w:rPr>
                <w:sz w:val="18"/>
                <w:szCs w:val="18"/>
                <w:lang w:eastAsia="tr-TR"/>
              </w:rPr>
              <w:t>-</w:t>
            </w:r>
          </w:p>
        </w:tc>
        <w:tc>
          <w:tcPr>
            <w:tcW w:w="998" w:type="dxa"/>
            <w:tcBorders>
              <w:bottom w:val="thinThickSmallGap" w:sz="24" w:space="0" w:color="auto"/>
            </w:tcBorders>
            <w:shd w:val="clear" w:color="auto" w:fill="auto"/>
            <w:vAlign w:val="bottom"/>
          </w:tcPr>
          <w:p w14:paraId="2DE4E541" w14:textId="5F3CAD1D" w:rsidR="005974C0" w:rsidRPr="00CB56EC" w:rsidRDefault="005974C0" w:rsidP="005974C0">
            <w:pPr>
              <w:jc w:val="right"/>
              <w:rPr>
                <w:sz w:val="18"/>
                <w:szCs w:val="18"/>
                <w:lang w:eastAsia="tr-TR"/>
              </w:rPr>
            </w:pPr>
            <w:r w:rsidRPr="001014D6">
              <w:rPr>
                <w:sz w:val="18"/>
                <w:szCs w:val="18"/>
                <w:lang w:eastAsia="tr-TR"/>
              </w:rPr>
              <w:t>82,470</w:t>
            </w:r>
          </w:p>
        </w:tc>
        <w:tc>
          <w:tcPr>
            <w:tcW w:w="999" w:type="dxa"/>
            <w:tcBorders>
              <w:bottom w:val="thinThickSmallGap" w:sz="24" w:space="0" w:color="auto"/>
            </w:tcBorders>
            <w:shd w:val="clear" w:color="auto" w:fill="auto"/>
            <w:vAlign w:val="bottom"/>
          </w:tcPr>
          <w:p w14:paraId="413BC5E8" w14:textId="23C42C4E" w:rsidR="005974C0" w:rsidRPr="00CB56EC" w:rsidRDefault="005974C0" w:rsidP="005974C0">
            <w:pPr>
              <w:jc w:val="right"/>
              <w:rPr>
                <w:sz w:val="18"/>
                <w:szCs w:val="18"/>
                <w:lang w:eastAsia="tr-TR"/>
              </w:rPr>
            </w:pPr>
            <w:r w:rsidRPr="005974C0">
              <w:rPr>
                <w:sz w:val="18"/>
                <w:szCs w:val="18"/>
                <w:lang w:eastAsia="tr-TR"/>
              </w:rPr>
              <w:t>-</w:t>
            </w:r>
          </w:p>
        </w:tc>
      </w:tr>
    </w:tbl>
    <w:p w14:paraId="5DF483AB" w14:textId="77777777" w:rsidR="00E14C5D" w:rsidRPr="00CB56EC" w:rsidRDefault="00E14C5D" w:rsidP="00E30CF9">
      <w:pPr>
        <w:autoSpaceDE w:val="0"/>
        <w:autoSpaceDN w:val="0"/>
        <w:adjustRightInd w:val="0"/>
        <w:rPr>
          <w:rFonts w:eastAsia="Arial Unicode MS"/>
          <w:szCs w:val="16"/>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69"/>
        <w:gridCol w:w="1282"/>
        <w:gridCol w:w="998"/>
        <w:gridCol w:w="998"/>
        <w:gridCol w:w="998"/>
        <w:gridCol w:w="998"/>
        <w:gridCol w:w="999"/>
      </w:tblGrid>
      <w:tr w:rsidR="004717E4" w:rsidRPr="00CB56EC" w14:paraId="197FAC14" w14:textId="77777777" w:rsidTr="007A5808">
        <w:trPr>
          <w:trHeight w:hRule="exact" w:val="716"/>
        </w:trPr>
        <w:tc>
          <w:tcPr>
            <w:tcW w:w="2969" w:type="dxa"/>
            <w:tcBorders>
              <w:top w:val="single" w:sz="6" w:space="0" w:color="auto"/>
              <w:left w:val="single" w:sz="6" w:space="0" w:color="auto"/>
              <w:bottom w:val="dotted" w:sz="4" w:space="0" w:color="auto"/>
            </w:tcBorders>
            <w:shd w:val="clear" w:color="auto" w:fill="auto"/>
            <w:vAlign w:val="bottom"/>
          </w:tcPr>
          <w:p w14:paraId="086C1EFA" w14:textId="77777777" w:rsidR="004717E4" w:rsidRPr="00CB56EC" w:rsidRDefault="004717E4" w:rsidP="00AE7CA8">
            <w:pPr>
              <w:tabs>
                <w:tab w:val="num" w:pos="3060"/>
                <w:tab w:val="num" w:pos="3420"/>
              </w:tabs>
              <w:autoSpaceDE w:val="0"/>
              <w:autoSpaceDN w:val="0"/>
              <w:adjustRightInd w:val="0"/>
              <w:rPr>
                <w:b/>
                <w:bCs/>
                <w:sz w:val="18"/>
                <w:szCs w:val="18"/>
              </w:rPr>
            </w:pPr>
            <w:r w:rsidRPr="00CB56EC">
              <w:rPr>
                <w:b/>
                <w:bCs/>
                <w:sz w:val="18"/>
                <w:szCs w:val="18"/>
              </w:rPr>
              <w:t>Önceki dönem</w:t>
            </w:r>
          </w:p>
          <w:p w14:paraId="36ED06DB" w14:textId="77777777" w:rsidR="004717E4" w:rsidRPr="00CB56EC" w:rsidRDefault="004717E4" w:rsidP="00AE7CA8">
            <w:pPr>
              <w:tabs>
                <w:tab w:val="num" w:pos="3060"/>
                <w:tab w:val="num" w:pos="3420"/>
              </w:tabs>
              <w:autoSpaceDE w:val="0"/>
              <w:autoSpaceDN w:val="0"/>
              <w:adjustRightInd w:val="0"/>
              <w:rPr>
                <w:b/>
                <w:bCs/>
                <w:sz w:val="18"/>
                <w:szCs w:val="18"/>
              </w:rPr>
            </w:pPr>
          </w:p>
          <w:p w14:paraId="3E2CD594" w14:textId="77777777" w:rsidR="004717E4" w:rsidRPr="00CB56EC" w:rsidRDefault="004717E4" w:rsidP="00AE7CA8">
            <w:pPr>
              <w:tabs>
                <w:tab w:val="num" w:pos="3060"/>
                <w:tab w:val="num" w:pos="3420"/>
              </w:tabs>
              <w:autoSpaceDE w:val="0"/>
              <w:autoSpaceDN w:val="0"/>
              <w:adjustRightInd w:val="0"/>
              <w:rPr>
                <w:b/>
                <w:bCs/>
                <w:sz w:val="18"/>
                <w:szCs w:val="18"/>
                <w:lang w:eastAsia="en-GB"/>
              </w:rPr>
            </w:pPr>
            <w:r w:rsidRPr="00CB56EC">
              <w:rPr>
                <w:b/>
                <w:bCs/>
                <w:color w:val="000000"/>
                <w:sz w:val="18"/>
                <w:szCs w:val="18"/>
                <w:lang w:eastAsia="tr-TR"/>
              </w:rPr>
              <w:t>Banka'nın dâhil olduğu risk grubu</w:t>
            </w:r>
          </w:p>
          <w:p w14:paraId="590A5652" w14:textId="77777777" w:rsidR="004717E4" w:rsidRPr="00CB56EC" w:rsidRDefault="004717E4" w:rsidP="00AE7CA8">
            <w:pPr>
              <w:rPr>
                <w:b/>
                <w:sz w:val="18"/>
                <w:szCs w:val="18"/>
                <w:lang w:eastAsia="tr-TR"/>
              </w:rPr>
            </w:pPr>
          </w:p>
        </w:tc>
        <w:tc>
          <w:tcPr>
            <w:tcW w:w="2280" w:type="dxa"/>
            <w:gridSpan w:val="2"/>
            <w:tcBorders>
              <w:top w:val="single" w:sz="6" w:space="0" w:color="auto"/>
              <w:bottom w:val="dotted" w:sz="4" w:space="0" w:color="auto"/>
            </w:tcBorders>
            <w:shd w:val="clear" w:color="auto" w:fill="auto"/>
            <w:vAlign w:val="center"/>
          </w:tcPr>
          <w:p w14:paraId="7C9E7388" w14:textId="77777777" w:rsidR="004717E4" w:rsidRPr="00CB56EC" w:rsidRDefault="004717E4" w:rsidP="00AE7CA8">
            <w:pPr>
              <w:jc w:val="center"/>
              <w:rPr>
                <w:b/>
                <w:bCs/>
                <w:sz w:val="18"/>
                <w:szCs w:val="18"/>
                <w:lang w:eastAsia="tr-TR"/>
              </w:rPr>
            </w:pPr>
            <w:r w:rsidRPr="00CB56EC">
              <w:rPr>
                <w:b/>
                <w:bCs/>
                <w:color w:val="000000"/>
                <w:sz w:val="18"/>
                <w:szCs w:val="18"/>
                <w:lang w:eastAsia="tr-TR"/>
              </w:rPr>
              <w:t>İştirak, bağlı ortaklıklar ve birlikte kontrol edilen ortaklıklar (iş ortaklıkları</w:t>
            </w:r>
          </w:p>
        </w:tc>
        <w:tc>
          <w:tcPr>
            <w:tcW w:w="1996" w:type="dxa"/>
            <w:gridSpan w:val="2"/>
            <w:tcBorders>
              <w:top w:val="single" w:sz="6" w:space="0" w:color="auto"/>
              <w:bottom w:val="dotted" w:sz="4" w:space="0" w:color="auto"/>
            </w:tcBorders>
            <w:shd w:val="clear" w:color="auto" w:fill="auto"/>
            <w:vAlign w:val="center"/>
          </w:tcPr>
          <w:p w14:paraId="65C33040" w14:textId="77777777" w:rsidR="004717E4" w:rsidRPr="00CB56EC" w:rsidRDefault="004717E4" w:rsidP="00AE7CA8">
            <w:pPr>
              <w:jc w:val="center"/>
              <w:rPr>
                <w:b/>
                <w:bCs/>
                <w:sz w:val="18"/>
                <w:szCs w:val="18"/>
                <w:lang w:eastAsia="tr-TR"/>
              </w:rPr>
            </w:pPr>
            <w:r w:rsidRPr="00CB56EC">
              <w:rPr>
                <w:b/>
                <w:bCs/>
                <w:color w:val="000000"/>
                <w:sz w:val="18"/>
                <w:szCs w:val="18"/>
                <w:lang w:eastAsia="tr-TR"/>
              </w:rPr>
              <w:t>Bankanın doğrudan ve dolaylı ortaklıkları</w:t>
            </w:r>
          </w:p>
        </w:tc>
        <w:tc>
          <w:tcPr>
            <w:tcW w:w="1997" w:type="dxa"/>
            <w:gridSpan w:val="2"/>
            <w:tcBorders>
              <w:top w:val="single" w:sz="6" w:space="0" w:color="auto"/>
              <w:bottom w:val="dotted" w:sz="4" w:space="0" w:color="auto"/>
              <w:right w:val="single" w:sz="6" w:space="0" w:color="auto"/>
            </w:tcBorders>
            <w:shd w:val="clear" w:color="auto" w:fill="auto"/>
            <w:vAlign w:val="center"/>
          </w:tcPr>
          <w:p w14:paraId="0C1EED3B" w14:textId="77777777" w:rsidR="004717E4" w:rsidRPr="00CB56EC" w:rsidRDefault="004717E4" w:rsidP="00AE7CA8">
            <w:pPr>
              <w:jc w:val="center"/>
              <w:rPr>
                <w:b/>
                <w:bCs/>
                <w:sz w:val="18"/>
                <w:szCs w:val="18"/>
                <w:lang w:eastAsia="tr-TR"/>
              </w:rPr>
            </w:pPr>
            <w:r w:rsidRPr="00CB56EC">
              <w:rPr>
                <w:b/>
                <w:bCs/>
                <w:color w:val="000000"/>
                <w:sz w:val="18"/>
                <w:szCs w:val="18"/>
                <w:lang w:eastAsia="tr-TR"/>
              </w:rPr>
              <w:t xml:space="preserve">Risk grubuna </w:t>
            </w:r>
            <w:r w:rsidR="00C73A0E" w:rsidRPr="00CB56EC">
              <w:rPr>
                <w:b/>
                <w:bCs/>
                <w:color w:val="000000"/>
                <w:sz w:val="18"/>
                <w:szCs w:val="18"/>
                <w:lang w:eastAsia="tr-TR"/>
              </w:rPr>
              <w:t>dâhil</w:t>
            </w:r>
            <w:r w:rsidRPr="00CB56EC">
              <w:rPr>
                <w:b/>
                <w:bCs/>
                <w:color w:val="000000"/>
                <w:sz w:val="18"/>
                <w:szCs w:val="18"/>
                <w:lang w:eastAsia="tr-TR"/>
              </w:rPr>
              <w:t xml:space="preserve"> olan diğer gerçek ve tüzel kişiler</w:t>
            </w:r>
          </w:p>
        </w:tc>
      </w:tr>
      <w:tr w:rsidR="004717E4" w:rsidRPr="00CB56EC" w14:paraId="3C2C49EC" w14:textId="77777777" w:rsidTr="007A5808">
        <w:trPr>
          <w:trHeight w:hRule="exact" w:val="227"/>
        </w:trPr>
        <w:tc>
          <w:tcPr>
            <w:tcW w:w="2969" w:type="dxa"/>
            <w:tcBorders>
              <w:top w:val="dotted" w:sz="4" w:space="0" w:color="auto"/>
              <w:left w:val="single" w:sz="6" w:space="0" w:color="auto"/>
              <w:bottom w:val="dotted" w:sz="4" w:space="0" w:color="auto"/>
            </w:tcBorders>
            <w:shd w:val="clear" w:color="auto" w:fill="auto"/>
            <w:vAlign w:val="bottom"/>
            <w:hideMark/>
          </w:tcPr>
          <w:p w14:paraId="51F94538" w14:textId="77777777" w:rsidR="004717E4" w:rsidRPr="00CB56EC" w:rsidRDefault="004717E4" w:rsidP="00AE7CA8">
            <w:pPr>
              <w:rPr>
                <w:b/>
                <w:sz w:val="18"/>
                <w:szCs w:val="18"/>
                <w:lang w:eastAsia="tr-TR"/>
              </w:rPr>
            </w:pPr>
          </w:p>
        </w:tc>
        <w:tc>
          <w:tcPr>
            <w:tcW w:w="1282" w:type="dxa"/>
            <w:tcBorders>
              <w:top w:val="dotted" w:sz="4" w:space="0" w:color="auto"/>
              <w:bottom w:val="dotted" w:sz="4" w:space="0" w:color="auto"/>
            </w:tcBorders>
            <w:shd w:val="clear" w:color="auto" w:fill="auto"/>
            <w:vAlign w:val="bottom"/>
          </w:tcPr>
          <w:p w14:paraId="62E159E5" w14:textId="77777777" w:rsidR="004717E4" w:rsidRPr="00CB56EC" w:rsidRDefault="004717E4" w:rsidP="004717E4">
            <w:pPr>
              <w:jc w:val="right"/>
              <w:rPr>
                <w:b/>
                <w:bCs/>
                <w:color w:val="000000"/>
                <w:sz w:val="18"/>
                <w:szCs w:val="18"/>
                <w:lang w:eastAsia="tr-TR"/>
              </w:rPr>
            </w:pPr>
            <w:r w:rsidRPr="00CB56EC">
              <w:rPr>
                <w:b/>
                <w:bCs/>
                <w:color w:val="000000"/>
                <w:sz w:val="18"/>
                <w:szCs w:val="18"/>
                <w:lang w:eastAsia="tr-TR"/>
              </w:rPr>
              <w:t>Nakdi</w:t>
            </w:r>
          </w:p>
        </w:tc>
        <w:tc>
          <w:tcPr>
            <w:tcW w:w="998" w:type="dxa"/>
            <w:tcBorders>
              <w:top w:val="dotted" w:sz="4" w:space="0" w:color="auto"/>
              <w:bottom w:val="dotted" w:sz="4" w:space="0" w:color="auto"/>
            </w:tcBorders>
            <w:shd w:val="clear" w:color="auto" w:fill="auto"/>
            <w:vAlign w:val="bottom"/>
          </w:tcPr>
          <w:p w14:paraId="7A429D40" w14:textId="77777777" w:rsidR="004717E4" w:rsidRPr="00CB56EC" w:rsidRDefault="004717E4" w:rsidP="004717E4">
            <w:pPr>
              <w:jc w:val="right"/>
              <w:rPr>
                <w:b/>
                <w:bCs/>
                <w:color w:val="000000"/>
                <w:sz w:val="18"/>
                <w:szCs w:val="18"/>
                <w:lang w:eastAsia="tr-TR"/>
              </w:rPr>
            </w:pPr>
            <w:proofErr w:type="spellStart"/>
            <w:r w:rsidRPr="00CB56EC">
              <w:rPr>
                <w:b/>
                <w:bCs/>
                <w:color w:val="000000"/>
                <w:sz w:val="18"/>
                <w:szCs w:val="18"/>
                <w:lang w:eastAsia="tr-TR"/>
              </w:rPr>
              <w:t>G.Nakdi</w:t>
            </w:r>
            <w:proofErr w:type="spellEnd"/>
          </w:p>
        </w:tc>
        <w:tc>
          <w:tcPr>
            <w:tcW w:w="998" w:type="dxa"/>
            <w:tcBorders>
              <w:top w:val="dotted" w:sz="4" w:space="0" w:color="auto"/>
              <w:bottom w:val="dotted" w:sz="4" w:space="0" w:color="auto"/>
            </w:tcBorders>
            <w:shd w:val="clear" w:color="auto" w:fill="auto"/>
            <w:vAlign w:val="bottom"/>
          </w:tcPr>
          <w:p w14:paraId="68979224" w14:textId="77777777" w:rsidR="004717E4" w:rsidRPr="00CB56EC" w:rsidRDefault="004717E4" w:rsidP="004717E4">
            <w:pPr>
              <w:jc w:val="right"/>
              <w:rPr>
                <w:b/>
                <w:bCs/>
                <w:color w:val="000000"/>
                <w:sz w:val="18"/>
                <w:szCs w:val="18"/>
                <w:lang w:eastAsia="tr-TR"/>
              </w:rPr>
            </w:pPr>
            <w:r w:rsidRPr="00CB56EC">
              <w:rPr>
                <w:b/>
                <w:bCs/>
                <w:color w:val="000000"/>
                <w:sz w:val="18"/>
                <w:szCs w:val="18"/>
                <w:lang w:eastAsia="tr-TR"/>
              </w:rPr>
              <w:t>Nakdi</w:t>
            </w:r>
          </w:p>
        </w:tc>
        <w:tc>
          <w:tcPr>
            <w:tcW w:w="998" w:type="dxa"/>
            <w:tcBorders>
              <w:top w:val="dotted" w:sz="4" w:space="0" w:color="auto"/>
              <w:bottom w:val="dotted" w:sz="4" w:space="0" w:color="auto"/>
            </w:tcBorders>
            <w:shd w:val="clear" w:color="auto" w:fill="auto"/>
            <w:vAlign w:val="bottom"/>
          </w:tcPr>
          <w:p w14:paraId="19CE4C84" w14:textId="77777777" w:rsidR="004717E4" w:rsidRPr="00CB56EC" w:rsidRDefault="004717E4" w:rsidP="004717E4">
            <w:pPr>
              <w:jc w:val="right"/>
              <w:rPr>
                <w:b/>
                <w:bCs/>
                <w:color w:val="000000"/>
                <w:sz w:val="18"/>
                <w:szCs w:val="18"/>
                <w:lang w:eastAsia="tr-TR"/>
              </w:rPr>
            </w:pPr>
            <w:proofErr w:type="spellStart"/>
            <w:r w:rsidRPr="00CB56EC">
              <w:rPr>
                <w:b/>
                <w:bCs/>
                <w:color w:val="000000"/>
                <w:sz w:val="18"/>
                <w:szCs w:val="18"/>
                <w:lang w:eastAsia="tr-TR"/>
              </w:rPr>
              <w:t>G.Nakdi</w:t>
            </w:r>
            <w:proofErr w:type="spellEnd"/>
          </w:p>
        </w:tc>
        <w:tc>
          <w:tcPr>
            <w:tcW w:w="998" w:type="dxa"/>
            <w:tcBorders>
              <w:top w:val="dotted" w:sz="4" w:space="0" w:color="auto"/>
              <w:bottom w:val="dotted" w:sz="4" w:space="0" w:color="auto"/>
            </w:tcBorders>
            <w:shd w:val="clear" w:color="auto" w:fill="auto"/>
            <w:vAlign w:val="bottom"/>
            <w:hideMark/>
          </w:tcPr>
          <w:p w14:paraId="1A5A2AD7" w14:textId="77777777" w:rsidR="004717E4" w:rsidRPr="00CB56EC" w:rsidRDefault="004717E4" w:rsidP="004717E4">
            <w:pPr>
              <w:jc w:val="right"/>
              <w:rPr>
                <w:b/>
                <w:bCs/>
                <w:color w:val="000000"/>
                <w:sz w:val="18"/>
                <w:szCs w:val="18"/>
                <w:lang w:eastAsia="tr-TR"/>
              </w:rPr>
            </w:pPr>
            <w:r w:rsidRPr="00CB56EC">
              <w:rPr>
                <w:b/>
                <w:bCs/>
                <w:color w:val="000000"/>
                <w:sz w:val="18"/>
                <w:szCs w:val="18"/>
                <w:lang w:eastAsia="tr-TR"/>
              </w:rPr>
              <w:t>Nakdi</w:t>
            </w:r>
          </w:p>
        </w:tc>
        <w:tc>
          <w:tcPr>
            <w:tcW w:w="999" w:type="dxa"/>
            <w:tcBorders>
              <w:top w:val="dotted" w:sz="4" w:space="0" w:color="auto"/>
              <w:bottom w:val="dotted" w:sz="4" w:space="0" w:color="auto"/>
              <w:right w:val="single" w:sz="6" w:space="0" w:color="auto"/>
            </w:tcBorders>
            <w:shd w:val="clear" w:color="auto" w:fill="auto"/>
            <w:vAlign w:val="bottom"/>
            <w:hideMark/>
          </w:tcPr>
          <w:p w14:paraId="102A2724" w14:textId="77777777" w:rsidR="004717E4" w:rsidRPr="00CB56EC" w:rsidRDefault="004717E4" w:rsidP="004717E4">
            <w:pPr>
              <w:jc w:val="right"/>
              <w:rPr>
                <w:b/>
                <w:bCs/>
                <w:color w:val="000000"/>
                <w:sz w:val="18"/>
                <w:szCs w:val="18"/>
                <w:lang w:eastAsia="tr-TR"/>
              </w:rPr>
            </w:pPr>
            <w:proofErr w:type="spellStart"/>
            <w:r w:rsidRPr="00CB56EC">
              <w:rPr>
                <w:b/>
                <w:bCs/>
                <w:color w:val="000000"/>
                <w:sz w:val="18"/>
                <w:szCs w:val="18"/>
                <w:lang w:eastAsia="tr-TR"/>
              </w:rPr>
              <w:t>G.Nakdi</w:t>
            </w:r>
            <w:proofErr w:type="spellEnd"/>
          </w:p>
        </w:tc>
      </w:tr>
      <w:tr w:rsidR="004717E4" w:rsidRPr="00CB56EC" w14:paraId="64175D8B" w14:textId="77777777" w:rsidTr="007A5808">
        <w:trPr>
          <w:trHeight w:hRule="exact" w:val="227"/>
        </w:trPr>
        <w:tc>
          <w:tcPr>
            <w:tcW w:w="2969" w:type="dxa"/>
            <w:tcBorders>
              <w:top w:val="dotted" w:sz="4" w:space="0" w:color="auto"/>
            </w:tcBorders>
            <w:shd w:val="clear" w:color="auto" w:fill="auto"/>
            <w:vAlign w:val="bottom"/>
            <w:hideMark/>
          </w:tcPr>
          <w:p w14:paraId="0A1CC545" w14:textId="77777777" w:rsidR="004717E4" w:rsidRPr="00CB56EC" w:rsidRDefault="004717E4" w:rsidP="004717E4">
            <w:pPr>
              <w:rPr>
                <w:b/>
                <w:bCs/>
                <w:color w:val="000000"/>
                <w:sz w:val="18"/>
                <w:szCs w:val="18"/>
                <w:lang w:eastAsia="tr-TR"/>
              </w:rPr>
            </w:pPr>
            <w:r w:rsidRPr="00CB56EC">
              <w:rPr>
                <w:b/>
                <w:bCs/>
                <w:color w:val="000000"/>
                <w:sz w:val="18"/>
                <w:szCs w:val="18"/>
                <w:lang w:eastAsia="tr-TR"/>
              </w:rPr>
              <w:t>Krediler ve diğer alacaklar</w:t>
            </w:r>
          </w:p>
        </w:tc>
        <w:tc>
          <w:tcPr>
            <w:tcW w:w="1282" w:type="dxa"/>
            <w:tcBorders>
              <w:top w:val="dotted" w:sz="4" w:space="0" w:color="auto"/>
            </w:tcBorders>
            <w:shd w:val="clear" w:color="auto" w:fill="auto"/>
            <w:vAlign w:val="bottom"/>
          </w:tcPr>
          <w:p w14:paraId="0CC89613" w14:textId="77777777" w:rsidR="004717E4" w:rsidRPr="00CB56EC" w:rsidRDefault="004717E4" w:rsidP="004717E4">
            <w:pPr>
              <w:jc w:val="right"/>
              <w:rPr>
                <w:b/>
                <w:sz w:val="18"/>
                <w:szCs w:val="18"/>
              </w:rPr>
            </w:pPr>
          </w:p>
        </w:tc>
        <w:tc>
          <w:tcPr>
            <w:tcW w:w="998" w:type="dxa"/>
            <w:tcBorders>
              <w:top w:val="dotted" w:sz="4" w:space="0" w:color="auto"/>
            </w:tcBorders>
            <w:shd w:val="clear" w:color="auto" w:fill="auto"/>
            <w:vAlign w:val="bottom"/>
          </w:tcPr>
          <w:p w14:paraId="06321E9D" w14:textId="77777777" w:rsidR="004717E4" w:rsidRPr="00CB56EC" w:rsidRDefault="004717E4" w:rsidP="004717E4">
            <w:pPr>
              <w:jc w:val="right"/>
              <w:rPr>
                <w:b/>
                <w:sz w:val="18"/>
                <w:szCs w:val="18"/>
              </w:rPr>
            </w:pPr>
          </w:p>
        </w:tc>
        <w:tc>
          <w:tcPr>
            <w:tcW w:w="998" w:type="dxa"/>
            <w:tcBorders>
              <w:top w:val="dotted" w:sz="4" w:space="0" w:color="auto"/>
            </w:tcBorders>
            <w:shd w:val="clear" w:color="auto" w:fill="auto"/>
            <w:vAlign w:val="bottom"/>
          </w:tcPr>
          <w:p w14:paraId="4BCD19FE" w14:textId="77777777" w:rsidR="004717E4" w:rsidRPr="00CB56EC" w:rsidRDefault="004717E4" w:rsidP="004717E4">
            <w:pPr>
              <w:jc w:val="right"/>
              <w:rPr>
                <w:b/>
                <w:sz w:val="18"/>
                <w:szCs w:val="18"/>
              </w:rPr>
            </w:pPr>
          </w:p>
        </w:tc>
        <w:tc>
          <w:tcPr>
            <w:tcW w:w="998" w:type="dxa"/>
            <w:tcBorders>
              <w:top w:val="dotted" w:sz="4" w:space="0" w:color="auto"/>
            </w:tcBorders>
            <w:shd w:val="clear" w:color="auto" w:fill="auto"/>
            <w:vAlign w:val="bottom"/>
          </w:tcPr>
          <w:p w14:paraId="166AFE84" w14:textId="77777777" w:rsidR="004717E4" w:rsidRPr="00CB56EC" w:rsidRDefault="004717E4" w:rsidP="004717E4">
            <w:pPr>
              <w:jc w:val="right"/>
              <w:rPr>
                <w:b/>
                <w:sz w:val="18"/>
                <w:szCs w:val="18"/>
              </w:rPr>
            </w:pPr>
          </w:p>
        </w:tc>
        <w:tc>
          <w:tcPr>
            <w:tcW w:w="998" w:type="dxa"/>
            <w:tcBorders>
              <w:top w:val="dotted" w:sz="4" w:space="0" w:color="auto"/>
            </w:tcBorders>
            <w:shd w:val="clear" w:color="auto" w:fill="auto"/>
            <w:vAlign w:val="bottom"/>
          </w:tcPr>
          <w:p w14:paraId="21B2CE3E" w14:textId="77777777" w:rsidR="004717E4" w:rsidRPr="00CB56EC" w:rsidRDefault="004717E4" w:rsidP="004717E4">
            <w:pPr>
              <w:jc w:val="right"/>
              <w:rPr>
                <w:b/>
                <w:sz w:val="18"/>
                <w:szCs w:val="18"/>
              </w:rPr>
            </w:pPr>
          </w:p>
        </w:tc>
        <w:tc>
          <w:tcPr>
            <w:tcW w:w="999" w:type="dxa"/>
            <w:tcBorders>
              <w:top w:val="dotted" w:sz="4" w:space="0" w:color="auto"/>
            </w:tcBorders>
            <w:shd w:val="clear" w:color="auto" w:fill="auto"/>
            <w:vAlign w:val="bottom"/>
          </w:tcPr>
          <w:p w14:paraId="639EF484" w14:textId="77777777" w:rsidR="004717E4" w:rsidRPr="00CB56EC" w:rsidRDefault="004717E4" w:rsidP="004717E4">
            <w:pPr>
              <w:jc w:val="right"/>
              <w:rPr>
                <w:b/>
                <w:sz w:val="18"/>
                <w:szCs w:val="18"/>
              </w:rPr>
            </w:pPr>
          </w:p>
        </w:tc>
      </w:tr>
      <w:tr w:rsidR="00AB5C0D" w:rsidRPr="00CB56EC" w14:paraId="17F904D2" w14:textId="77777777" w:rsidTr="009D36F2">
        <w:trPr>
          <w:trHeight w:hRule="exact" w:val="227"/>
        </w:trPr>
        <w:tc>
          <w:tcPr>
            <w:tcW w:w="2969" w:type="dxa"/>
            <w:shd w:val="clear" w:color="auto" w:fill="auto"/>
            <w:vAlign w:val="bottom"/>
            <w:hideMark/>
          </w:tcPr>
          <w:p w14:paraId="6F6C856B" w14:textId="77777777" w:rsidR="00AB5C0D" w:rsidRPr="00CB56EC" w:rsidRDefault="00AB5C0D" w:rsidP="00AB5C0D">
            <w:pPr>
              <w:ind w:firstLineChars="100" w:firstLine="180"/>
              <w:rPr>
                <w:color w:val="404040"/>
                <w:sz w:val="18"/>
                <w:szCs w:val="18"/>
                <w:lang w:eastAsia="tr-TR"/>
              </w:rPr>
            </w:pPr>
            <w:r w:rsidRPr="00CB56EC">
              <w:rPr>
                <w:color w:val="404040"/>
                <w:sz w:val="18"/>
                <w:szCs w:val="18"/>
                <w:lang w:eastAsia="tr-TR"/>
              </w:rPr>
              <w:t xml:space="preserve">Dönem Başı Bakiyesi </w:t>
            </w:r>
          </w:p>
        </w:tc>
        <w:tc>
          <w:tcPr>
            <w:tcW w:w="1282" w:type="dxa"/>
            <w:shd w:val="clear" w:color="auto" w:fill="auto"/>
            <w:vAlign w:val="bottom"/>
          </w:tcPr>
          <w:p w14:paraId="3147579A" w14:textId="2E8965E6" w:rsidR="00AB5C0D" w:rsidRPr="00CB56EC" w:rsidRDefault="00AB5C0D" w:rsidP="00AB5C0D">
            <w:pPr>
              <w:jc w:val="right"/>
              <w:rPr>
                <w:sz w:val="18"/>
                <w:szCs w:val="18"/>
              </w:rPr>
            </w:pPr>
            <w:r w:rsidRPr="00CB56EC">
              <w:rPr>
                <w:sz w:val="18"/>
                <w:szCs w:val="18"/>
                <w:lang w:eastAsia="tr-TR"/>
              </w:rPr>
              <w:t>-</w:t>
            </w:r>
          </w:p>
        </w:tc>
        <w:tc>
          <w:tcPr>
            <w:tcW w:w="998" w:type="dxa"/>
            <w:shd w:val="clear" w:color="auto" w:fill="auto"/>
            <w:vAlign w:val="bottom"/>
          </w:tcPr>
          <w:p w14:paraId="18F880FF" w14:textId="5242D6B6" w:rsidR="00AB5C0D" w:rsidRPr="00CB56EC" w:rsidRDefault="00AB5C0D" w:rsidP="00AB5C0D">
            <w:pPr>
              <w:jc w:val="right"/>
              <w:rPr>
                <w:sz w:val="18"/>
                <w:szCs w:val="18"/>
              </w:rPr>
            </w:pPr>
            <w:r w:rsidRPr="00CB56EC">
              <w:rPr>
                <w:sz w:val="18"/>
                <w:szCs w:val="18"/>
                <w:lang w:eastAsia="tr-TR"/>
              </w:rPr>
              <w:t>-</w:t>
            </w:r>
          </w:p>
        </w:tc>
        <w:tc>
          <w:tcPr>
            <w:tcW w:w="998" w:type="dxa"/>
            <w:shd w:val="clear" w:color="auto" w:fill="auto"/>
            <w:vAlign w:val="bottom"/>
          </w:tcPr>
          <w:p w14:paraId="10796625" w14:textId="08BC7050" w:rsidR="00AB5C0D" w:rsidRPr="00CB56EC" w:rsidRDefault="00AB5C0D" w:rsidP="00AB5C0D">
            <w:pPr>
              <w:jc w:val="right"/>
              <w:rPr>
                <w:sz w:val="18"/>
                <w:szCs w:val="18"/>
              </w:rPr>
            </w:pPr>
            <w:r w:rsidRPr="00CB56EC">
              <w:rPr>
                <w:sz w:val="18"/>
                <w:szCs w:val="18"/>
                <w:lang w:eastAsia="tr-TR"/>
              </w:rPr>
              <w:t>-</w:t>
            </w:r>
          </w:p>
        </w:tc>
        <w:tc>
          <w:tcPr>
            <w:tcW w:w="998" w:type="dxa"/>
            <w:shd w:val="clear" w:color="auto" w:fill="auto"/>
            <w:vAlign w:val="bottom"/>
          </w:tcPr>
          <w:p w14:paraId="1C505310" w14:textId="296FCDB3" w:rsidR="00AB5C0D" w:rsidRPr="00CB56EC" w:rsidRDefault="00AB5C0D" w:rsidP="00AB5C0D">
            <w:pPr>
              <w:jc w:val="right"/>
              <w:rPr>
                <w:sz w:val="18"/>
                <w:szCs w:val="18"/>
              </w:rPr>
            </w:pPr>
            <w:r w:rsidRPr="00CB56EC">
              <w:rPr>
                <w:sz w:val="18"/>
                <w:szCs w:val="18"/>
                <w:lang w:eastAsia="tr-TR"/>
              </w:rPr>
              <w:t>-</w:t>
            </w:r>
          </w:p>
        </w:tc>
        <w:tc>
          <w:tcPr>
            <w:tcW w:w="998" w:type="dxa"/>
            <w:shd w:val="clear" w:color="auto" w:fill="auto"/>
            <w:vAlign w:val="bottom"/>
            <w:hideMark/>
          </w:tcPr>
          <w:p w14:paraId="508F5A70" w14:textId="61F5CAAE" w:rsidR="00AB5C0D" w:rsidRPr="00CB56EC" w:rsidRDefault="00AB5C0D" w:rsidP="00AB5C0D">
            <w:pPr>
              <w:jc w:val="right"/>
              <w:rPr>
                <w:sz w:val="18"/>
                <w:szCs w:val="18"/>
              </w:rPr>
            </w:pPr>
            <w:r w:rsidRPr="00CB56EC">
              <w:rPr>
                <w:sz w:val="18"/>
                <w:szCs w:val="18"/>
                <w:lang w:eastAsia="tr-TR"/>
              </w:rPr>
              <w:t>-</w:t>
            </w:r>
          </w:p>
        </w:tc>
        <w:tc>
          <w:tcPr>
            <w:tcW w:w="999" w:type="dxa"/>
            <w:shd w:val="clear" w:color="auto" w:fill="auto"/>
            <w:vAlign w:val="bottom"/>
            <w:hideMark/>
          </w:tcPr>
          <w:p w14:paraId="268D5B6C" w14:textId="59FC43AA" w:rsidR="00AB5C0D" w:rsidRPr="00CB56EC" w:rsidRDefault="00AB5C0D" w:rsidP="00AB5C0D">
            <w:pPr>
              <w:jc w:val="right"/>
              <w:rPr>
                <w:sz w:val="18"/>
                <w:szCs w:val="18"/>
              </w:rPr>
            </w:pPr>
            <w:r w:rsidRPr="00CB56EC">
              <w:rPr>
                <w:sz w:val="18"/>
                <w:szCs w:val="18"/>
                <w:lang w:eastAsia="tr-TR"/>
              </w:rPr>
              <w:t>-</w:t>
            </w:r>
          </w:p>
        </w:tc>
      </w:tr>
      <w:tr w:rsidR="00AB5C0D" w:rsidRPr="00CB56EC" w14:paraId="645B3E68" w14:textId="77777777" w:rsidTr="009D36F2">
        <w:trPr>
          <w:trHeight w:hRule="exact" w:val="227"/>
        </w:trPr>
        <w:tc>
          <w:tcPr>
            <w:tcW w:w="2969" w:type="dxa"/>
            <w:shd w:val="clear" w:color="auto" w:fill="auto"/>
            <w:vAlign w:val="bottom"/>
          </w:tcPr>
          <w:p w14:paraId="473AA3D0" w14:textId="77777777" w:rsidR="00AB5C0D" w:rsidRPr="00CB56EC" w:rsidRDefault="00AB5C0D" w:rsidP="00AB5C0D">
            <w:pPr>
              <w:ind w:firstLineChars="100" w:firstLine="180"/>
              <w:rPr>
                <w:color w:val="404040"/>
                <w:sz w:val="18"/>
                <w:szCs w:val="18"/>
                <w:lang w:eastAsia="tr-TR"/>
              </w:rPr>
            </w:pPr>
            <w:r w:rsidRPr="00CB56EC">
              <w:rPr>
                <w:color w:val="404040"/>
                <w:sz w:val="18"/>
                <w:szCs w:val="18"/>
                <w:lang w:eastAsia="tr-TR"/>
              </w:rPr>
              <w:t>Dönem Sonu Bakiyesi</w:t>
            </w:r>
          </w:p>
        </w:tc>
        <w:tc>
          <w:tcPr>
            <w:tcW w:w="1282" w:type="dxa"/>
            <w:shd w:val="clear" w:color="auto" w:fill="auto"/>
            <w:vAlign w:val="bottom"/>
          </w:tcPr>
          <w:p w14:paraId="2FAB2CE5" w14:textId="0A063FF7" w:rsidR="00AB5C0D" w:rsidRPr="00CB56EC" w:rsidRDefault="00AB5C0D" w:rsidP="00AB5C0D">
            <w:pPr>
              <w:jc w:val="right"/>
              <w:rPr>
                <w:sz w:val="18"/>
                <w:szCs w:val="18"/>
              </w:rPr>
            </w:pPr>
            <w:r w:rsidRPr="00CB56EC">
              <w:rPr>
                <w:sz w:val="18"/>
                <w:szCs w:val="18"/>
                <w:lang w:eastAsia="tr-TR"/>
              </w:rPr>
              <w:t>-</w:t>
            </w:r>
          </w:p>
        </w:tc>
        <w:tc>
          <w:tcPr>
            <w:tcW w:w="998" w:type="dxa"/>
            <w:shd w:val="clear" w:color="auto" w:fill="auto"/>
            <w:vAlign w:val="bottom"/>
          </w:tcPr>
          <w:p w14:paraId="54E607DC" w14:textId="593A3A9D" w:rsidR="00AB5C0D" w:rsidRPr="00CB56EC" w:rsidRDefault="00AB5C0D" w:rsidP="00AB5C0D">
            <w:pPr>
              <w:jc w:val="right"/>
              <w:rPr>
                <w:sz w:val="18"/>
                <w:szCs w:val="18"/>
              </w:rPr>
            </w:pPr>
            <w:r w:rsidRPr="00CB56EC">
              <w:rPr>
                <w:sz w:val="18"/>
                <w:szCs w:val="18"/>
                <w:lang w:eastAsia="tr-TR"/>
              </w:rPr>
              <w:t>-</w:t>
            </w:r>
          </w:p>
        </w:tc>
        <w:tc>
          <w:tcPr>
            <w:tcW w:w="998" w:type="dxa"/>
            <w:shd w:val="clear" w:color="auto" w:fill="auto"/>
            <w:vAlign w:val="bottom"/>
          </w:tcPr>
          <w:p w14:paraId="17C86561" w14:textId="334ADDB7" w:rsidR="00AB5C0D" w:rsidRPr="00CB56EC" w:rsidRDefault="00AB5C0D" w:rsidP="00AB5C0D">
            <w:pPr>
              <w:jc w:val="right"/>
              <w:rPr>
                <w:sz w:val="18"/>
                <w:szCs w:val="18"/>
              </w:rPr>
            </w:pPr>
            <w:r w:rsidRPr="00CB56EC">
              <w:rPr>
                <w:sz w:val="18"/>
                <w:szCs w:val="18"/>
                <w:lang w:eastAsia="tr-TR"/>
              </w:rPr>
              <w:t>296,793</w:t>
            </w:r>
          </w:p>
        </w:tc>
        <w:tc>
          <w:tcPr>
            <w:tcW w:w="998" w:type="dxa"/>
            <w:shd w:val="clear" w:color="auto" w:fill="auto"/>
            <w:vAlign w:val="bottom"/>
          </w:tcPr>
          <w:p w14:paraId="7DE607A3" w14:textId="5F2C2430" w:rsidR="00AB5C0D" w:rsidRPr="00CB56EC" w:rsidRDefault="00AB5C0D" w:rsidP="00AB5C0D">
            <w:pPr>
              <w:jc w:val="right"/>
              <w:rPr>
                <w:sz w:val="18"/>
                <w:szCs w:val="18"/>
              </w:rPr>
            </w:pPr>
            <w:r w:rsidRPr="00CB56EC">
              <w:rPr>
                <w:sz w:val="18"/>
                <w:szCs w:val="18"/>
                <w:lang w:eastAsia="tr-TR"/>
              </w:rPr>
              <w:t>-</w:t>
            </w:r>
          </w:p>
        </w:tc>
        <w:tc>
          <w:tcPr>
            <w:tcW w:w="998" w:type="dxa"/>
            <w:shd w:val="clear" w:color="auto" w:fill="auto"/>
            <w:vAlign w:val="bottom"/>
          </w:tcPr>
          <w:p w14:paraId="7CBFEA67" w14:textId="17717624" w:rsidR="00AB5C0D" w:rsidRPr="00CB56EC" w:rsidRDefault="00AB5C0D" w:rsidP="00AB5C0D">
            <w:pPr>
              <w:jc w:val="right"/>
              <w:rPr>
                <w:sz w:val="18"/>
                <w:szCs w:val="18"/>
              </w:rPr>
            </w:pPr>
            <w:r w:rsidRPr="00CB56EC">
              <w:rPr>
                <w:sz w:val="18"/>
                <w:szCs w:val="18"/>
                <w:lang w:eastAsia="tr-TR"/>
              </w:rPr>
              <w:t>198,634</w:t>
            </w:r>
          </w:p>
        </w:tc>
        <w:tc>
          <w:tcPr>
            <w:tcW w:w="999" w:type="dxa"/>
            <w:shd w:val="clear" w:color="auto" w:fill="auto"/>
            <w:vAlign w:val="bottom"/>
          </w:tcPr>
          <w:p w14:paraId="69906ABA" w14:textId="56C8F3A3" w:rsidR="00AB5C0D" w:rsidRPr="00CB56EC" w:rsidRDefault="00AB5C0D" w:rsidP="00AB5C0D">
            <w:pPr>
              <w:jc w:val="right"/>
              <w:rPr>
                <w:sz w:val="18"/>
                <w:szCs w:val="18"/>
              </w:rPr>
            </w:pPr>
            <w:r w:rsidRPr="00CB56EC">
              <w:rPr>
                <w:sz w:val="18"/>
                <w:szCs w:val="18"/>
                <w:lang w:eastAsia="tr-TR"/>
              </w:rPr>
              <w:t>-</w:t>
            </w:r>
          </w:p>
        </w:tc>
      </w:tr>
      <w:tr w:rsidR="00AB5C0D" w:rsidRPr="00CB56EC" w14:paraId="35DCF194" w14:textId="77777777" w:rsidTr="007A5808">
        <w:trPr>
          <w:trHeight w:hRule="exact" w:val="227"/>
        </w:trPr>
        <w:tc>
          <w:tcPr>
            <w:tcW w:w="2969" w:type="dxa"/>
            <w:tcBorders>
              <w:bottom w:val="thinThickSmallGap" w:sz="24" w:space="0" w:color="auto"/>
            </w:tcBorders>
            <w:shd w:val="clear" w:color="auto" w:fill="auto"/>
            <w:vAlign w:val="bottom"/>
          </w:tcPr>
          <w:p w14:paraId="1B75F7A5" w14:textId="77777777" w:rsidR="00AB5C0D" w:rsidRPr="00CB56EC" w:rsidRDefault="00AB5C0D" w:rsidP="00AB5C0D">
            <w:pPr>
              <w:rPr>
                <w:color w:val="404040"/>
                <w:sz w:val="18"/>
                <w:szCs w:val="18"/>
                <w:lang w:eastAsia="tr-TR"/>
              </w:rPr>
            </w:pPr>
            <w:r w:rsidRPr="00CB56EC">
              <w:rPr>
                <w:color w:val="404040"/>
                <w:sz w:val="18"/>
                <w:szCs w:val="18"/>
                <w:lang w:eastAsia="tr-TR"/>
              </w:rPr>
              <w:t>Alınan kâr payı ve komisyon gelirleri</w:t>
            </w:r>
          </w:p>
        </w:tc>
        <w:tc>
          <w:tcPr>
            <w:tcW w:w="1282" w:type="dxa"/>
            <w:tcBorders>
              <w:bottom w:val="thinThickSmallGap" w:sz="24" w:space="0" w:color="auto"/>
            </w:tcBorders>
            <w:shd w:val="clear" w:color="auto" w:fill="auto"/>
            <w:vAlign w:val="bottom"/>
          </w:tcPr>
          <w:p w14:paraId="17AA42F2" w14:textId="26159C36" w:rsidR="00AB5C0D" w:rsidRPr="00CB56EC" w:rsidRDefault="00AB5C0D" w:rsidP="00AB5C0D">
            <w:pPr>
              <w:jc w:val="right"/>
              <w:rPr>
                <w:sz w:val="18"/>
                <w:szCs w:val="18"/>
              </w:rPr>
            </w:pPr>
            <w:r w:rsidRPr="00CB56EC">
              <w:rPr>
                <w:sz w:val="18"/>
                <w:szCs w:val="18"/>
                <w:lang w:eastAsia="tr-TR"/>
              </w:rPr>
              <w:t>-</w:t>
            </w:r>
          </w:p>
        </w:tc>
        <w:tc>
          <w:tcPr>
            <w:tcW w:w="998" w:type="dxa"/>
            <w:tcBorders>
              <w:bottom w:val="thinThickSmallGap" w:sz="24" w:space="0" w:color="auto"/>
            </w:tcBorders>
            <w:shd w:val="clear" w:color="auto" w:fill="auto"/>
            <w:vAlign w:val="bottom"/>
          </w:tcPr>
          <w:p w14:paraId="79D6F4C2" w14:textId="5C63AE82" w:rsidR="00AB5C0D" w:rsidRPr="00CB56EC" w:rsidRDefault="00AB5C0D" w:rsidP="00AB5C0D">
            <w:pPr>
              <w:jc w:val="right"/>
              <w:rPr>
                <w:sz w:val="18"/>
                <w:szCs w:val="18"/>
              </w:rPr>
            </w:pPr>
            <w:r w:rsidRPr="00CB56EC">
              <w:rPr>
                <w:sz w:val="18"/>
                <w:szCs w:val="18"/>
                <w:lang w:eastAsia="tr-TR"/>
              </w:rPr>
              <w:t>-</w:t>
            </w:r>
          </w:p>
        </w:tc>
        <w:tc>
          <w:tcPr>
            <w:tcW w:w="998" w:type="dxa"/>
            <w:tcBorders>
              <w:bottom w:val="thinThickSmallGap" w:sz="24" w:space="0" w:color="auto"/>
            </w:tcBorders>
            <w:shd w:val="clear" w:color="auto" w:fill="auto"/>
            <w:vAlign w:val="bottom"/>
          </w:tcPr>
          <w:p w14:paraId="4678B52E" w14:textId="09880B94" w:rsidR="00AB5C0D" w:rsidRPr="00CB56EC" w:rsidRDefault="005C070D" w:rsidP="00AB5C0D">
            <w:pPr>
              <w:jc w:val="right"/>
              <w:rPr>
                <w:sz w:val="18"/>
                <w:szCs w:val="18"/>
              </w:rPr>
            </w:pPr>
            <w:r>
              <w:rPr>
                <w:sz w:val="18"/>
                <w:szCs w:val="18"/>
                <w:lang w:eastAsia="tr-TR"/>
              </w:rPr>
              <w:t>338</w:t>
            </w:r>
          </w:p>
        </w:tc>
        <w:tc>
          <w:tcPr>
            <w:tcW w:w="998" w:type="dxa"/>
            <w:tcBorders>
              <w:bottom w:val="thinThickSmallGap" w:sz="24" w:space="0" w:color="auto"/>
            </w:tcBorders>
            <w:shd w:val="clear" w:color="auto" w:fill="auto"/>
            <w:vAlign w:val="bottom"/>
          </w:tcPr>
          <w:p w14:paraId="1FCB858C" w14:textId="69E550D0" w:rsidR="00AB5C0D" w:rsidRPr="00CB56EC" w:rsidRDefault="00AB5C0D" w:rsidP="00AB5C0D">
            <w:pPr>
              <w:jc w:val="right"/>
              <w:rPr>
                <w:sz w:val="18"/>
                <w:szCs w:val="18"/>
              </w:rPr>
            </w:pPr>
            <w:r w:rsidRPr="00CB56EC">
              <w:rPr>
                <w:sz w:val="18"/>
                <w:szCs w:val="18"/>
                <w:lang w:eastAsia="tr-TR"/>
              </w:rPr>
              <w:t>-</w:t>
            </w:r>
          </w:p>
        </w:tc>
        <w:tc>
          <w:tcPr>
            <w:tcW w:w="998" w:type="dxa"/>
            <w:tcBorders>
              <w:bottom w:val="thinThickSmallGap" w:sz="24" w:space="0" w:color="auto"/>
            </w:tcBorders>
            <w:shd w:val="clear" w:color="auto" w:fill="auto"/>
            <w:vAlign w:val="bottom"/>
          </w:tcPr>
          <w:p w14:paraId="5DCF0B8C" w14:textId="134DA2CD" w:rsidR="00AB5C0D" w:rsidRPr="00CB56EC" w:rsidRDefault="00AB5C0D" w:rsidP="00AB5C0D">
            <w:pPr>
              <w:jc w:val="right"/>
              <w:rPr>
                <w:sz w:val="18"/>
                <w:szCs w:val="18"/>
              </w:rPr>
            </w:pPr>
            <w:r w:rsidRPr="00CB56EC">
              <w:rPr>
                <w:sz w:val="18"/>
                <w:szCs w:val="18"/>
                <w:lang w:eastAsia="tr-TR"/>
              </w:rPr>
              <w:t>-</w:t>
            </w:r>
          </w:p>
        </w:tc>
        <w:tc>
          <w:tcPr>
            <w:tcW w:w="999" w:type="dxa"/>
            <w:tcBorders>
              <w:bottom w:val="thinThickSmallGap" w:sz="24" w:space="0" w:color="auto"/>
            </w:tcBorders>
            <w:shd w:val="clear" w:color="auto" w:fill="auto"/>
            <w:vAlign w:val="bottom"/>
          </w:tcPr>
          <w:p w14:paraId="6AFAE2D5" w14:textId="1376A4E0" w:rsidR="00AB5C0D" w:rsidRPr="00CB56EC" w:rsidRDefault="00AB5C0D" w:rsidP="00AB5C0D">
            <w:pPr>
              <w:jc w:val="right"/>
              <w:rPr>
                <w:sz w:val="18"/>
                <w:szCs w:val="18"/>
              </w:rPr>
            </w:pPr>
            <w:r w:rsidRPr="00CB56EC">
              <w:rPr>
                <w:sz w:val="18"/>
                <w:szCs w:val="18"/>
                <w:lang w:eastAsia="tr-TR"/>
              </w:rPr>
              <w:t>-</w:t>
            </w:r>
          </w:p>
        </w:tc>
      </w:tr>
    </w:tbl>
    <w:p w14:paraId="782C7954" w14:textId="77777777" w:rsidR="00E14C5D" w:rsidRPr="00CB56EC" w:rsidRDefault="00E14C5D" w:rsidP="00E30CF9">
      <w:pPr>
        <w:autoSpaceDE w:val="0"/>
        <w:autoSpaceDN w:val="0"/>
        <w:adjustRightInd w:val="0"/>
        <w:rPr>
          <w:rFonts w:eastAsia="Arial Unicode MS"/>
          <w:szCs w:val="16"/>
        </w:rPr>
      </w:pPr>
    </w:p>
    <w:p w14:paraId="5D377F0E" w14:textId="77777777" w:rsidR="00E30CF9" w:rsidRPr="00CB56EC" w:rsidRDefault="00E30CF9" w:rsidP="00E30CF9">
      <w:pPr>
        <w:pStyle w:val="xl79"/>
        <w:pBdr>
          <w:left w:val="none" w:sz="0" w:space="0" w:color="auto"/>
          <w:bottom w:val="none" w:sz="0" w:space="0" w:color="auto"/>
          <w:right w:val="none" w:sz="0" w:space="0" w:color="auto"/>
        </w:pBdr>
        <w:spacing w:before="0" w:beforeAutospacing="0" w:after="0" w:afterAutospacing="0"/>
        <w:ind w:hanging="426"/>
        <w:rPr>
          <w:b/>
          <w:iCs/>
          <w:sz w:val="20"/>
          <w:szCs w:val="20"/>
        </w:rPr>
      </w:pPr>
      <w:r w:rsidRPr="00CB56EC">
        <w:rPr>
          <w:b/>
          <w:bCs/>
          <w:iCs/>
          <w:sz w:val="20"/>
          <w:szCs w:val="20"/>
        </w:rPr>
        <w:t xml:space="preserve">7.2 </w:t>
      </w:r>
      <w:r w:rsidRPr="00CB56EC">
        <w:rPr>
          <w:b/>
          <w:bCs/>
          <w:iCs/>
          <w:sz w:val="20"/>
          <w:szCs w:val="20"/>
        </w:rPr>
        <w:tab/>
        <w:t xml:space="preserve">Banka’nın dahil olduğu risk grubuna ait </w:t>
      </w:r>
      <w:r w:rsidR="009D36F2" w:rsidRPr="00CB56EC">
        <w:rPr>
          <w:b/>
          <w:bCs/>
          <w:iCs/>
          <w:sz w:val="20"/>
          <w:szCs w:val="20"/>
        </w:rPr>
        <w:t xml:space="preserve">özel cari </w:t>
      </w:r>
      <w:r w:rsidRPr="00CB56EC">
        <w:rPr>
          <w:b/>
          <w:bCs/>
          <w:iCs/>
          <w:sz w:val="20"/>
          <w:szCs w:val="20"/>
        </w:rPr>
        <w:t xml:space="preserve">ve </w:t>
      </w:r>
      <w:r w:rsidR="009D36F2" w:rsidRPr="00CB56EC">
        <w:rPr>
          <w:b/>
          <w:bCs/>
          <w:iCs/>
          <w:sz w:val="20"/>
          <w:szCs w:val="20"/>
        </w:rPr>
        <w:t xml:space="preserve">katılma </w:t>
      </w:r>
      <w:r w:rsidRPr="00CB56EC">
        <w:rPr>
          <w:b/>
          <w:bCs/>
          <w:iCs/>
          <w:sz w:val="20"/>
          <w:szCs w:val="20"/>
        </w:rPr>
        <w:t>hesaplarına ilişkin bilgiler</w:t>
      </w:r>
    </w:p>
    <w:p w14:paraId="35121986" w14:textId="77777777" w:rsidR="00E30CF9" w:rsidRPr="00CB56EC" w:rsidRDefault="00E30CF9" w:rsidP="00E30CF9">
      <w:pPr>
        <w:pStyle w:val="BodyText"/>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69"/>
        <w:gridCol w:w="1282"/>
        <w:gridCol w:w="998"/>
        <w:gridCol w:w="998"/>
        <w:gridCol w:w="998"/>
        <w:gridCol w:w="998"/>
        <w:gridCol w:w="999"/>
      </w:tblGrid>
      <w:tr w:rsidR="004717E4" w:rsidRPr="00CB56EC" w14:paraId="606CC3CD" w14:textId="77777777" w:rsidTr="005974C0">
        <w:trPr>
          <w:trHeight w:hRule="exact" w:val="716"/>
        </w:trPr>
        <w:tc>
          <w:tcPr>
            <w:tcW w:w="2969" w:type="dxa"/>
            <w:tcBorders>
              <w:top w:val="single" w:sz="6" w:space="0" w:color="auto"/>
              <w:bottom w:val="dotted" w:sz="4" w:space="0" w:color="auto"/>
            </w:tcBorders>
            <w:shd w:val="clear" w:color="auto" w:fill="auto"/>
            <w:vAlign w:val="center"/>
          </w:tcPr>
          <w:p w14:paraId="1269F091" w14:textId="77777777" w:rsidR="004717E4" w:rsidRPr="00CB56EC" w:rsidRDefault="004717E4" w:rsidP="009D36F2">
            <w:pPr>
              <w:tabs>
                <w:tab w:val="num" w:pos="3060"/>
                <w:tab w:val="num" w:pos="3420"/>
              </w:tabs>
              <w:autoSpaceDE w:val="0"/>
              <w:autoSpaceDN w:val="0"/>
              <w:adjustRightInd w:val="0"/>
              <w:rPr>
                <w:b/>
                <w:bCs/>
                <w:sz w:val="18"/>
                <w:szCs w:val="18"/>
                <w:lang w:eastAsia="en-GB"/>
              </w:rPr>
            </w:pPr>
          </w:p>
          <w:p w14:paraId="053E97B6" w14:textId="77777777" w:rsidR="004717E4" w:rsidRPr="00CB56EC" w:rsidRDefault="004717E4" w:rsidP="009D36F2">
            <w:pPr>
              <w:rPr>
                <w:b/>
                <w:sz w:val="18"/>
                <w:szCs w:val="18"/>
                <w:lang w:eastAsia="tr-TR"/>
              </w:rPr>
            </w:pPr>
            <w:r w:rsidRPr="00CB56EC">
              <w:rPr>
                <w:b/>
                <w:bCs/>
                <w:color w:val="000000"/>
                <w:sz w:val="18"/>
                <w:szCs w:val="18"/>
                <w:lang w:eastAsia="tr-TR"/>
              </w:rPr>
              <w:t>Banka'nın dâhil olduğu risk grubu</w:t>
            </w:r>
          </w:p>
        </w:tc>
        <w:tc>
          <w:tcPr>
            <w:tcW w:w="2280" w:type="dxa"/>
            <w:gridSpan w:val="2"/>
            <w:tcBorders>
              <w:top w:val="single" w:sz="6" w:space="0" w:color="auto"/>
              <w:bottom w:val="dotted" w:sz="4" w:space="0" w:color="auto"/>
            </w:tcBorders>
            <w:shd w:val="clear" w:color="auto" w:fill="auto"/>
            <w:vAlign w:val="center"/>
          </w:tcPr>
          <w:p w14:paraId="4D4EDAF6" w14:textId="77777777" w:rsidR="004717E4" w:rsidRPr="00CB56EC" w:rsidRDefault="004717E4" w:rsidP="00AE7CA8">
            <w:pPr>
              <w:jc w:val="center"/>
              <w:rPr>
                <w:b/>
                <w:bCs/>
                <w:sz w:val="18"/>
                <w:szCs w:val="18"/>
                <w:lang w:eastAsia="tr-TR"/>
              </w:rPr>
            </w:pPr>
            <w:r w:rsidRPr="00CB56EC">
              <w:rPr>
                <w:b/>
                <w:bCs/>
                <w:color w:val="000000"/>
                <w:sz w:val="18"/>
                <w:szCs w:val="18"/>
                <w:lang w:eastAsia="tr-TR"/>
              </w:rPr>
              <w:t>İştirak, bağlı ortaklıklar ve birlikte kontrol edilen ortaklıklar (iş ortaklıkları</w:t>
            </w:r>
          </w:p>
        </w:tc>
        <w:tc>
          <w:tcPr>
            <w:tcW w:w="1996" w:type="dxa"/>
            <w:gridSpan w:val="2"/>
            <w:tcBorders>
              <w:top w:val="single" w:sz="6" w:space="0" w:color="auto"/>
              <w:bottom w:val="dotted" w:sz="4" w:space="0" w:color="auto"/>
            </w:tcBorders>
            <w:shd w:val="clear" w:color="auto" w:fill="auto"/>
            <w:vAlign w:val="center"/>
          </w:tcPr>
          <w:p w14:paraId="6532F1E5" w14:textId="77777777" w:rsidR="004717E4" w:rsidRPr="00CB56EC" w:rsidRDefault="004717E4" w:rsidP="00AE7CA8">
            <w:pPr>
              <w:jc w:val="center"/>
              <w:rPr>
                <w:b/>
                <w:bCs/>
                <w:sz w:val="18"/>
                <w:szCs w:val="18"/>
                <w:lang w:eastAsia="tr-TR"/>
              </w:rPr>
            </w:pPr>
            <w:r w:rsidRPr="00CB56EC">
              <w:rPr>
                <w:b/>
                <w:bCs/>
                <w:color w:val="000000"/>
                <w:sz w:val="18"/>
                <w:szCs w:val="18"/>
                <w:lang w:eastAsia="tr-TR"/>
              </w:rPr>
              <w:t>Bankanın doğrudan ve dolaylı ortaklıkları</w:t>
            </w:r>
          </w:p>
        </w:tc>
        <w:tc>
          <w:tcPr>
            <w:tcW w:w="1997" w:type="dxa"/>
            <w:gridSpan w:val="2"/>
            <w:tcBorders>
              <w:top w:val="single" w:sz="6" w:space="0" w:color="auto"/>
              <w:bottom w:val="dotted" w:sz="4" w:space="0" w:color="auto"/>
            </w:tcBorders>
            <w:shd w:val="clear" w:color="auto" w:fill="auto"/>
            <w:vAlign w:val="center"/>
          </w:tcPr>
          <w:p w14:paraId="6E76D8EC" w14:textId="77777777" w:rsidR="004717E4" w:rsidRPr="00CB56EC" w:rsidRDefault="004717E4" w:rsidP="00AE7CA8">
            <w:pPr>
              <w:jc w:val="center"/>
              <w:rPr>
                <w:b/>
                <w:bCs/>
                <w:sz w:val="18"/>
                <w:szCs w:val="18"/>
                <w:lang w:eastAsia="tr-TR"/>
              </w:rPr>
            </w:pPr>
            <w:r w:rsidRPr="00CB56EC">
              <w:rPr>
                <w:b/>
                <w:bCs/>
                <w:color w:val="000000"/>
                <w:sz w:val="18"/>
                <w:szCs w:val="18"/>
                <w:lang w:eastAsia="tr-TR"/>
              </w:rPr>
              <w:t xml:space="preserve">Risk grubuna </w:t>
            </w:r>
            <w:r w:rsidR="00C73A0E" w:rsidRPr="00CB56EC">
              <w:rPr>
                <w:b/>
                <w:bCs/>
                <w:color w:val="000000"/>
                <w:sz w:val="18"/>
                <w:szCs w:val="18"/>
                <w:lang w:eastAsia="tr-TR"/>
              </w:rPr>
              <w:t>dâhil</w:t>
            </w:r>
            <w:r w:rsidRPr="00CB56EC">
              <w:rPr>
                <w:b/>
                <w:bCs/>
                <w:color w:val="000000"/>
                <w:sz w:val="18"/>
                <w:szCs w:val="18"/>
                <w:lang w:eastAsia="tr-TR"/>
              </w:rPr>
              <w:t xml:space="preserve"> olan diğer gerçek ve tüzel kişiler</w:t>
            </w:r>
          </w:p>
        </w:tc>
      </w:tr>
      <w:tr w:rsidR="009D36F2" w:rsidRPr="00CB56EC" w14:paraId="46080D8F" w14:textId="77777777" w:rsidTr="005974C0">
        <w:trPr>
          <w:trHeight w:hRule="exact" w:val="390"/>
        </w:trPr>
        <w:tc>
          <w:tcPr>
            <w:tcW w:w="2969" w:type="dxa"/>
            <w:tcBorders>
              <w:top w:val="dotted" w:sz="4" w:space="0" w:color="auto"/>
              <w:bottom w:val="dotted" w:sz="4" w:space="0" w:color="auto"/>
            </w:tcBorders>
            <w:shd w:val="clear" w:color="auto" w:fill="auto"/>
            <w:vAlign w:val="bottom"/>
            <w:hideMark/>
          </w:tcPr>
          <w:p w14:paraId="47A0893B" w14:textId="77777777" w:rsidR="009D36F2" w:rsidRPr="00CB56EC" w:rsidRDefault="009D36F2" w:rsidP="009D36F2">
            <w:pPr>
              <w:rPr>
                <w:b/>
                <w:sz w:val="18"/>
                <w:szCs w:val="18"/>
                <w:lang w:eastAsia="tr-TR"/>
              </w:rPr>
            </w:pPr>
          </w:p>
        </w:tc>
        <w:tc>
          <w:tcPr>
            <w:tcW w:w="1282" w:type="dxa"/>
            <w:tcBorders>
              <w:top w:val="dotted" w:sz="4" w:space="0" w:color="auto"/>
              <w:bottom w:val="dotted" w:sz="4" w:space="0" w:color="auto"/>
            </w:tcBorders>
            <w:shd w:val="clear" w:color="auto" w:fill="auto"/>
            <w:vAlign w:val="bottom"/>
          </w:tcPr>
          <w:p w14:paraId="74BD7CA3" w14:textId="77777777" w:rsidR="009D36F2" w:rsidRPr="00CB56EC" w:rsidRDefault="009D36F2" w:rsidP="009D36F2">
            <w:pPr>
              <w:jc w:val="center"/>
              <w:rPr>
                <w:b/>
                <w:bCs/>
                <w:color w:val="000000"/>
                <w:sz w:val="18"/>
                <w:szCs w:val="18"/>
                <w:lang w:eastAsia="tr-TR"/>
              </w:rPr>
            </w:pPr>
            <w:r w:rsidRPr="00CB56EC">
              <w:rPr>
                <w:b/>
                <w:bCs/>
                <w:color w:val="000000"/>
                <w:sz w:val="18"/>
                <w:szCs w:val="18"/>
                <w:lang w:eastAsia="tr-TR"/>
              </w:rPr>
              <w:t>Cari</w:t>
            </w:r>
          </w:p>
          <w:p w14:paraId="2463821C" w14:textId="77777777" w:rsidR="009D36F2" w:rsidRPr="00CB56EC" w:rsidRDefault="009D36F2" w:rsidP="009D36F2">
            <w:pPr>
              <w:jc w:val="center"/>
              <w:rPr>
                <w:b/>
                <w:bCs/>
                <w:color w:val="000000"/>
                <w:sz w:val="18"/>
                <w:szCs w:val="18"/>
                <w:lang w:eastAsia="tr-TR"/>
              </w:rPr>
            </w:pPr>
            <w:r w:rsidRPr="00CB56EC">
              <w:rPr>
                <w:b/>
                <w:bCs/>
                <w:color w:val="000000"/>
                <w:sz w:val="18"/>
                <w:szCs w:val="18"/>
                <w:lang w:eastAsia="tr-TR"/>
              </w:rPr>
              <w:t>Dönem</w:t>
            </w:r>
          </w:p>
        </w:tc>
        <w:tc>
          <w:tcPr>
            <w:tcW w:w="998" w:type="dxa"/>
            <w:tcBorders>
              <w:top w:val="dotted" w:sz="4" w:space="0" w:color="auto"/>
              <w:bottom w:val="dotted" w:sz="4" w:space="0" w:color="auto"/>
            </w:tcBorders>
            <w:shd w:val="clear" w:color="auto" w:fill="auto"/>
            <w:vAlign w:val="bottom"/>
          </w:tcPr>
          <w:p w14:paraId="1883409E" w14:textId="77777777" w:rsidR="009D36F2" w:rsidRPr="00CB56EC" w:rsidRDefault="009D36F2" w:rsidP="009D36F2">
            <w:pPr>
              <w:jc w:val="center"/>
              <w:rPr>
                <w:b/>
                <w:bCs/>
                <w:color w:val="000000"/>
                <w:sz w:val="18"/>
                <w:szCs w:val="18"/>
                <w:lang w:eastAsia="tr-TR"/>
              </w:rPr>
            </w:pPr>
            <w:r w:rsidRPr="00CB56EC">
              <w:rPr>
                <w:b/>
                <w:bCs/>
                <w:color w:val="000000"/>
                <w:sz w:val="18"/>
                <w:szCs w:val="18"/>
                <w:lang w:eastAsia="tr-TR"/>
              </w:rPr>
              <w:t>Önceki Dönem</w:t>
            </w:r>
          </w:p>
        </w:tc>
        <w:tc>
          <w:tcPr>
            <w:tcW w:w="998" w:type="dxa"/>
            <w:tcBorders>
              <w:top w:val="dotted" w:sz="4" w:space="0" w:color="auto"/>
              <w:bottom w:val="dotted" w:sz="4" w:space="0" w:color="auto"/>
            </w:tcBorders>
            <w:shd w:val="clear" w:color="auto" w:fill="auto"/>
            <w:vAlign w:val="bottom"/>
          </w:tcPr>
          <w:p w14:paraId="7E52BC12" w14:textId="77777777" w:rsidR="009D36F2" w:rsidRPr="00CB56EC" w:rsidRDefault="009D36F2" w:rsidP="009D36F2">
            <w:pPr>
              <w:jc w:val="center"/>
              <w:rPr>
                <w:b/>
                <w:bCs/>
                <w:color w:val="000000"/>
                <w:sz w:val="18"/>
                <w:szCs w:val="18"/>
                <w:lang w:eastAsia="tr-TR"/>
              </w:rPr>
            </w:pPr>
            <w:r w:rsidRPr="00CB56EC">
              <w:rPr>
                <w:b/>
                <w:bCs/>
                <w:color w:val="000000"/>
                <w:sz w:val="18"/>
                <w:szCs w:val="18"/>
                <w:lang w:eastAsia="tr-TR"/>
              </w:rPr>
              <w:t>Cari</w:t>
            </w:r>
          </w:p>
          <w:p w14:paraId="4705F41A" w14:textId="77777777" w:rsidR="009D36F2" w:rsidRPr="00CB56EC" w:rsidRDefault="009D36F2" w:rsidP="009D36F2">
            <w:pPr>
              <w:jc w:val="center"/>
              <w:rPr>
                <w:b/>
                <w:bCs/>
                <w:color w:val="000000"/>
                <w:sz w:val="18"/>
                <w:szCs w:val="18"/>
                <w:lang w:eastAsia="tr-TR"/>
              </w:rPr>
            </w:pPr>
            <w:r w:rsidRPr="00CB56EC">
              <w:rPr>
                <w:b/>
                <w:bCs/>
                <w:color w:val="000000"/>
                <w:sz w:val="18"/>
                <w:szCs w:val="18"/>
                <w:lang w:eastAsia="tr-TR"/>
              </w:rPr>
              <w:t>Dönem</w:t>
            </w:r>
          </w:p>
        </w:tc>
        <w:tc>
          <w:tcPr>
            <w:tcW w:w="998" w:type="dxa"/>
            <w:tcBorders>
              <w:top w:val="dotted" w:sz="4" w:space="0" w:color="auto"/>
              <w:bottom w:val="dotted" w:sz="4" w:space="0" w:color="auto"/>
            </w:tcBorders>
            <w:shd w:val="clear" w:color="auto" w:fill="auto"/>
            <w:vAlign w:val="bottom"/>
          </w:tcPr>
          <w:p w14:paraId="4A726322" w14:textId="77777777" w:rsidR="009D36F2" w:rsidRPr="00CB56EC" w:rsidRDefault="009D36F2" w:rsidP="009D36F2">
            <w:pPr>
              <w:jc w:val="center"/>
              <w:rPr>
                <w:b/>
                <w:bCs/>
                <w:color w:val="000000"/>
                <w:sz w:val="18"/>
                <w:szCs w:val="18"/>
                <w:lang w:eastAsia="tr-TR"/>
              </w:rPr>
            </w:pPr>
            <w:r w:rsidRPr="00CB56EC">
              <w:rPr>
                <w:b/>
                <w:bCs/>
                <w:color w:val="000000"/>
                <w:sz w:val="18"/>
                <w:szCs w:val="18"/>
                <w:lang w:eastAsia="tr-TR"/>
              </w:rPr>
              <w:t>Önceki Dönem</w:t>
            </w:r>
          </w:p>
        </w:tc>
        <w:tc>
          <w:tcPr>
            <w:tcW w:w="998" w:type="dxa"/>
            <w:tcBorders>
              <w:top w:val="dotted" w:sz="4" w:space="0" w:color="auto"/>
              <w:bottom w:val="dotted" w:sz="4" w:space="0" w:color="auto"/>
            </w:tcBorders>
            <w:shd w:val="clear" w:color="auto" w:fill="auto"/>
            <w:vAlign w:val="bottom"/>
            <w:hideMark/>
          </w:tcPr>
          <w:p w14:paraId="2151F974" w14:textId="77777777" w:rsidR="009D36F2" w:rsidRPr="00CB56EC" w:rsidRDefault="009D36F2" w:rsidP="009D36F2">
            <w:pPr>
              <w:jc w:val="center"/>
              <w:rPr>
                <w:b/>
                <w:bCs/>
                <w:color w:val="000000"/>
                <w:sz w:val="18"/>
                <w:szCs w:val="18"/>
                <w:lang w:eastAsia="tr-TR"/>
              </w:rPr>
            </w:pPr>
            <w:r w:rsidRPr="00CB56EC">
              <w:rPr>
                <w:b/>
                <w:bCs/>
                <w:color w:val="000000"/>
                <w:sz w:val="18"/>
                <w:szCs w:val="18"/>
                <w:lang w:eastAsia="tr-TR"/>
              </w:rPr>
              <w:t>Cari</w:t>
            </w:r>
          </w:p>
          <w:p w14:paraId="60DB9268" w14:textId="77777777" w:rsidR="009D36F2" w:rsidRPr="00CB56EC" w:rsidRDefault="009D36F2" w:rsidP="009D36F2">
            <w:pPr>
              <w:jc w:val="center"/>
              <w:rPr>
                <w:b/>
                <w:bCs/>
                <w:color w:val="000000"/>
                <w:sz w:val="18"/>
                <w:szCs w:val="18"/>
                <w:lang w:eastAsia="tr-TR"/>
              </w:rPr>
            </w:pPr>
            <w:r w:rsidRPr="00CB56EC">
              <w:rPr>
                <w:b/>
                <w:bCs/>
                <w:color w:val="000000"/>
                <w:sz w:val="18"/>
                <w:szCs w:val="18"/>
                <w:lang w:eastAsia="tr-TR"/>
              </w:rPr>
              <w:t>Dönem</w:t>
            </w:r>
          </w:p>
        </w:tc>
        <w:tc>
          <w:tcPr>
            <w:tcW w:w="999" w:type="dxa"/>
            <w:tcBorders>
              <w:top w:val="dotted" w:sz="4" w:space="0" w:color="auto"/>
              <w:bottom w:val="dotted" w:sz="4" w:space="0" w:color="auto"/>
            </w:tcBorders>
            <w:shd w:val="clear" w:color="auto" w:fill="auto"/>
            <w:vAlign w:val="bottom"/>
            <w:hideMark/>
          </w:tcPr>
          <w:p w14:paraId="628C939E" w14:textId="77777777" w:rsidR="009D36F2" w:rsidRPr="00CB56EC" w:rsidRDefault="009D36F2" w:rsidP="009D36F2">
            <w:pPr>
              <w:jc w:val="center"/>
              <w:rPr>
                <w:b/>
                <w:bCs/>
                <w:color w:val="000000"/>
                <w:sz w:val="18"/>
                <w:szCs w:val="18"/>
                <w:lang w:eastAsia="tr-TR"/>
              </w:rPr>
            </w:pPr>
            <w:r w:rsidRPr="00CB56EC">
              <w:rPr>
                <w:b/>
                <w:bCs/>
                <w:color w:val="000000"/>
                <w:sz w:val="18"/>
                <w:szCs w:val="18"/>
                <w:lang w:eastAsia="tr-TR"/>
              </w:rPr>
              <w:t>Önceki Dönem</w:t>
            </w:r>
          </w:p>
        </w:tc>
      </w:tr>
      <w:tr w:rsidR="009D36F2" w:rsidRPr="00CB56EC" w14:paraId="7E4AFB70" w14:textId="77777777" w:rsidTr="005974C0">
        <w:trPr>
          <w:trHeight w:hRule="exact" w:val="227"/>
        </w:trPr>
        <w:tc>
          <w:tcPr>
            <w:tcW w:w="2969" w:type="dxa"/>
            <w:tcBorders>
              <w:top w:val="dotted" w:sz="4" w:space="0" w:color="auto"/>
            </w:tcBorders>
            <w:shd w:val="clear" w:color="auto" w:fill="auto"/>
            <w:vAlign w:val="bottom"/>
            <w:hideMark/>
          </w:tcPr>
          <w:p w14:paraId="3DFCF5C6" w14:textId="77777777" w:rsidR="009D36F2" w:rsidRPr="00CB56EC" w:rsidRDefault="009D36F2" w:rsidP="009D36F2">
            <w:pPr>
              <w:rPr>
                <w:b/>
                <w:bCs/>
                <w:sz w:val="18"/>
                <w:szCs w:val="18"/>
                <w:lang w:eastAsia="tr-TR"/>
              </w:rPr>
            </w:pPr>
            <w:r w:rsidRPr="00CB56EC">
              <w:rPr>
                <w:b/>
                <w:bCs/>
                <w:sz w:val="18"/>
                <w:szCs w:val="18"/>
                <w:lang w:eastAsia="tr-TR"/>
              </w:rPr>
              <w:t>Özel cari ve katılma hesapları</w:t>
            </w:r>
          </w:p>
        </w:tc>
        <w:tc>
          <w:tcPr>
            <w:tcW w:w="1282" w:type="dxa"/>
            <w:tcBorders>
              <w:top w:val="dotted" w:sz="4" w:space="0" w:color="auto"/>
            </w:tcBorders>
            <w:shd w:val="clear" w:color="auto" w:fill="auto"/>
            <w:vAlign w:val="bottom"/>
          </w:tcPr>
          <w:p w14:paraId="2C6D8A11" w14:textId="77777777" w:rsidR="009D36F2" w:rsidRPr="00CB56EC" w:rsidRDefault="009D36F2" w:rsidP="009D36F2">
            <w:pPr>
              <w:jc w:val="right"/>
              <w:rPr>
                <w:b/>
                <w:sz w:val="18"/>
                <w:szCs w:val="18"/>
              </w:rPr>
            </w:pPr>
          </w:p>
        </w:tc>
        <w:tc>
          <w:tcPr>
            <w:tcW w:w="998" w:type="dxa"/>
            <w:tcBorders>
              <w:top w:val="dotted" w:sz="4" w:space="0" w:color="auto"/>
            </w:tcBorders>
            <w:shd w:val="clear" w:color="auto" w:fill="auto"/>
            <w:vAlign w:val="bottom"/>
          </w:tcPr>
          <w:p w14:paraId="01567F8D" w14:textId="77777777" w:rsidR="009D36F2" w:rsidRPr="00CB56EC" w:rsidRDefault="009D36F2" w:rsidP="009D36F2">
            <w:pPr>
              <w:jc w:val="right"/>
              <w:rPr>
                <w:b/>
                <w:sz w:val="18"/>
                <w:szCs w:val="18"/>
              </w:rPr>
            </w:pPr>
          </w:p>
        </w:tc>
        <w:tc>
          <w:tcPr>
            <w:tcW w:w="998" w:type="dxa"/>
            <w:tcBorders>
              <w:top w:val="dotted" w:sz="4" w:space="0" w:color="auto"/>
            </w:tcBorders>
            <w:shd w:val="clear" w:color="auto" w:fill="auto"/>
            <w:vAlign w:val="bottom"/>
          </w:tcPr>
          <w:p w14:paraId="6E6801BC" w14:textId="77777777" w:rsidR="009D36F2" w:rsidRPr="00CB56EC" w:rsidRDefault="009D36F2" w:rsidP="009D36F2">
            <w:pPr>
              <w:jc w:val="right"/>
              <w:rPr>
                <w:b/>
                <w:sz w:val="18"/>
                <w:szCs w:val="18"/>
              </w:rPr>
            </w:pPr>
          </w:p>
        </w:tc>
        <w:tc>
          <w:tcPr>
            <w:tcW w:w="998" w:type="dxa"/>
            <w:tcBorders>
              <w:top w:val="dotted" w:sz="4" w:space="0" w:color="auto"/>
            </w:tcBorders>
            <w:shd w:val="clear" w:color="auto" w:fill="auto"/>
            <w:vAlign w:val="bottom"/>
          </w:tcPr>
          <w:p w14:paraId="27178E5F" w14:textId="77777777" w:rsidR="009D36F2" w:rsidRPr="00CB56EC" w:rsidRDefault="009D36F2" w:rsidP="009D36F2">
            <w:pPr>
              <w:jc w:val="right"/>
              <w:rPr>
                <w:b/>
                <w:sz w:val="18"/>
                <w:szCs w:val="18"/>
              </w:rPr>
            </w:pPr>
          </w:p>
        </w:tc>
        <w:tc>
          <w:tcPr>
            <w:tcW w:w="998" w:type="dxa"/>
            <w:tcBorders>
              <w:top w:val="dotted" w:sz="4" w:space="0" w:color="auto"/>
            </w:tcBorders>
            <w:shd w:val="clear" w:color="auto" w:fill="auto"/>
            <w:vAlign w:val="bottom"/>
            <w:hideMark/>
          </w:tcPr>
          <w:p w14:paraId="4DBDA84E" w14:textId="77777777" w:rsidR="009D36F2" w:rsidRPr="00CB56EC" w:rsidRDefault="009D36F2" w:rsidP="009D36F2">
            <w:pPr>
              <w:jc w:val="right"/>
              <w:rPr>
                <w:b/>
                <w:sz w:val="18"/>
                <w:szCs w:val="18"/>
              </w:rPr>
            </w:pPr>
          </w:p>
        </w:tc>
        <w:tc>
          <w:tcPr>
            <w:tcW w:w="999" w:type="dxa"/>
            <w:tcBorders>
              <w:top w:val="dotted" w:sz="4" w:space="0" w:color="auto"/>
            </w:tcBorders>
            <w:shd w:val="clear" w:color="auto" w:fill="auto"/>
            <w:vAlign w:val="bottom"/>
            <w:hideMark/>
          </w:tcPr>
          <w:p w14:paraId="7FEE9159" w14:textId="77777777" w:rsidR="009D36F2" w:rsidRPr="00CB56EC" w:rsidRDefault="009D36F2" w:rsidP="009D36F2">
            <w:pPr>
              <w:jc w:val="right"/>
              <w:rPr>
                <w:b/>
                <w:sz w:val="18"/>
                <w:szCs w:val="18"/>
              </w:rPr>
            </w:pPr>
          </w:p>
        </w:tc>
      </w:tr>
      <w:tr w:rsidR="00AB5C0D" w:rsidRPr="00CB56EC" w14:paraId="76C8107E" w14:textId="77777777" w:rsidTr="005974C0">
        <w:trPr>
          <w:trHeight w:hRule="exact" w:val="227"/>
        </w:trPr>
        <w:tc>
          <w:tcPr>
            <w:tcW w:w="2969" w:type="dxa"/>
            <w:shd w:val="clear" w:color="auto" w:fill="auto"/>
            <w:vAlign w:val="bottom"/>
            <w:hideMark/>
          </w:tcPr>
          <w:p w14:paraId="1D9CFE7C" w14:textId="77777777" w:rsidR="00AB5C0D" w:rsidRPr="00CB56EC" w:rsidRDefault="00AB5C0D" w:rsidP="00AB5C0D">
            <w:pPr>
              <w:ind w:firstLineChars="100" w:firstLine="180"/>
              <w:rPr>
                <w:sz w:val="18"/>
                <w:szCs w:val="18"/>
                <w:lang w:eastAsia="tr-TR"/>
              </w:rPr>
            </w:pPr>
            <w:r w:rsidRPr="00CB56EC">
              <w:rPr>
                <w:sz w:val="18"/>
                <w:szCs w:val="18"/>
                <w:lang w:eastAsia="tr-TR"/>
              </w:rPr>
              <w:t xml:space="preserve">Dönem Başı Bakiyesi </w:t>
            </w:r>
          </w:p>
        </w:tc>
        <w:tc>
          <w:tcPr>
            <w:tcW w:w="1282" w:type="dxa"/>
            <w:shd w:val="clear" w:color="auto" w:fill="auto"/>
            <w:vAlign w:val="bottom"/>
          </w:tcPr>
          <w:p w14:paraId="2ADBAC32" w14:textId="77777777" w:rsidR="00AB5C0D" w:rsidRPr="00CB56EC" w:rsidRDefault="00AB5C0D" w:rsidP="00AB5C0D">
            <w:pPr>
              <w:jc w:val="right"/>
              <w:rPr>
                <w:sz w:val="18"/>
                <w:szCs w:val="18"/>
              </w:rPr>
            </w:pPr>
            <w:r w:rsidRPr="00CB56EC">
              <w:rPr>
                <w:sz w:val="18"/>
                <w:szCs w:val="18"/>
                <w:lang w:eastAsia="tr-TR"/>
              </w:rPr>
              <w:t>-</w:t>
            </w:r>
          </w:p>
        </w:tc>
        <w:tc>
          <w:tcPr>
            <w:tcW w:w="998" w:type="dxa"/>
            <w:shd w:val="clear" w:color="auto" w:fill="auto"/>
            <w:vAlign w:val="bottom"/>
          </w:tcPr>
          <w:p w14:paraId="4869C923" w14:textId="77777777" w:rsidR="00AB5C0D" w:rsidRPr="00CB56EC" w:rsidRDefault="00AB5C0D" w:rsidP="00AB5C0D">
            <w:pPr>
              <w:jc w:val="right"/>
              <w:rPr>
                <w:sz w:val="18"/>
                <w:szCs w:val="18"/>
              </w:rPr>
            </w:pPr>
            <w:r w:rsidRPr="00CB56EC">
              <w:rPr>
                <w:sz w:val="18"/>
                <w:szCs w:val="18"/>
                <w:lang w:eastAsia="tr-TR"/>
              </w:rPr>
              <w:t>-</w:t>
            </w:r>
          </w:p>
        </w:tc>
        <w:tc>
          <w:tcPr>
            <w:tcW w:w="998" w:type="dxa"/>
            <w:shd w:val="clear" w:color="auto" w:fill="auto"/>
            <w:vAlign w:val="bottom"/>
          </w:tcPr>
          <w:p w14:paraId="1D562ECA" w14:textId="2E345F5D" w:rsidR="00AB5C0D" w:rsidRPr="00CB56EC" w:rsidRDefault="00DE31D0" w:rsidP="00DE31D0">
            <w:pPr>
              <w:jc w:val="right"/>
              <w:rPr>
                <w:sz w:val="18"/>
                <w:szCs w:val="18"/>
              </w:rPr>
            </w:pPr>
            <w:r w:rsidRPr="00CB56EC">
              <w:rPr>
                <w:sz w:val="18"/>
                <w:szCs w:val="18"/>
                <w:lang w:eastAsia="tr-TR"/>
              </w:rPr>
              <w:t>418,150</w:t>
            </w:r>
          </w:p>
        </w:tc>
        <w:tc>
          <w:tcPr>
            <w:tcW w:w="998" w:type="dxa"/>
            <w:shd w:val="clear" w:color="auto" w:fill="auto"/>
            <w:vAlign w:val="bottom"/>
          </w:tcPr>
          <w:p w14:paraId="0E4DC484" w14:textId="416341AF" w:rsidR="00AB5C0D" w:rsidRPr="00CB56EC" w:rsidRDefault="00AB5C0D" w:rsidP="00AB5C0D">
            <w:pPr>
              <w:jc w:val="right"/>
              <w:rPr>
                <w:sz w:val="18"/>
                <w:szCs w:val="18"/>
              </w:rPr>
            </w:pPr>
            <w:r w:rsidRPr="00CB56EC">
              <w:rPr>
                <w:sz w:val="18"/>
                <w:szCs w:val="18"/>
                <w:lang w:eastAsia="tr-TR"/>
              </w:rPr>
              <w:t>-</w:t>
            </w:r>
          </w:p>
        </w:tc>
        <w:tc>
          <w:tcPr>
            <w:tcW w:w="998" w:type="dxa"/>
            <w:shd w:val="clear" w:color="auto" w:fill="auto"/>
            <w:vAlign w:val="bottom"/>
            <w:hideMark/>
          </w:tcPr>
          <w:p w14:paraId="5878BA38" w14:textId="78A6469A" w:rsidR="00AB5C0D" w:rsidRPr="00CB56EC" w:rsidRDefault="00DE31D0" w:rsidP="00AB5C0D">
            <w:pPr>
              <w:jc w:val="right"/>
              <w:rPr>
                <w:sz w:val="18"/>
                <w:szCs w:val="18"/>
              </w:rPr>
            </w:pPr>
            <w:r w:rsidRPr="00CB56EC">
              <w:rPr>
                <w:sz w:val="18"/>
                <w:szCs w:val="18"/>
                <w:lang w:eastAsia="tr-TR"/>
              </w:rPr>
              <w:t>18,797</w:t>
            </w:r>
          </w:p>
        </w:tc>
        <w:tc>
          <w:tcPr>
            <w:tcW w:w="999" w:type="dxa"/>
            <w:shd w:val="clear" w:color="auto" w:fill="auto"/>
            <w:vAlign w:val="bottom"/>
            <w:hideMark/>
          </w:tcPr>
          <w:p w14:paraId="2A8CCE03" w14:textId="3A846BD3" w:rsidR="00AB5C0D" w:rsidRPr="00CB56EC" w:rsidRDefault="00AB5C0D" w:rsidP="00AB5C0D">
            <w:pPr>
              <w:jc w:val="right"/>
              <w:rPr>
                <w:sz w:val="18"/>
                <w:szCs w:val="18"/>
              </w:rPr>
            </w:pPr>
            <w:r w:rsidRPr="00CB56EC">
              <w:rPr>
                <w:sz w:val="18"/>
                <w:szCs w:val="18"/>
                <w:lang w:eastAsia="tr-TR"/>
              </w:rPr>
              <w:t>-</w:t>
            </w:r>
          </w:p>
        </w:tc>
      </w:tr>
      <w:tr w:rsidR="00AB5C0D" w:rsidRPr="00CB56EC" w14:paraId="5540FCD2" w14:textId="77777777" w:rsidTr="005974C0">
        <w:trPr>
          <w:trHeight w:hRule="exact" w:val="227"/>
        </w:trPr>
        <w:tc>
          <w:tcPr>
            <w:tcW w:w="2969" w:type="dxa"/>
            <w:shd w:val="clear" w:color="auto" w:fill="auto"/>
            <w:vAlign w:val="bottom"/>
          </w:tcPr>
          <w:p w14:paraId="742DB5F2" w14:textId="77777777" w:rsidR="00AB5C0D" w:rsidRPr="00CB56EC" w:rsidRDefault="00AB5C0D" w:rsidP="00AB5C0D">
            <w:pPr>
              <w:ind w:firstLineChars="100" w:firstLine="180"/>
              <w:rPr>
                <w:sz w:val="18"/>
                <w:szCs w:val="18"/>
                <w:lang w:eastAsia="tr-TR"/>
              </w:rPr>
            </w:pPr>
            <w:r w:rsidRPr="00CB56EC">
              <w:rPr>
                <w:sz w:val="18"/>
                <w:szCs w:val="18"/>
                <w:lang w:eastAsia="tr-TR"/>
              </w:rPr>
              <w:t>Dönem Sonu Bakiyesi</w:t>
            </w:r>
          </w:p>
        </w:tc>
        <w:tc>
          <w:tcPr>
            <w:tcW w:w="1282" w:type="dxa"/>
            <w:shd w:val="clear" w:color="auto" w:fill="auto"/>
            <w:vAlign w:val="bottom"/>
          </w:tcPr>
          <w:p w14:paraId="18A9EEA4" w14:textId="77777777" w:rsidR="00AB5C0D" w:rsidRPr="00CB56EC" w:rsidRDefault="00AB5C0D" w:rsidP="00AB5C0D">
            <w:pPr>
              <w:jc w:val="right"/>
              <w:rPr>
                <w:sz w:val="18"/>
                <w:szCs w:val="18"/>
              </w:rPr>
            </w:pPr>
            <w:r w:rsidRPr="00CB56EC">
              <w:rPr>
                <w:sz w:val="18"/>
                <w:szCs w:val="18"/>
                <w:lang w:eastAsia="tr-TR"/>
              </w:rPr>
              <w:t>-</w:t>
            </w:r>
          </w:p>
        </w:tc>
        <w:tc>
          <w:tcPr>
            <w:tcW w:w="998" w:type="dxa"/>
            <w:shd w:val="clear" w:color="auto" w:fill="auto"/>
            <w:vAlign w:val="bottom"/>
          </w:tcPr>
          <w:p w14:paraId="4A34C871" w14:textId="77777777" w:rsidR="00AB5C0D" w:rsidRPr="00CB56EC" w:rsidRDefault="00AB5C0D" w:rsidP="00AB5C0D">
            <w:pPr>
              <w:jc w:val="right"/>
              <w:rPr>
                <w:sz w:val="18"/>
                <w:szCs w:val="18"/>
              </w:rPr>
            </w:pPr>
            <w:r w:rsidRPr="00CB56EC">
              <w:rPr>
                <w:sz w:val="18"/>
                <w:szCs w:val="18"/>
                <w:lang w:eastAsia="tr-TR"/>
              </w:rPr>
              <w:t>-</w:t>
            </w:r>
          </w:p>
        </w:tc>
        <w:tc>
          <w:tcPr>
            <w:tcW w:w="998" w:type="dxa"/>
            <w:shd w:val="clear" w:color="auto" w:fill="auto"/>
            <w:vAlign w:val="bottom"/>
          </w:tcPr>
          <w:p w14:paraId="65FA8019" w14:textId="37F7D59F" w:rsidR="00AB5C0D" w:rsidRPr="00CB56EC" w:rsidRDefault="005974C0" w:rsidP="00AB5C0D">
            <w:pPr>
              <w:jc w:val="right"/>
              <w:rPr>
                <w:sz w:val="18"/>
                <w:szCs w:val="18"/>
              </w:rPr>
            </w:pPr>
            <w:r>
              <w:rPr>
                <w:sz w:val="18"/>
                <w:szCs w:val="18"/>
                <w:lang w:eastAsia="tr-TR"/>
              </w:rPr>
              <w:t>903,370</w:t>
            </w:r>
          </w:p>
        </w:tc>
        <w:tc>
          <w:tcPr>
            <w:tcW w:w="998" w:type="dxa"/>
            <w:shd w:val="clear" w:color="auto" w:fill="auto"/>
            <w:vAlign w:val="bottom"/>
          </w:tcPr>
          <w:p w14:paraId="5611323F" w14:textId="629E3D95" w:rsidR="00AB5C0D" w:rsidRPr="00CB56EC" w:rsidRDefault="00AB5C0D" w:rsidP="00AB5C0D">
            <w:pPr>
              <w:jc w:val="right"/>
              <w:rPr>
                <w:sz w:val="18"/>
                <w:szCs w:val="18"/>
              </w:rPr>
            </w:pPr>
            <w:r w:rsidRPr="00CB56EC">
              <w:rPr>
                <w:sz w:val="18"/>
                <w:szCs w:val="18"/>
                <w:lang w:eastAsia="tr-TR"/>
              </w:rPr>
              <w:t>418,150</w:t>
            </w:r>
          </w:p>
        </w:tc>
        <w:tc>
          <w:tcPr>
            <w:tcW w:w="998" w:type="dxa"/>
            <w:shd w:val="clear" w:color="auto" w:fill="auto"/>
            <w:vAlign w:val="bottom"/>
          </w:tcPr>
          <w:p w14:paraId="6CC17BB1" w14:textId="76329E3B" w:rsidR="00AB5C0D" w:rsidRPr="00CB56EC" w:rsidRDefault="005974C0" w:rsidP="00AB5C0D">
            <w:pPr>
              <w:jc w:val="right"/>
              <w:rPr>
                <w:sz w:val="18"/>
                <w:szCs w:val="18"/>
              </w:rPr>
            </w:pPr>
            <w:r>
              <w:rPr>
                <w:sz w:val="18"/>
                <w:szCs w:val="18"/>
                <w:lang w:eastAsia="tr-TR"/>
              </w:rPr>
              <w:t>1,107,866</w:t>
            </w:r>
          </w:p>
        </w:tc>
        <w:tc>
          <w:tcPr>
            <w:tcW w:w="999" w:type="dxa"/>
            <w:shd w:val="clear" w:color="auto" w:fill="auto"/>
            <w:vAlign w:val="bottom"/>
          </w:tcPr>
          <w:p w14:paraId="55B32937" w14:textId="1CA435BF" w:rsidR="00AB5C0D" w:rsidRPr="00CB56EC" w:rsidRDefault="00AB5C0D" w:rsidP="00AB5C0D">
            <w:pPr>
              <w:jc w:val="right"/>
              <w:rPr>
                <w:sz w:val="18"/>
                <w:szCs w:val="18"/>
              </w:rPr>
            </w:pPr>
            <w:r w:rsidRPr="00CB56EC">
              <w:rPr>
                <w:sz w:val="18"/>
                <w:szCs w:val="18"/>
                <w:lang w:eastAsia="tr-TR"/>
              </w:rPr>
              <w:t>18,797</w:t>
            </w:r>
          </w:p>
        </w:tc>
      </w:tr>
      <w:tr w:rsidR="00AB5C0D" w:rsidRPr="00CB56EC" w14:paraId="378944C6" w14:textId="77777777" w:rsidTr="005974C0">
        <w:trPr>
          <w:trHeight w:hRule="exact" w:val="227"/>
        </w:trPr>
        <w:tc>
          <w:tcPr>
            <w:tcW w:w="2969" w:type="dxa"/>
            <w:tcBorders>
              <w:bottom w:val="thinThickSmallGap" w:sz="24" w:space="0" w:color="auto"/>
            </w:tcBorders>
            <w:shd w:val="clear" w:color="auto" w:fill="auto"/>
            <w:vAlign w:val="bottom"/>
          </w:tcPr>
          <w:p w14:paraId="392FD5F6" w14:textId="77777777" w:rsidR="00AB5C0D" w:rsidRPr="00CB56EC" w:rsidRDefault="00AB5C0D" w:rsidP="00AB5C0D">
            <w:pPr>
              <w:rPr>
                <w:sz w:val="18"/>
                <w:szCs w:val="18"/>
                <w:lang w:eastAsia="tr-TR"/>
              </w:rPr>
            </w:pPr>
            <w:r w:rsidRPr="00CB56EC">
              <w:rPr>
                <w:sz w:val="18"/>
                <w:szCs w:val="18"/>
                <w:lang w:eastAsia="tr-TR"/>
              </w:rPr>
              <w:t>Katılma hesapları kar payı gideri</w:t>
            </w:r>
          </w:p>
        </w:tc>
        <w:tc>
          <w:tcPr>
            <w:tcW w:w="1282" w:type="dxa"/>
            <w:tcBorders>
              <w:bottom w:val="thinThickSmallGap" w:sz="24" w:space="0" w:color="auto"/>
            </w:tcBorders>
            <w:shd w:val="clear" w:color="auto" w:fill="auto"/>
            <w:vAlign w:val="bottom"/>
          </w:tcPr>
          <w:p w14:paraId="7B3017C1" w14:textId="77777777" w:rsidR="00AB5C0D" w:rsidRPr="00CB56EC" w:rsidRDefault="00AB5C0D" w:rsidP="00AB5C0D">
            <w:pPr>
              <w:jc w:val="right"/>
              <w:rPr>
                <w:sz w:val="18"/>
                <w:szCs w:val="18"/>
              </w:rPr>
            </w:pPr>
            <w:r w:rsidRPr="00CB56EC">
              <w:rPr>
                <w:sz w:val="18"/>
                <w:szCs w:val="18"/>
                <w:lang w:eastAsia="tr-TR"/>
              </w:rPr>
              <w:t>-</w:t>
            </w:r>
          </w:p>
        </w:tc>
        <w:tc>
          <w:tcPr>
            <w:tcW w:w="998" w:type="dxa"/>
            <w:tcBorders>
              <w:bottom w:val="thinThickSmallGap" w:sz="24" w:space="0" w:color="auto"/>
            </w:tcBorders>
            <w:shd w:val="clear" w:color="auto" w:fill="auto"/>
            <w:vAlign w:val="bottom"/>
          </w:tcPr>
          <w:p w14:paraId="7F0C3BB3" w14:textId="77777777" w:rsidR="00AB5C0D" w:rsidRPr="00CB56EC" w:rsidRDefault="00AB5C0D" w:rsidP="00AB5C0D">
            <w:pPr>
              <w:jc w:val="right"/>
              <w:rPr>
                <w:sz w:val="18"/>
                <w:szCs w:val="18"/>
              </w:rPr>
            </w:pPr>
            <w:r w:rsidRPr="00CB56EC">
              <w:rPr>
                <w:sz w:val="18"/>
                <w:szCs w:val="18"/>
                <w:lang w:eastAsia="tr-TR"/>
              </w:rPr>
              <w:t>-</w:t>
            </w:r>
          </w:p>
        </w:tc>
        <w:tc>
          <w:tcPr>
            <w:tcW w:w="998" w:type="dxa"/>
            <w:tcBorders>
              <w:bottom w:val="thinThickSmallGap" w:sz="24" w:space="0" w:color="auto"/>
            </w:tcBorders>
            <w:shd w:val="clear" w:color="auto" w:fill="auto"/>
            <w:vAlign w:val="bottom"/>
          </w:tcPr>
          <w:p w14:paraId="135B3425" w14:textId="71C4DE49" w:rsidR="00AB5C0D" w:rsidRPr="00CB56EC" w:rsidRDefault="005974C0" w:rsidP="00AB5C0D">
            <w:pPr>
              <w:jc w:val="right"/>
              <w:rPr>
                <w:sz w:val="18"/>
                <w:szCs w:val="18"/>
              </w:rPr>
            </w:pPr>
            <w:r>
              <w:rPr>
                <w:sz w:val="18"/>
                <w:szCs w:val="18"/>
                <w:lang w:eastAsia="tr-TR"/>
              </w:rPr>
              <w:t>7,611</w:t>
            </w:r>
          </w:p>
        </w:tc>
        <w:tc>
          <w:tcPr>
            <w:tcW w:w="998" w:type="dxa"/>
            <w:tcBorders>
              <w:bottom w:val="thinThickSmallGap" w:sz="24" w:space="0" w:color="auto"/>
            </w:tcBorders>
            <w:shd w:val="clear" w:color="auto" w:fill="auto"/>
            <w:vAlign w:val="bottom"/>
          </w:tcPr>
          <w:p w14:paraId="2CEC3B7F" w14:textId="76DC7802" w:rsidR="00AB5C0D" w:rsidRPr="00CB56EC" w:rsidRDefault="00AB5C0D" w:rsidP="00AB5C0D">
            <w:pPr>
              <w:jc w:val="right"/>
              <w:rPr>
                <w:sz w:val="18"/>
                <w:szCs w:val="18"/>
              </w:rPr>
            </w:pPr>
            <w:r w:rsidRPr="00CB56EC">
              <w:rPr>
                <w:sz w:val="18"/>
                <w:szCs w:val="18"/>
                <w:lang w:eastAsia="tr-TR"/>
              </w:rPr>
              <w:t>-</w:t>
            </w:r>
          </w:p>
        </w:tc>
        <w:tc>
          <w:tcPr>
            <w:tcW w:w="998" w:type="dxa"/>
            <w:tcBorders>
              <w:bottom w:val="thinThickSmallGap" w:sz="24" w:space="0" w:color="auto"/>
            </w:tcBorders>
            <w:shd w:val="clear" w:color="auto" w:fill="auto"/>
            <w:vAlign w:val="bottom"/>
          </w:tcPr>
          <w:p w14:paraId="7DB3389F" w14:textId="17457E2B" w:rsidR="00AB5C0D" w:rsidRPr="00CB56EC" w:rsidRDefault="005974C0" w:rsidP="00AB5C0D">
            <w:pPr>
              <w:jc w:val="right"/>
              <w:rPr>
                <w:sz w:val="18"/>
                <w:szCs w:val="18"/>
              </w:rPr>
            </w:pPr>
            <w:r>
              <w:rPr>
                <w:sz w:val="18"/>
                <w:szCs w:val="18"/>
                <w:lang w:eastAsia="tr-TR"/>
              </w:rPr>
              <w:t>14,314</w:t>
            </w:r>
          </w:p>
        </w:tc>
        <w:tc>
          <w:tcPr>
            <w:tcW w:w="999" w:type="dxa"/>
            <w:tcBorders>
              <w:bottom w:val="thinThickSmallGap" w:sz="24" w:space="0" w:color="auto"/>
            </w:tcBorders>
            <w:shd w:val="clear" w:color="auto" w:fill="auto"/>
            <w:vAlign w:val="bottom"/>
          </w:tcPr>
          <w:p w14:paraId="5F902285" w14:textId="0FEFD8C8" w:rsidR="00AB5C0D" w:rsidRPr="00CB56EC" w:rsidRDefault="00AB5C0D" w:rsidP="00AB5C0D">
            <w:pPr>
              <w:jc w:val="right"/>
              <w:rPr>
                <w:sz w:val="18"/>
                <w:szCs w:val="18"/>
              </w:rPr>
            </w:pPr>
            <w:r w:rsidRPr="00CB56EC">
              <w:rPr>
                <w:sz w:val="18"/>
                <w:szCs w:val="18"/>
                <w:lang w:eastAsia="tr-TR"/>
              </w:rPr>
              <w:t>-</w:t>
            </w:r>
          </w:p>
        </w:tc>
      </w:tr>
    </w:tbl>
    <w:p w14:paraId="28202E75" w14:textId="77777777" w:rsidR="004717E4" w:rsidRPr="00CB56EC" w:rsidRDefault="004717E4" w:rsidP="00E30CF9">
      <w:pPr>
        <w:pStyle w:val="BodyText"/>
        <w:rPr>
          <w:lang w:eastAsia="en-GB"/>
        </w:rPr>
      </w:pPr>
    </w:p>
    <w:p w14:paraId="75A2FFC3" w14:textId="77777777" w:rsidR="00E30CF9" w:rsidRPr="00CB56EC" w:rsidRDefault="00E30CF9" w:rsidP="00E30CF9">
      <w:pPr>
        <w:autoSpaceDE w:val="0"/>
        <w:autoSpaceDN w:val="0"/>
        <w:adjustRightInd w:val="0"/>
        <w:ind w:hanging="567"/>
        <w:jc w:val="both"/>
        <w:rPr>
          <w:b/>
          <w:bCs/>
          <w:iCs/>
        </w:rPr>
      </w:pPr>
      <w:r w:rsidRPr="00CB56EC">
        <w:rPr>
          <w:b/>
          <w:bCs/>
          <w:iCs/>
        </w:rPr>
        <w:t>7.3</w:t>
      </w:r>
      <w:r w:rsidRPr="00CB56EC">
        <w:rPr>
          <w:b/>
          <w:bCs/>
          <w:iCs/>
        </w:rPr>
        <w:tab/>
        <w:t>Banka’nın dahil olduğu risk grubu ile yaptığı vadeli işlemler ile opsiyon sözleşmeleri ile benzeri diğer sözleşmelere ilişkin bilgiler</w:t>
      </w:r>
    </w:p>
    <w:p w14:paraId="093AE410" w14:textId="77777777" w:rsidR="004717E4" w:rsidRPr="00CB56EC" w:rsidRDefault="004717E4" w:rsidP="00E30CF9">
      <w:pPr>
        <w:tabs>
          <w:tab w:val="left" w:pos="709"/>
        </w:tabs>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69"/>
        <w:gridCol w:w="1282"/>
        <w:gridCol w:w="998"/>
        <w:gridCol w:w="998"/>
        <w:gridCol w:w="998"/>
        <w:gridCol w:w="998"/>
        <w:gridCol w:w="999"/>
      </w:tblGrid>
      <w:tr w:rsidR="004717E4" w:rsidRPr="00CB56EC" w14:paraId="7D8B4BA8" w14:textId="77777777" w:rsidTr="005974C0">
        <w:trPr>
          <w:trHeight w:hRule="exact" w:val="716"/>
        </w:trPr>
        <w:tc>
          <w:tcPr>
            <w:tcW w:w="2969" w:type="dxa"/>
            <w:shd w:val="clear" w:color="auto" w:fill="auto"/>
            <w:vAlign w:val="bottom"/>
          </w:tcPr>
          <w:p w14:paraId="334BF5FB" w14:textId="77777777" w:rsidR="004717E4" w:rsidRPr="00CB56EC" w:rsidRDefault="004717E4" w:rsidP="00AE7CA8">
            <w:pPr>
              <w:tabs>
                <w:tab w:val="num" w:pos="3060"/>
                <w:tab w:val="num" w:pos="3420"/>
              </w:tabs>
              <w:autoSpaceDE w:val="0"/>
              <w:autoSpaceDN w:val="0"/>
              <w:adjustRightInd w:val="0"/>
              <w:rPr>
                <w:b/>
                <w:bCs/>
                <w:sz w:val="18"/>
                <w:szCs w:val="18"/>
                <w:lang w:eastAsia="en-GB"/>
              </w:rPr>
            </w:pPr>
          </w:p>
          <w:p w14:paraId="0428728F" w14:textId="77777777" w:rsidR="004717E4" w:rsidRPr="00CB56EC" w:rsidRDefault="004717E4" w:rsidP="00AE7CA8">
            <w:pPr>
              <w:rPr>
                <w:b/>
                <w:sz w:val="18"/>
                <w:szCs w:val="18"/>
                <w:lang w:eastAsia="tr-TR"/>
              </w:rPr>
            </w:pPr>
            <w:r w:rsidRPr="00CB56EC">
              <w:rPr>
                <w:b/>
                <w:bCs/>
                <w:color w:val="000000"/>
                <w:sz w:val="18"/>
                <w:szCs w:val="18"/>
                <w:lang w:eastAsia="tr-TR"/>
              </w:rPr>
              <w:t>Banka'nın dâhil olduğu risk grubu</w:t>
            </w:r>
          </w:p>
        </w:tc>
        <w:tc>
          <w:tcPr>
            <w:tcW w:w="2280" w:type="dxa"/>
            <w:gridSpan w:val="2"/>
            <w:shd w:val="clear" w:color="auto" w:fill="auto"/>
            <w:vAlign w:val="center"/>
          </w:tcPr>
          <w:p w14:paraId="1EBF794B" w14:textId="77777777" w:rsidR="004717E4" w:rsidRPr="00CB56EC" w:rsidRDefault="004717E4" w:rsidP="00AE7CA8">
            <w:pPr>
              <w:jc w:val="center"/>
              <w:rPr>
                <w:b/>
                <w:bCs/>
                <w:sz w:val="18"/>
                <w:szCs w:val="18"/>
                <w:lang w:eastAsia="tr-TR"/>
              </w:rPr>
            </w:pPr>
            <w:r w:rsidRPr="00CB56EC">
              <w:rPr>
                <w:b/>
                <w:bCs/>
                <w:color w:val="000000"/>
                <w:sz w:val="18"/>
                <w:szCs w:val="18"/>
                <w:lang w:eastAsia="tr-TR"/>
              </w:rPr>
              <w:t>İştirak, bağlı ortaklıklar ve birlikte kontrol edilen ortaklıklar (iş ortaklıkları</w:t>
            </w:r>
          </w:p>
        </w:tc>
        <w:tc>
          <w:tcPr>
            <w:tcW w:w="1996" w:type="dxa"/>
            <w:gridSpan w:val="2"/>
            <w:shd w:val="clear" w:color="auto" w:fill="auto"/>
            <w:vAlign w:val="center"/>
          </w:tcPr>
          <w:p w14:paraId="329D0591" w14:textId="77777777" w:rsidR="004717E4" w:rsidRPr="00CB56EC" w:rsidRDefault="004717E4" w:rsidP="00AE7CA8">
            <w:pPr>
              <w:jc w:val="center"/>
              <w:rPr>
                <w:b/>
                <w:bCs/>
                <w:sz w:val="18"/>
                <w:szCs w:val="18"/>
                <w:lang w:eastAsia="tr-TR"/>
              </w:rPr>
            </w:pPr>
            <w:r w:rsidRPr="00CB56EC">
              <w:rPr>
                <w:b/>
                <w:bCs/>
                <w:color w:val="000000"/>
                <w:sz w:val="18"/>
                <w:szCs w:val="18"/>
                <w:lang w:eastAsia="tr-TR"/>
              </w:rPr>
              <w:t>Bankanın doğrudan ve dolaylı ortaklıkları</w:t>
            </w:r>
          </w:p>
        </w:tc>
        <w:tc>
          <w:tcPr>
            <w:tcW w:w="1997" w:type="dxa"/>
            <w:gridSpan w:val="2"/>
            <w:shd w:val="clear" w:color="auto" w:fill="auto"/>
            <w:vAlign w:val="center"/>
          </w:tcPr>
          <w:p w14:paraId="4CEB64EA" w14:textId="77777777" w:rsidR="004717E4" w:rsidRPr="00CB56EC" w:rsidRDefault="004717E4" w:rsidP="00AE7CA8">
            <w:pPr>
              <w:jc w:val="center"/>
              <w:rPr>
                <w:b/>
                <w:bCs/>
                <w:sz w:val="18"/>
                <w:szCs w:val="18"/>
                <w:lang w:eastAsia="tr-TR"/>
              </w:rPr>
            </w:pPr>
            <w:r w:rsidRPr="00CB56EC">
              <w:rPr>
                <w:b/>
                <w:bCs/>
                <w:color w:val="000000"/>
                <w:sz w:val="18"/>
                <w:szCs w:val="18"/>
                <w:lang w:eastAsia="tr-TR"/>
              </w:rPr>
              <w:t>Risk grubuna dahil olan diğer gerçek ve tüzel kişiler</w:t>
            </w:r>
          </w:p>
        </w:tc>
      </w:tr>
      <w:tr w:rsidR="004717E4" w:rsidRPr="00CB56EC" w14:paraId="1B155172" w14:textId="77777777" w:rsidTr="005974C0">
        <w:trPr>
          <w:trHeight w:hRule="exact" w:val="403"/>
        </w:trPr>
        <w:tc>
          <w:tcPr>
            <w:tcW w:w="2969" w:type="dxa"/>
            <w:shd w:val="clear" w:color="auto" w:fill="auto"/>
            <w:vAlign w:val="bottom"/>
            <w:hideMark/>
          </w:tcPr>
          <w:p w14:paraId="63E26663" w14:textId="77777777" w:rsidR="004717E4" w:rsidRPr="00CB56EC" w:rsidRDefault="004717E4" w:rsidP="004717E4">
            <w:pPr>
              <w:rPr>
                <w:b/>
                <w:sz w:val="18"/>
                <w:szCs w:val="18"/>
                <w:lang w:eastAsia="tr-TR"/>
              </w:rPr>
            </w:pPr>
          </w:p>
        </w:tc>
        <w:tc>
          <w:tcPr>
            <w:tcW w:w="1282" w:type="dxa"/>
            <w:shd w:val="clear" w:color="auto" w:fill="auto"/>
            <w:vAlign w:val="center"/>
          </w:tcPr>
          <w:p w14:paraId="7F7ED5A1" w14:textId="77777777" w:rsidR="004717E4" w:rsidRPr="00CB56EC" w:rsidRDefault="004717E4" w:rsidP="004717E4">
            <w:pPr>
              <w:jc w:val="center"/>
              <w:rPr>
                <w:b/>
                <w:bCs/>
                <w:sz w:val="18"/>
                <w:szCs w:val="18"/>
                <w:lang w:eastAsia="tr-TR"/>
              </w:rPr>
            </w:pPr>
            <w:r w:rsidRPr="00CB56EC">
              <w:rPr>
                <w:b/>
                <w:bCs/>
                <w:sz w:val="18"/>
                <w:szCs w:val="18"/>
                <w:lang w:eastAsia="tr-TR"/>
              </w:rPr>
              <w:t xml:space="preserve">Cari </w:t>
            </w:r>
          </w:p>
          <w:p w14:paraId="3FD67062" w14:textId="77777777" w:rsidR="004717E4" w:rsidRPr="00CB56EC" w:rsidRDefault="004717E4" w:rsidP="004717E4">
            <w:pPr>
              <w:jc w:val="center"/>
              <w:rPr>
                <w:b/>
                <w:bCs/>
                <w:sz w:val="18"/>
                <w:szCs w:val="18"/>
                <w:lang w:eastAsia="tr-TR"/>
              </w:rPr>
            </w:pPr>
            <w:r w:rsidRPr="00CB56EC">
              <w:rPr>
                <w:b/>
                <w:bCs/>
                <w:sz w:val="18"/>
                <w:szCs w:val="18"/>
                <w:lang w:eastAsia="tr-TR"/>
              </w:rPr>
              <w:t>Dönem</w:t>
            </w:r>
          </w:p>
        </w:tc>
        <w:tc>
          <w:tcPr>
            <w:tcW w:w="998" w:type="dxa"/>
            <w:shd w:val="clear" w:color="auto" w:fill="auto"/>
            <w:vAlign w:val="center"/>
          </w:tcPr>
          <w:p w14:paraId="20A232D9" w14:textId="77777777" w:rsidR="004717E4" w:rsidRPr="00CB56EC" w:rsidRDefault="004717E4" w:rsidP="004717E4">
            <w:pPr>
              <w:jc w:val="right"/>
              <w:rPr>
                <w:b/>
                <w:bCs/>
                <w:sz w:val="18"/>
                <w:szCs w:val="18"/>
                <w:lang w:eastAsia="tr-TR"/>
              </w:rPr>
            </w:pPr>
            <w:r w:rsidRPr="00CB56EC">
              <w:rPr>
                <w:b/>
                <w:bCs/>
                <w:sz w:val="18"/>
                <w:szCs w:val="18"/>
                <w:lang w:eastAsia="tr-TR"/>
              </w:rPr>
              <w:t>Önceki Dönem</w:t>
            </w:r>
          </w:p>
        </w:tc>
        <w:tc>
          <w:tcPr>
            <w:tcW w:w="998" w:type="dxa"/>
            <w:shd w:val="clear" w:color="auto" w:fill="auto"/>
            <w:vAlign w:val="center"/>
          </w:tcPr>
          <w:p w14:paraId="0985811B" w14:textId="77777777" w:rsidR="004717E4" w:rsidRPr="00CB56EC" w:rsidRDefault="004717E4" w:rsidP="004717E4">
            <w:pPr>
              <w:jc w:val="center"/>
              <w:rPr>
                <w:b/>
                <w:bCs/>
                <w:sz w:val="18"/>
                <w:szCs w:val="18"/>
                <w:lang w:eastAsia="tr-TR"/>
              </w:rPr>
            </w:pPr>
            <w:r w:rsidRPr="00CB56EC">
              <w:rPr>
                <w:b/>
                <w:bCs/>
                <w:sz w:val="18"/>
                <w:szCs w:val="18"/>
                <w:lang w:eastAsia="tr-TR"/>
              </w:rPr>
              <w:t xml:space="preserve">Cari </w:t>
            </w:r>
          </w:p>
          <w:p w14:paraId="61B6AD37" w14:textId="77777777" w:rsidR="004717E4" w:rsidRPr="00CB56EC" w:rsidRDefault="004717E4" w:rsidP="004717E4">
            <w:pPr>
              <w:jc w:val="center"/>
              <w:rPr>
                <w:b/>
                <w:bCs/>
                <w:sz w:val="18"/>
                <w:szCs w:val="18"/>
                <w:lang w:eastAsia="tr-TR"/>
              </w:rPr>
            </w:pPr>
            <w:r w:rsidRPr="00CB56EC">
              <w:rPr>
                <w:b/>
                <w:bCs/>
                <w:sz w:val="18"/>
                <w:szCs w:val="18"/>
                <w:lang w:eastAsia="tr-TR"/>
              </w:rPr>
              <w:t>Dönem</w:t>
            </w:r>
          </w:p>
        </w:tc>
        <w:tc>
          <w:tcPr>
            <w:tcW w:w="998" w:type="dxa"/>
            <w:shd w:val="clear" w:color="auto" w:fill="auto"/>
            <w:vAlign w:val="center"/>
          </w:tcPr>
          <w:p w14:paraId="382010F7" w14:textId="77777777" w:rsidR="004717E4" w:rsidRPr="00CB56EC" w:rsidRDefault="004717E4" w:rsidP="004717E4">
            <w:pPr>
              <w:jc w:val="right"/>
              <w:rPr>
                <w:b/>
                <w:bCs/>
                <w:sz w:val="18"/>
                <w:szCs w:val="18"/>
                <w:lang w:eastAsia="tr-TR"/>
              </w:rPr>
            </w:pPr>
            <w:r w:rsidRPr="00CB56EC">
              <w:rPr>
                <w:b/>
                <w:bCs/>
                <w:sz w:val="18"/>
                <w:szCs w:val="18"/>
                <w:lang w:eastAsia="tr-TR"/>
              </w:rPr>
              <w:t>Önceki Dönem</w:t>
            </w:r>
          </w:p>
        </w:tc>
        <w:tc>
          <w:tcPr>
            <w:tcW w:w="998" w:type="dxa"/>
            <w:shd w:val="clear" w:color="auto" w:fill="auto"/>
            <w:vAlign w:val="center"/>
            <w:hideMark/>
          </w:tcPr>
          <w:p w14:paraId="4137A27B" w14:textId="77777777" w:rsidR="004717E4" w:rsidRPr="00CB56EC" w:rsidRDefault="004717E4" w:rsidP="004717E4">
            <w:pPr>
              <w:jc w:val="center"/>
              <w:rPr>
                <w:b/>
                <w:bCs/>
                <w:sz w:val="18"/>
                <w:szCs w:val="18"/>
                <w:lang w:eastAsia="tr-TR"/>
              </w:rPr>
            </w:pPr>
            <w:r w:rsidRPr="00CB56EC">
              <w:rPr>
                <w:b/>
                <w:bCs/>
                <w:sz w:val="18"/>
                <w:szCs w:val="18"/>
                <w:lang w:eastAsia="tr-TR"/>
              </w:rPr>
              <w:t xml:space="preserve">Cari </w:t>
            </w:r>
          </w:p>
          <w:p w14:paraId="0E611EDB" w14:textId="77777777" w:rsidR="004717E4" w:rsidRPr="00CB56EC" w:rsidRDefault="004717E4" w:rsidP="004717E4">
            <w:pPr>
              <w:jc w:val="center"/>
              <w:rPr>
                <w:b/>
                <w:bCs/>
                <w:sz w:val="18"/>
                <w:szCs w:val="18"/>
                <w:lang w:eastAsia="tr-TR"/>
              </w:rPr>
            </w:pPr>
            <w:r w:rsidRPr="00CB56EC">
              <w:rPr>
                <w:b/>
                <w:bCs/>
                <w:sz w:val="18"/>
                <w:szCs w:val="18"/>
                <w:lang w:eastAsia="tr-TR"/>
              </w:rPr>
              <w:t>Dönem</w:t>
            </w:r>
          </w:p>
        </w:tc>
        <w:tc>
          <w:tcPr>
            <w:tcW w:w="999" w:type="dxa"/>
            <w:shd w:val="clear" w:color="auto" w:fill="auto"/>
            <w:vAlign w:val="center"/>
            <w:hideMark/>
          </w:tcPr>
          <w:p w14:paraId="3EE966B0" w14:textId="77777777" w:rsidR="004717E4" w:rsidRPr="00CB56EC" w:rsidRDefault="004717E4" w:rsidP="004717E4">
            <w:pPr>
              <w:jc w:val="right"/>
              <w:rPr>
                <w:b/>
                <w:bCs/>
                <w:sz w:val="18"/>
                <w:szCs w:val="18"/>
                <w:lang w:eastAsia="tr-TR"/>
              </w:rPr>
            </w:pPr>
            <w:r w:rsidRPr="00CB56EC">
              <w:rPr>
                <w:b/>
                <w:bCs/>
                <w:sz w:val="18"/>
                <w:szCs w:val="18"/>
                <w:lang w:eastAsia="tr-TR"/>
              </w:rPr>
              <w:t>Önceki Dönem</w:t>
            </w:r>
          </w:p>
        </w:tc>
      </w:tr>
      <w:tr w:rsidR="004717E4" w:rsidRPr="00CB56EC" w14:paraId="3EFB9C92" w14:textId="77777777" w:rsidTr="005974C0">
        <w:trPr>
          <w:trHeight w:hRule="exact" w:val="565"/>
        </w:trPr>
        <w:tc>
          <w:tcPr>
            <w:tcW w:w="2969" w:type="dxa"/>
            <w:shd w:val="clear" w:color="auto" w:fill="auto"/>
            <w:vAlign w:val="bottom"/>
            <w:hideMark/>
          </w:tcPr>
          <w:p w14:paraId="1BE23E49" w14:textId="77777777" w:rsidR="004717E4" w:rsidRPr="00CB56EC" w:rsidRDefault="004717E4" w:rsidP="004717E4">
            <w:pPr>
              <w:rPr>
                <w:b/>
                <w:bCs/>
                <w:sz w:val="18"/>
                <w:szCs w:val="18"/>
                <w:lang w:eastAsia="tr-TR"/>
              </w:rPr>
            </w:pPr>
            <w:r w:rsidRPr="00CB56EC">
              <w:rPr>
                <w:b/>
                <w:bCs/>
                <w:sz w:val="18"/>
                <w:szCs w:val="18"/>
                <w:lang w:eastAsia="tr-TR"/>
              </w:rPr>
              <w:t xml:space="preserve">Gerçeğe Uygun Değer Farkı Kâr </w:t>
            </w:r>
            <w:r w:rsidR="00F90A6F" w:rsidRPr="00CB56EC">
              <w:rPr>
                <w:b/>
                <w:bCs/>
                <w:sz w:val="18"/>
                <w:szCs w:val="18"/>
                <w:lang w:eastAsia="tr-TR"/>
              </w:rPr>
              <w:t>veya Zarara Yansıtılan İşlemler</w:t>
            </w:r>
          </w:p>
        </w:tc>
        <w:tc>
          <w:tcPr>
            <w:tcW w:w="1282" w:type="dxa"/>
            <w:shd w:val="clear" w:color="auto" w:fill="auto"/>
            <w:vAlign w:val="bottom"/>
          </w:tcPr>
          <w:p w14:paraId="517C2F04"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242484A5"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28017FC4"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5C8F432A"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hideMark/>
          </w:tcPr>
          <w:p w14:paraId="7F108E9A" w14:textId="77777777" w:rsidR="004717E4" w:rsidRPr="00CB56EC" w:rsidRDefault="004717E4" w:rsidP="004717E4">
            <w:pPr>
              <w:jc w:val="right"/>
              <w:rPr>
                <w:b/>
                <w:sz w:val="18"/>
                <w:szCs w:val="18"/>
              </w:rPr>
            </w:pPr>
            <w:r w:rsidRPr="00CB56EC">
              <w:rPr>
                <w:b/>
                <w:sz w:val="18"/>
                <w:szCs w:val="18"/>
                <w:lang w:eastAsia="tr-TR"/>
              </w:rPr>
              <w:t>-</w:t>
            </w:r>
          </w:p>
        </w:tc>
        <w:tc>
          <w:tcPr>
            <w:tcW w:w="999" w:type="dxa"/>
            <w:shd w:val="clear" w:color="auto" w:fill="auto"/>
            <w:vAlign w:val="bottom"/>
            <w:hideMark/>
          </w:tcPr>
          <w:p w14:paraId="393B9CD0" w14:textId="77777777" w:rsidR="004717E4" w:rsidRPr="00CB56EC" w:rsidRDefault="004717E4" w:rsidP="004717E4">
            <w:pPr>
              <w:jc w:val="right"/>
              <w:rPr>
                <w:b/>
                <w:sz w:val="18"/>
                <w:szCs w:val="18"/>
              </w:rPr>
            </w:pPr>
            <w:r w:rsidRPr="00CB56EC">
              <w:rPr>
                <w:b/>
                <w:sz w:val="18"/>
                <w:szCs w:val="18"/>
                <w:lang w:eastAsia="tr-TR"/>
              </w:rPr>
              <w:t>-</w:t>
            </w:r>
          </w:p>
        </w:tc>
      </w:tr>
      <w:tr w:rsidR="004717E4" w:rsidRPr="00CB56EC" w14:paraId="18F1B268" w14:textId="77777777" w:rsidTr="005974C0">
        <w:trPr>
          <w:trHeight w:hRule="exact" w:val="227"/>
        </w:trPr>
        <w:tc>
          <w:tcPr>
            <w:tcW w:w="2969" w:type="dxa"/>
            <w:shd w:val="clear" w:color="auto" w:fill="auto"/>
            <w:vAlign w:val="bottom"/>
            <w:hideMark/>
          </w:tcPr>
          <w:p w14:paraId="55B2720B" w14:textId="77777777" w:rsidR="004717E4" w:rsidRPr="00CB56EC" w:rsidRDefault="004717E4" w:rsidP="004717E4">
            <w:pPr>
              <w:rPr>
                <w:sz w:val="18"/>
                <w:szCs w:val="18"/>
                <w:lang w:eastAsia="tr-TR"/>
              </w:rPr>
            </w:pPr>
            <w:r w:rsidRPr="00CB56EC">
              <w:rPr>
                <w:sz w:val="18"/>
                <w:szCs w:val="18"/>
                <w:lang w:eastAsia="tr-TR"/>
              </w:rPr>
              <w:t xml:space="preserve">Dönem Başı Bakiyesi </w:t>
            </w:r>
          </w:p>
        </w:tc>
        <w:tc>
          <w:tcPr>
            <w:tcW w:w="1282" w:type="dxa"/>
            <w:shd w:val="clear" w:color="auto" w:fill="auto"/>
            <w:vAlign w:val="bottom"/>
          </w:tcPr>
          <w:p w14:paraId="39CDE424"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2AB6123F"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25E6B435"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1E9C2D5F"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hideMark/>
          </w:tcPr>
          <w:p w14:paraId="6885605D" w14:textId="77777777" w:rsidR="004717E4" w:rsidRPr="00CB56EC" w:rsidRDefault="004717E4" w:rsidP="004717E4">
            <w:pPr>
              <w:jc w:val="right"/>
              <w:rPr>
                <w:b/>
                <w:sz w:val="18"/>
                <w:szCs w:val="18"/>
              </w:rPr>
            </w:pPr>
            <w:r w:rsidRPr="00CB56EC">
              <w:rPr>
                <w:b/>
                <w:sz w:val="18"/>
                <w:szCs w:val="18"/>
                <w:lang w:eastAsia="tr-TR"/>
              </w:rPr>
              <w:t>-</w:t>
            </w:r>
          </w:p>
        </w:tc>
        <w:tc>
          <w:tcPr>
            <w:tcW w:w="999" w:type="dxa"/>
            <w:shd w:val="clear" w:color="auto" w:fill="auto"/>
            <w:vAlign w:val="bottom"/>
            <w:hideMark/>
          </w:tcPr>
          <w:p w14:paraId="5FCEBB3B" w14:textId="77777777" w:rsidR="004717E4" w:rsidRPr="00CB56EC" w:rsidRDefault="004717E4" w:rsidP="004717E4">
            <w:pPr>
              <w:jc w:val="right"/>
              <w:rPr>
                <w:b/>
                <w:sz w:val="18"/>
                <w:szCs w:val="18"/>
              </w:rPr>
            </w:pPr>
            <w:r w:rsidRPr="00CB56EC">
              <w:rPr>
                <w:b/>
                <w:sz w:val="18"/>
                <w:szCs w:val="18"/>
                <w:lang w:eastAsia="tr-TR"/>
              </w:rPr>
              <w:t>-</w:t>
            </w:r>
          </w:p>
        </w:tc>
      </w:tr>
      <w:tr w:rsidR="004717E4" w:rsidRPr="00CB56EC" w14:paraId="44A48A43" w14:textId="77777777" w:rsidTr="005974C0">
        <w:trPr>
          <w:trHeight w:hRule="exact" w:val="227"/>
        </w:trPr>
        <w:tc>
          <w:tcPr>
            <w:tcW w:w="2969" w:type="dxa"/>
            <w:shd w:val="clear" w:color="auto" w:fill="auto"/>
            <w:vAlign w:val="bottom"/>
          </w:tcPr>
          <w:p w14:paraId="0B560FCF" w14:textId="77777777" w:rsidR="004717E4" w:rsidRPr="00CB56EC" w:rsidRDefault="004717E4" w:rsidP="004717E4">
            <w:pPr>
              <w:rPr>
                <w:sz w:val="18"/>
                <w:szCs w:val="18"/>
                <w:lang w:eastAsia="tr-TR"/>
              </w:rPr>
            </w:pPr>
            <w:r w:rsidRPr="00CB56EC">
              <w:rPr>
                <w:sz w:val="18"/>
                <w:szCs w:val="18"/>
                <w:lang w:eastAsia="tr-TR"/>
              </w:rPr>
              <w:t>Dönem Sonu Bakiyesi</w:t>
            </w:r>
          </w:p>
        </w:tc>
        <w:tc>
          <w:tcPr>
            <w:tcW w:w="1282" w:type="dxa"/>
            <w:shd w:val="clear" w:color="auto" w:fill="auto"/>
            <w:vAlign w:val="bottom"/>
          </w:tcPr>
          <w:p w14:paraId="7FA92B5F"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17F1DE0A"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34DFE94B"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0D05BCEA"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302D083E" w14:textId="77777777" w:rsidR="004717E4" w:rsidRPr="00CB56EC" w:rsidRDefault="004717E4" w:rsidP="004717E4">
            <w:pPr>
              <w:jc w:val="right"/>
              <w:rPr>
                <w:b/>
                <w:sz w:val="18"/>
                <w:szCs w:val="18"/>
              </w:rPr>
            </w:pPr>
            <w:r w:rsidRPr="00CB56EC">
              <w:rPr>
                <w:b/>
                <w:sz w:val="18"/>
                <w:szCs w:val="18"/>
                <w:lang w:eastAsia="tr-TR"/>
              </w:rPr>
              <w:t>-</w:t>
            </w:r>
          </w:p>
        </w:tc>
        <w:tc>
          <w:tcPr>
            <w:tcW w:w="999" w:type="dxa"/>
            <w:shd w:val="clear" w:color="auto" w:fill="auto"/>
            <w:vAlign w:val="bottom"/>
          </w:tcPr>
          <w:p w14:paraId="4AA204F2" w14:textId="77777777" w:rsidR="004717E4" w:rsidRPr="00CB56EC" w:rsidRDefault="004717E4" w:rsidP="004717E4">
            <w:pPr>
              <w:jc w:val="right"/>
              <w:rPr>
                <w:b/>
                <w:sz w:val="18"/>
                <w:szCs w:val="18"/>
              </w:rPr>
            </w:pPr>
            <w:r w:rsidRPr="00CB56EC">
              <w:rPr>
                <w:b/>
                <w:sz w:val="18"/>
                <w:szCs w:val="18"/>
                <w:lang w:eastAsia="tr-TR"/>
              </w:rPr>
              <w:t>-</w:t>
            </w:r>
          </w:p>
        </w:tc>
      </w:tr>
      <w:tr w:rsidR="004717E4" w:rsidRPr="00CB56EC" w14:paraId="32040FB0" w14:textId="77777777" w:rsidTr="005974C0">
        <w:trPr>
          <w:trHeight w:hRule="exact" w:val="227"/>
        </w:trPr>
        <w:tc>
          <w:tcPr>
            <w:tcW w:w="2969" w:type="dxa"/>
            <w:shd w:val="clear" w:color="auto" w:fill="auto"/>
            <w:vAlign w:val="bottom"/>
          </w:tcPr>
          <w:p w14:paraId="7758F7B7" w14:textId="77777777" w:rsidR="004717E4" w:rsidRPr="00CB56EC" w:rsidRDefault="004717E4" w:rsidP="004717E4">
            <w:pPr>
              <w:rPr>
                <w:sz w:val="18"/>
                <w:szCs w:val="18"/>
                <w:lang w:eastAsia="tr-TR"/>
              </w:rPr>
            </w:pPr>
            <w:r w:rsidRPr="00CB56EC">
              <w:rPr>
                <w:sz w:val="18"/>
                <w:szCs w:val="18"/>
                <w:lang w:eastAsia="tr-TR"/>
              </w:rPr>
              <w:t>Toplam Kar/(Zarar)</w:t>
            </w:r>
          </w:p>
        </w:tc>
        <w:tc>
          <w:tcPr>
            <w:tcW w:w="1282" w:type="dxa"/>
            <w:shd w:val="clear" w:color="auto" w:fill="auto"/>
            <w:vAlign w:val="bottom"/>
          </w:tcPr>
          <w:p w14:paraId="2B241D58"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2386882C"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7B22B33B"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7D42E7EC"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0AC854EE" w14:textId="77777777" w:rsidR="004717E4" w:rsidRPr="00CB56EC" w:rsidRDefault="004717E4" w:rsidP="004717E4">
            <w:pPr>
              <w:jc w:val="right"/>
              <w:rPr>
                <w:b/>
                <w:sz w:val="18"/>
                <w:szCs w:val="18"/>
              </w:rPr>
            </w:pPr>
            <w:r w:rsidRPr="00CB56EC">
              <w:rPr>
                <w:b/>
                <w:sz w:val="18"/>
                <w:szCs w:val="18"/>
                <w:lang w:eastAsia="tr-TR"/>
              </w:rPr>
              <w:t>-</w:t>
            </w:r>
          </w:p>
        </w:tc>
        <w:tc>
          <w:tcPr>
            <w:tcW w:w="999" w:type="dxa"/>
            <w:shd w:val="clear" w:color="auto" w:fill="auto"/>
            <w:vAlign w:val="bottom"/>
          </w:tcPr>
          <w:p w14:paraId="426EDC3E" w14:textId="77777777" w:rsidR="004717E4" w:rsidRPr="00CB56EC" w:rsidRDefault="004717E4" w:rsidP="004717E4">
            <w:pPr>
              <w:jc w:val="right"/>
              <w:rPr>
                <w:b/>
                <w:sz w:val="18"/>
                <w:szCs w:val="18"/>
              </w:rPr>
            </w:pPr>
            <w:r w:rsidRPr="00CB56EC">
              <w:rPr>
                <w:b/>
                <w:sz w:val="18"/>
                <w:szCs w:val="18"/>
                <w:lang w:eastAsia="tr-TR"/>
              </w:rPr>
              <w:t>-</w:t>
            </w:r>
          </w:p>
        </w:tc>
      </w:tr>
      <w:tr w:rsidR="004717E4" w:rsidRPr="00CB56EC" w14:paraId="687872BB" w14:textId="77777777" w:rsidTr="005974C0">
        <w:trPr>
          <w:trHeight w:hRule="exact" w:val="227"/>
        </w:trPr>
        <w:tc>
          <w:tcPr>
            <w:tcW w:w="2969" w:type="dxa"/>
            <w:shd w:val="clear" w:color="auto" w:fill="auto"/>
            <w:vAlign w:val="bottom"/>
          </w:tcPr>
          <w:p w14:paraId="60DAB29F" w14:textId="77777777" w:rsidR="004717E4" w:rsidRPr="00CB56EC" w:rsidRDefault="00F90A6F" w:rsidP="004717E4">
            <w:pPr>
              <w:rPr>
                <w:b/>
                <w:bCs/>
                <w:sz w:val="18"/>
                <w:szCs w:val="18"/>
                <w:lang w:eastAsia="tr-TR"/>
              </w:rPr>
            </w:pPr>
            <w:r w:rsidRPr="00CB56EC">
              <w:rPr>
                <w:b/>
                <w:bCs/>
                <w:sz w:val="18"/>
                <w:szCs w:val="18"/>
                <w:lang w:eastAsia="tr-TR"/>
              </w:rPr>
              <w:t>Riskten Korunma Amaçlı İşlemler</w:t>
            </w:r>
          </w:p>
        </w:tc>
        <w:tc>
          <w:tcPr>
            <w:tcW w:w="1282" w:type="dxa"/>
            <w:shd w:val="clear" w:color="auto" w:fill="auto"/>
            <w:vAlign w:val="bottom"/>
          </w:tcPr>
          <w:p w14:paraId="410355E1"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38026398"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4EB3834D"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57C10CF1"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241A6FF1" w14:textId="77777777" w:rsidR="004717E4" w:rsidRPr="00CB56EC" w:rsidRDefault="004717E4" w:rsidP="004717E4">
            <w:pPr>
              <w:jc w:val="right"/>
              <w:rPr>
                <w:b/>
                <w:sz w:val="18"/>
                <w:szCs w:val="18"/>
              </w:rPr>
            </w:pPr>
            <w:r w:rsidRPr="00CB56EC">
              <w:rPr>
                <w:b/>
                <w:sz w:val="18"/>
                <w:szCs w:val="18"/>
                <w:lang w:eastAsia="tr-TR"/>
              </w:rPr>
              <w:t>-</w:t>
            </w:r>
          </w:p>
        </w:tc>
        <w:tc>
          <w:tcPr>
            <w:tcW w:w="999" w:type="dxa"/>
            <w:shd w:val="clear" w:color="auto" w:fill="auto"/>
            <w:vAlign w:val="bottom"/>
          </w:tcPr>
          <w:p w14:paraId="254523BB" w14:textId="77777777" w:rsidR="004717E4" w:rsidRPr="00CB56EC" w:rsidRDefault="004717E4" w:rsidP="004717E4">
            <w:pPr>
              <w:jc w:val="right"/>
              <w:rPr>
                <w:b/>
                <w:sz w:val="18"/>
                <w:szCs w:val="18"/>
              </w:rPr>
            </w:pPr>
            <w:r w:rsidRPr="00CB56EC">
              <w:rPr>
                <w:b/>
                <w:sz w:val="18"/>
                <w:szCs w:val="18"/>
                <w:lang w:eastAsia="tr-TR"/>
              </w:rPr>
              <w:t>-</w:t>
            </w:r>
          </w:p>
        </w:tc>
      </w:tr>
      <w:tr w:rsidR="004717E4" w:rsidRPr="00CB56EC" w14:paraId="05FB829A" w14:textId="77777777" w:rsidTr="005974C0">
        <w:trPr>
          <w:trHeight w:hRule="exact" w:val="227"/>
        </w:trPr>
        <w:tc>
          <w:tcPr>
            <w:tcW w:w="2969" w:type="dxa"/>
            <w:shd w:val="clear" w:color="auto" w:fill="auto"/>
            <w:vAlign w:val="bottom"/>
          </w:tcPr>
          <w:p w14:paraId="6FD659CE" w14:textId="77777777" w:rsidR="004717E4" w:rsidRPr="00CB56EC" w:rsidRDefault="004717E4" w:rsidP="004717E4">
            <w:pPr>
              <w:rPr>
                <w:sz w:val="18"/>
                <w:szCs w:val="18"/>
                <w:lang w:eastAsia="tr-TR"/>
              </w:rPr>
            </w:pPr>
            <w:r w:rsidRPr="00CB56EC">
              <w:rPr>
                <w:sz w:val="18"/>
                <w:szCs w:val="18"/>
                <w:lang w:eastAsia="tr-TR"/>
              </w:rPr>
              <w:t xml:space="preserve">Dönem Başı Bakiyesi </w:t>
            </w:r>
          </w:p>
        </w:tc>
        <w:tc>
          <w:tcPr>
            <w:tcW w:w="1282" w:type="dxa"/>
            <w:shd w:val="clear" w:color="auto" w:fill="auto"/>
            <w:vAlign w:val="bottom"/>
          </w:tcPr>
          <w:p w14:paraId="0D4026EE"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71222BEF"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46FC67DC"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5C293C76"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35015708" w14:textId="77777777" w:rsidR="004717E4" w:rsidRPr="00CB56EC" w:rsidRDefault="004717E4" w:rsidP="004717E4">
            <w:pPr>
              <w:jc w:val="right"/>
              <w:rPr>
                <w:b/>
                <w:sz w:val="18"/>
                <w:szCs w:val="18"/>
              </w:rPr>
            </w:pPr>
            <w:r w:rsidRPr="00CB56EC">
              <w:rPr>
                <w:b/>
                <w:sz w:val="18"/>
                <w:szCs w:val="18"/>
                <w:lang w:eastAsia="tr-TR"/>
              </w:rPr>
              <w:t>-</w:t>
            </w:r>
          </w:p>
        </w:tc>
        <w:tc>
          <w:tcPr>
            <w:tcW w:w="999" w:type="dxa"/>
            <w:shd w:val="clear" w:color="auto" w:fill="auto"/>
            <w:vAlign w:val="bottom"/>
          </w:tcPr>
          <w:p w14:paraId="0F74916C" w14:textId="77777777" w:rsidR="004717E4" w:rsidRPr="00CB56EC" w:rsidRDefault="004717E4" w:rsidP="004717E4">
            <w:pPr>
              <w:jc w:val="right"/>
              <w:rPr>
                <w:b/>
                <w:sz w:val="18"/>
                <w:szCs w:val="18"/>
              </w:rPr>
            </w:pPr>
            <w:r w:rsidRPr="00CB56EC">
              <w:rPr>
                <w:b/>
                <w:sz w:val="18"/>
                <w:szCs w:val="18"/>
                <w:lang w:eastAsia="tr-TR"/>
              </w:rPr>
              <w:t>-</w:t>
            </w:r>
          </w:p>
        </w:tc>
      </w:tr>
      <w:tr w:rsidR="004717E4" w:rsidRPr="00CB56EC" w14:paraId="4B469F44" w14:textId="77777777" w:rsidTr="005974C0">
        <w:trPr>
          <w:trHeight w:hRule="exact" w:val="227"/>
        </w:trPr>
        <w:tc>
          <w:tcPr>
            <w:tcW w:w="2969" w:type="dxa"/>
            <w:shd w:val="clear" w:color="auto" w:fill="auto"/>
            <w:vAlign w:val="bottom"/>
          </w:tcPr>
          <w:p w14:paraId="1CCE016C" w14:textId="77777777" w:rsidR="004717E4" w:rsidRPr="00CB56EC" w:rsidRDefault="004717E4" w:rsidP="004717E4">
            <w:pPr>
              <w:rPr>
                <w:sz w:val="18"/>
                <w:szCs w:val="18"/>
                <w:lang w:eastAsia="tr-TR"/>
              </w:rPr>
            </w:pPr>
            <w:r w:rsidRPr="00CB56EC">
              <w:rPr>
                <w:sz w:val="18"/>
                <w:szCs w:val="18"/>
                <w:lang w:eastAsia="tr-TR"/>
              </w:rPr>
              <w:t>Dönem Sonu Bakiyesi</w:t>
            </w:r>
          </w:p>
        </w:tc>
        <w:tc>
          <w:tcPr>
            <w:tcW w:w="1282" w:type="dxa"/>
            <w:shd w:val="clear" w:color="auto" w:fill="auto"/>
            <w:vAlign w:val="bottom"/>
          </w:tcPr>
          <w:p w14:paraId="26195DE8"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363466AC"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1353A2B6"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0A95EBE0"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348695FD" w14:textId="77777777" w:rsidR="004717E4" w:rsidRPr="00CB56EC" w:rsidRDefault="004717E4" w:rsidP="004717E4">
            <w:pPr>
              <w:jc w:val="right"/>
              <w:rPr>
                <w:b/>
                <w:sz w:val="18"/>
                <w:szCs w:val="18"/>
              </w:rPr>
            </w:pPr>
            <w:r w:rsidRPr="00CB56EC">
              <w:rPr>
                <w:b/>
                <w:sz w:val="18"/>
                <w:szCs w:val="18"/>
                <w:lang w:eastAsia="tr-TR"/>
              </w:rPr>
              <w:t>-</w:t>
            </w:r>
          </w:p>
        </w:tc>
        <w:tc>
          <w:tcPr>
            <w:tcW w:w="999" w:type="dxa"/>
            <w:shd w:val="clear" w:color="auto" w:fill="auto"/>
            <w:vAlign w:val="bottom"/>
          </w:tcPr>
          <w:p w14:paraId="2A34EBCB" w14:textId="77777777" w:rsidR="004717E4" w:rsidRPr="00CB56EC" w:rsidRDefault="004717E4" w:rsidP="004717E4">
            <w:pPr>
              <w:jc w:val="right"/>
              <w:rPr>
                <w:b/>
                <w:sz w:val="18"/>
                <w:szCs w:val="18"/>
              </w:rPr>
            </w:pPr>
            <w:r w:rsidRPr="00CB56EC">
              <w:rPr>
                <w:b/>
                <w:sz w:val="18"/>
                <w:szCs w:val="18"/>
                <w:lang w:eastAsia="tr-TR"/>
              </w:rPr>
              <w:t>-</w:t>
            </w:r>
          </w:p>
        </w:tc>
      </w:tr>
      <w:tr w:rsidR="004717E4" w:rsidRPr="00CB56EC" w14:paraId="1185A0EE" w14:textId="77777777" w:rsidTr="005974C0">
        <w:trPr>
          <w:trHeight w:hRule="exact" w:val="227"/>
        </w:trPr>
        <w:tc>
          <w:tcPr>
            <w:tcW w:w="2969" w:type="dxa"/>
            <w:shd w:val="clear" w:color="auto" w:fill="auto"/>
            <w:vAlign w:val="bottom"/>
          </w:tcPr>
          <w:p w14:paraId="6F58C958" w14:textId="77777777" w:rsidR="004717E4" w:rsidRPr="00CB56EC" w:rsidRDefault="004717E4" w:rsidP="004717E4">
            <w:pPr>
              <w:rPr>
                <w:sz w:val="18"/>
                <w:szCs w:val="18"/>
                <w:lang w:eastAsia="tr-TR"/>
              </w:rPr>
            </w:pPr>
            <w:r w:rsidRPr="00CB56EC">
              <w:rPr>
                <w:sz w:val="18"/>
                <w:szCs w:val="18"/>
                <w:lang w:eastAsia="tr-TR"/>
              </w:rPr>
              <w:t>Toplam Kar/(Zarar)</w:t>
            </w:r>
          </w:p>
        </w:tc>
        <w:tc>
          <w:tcPr>
            <w:tcW w:w="1282" w:type="dxa"/>
            <w:shd w:val="clear" w:color="auto" w:fill="auto"/>
            <w:vAlign w:val="bottom"/>
          </w:tcPr>
          <w:p w14:paraId="3C312669"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449B6449"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18630BB4"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2AC4C14C"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59385055" w14:textId="77777777" w:rsidR="004717E4" w:rsidRPr="00CB56EC" w:rsidRDefault="004717E4" w:rsidP="004717E4">
            <w:pPr>
              <w:jc w:val="right"/>
              <w:rPr>
                <w:b/>
                <w:sz w:val="18"/>
                <w:szCs w:val="18"/>
              </w:rPr>
            </w:pPr>
            <w:r w:rsidRPr="00CB56EC">
              <w:rPr>
                <w:b/>
                <w:sz w:val="18"/>
                <w:szCs w:val="18"/>
                <w:lang w:eastAsia="tr-TR"/>
              </w:rPr>
              <w:t>-</w:t>
            </w:r>
          </w:p>
        </w:tc>
        <w:tc>
          <w:tcPr>
            <w:tcW w:w="999" w:type="dxa"/>
            <w:shd w:val="clear" w:color="auto" w:fill="auto"/>
            <w:vAlign w:val="bottom"/>
          </w:tcPr>
          <w:p w14:paraId="606EB0E8" w14:textId="77777777" w:rsidR="004717E4" w:rsidRPr="00CB56EC" w:rsidRDefault="004717E4" w:rsidP="004717E4">
            <w:pPr>
              <w:jc w:val="right"/>
              <w:rPr>
                <w:b/>
                <w:sz w:val="18"/>
                <w:szCs w:val="18"/>
              </w:rPr>
            </w:pPr>
            <w:r w:rsidRPr="00CB56EC">
              <w:rPr>
                <w:b/>
                <w:sz w:val="18"/>
                <w:szCs w:val="18"/>
                <w:lang w:eastAsia="tr-TR"/>
              </w:rPr>
              <w:t>-</w:t>
            </w:r>
          </w:p>
        </w:tc>
      </w:tr>
    </w:tbl>
    <w:p w14:paraId="4E7B8C79" w14:textId="77777777" w:rsidR="00E30CF9" w:rsidRPr="00CB56EC" w:rsidRDefault="00E30CF9" w:rsidP="00E30CF9">
      <w:pPr>
        <w:tabs>
          <w:tab w:val="left" w:pos="709"/>
        </w:tabs>
        <w:rPr>
          <w:sz w:val="12"/>
        </w:rPr>
      </w:pPr>
    </w:p>
    <w:p w14:paraId="0077C507" w14:textId="77777777" w:rsidR="00C91FED" w:rsidRPr="00CB56EC" w:rsidRDefault="00C91FED">
      <w:pPr>
        <w:spacing w:after="160" w:line="259" w:lineRule="auto"/>
        <w:rPr>
          <w:b/>
          <w:iCs/>
        </w:rPr>
      </w:pPr>
      <w:r w:rsidRPr="00CB56EC">
        <w:rPr>
          <w:b/>
          <w:iCs/>
        </w:rPr>
        <w:br w:type="page"/>
      </w:r>
    </w:p>
    <w:p w14:paraId="74C8D8C4" w14:textId="4EED4B8A" w:rsidR="00E30CF9" w:rsidRPr="00CB56EC" w:rsidRDefault="00E30CF9" w:rsidP="00E30CF9">
      <w:pPr>
        <w:tabs>
          <w:tab w:val="left" w:pos="709"/>
        </w:tabs>
        <w:ind w:hanging="567"/>
        <w:rPr>
          <w:b/>
          <w:bCs/>
          <w:iCs/>
        </w:rPr>
      </w:pPr>
      <w:r w:rsidRPr="00CB56EC">
        <w:rPr>
          <w:b/>
          <w:iCs/>
        </w:rPr>
        <w:t>7.4</w:t>
      </w:r>
      <w:r w:rsidRPr="00CB56EC">
        <w:rPr>
          <w:b/>
          <w:iCs/>
        </w:rPr>
        <w:tab/>
      </w:r>
      <w:r w:rsidRPr="00CB56EC">
        <w:rPr>
          <w:b/>
        </w:rPr>
        <w:t xml:space="preserve">Banka’nın </w:t>
      </w:r>
      <w:r w:rsidR="00F90A6F" w:rsidRPr="00CB56EC">
        <w:rPr>
          <w:b/>
        </w:rPr>
        <w:t>dâhil</w:t>
      </w:r>
      <w:r w:rsidRPr="00CB56EC">
        <w:rPr>
          <w:b/>
        </w:rPr>
        <w:t xml:space="preserve"> olduğu risk grubundan alınan kredilere ilişkin bilgiler</w:t>
      </w:r>
    </w:p>
    <w:p w14:paraId="5830DD19" w14:textId="77777777" w:rsidR="00E30CF9" w:rsidRPr="00CB56EC" w:rsidRDefault="00E30CF9" w:rsidP="00E30CF9">
      <w:pPr>
        <w:autoSpaceDE w:val="0"/>
        <w:autoSpaceDN w:val="0"/>
        <w:adjustRightInd w:val="0"/>
        <w:rPr>
          <w:lang w:eastAsia="en-GB"/>
        </w:rPr>
      </w:pPr>
    </w:p>
    <w:p w14:paraId="659EF8B3" w14:textId="292F4A95" w:rsidR="00F90A6F" w:rsidRPr="00CB56EC" w:rsidRDefault="00AB5C0D" w:rsidP="00F90A6F">
      <w:pPr>
        <w:autoSpaceDE w:val="0"/>
        <w:autoSpaceDN w:val="0"/>
        <w:adjustRightInd w:val="0"/>
        <w:jc w:val="both"/>
        <w:rPr>
          <w:color w:val="000000"/>
        </w:rPr>
      </w:pPr>
      <w:r w:rsidRPr="00CB56EC">
        <w:rPr>
          <w:color w:val="000000"/>
        </w:rPr>
        <w:t>Bulunmamaktadır (</w:t>
      </w:r>
      <w:r w:rsidR="0058066E" w:rsidRPr="00CB56EC">
        <w:rPr>
          <w:color w:val="000000"/>
        </w:rPr>
        <w:t xml:space="preserve">30 </w:t>
      </w:r>
      <w:r w:rsidR="005C070D">
        <w:rPr>
          <w:color w:val="000000"/>
        </w:rPr>
        <w:t>Eylül</w:t>
      </w:r>
      <w:r w:rsidR="0058066E" w:rsidRPr="00CB56EC">
        <w:rPr>
          <w:color w:val="000000"/>
        </w:rPr>
        <w:t xml:space="preserve"> 2023</w:t>
      </w:r>
      <w:r w:rsidR="00F90A6F" w:rsidRPr="00CB56EC">
        <w:rPr>
          <w:color w:val="000000"/>
        </w:rPr>
        <w:t xml:space="preserve"> – Bulunmamaktadır).</w:t>
      </w:r>
    </w:p>
    <w:p w14:paraId="1EB7C518" w14:textId="77777777" w:rsidR="00E30CF9" w:rsidRPr="00CB56EC" w:rsidRDefault="00E30CF9" w:rsidP="00E30CF9">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p>
    <w:p w14:paraId="0B10E9F0" w14:textId="77777777" w:rsidR="00E30CF9" w:rsidRPr="00CB56EC" w:rsidRDefault="00E30CF9" w:rsidP="00E30CF9">
      <w:pPr>
        <w:autoSpaceDE w:val="0"/>
        <w:autoSpaceDN w:val="0"/>
        <w:adjustRightInd w:val="0"/>
        <w:ind w:hanging="567"/>
        <w:rPr>
          <w:b/>
          <w:bCs/>
          <w:iCs/>
        </w:rPr>
      </w:pPr>
      <w:bookmarkStart w:id="24" w:name="_Hlk94521040"/>
      <w:r w:rsidRPr="00CB56EC">
        <w:rPr>
          <w:b/>
          <w:bCs/>
          <w:iCs/>
        </w:rPr>
        <w:t>7.5</w:t>
      </w:r>
      <w:r w:rsidRPr="00CB56EC">
        <w:rPr>
          <w:b/>
          <w:bCs/>
          <w:iCs/>
        </w:rPr>
        <w:tab/>
        <w:t xml:space="preserve">Banka’nın </w:t>
      </w:r>
      <w:r w:rsidR="00F90A6F" w:rsidRPr="00CB56EC">
        <w:rPr>
          <w:b/>
          <w:bCs/>
          <w:iCs/>
        </w:rPr>
        <w:t>dâhil</w:t>
      </w:r>
      <w:r w:rsidRPr="00CB56EC">
        <w:rPr>
          <w:b/>
          <w:bCs/>
          <w:iCs/>
        </w:rPr>
        <w:t xml:space="preserve"> olduğu risk grubundan kullandığı sermaye benzeri kredilere ilişkin bilgiler</w:t>
      </w:r>
    </w:p>
    <w:p w14:paraId="22EB42DA" w14:textId="77777777" w:rsidR="00E30CF9" w:rsidRPr="00CB56EC" w:rsidRDefault="00E30CF9" w:rsidP="00E30CF9">
      <w:pPr>
        <w:autoSpaceDE w:val="0"/>
        <w:autoSpaceDN w:val="0"/>
        <w:adjustRightInd w:val="0"/>
        <w:ind w:hanging="567"/>
        <w:rPr>
          <w:b/>
          <w:bCs/>
          <w:iCs/>
          <w:sz w:val="16"/>
        </w:rPr>
      </w:pPr>
      <w:r w:rsidRPr="00CB56EC">
        <w:rPr>
          <w:b/>
          <w:bCs/>
          <w:iCs/>
        </w:rPr>
        <w:tab/>
      </w:r>
    </w:p>
    <w:bookmarkEnd w:id="24"/>
    <w:p w14:paraId="3670748C" w14:textId="3874EDF5" w:rsidR="00F90A6F" w:rsidRPr="00CB56EC" w:rsidRDefault="00AB5C0D" w:rsidP="00F90A6F">
      <w:pPr>
        <w:autoSpaceDE w:val="0"/>
        <w:autoSpaceDN w:val="0"/>
        <w:adjustRightInd w:val="0"/>
        <w:jc w:val="both"/>
        <w:rPr>
          <w:color w:val="000000"/>
        </w:rPr>
      </w:pPr>
      <w:r w:rsidRPr="00CB56EC">
        <w:rPr>
          <w:color w:val="000000"/>
        </w:rPr>
        <w:t>Bulunmamaktadır (</w:t>
      </w:r>
      <w:r w:rsidR="0058066E" w:rsidRPr="00CB56EC">
        <w:rPr>
          <w:color w:val="000000"/>
        </w:rPr>
        <w:t xml:space="preserve">30 </w:t>
      </w:r>
      <w:r w:rsidR="005C070D">
        <w:rPr>
          <w:color w:val="000000"/>
        </w:rPr>
        <w:t>Eylül</w:t>
      </w:r>
      <w:r w:rsidR="005C070D" w:rsidRPr="00CB56EC">
        <w:rPr>
          <w:color w:val="000000"/>
        </w:rPr>
        <w:t xml:space="preserve"> </w:t>
      </w:r>
      <w:r w:rsidR="0058066E" w:rsidRPr="00CB56EC">
        <w:rPr>
          <w:color w:val="000000"/>
        </w:rPr>
        <w:t>2023</w:t>
      </w:r>
      <w:r w:rsidR="00F90A6F" w:rsidRPr="00CB56EC">
        <w:rPr>
          <w:color w:val="000000"/>
        </w:rPr>
        <w:t xml:space="preserve"> – Bulunmamaktadır).</w:t>
      </w:r>
    </w:p>
    <w:p w14:paraId="1333E00D" w14:textId="77777777" w:rsidR="00E30CF9" w:rsidRPr="00CB56EC" w:rsidRDefault="00E30CF9" w:rsidP="00E30CF9">
      <w:pPr>
        <w:autoSpaceDE w:val="0"/>
        <w:autoSpaceDN w:val="0"/>
        <w:adjustRightInd w:val="0"/>
        <w:rPr>
          <w:bCs/>
          <w:iCs/>
          <w:sz w:val="16"/>
          <w:szCs w:val="16"/>
        </w:rPr>
      </w:pPr>
    </w:p>
    <w:p w14:paraId="4827073F" w14:textId="77777777" w:rsidR="00E30CF9" w:rsidRPr="00CB56EC" w:rsidRDefault="00E30CF9" w:rsidP="00E30CF9">
      <w:pPr>
        <w:autoSpaceDE w:val="0"/>
        <w:autoSpaceDN w:val="0"/>
        <w:adjustRightInd w:val="0"/>
        <w:ind w:hanging="567"/>
        <w:rPr>
          <w:b/>
          <w:bCs/>
          <w:iCs/>
        </w:rPr>
      </w:pPr>
      <w:r w:rsidRPr="00CB56EC">
        <w:rPr>
          <w:b/>
          <w:bCs/>
          <w:iCs/>
        </w:rPr>
        <w:t>7.6</w:t>
      </w:r>
      <w:r w:rsidRPr="00CB56EC">
        <w:rPr>
          <w:b/>
          <w:bCs/>
          <w:iCs/>
        </w:rPr>
        <w:tab/>
        <w:t>Üst Yönetime sağlanan faydalara ilişkin bilgiler</w:t>
      </w:r>
    </w:p>
    <w:p w14:paraId="1C4DE264" w14:textId="77777777" w:rsidR="00E30CF9" w:rsidRPr="00CB56EC" w:rsidRDefault="00E30CF9" w:rsidP="00F90A6F">
      <w:pPr>
        <w:ind w:left="540"/>
        <w:rPr>
          <w:bCs/>
          <w:iCs/>
          <w:sz w:val="16"/>
          <w:szCs w:val="16"/>
        </w:rPr>
      </w:pPr>
    </w:p>
    <w:p w14:paraId="72F2DC62" w14:textId="03C635A1" w:rsidR="00E30CF9" w:rsidRPr="00CB56EC" w:rsidRDefault="001C3E8A" w:rsidP="00F90A6F">
      <w:pPr>
        <w:jc w:val="both"/>
        <w:rPr>
          <w:bCs/>
          <w:iCs/>
          <w:spacing w:val="-6"/>
        </w:rPr>
      </w:pPr>
      <w:r>
        <w:t>30 Eylül 2024</w:t>
      </w:r>
      <w:r w:rsidR="00E30CF9" w:rsidRPr="00CB56EC">
        <w:rPr>
          <w:bCs/>
          <w:iCs/>
          <w:spacing w:val="-6"/>
        </w:rPr>
        <w:t xml:space="preserve"> </w:t>
      </w:r>
      <w:r w:rsidR="00796D7D" w:rsidRPr="00CB56EC">
        <w:rPr>
          <w:bCs/>
          <w:iCs/>
          <w:spacing w:val="-6"/>
        </w:rPr>
        <w:t xml:space="preserve">raporlama </w:t>
      </w:r>
      <w:r w:rsidR="00E30CF9" w:rsidRPr="00CB56EC">
        <w:rPr>
          <w:bCs/>
          <w:iCs/>
          <w:spacing w:val="-6"/>
        </w:rPr>
        <w:t xml:space="preserve">döneminde Banka üst yönetimine </w:t>
      </w:r>
      <w:r w:rsidR="004872C5">
        <w:rPr>
          <w:bCs/>
          <w:iCs/>
          <w:spacing w:val="-6"/>
        </w:rPr>
        <w:t xml:space="preserve">işveren maliyetleri dahil </w:t>
      </w:r>
      <w:r w:rsidR="004872C5" w:rsidRPr="00EB2314">
        <w:rPr>
          <w:bCs/>
          <w:iCs/>
          <w:spacing w:val="-6"/>
        </w:rPr>
        <w:t xml:space="preserve">olmak üzer </w:t>
      </w:r>
      <w:r w:rsidR="00EB2314" w:rsidRPr="00EB2314">
        <w:rPr>
          <w:bCs/>
          <w:iCs/>
          <w:spacing w:val="-6"/>
        </w:rPr>
        <w:t>60,313</w:t>
      </w:r>
      <w:r w:rsidR="004872C5" w:rsidRPr="00EB2314">
        <w:rPr>
          <w:bCs/>
          <w:iCs/>
          <w:spacing w:val="-6"/>
        </w:rPr>
        <w:t xml:space="preserve"> </w:t>
      </w:r>
      <w:r w:rsidR="00796D7D" w:rsidRPr="00EB2314">
        <w:rPr>
          <w:bCs/>
          <w:iCs/>
          <w:spacing w:val="-6"/>
        </w:rPr>
        <w:t>TL (</w:t>
      </w:r>
      <w:r w:rsidR="0058066E" w:rsidRPr="00EB2314">
        <w:t>30</w:t>
      </w:r>
      <w:r w:rsidR="0058066E" w:rsidRPr="00CB56EC">
        <w:t xml:space="preserve"> </w:t>
      </w:r>
      <w:r w:rsidR="005C070D">
        <w:rPr>
          <w:color w:val="000000"/>
        </w:rPr>
        <w:t>Eylül</w:t>
      </w:r>
      <w:r w:rsidR="005C070D" w:rsidRPr="00CB56EC">
        <w:rPr>
          <w:color w:val="000000"/>
        </w:rPr>
        <w:t xml:space="preserve"> </w:t>
      </w:r>
      <w:r w:rsidR="0058066E" w:rsidRPr="00CB56EC">
        <w:t>2023</w:t>
      </w:r>
      <w:r w:rsidR="00E30CF9" w:rsidRPr="00CB56EC">
        <w:rPr>
          <w:bCs/>
          <w:iCs/>
          <w:spacing w:val="-6"/>
        </w:rPr>
        <w:t xml:space="preserve"> –</w:t>
      </w:r>
      <w:r w:rsidR="00AB5C0D" w:rsidRPr="00CB56EC">
        <w:rPr>
          <w:bCs/>
          <w:iCs/>
          <w:spacing w:val="-6"/>
        </w:rPr>
        <w:t xml:space="preserve"> </w:t>
      </w:r>
      <w:proofErr w:type="gramStart"/>
      <w:r w:rsidR="00EB2314">
        <w:rPr>
          <w:bCs/>
          <w:iCs/>
          <w:spacing w:val="-6"/>
        </w:rPr>
        <w:t xml:space="preserve">19,107 </w:t>
      </w:r>
      <w:r w:rsidR="00796D7D" w:rsidRPr="00CB56EC">
        <w:rPr>
          <w:bCs/>
          <w:iCs/>
          <w:spacing w:val="-6"/>
        </w:rPr>
        <w:t xml:space="preserve"> </w:t>
      </w:r>
      <w:r w:rsidR="00E30CF9" w:rsidRPr="00CB56EC">
        <w:rPr>
          <w:bCs/>
          <w:iCs/>
          <w:spacing w:val="-6"/>
        </w:rPr>
        <w:t>TL</w:t>
      </w:r>
      <w:proofErr w:type="gramEnd"/>
      <w:r w:rsidR="00E30CF9" w:rsidRPr="00CB56EC">
        <w:rPr>
          <w:bCs/>
          <w:iCs/>
          <w:spacing w:val="-6"/>
        </w:rPr>
        <w:t xml:space="preserve">) tutarında </w:t>
      </w:r>
      <w:r w:rsidR="004872C5">
        <w:rPr>
          <w:bCs/>
          <w:iCs/>
          <w:spacing w:val="-6"/>
        </w:rPr>
        <w:t>fayda sağlanmıştır.</w:t>
      </w:r>
    </w:p>
    <w:p w14:paraId="69FD956F" w14:textId="77777777" w:rsidR="00E30CF9" w:rsidRPr="00CB56EC" w:rsidRDefault="00E30CF9" w:rsidP="00E30CF9">
      <w:pPr>
        <w:jc w:val="both"/>
        <w:rPr>
          <w:bCs/>
          <w:iCs/>
          <w:spacing w:val="-6"/>
        </w:rPr>
      </w:pPr>
    </w:p>
    <w:p w14:paraId="405AAAA7" w14:textId="77777777" w:rsidR="00E30CF9" w:rsidRPr="00CB56EC" w:rsidRDefault="00E30CF9" w:rsidP="00E30CF9">
      <w:pPr>
        <w:pStyle w:val="EndnoteText"/>
        <w:autoSpaceDE w:val="0"/>
        <w:autoSpaceDN w:val="0"/>
        <w:adjustRightInd w:val="0"/>
        <w:ind w:hanging="567"/>
        <w:jc w:val="both"/>
        <w:rPr>
          <w:b/>
        </w:rPr>
      </w:pPr>
      <w:r w:rsidRPr="00CB56EC">
        <w:rPr>
          <w:b/>
        </w:rPr>
        <w:t>8.</w:t>
      </w:r>
      <w:r w:rsidRPr="00CB56EC">
        <w:rPr>
          <w:b/>
        </w:rPr>
        <w:tab/>
        <w:t xml:space="preserve">Banka’nın yurtiçi, yurtdışı, kıyı bankacılığı bölgelerindeki şubeleri ile yurtdışı temsilciliklerine ilişkin bilgiler </w:t>
      </w:r>
    </w:p>
    <w:p w14:paraId="71518EA6" w14:textId="77777777" w:rsidR="00E30CF9" w:rsidRPr="00CB56EC" w:rsidRDefault="00E30CF9" w:rsidP="00E30CF9">
      <w:pPr>
        <w:pStyle w:val="EndnoteText"/>
        <w:autoSpaceDE w:val="0"/>
        <w:autoSpaceDN w:val="0"/>
        <w:adjustRightInd w:val="0"/>
        <w:ind w:hanging="540"/>
        <w:rPr>
          <w:b/>
          <w:sz w:val="16"/>
          <w:szCs w:val="16"/>
        </w:rPr>
      </w:pPr>
    </w:p>
    <w:p w14:paraId="60DA692B" w14:textId="77777777" w:rsidR="00E30CF9" w:rsidRPr="00CB56EC" w:rsidRDefault="00E30CF9" w:rsidP="00E30CF9">
      <w:pPr>
        <w:pStyle w:val="BodyTextIndent"/>
        <w:autoSpaceDE/>
        <w:autoSpaceDN/>
        <w:adjustRightInd/>
        <w:ind w:left="0" w:hanging="567"/>
        <w:rPr>
          <w:b/>
        </w:rPr>
      </w:pPr>
      <w:bookmarkStart w:id="25" w:name="_Hlk125303545"/>
      <w:r w:rsidRPr="00CB56EC">
        <w:rPr>
          <w:b/>
        </w:rPr>
        <w:t>8.1.</w:t>
      </w:r>
      <w:r w:rsidRPr="00CB56EC">
        <w:rPr>
          <w:b/>
        </w:rPr>
        <w:tab/>
        <w:t>Banka’nın yurtiçi ve yurtdışı şube ve temsilciliklerine ilişkin bilgiler</w:t>
      </w:r>
    </w:p>
    <w:p w14:paraId="360181FF" w14:textId="77777777" w:rsidR="00E30CF9" w:rsidRPr="00CB56EC" w:rsidRDefault="00E30CF9" w:rsidP="00E30CF9">
      <w:pPr>
        <w:rPr>
          <w:lang w:eastAsia="en-GB"/>
        </w:rPr>
      </w:pPr>
    </w:p>
    <w:tbl>
      <w:tblPr>
        <w:tblW w:w="9201" w:type="dxa"/>
        <w:tblBorders>
          <w:top w:val="single" w:sz="8" w:space="0" w:color="000000"/>
          <w:left w:val="single" w:sz="8" w:space="0" w:color="000000"/>
          <w:bottom w:val="thinThickSmallGap" w:sz="24" w:space="0" w:color="000000"/>
          <w:right w:val="single" w:sz="8" w:space="0" w:color="000000"/>
          <w:insideH w:val="dotted" w:sz="4" w:space="0" w:color="000000"/>
          <w:insideV w:val="dotted" w:sz="4" w:space="0" w:color="000000"/>
        </w:tblBorders>
        <w:tblCellMar>
          <w:left w:w="70" w:type="dxa"/>
          <w:right w:w="70" w:type="dxa"/>
        </w:tblCellMar>
        <w:tblLook w:val="04A0" w:firstRow="1" w:lastRow="0" w:firstColumn="1" w:lastColumn="0" w:noHBand="0" w:noVBand="1"/>
      </w:tblPr>
      <w:tblGrid>
        <w:gridCol w:w="3534"/>
        <w:gridCol w:w="1012"/>
        <w:gridCol w:w="1166"/>
        <w:gridCol w:w="1001"/>
        <w:gridCol w:w="1424"/>
        <w:gridCol w:w="1064"/>
      </w:tblGrid>
      <w:tr w:rsidR="00E30CF9" w:rsidRPr="00CB56EC" w14:paraId="6D3B4C3E" w14:textId="77777777" w:rsidTr="00EB2314">
        <w:trPr>
          <w:trHeight w:val="197"/>
        </w:trPr>
        <w:tc>
          <w:tcPr>
            <w:tcW w:w="3534" w:type="dxa"/>
            <w:shd w:val="clear" w:color="auto" w:fill="auto"/>
            <w:vAlign w:val="center"/>
            <w:hideMark/>
          </w:tcPr>
          <w:p w14:paraId="72E4D246" w14:textId="77777777" w:rsidR="00E30CF9" w:rsidRPr="00CB56EC" w:rsidRDefault="00E30CF9" w:rsidP="00EC5B11">
            <w:pPr>
              <w:rPr>
                <w:color w:val="000000"/>
                <w:sz w:val="18"/>
                <w:szCs w:val="18"/>
                <w:lang w:eastAsia="tr-TR"/>
              </w:rPr>
            </w:pPr>
            <w:r w:rsidRPr="00CB56EC">
              <w:rPr>
                <w:color w:val="000000"/>
                <w:sz w:val="18"/>
                <w:szCs w:val="18"/>
                <w:lang w:eastAsia="tr-TR"/>
              </w:rPr>
              <w:t> </w:t>
            </w:r>
          </w:p>
        </w:tc>
        <w:tc>
          <w:tcPr>
            <w:tcW w:w="1012" w:type="dxa"/>
            <w:shd w:val="clear" w:color="auto" w:fill="auto"/>
            <w:vAlign w:val="center"/>
            <w:hideMark/>
          </w:tcPr>
          <w:p w14:paraId="4F63C1F0" w14:textId="77777777" w:rsidR="00E30CF9" w:rsidRPr="00CB56EC" w:rsidRDefault="00E30CF9" w:rsidP="00EC5B11">
            <w:pPr>
              <w:jc w:val="right"/>
              <w:rPr>
                <w:b/>
                <w:bCs/>
                <w:color w:val="000000"/>
                <w:sz w:val="18"/>
                <w:szCs w:val="18"/>
                <w:lang w:eastAsia="tr-TR"/>
              </w:rPr>
            </w:pPr>
            <w:r w:rsidRPr="00CB56EC">
              <w:rPr>
                <w:b/>
                <w:bCs/>
                <w:color w:val="000000"/>
                <w:sz w:val="18"/>
                <w:szCs w:val="18"/>
                <w:lang w:eastAsia="tr-TR"/>
              </w:rPr>
              <w:t>Sayı</w:t>
            </w:r>
          </w:p>
        </w:tc>
        <w:tc>
          <w:tcPr>
            <w:tcW w:w="1166" w:type="dxa"/>
            <w:shd w:val="clear" w:color="auto" w:fill="auto"/>
            <w:vAlign w:val="center"/>
            <w:hideMark/>
          </w:tcPr>
          <w:p w14:paraId="4113ED6D" w14:textId="77777777" w:rsidR="00E30CF9" w:rsidRPr="00CB56EC" w:rsidRDefault="00E30CF9" w:rsidP="00EC5B11">
            <w:pPr>
              <w:jc w:val="right"/>
              <w:rPr>
                <w:b/>
                <w:bCs/>
                <w:color w:val="000000"/>
                <w:sz w:val="18"/>
                <w:szCs w:val="18"/>
                <w:lang w:eastAsia="tr-TR"/>
              </w:rPr>
            </w:pPr>
            <w:r w:rsidRPr="00CB56EC">
              <w:rPr>
                <w:b/>
                <w:bCs/>
                <w:color w:val="000000"/>
                <w:sz w:val="18"/>
                <w:szCs w:val="18"/>
                <w:lang w:eastAsia="tr-TR"/>
              </w:rPr>
              <w:t>Çalışan Sayısı</w:t>
            </w:r>
          </w:p>
        </w:tc>
        <w:tc>
          <w:tcPr>
            <w:tcW w:w="3489" w:type="dxa"/>
            <w:gridSpan w:val="3"/>
            <w:shd w:val="clear" w:color="auto" w:fill="auto"/>
            <w:vAlign w:val="center"/>
            <w:hideMark/>
          </w:tcPr>
          <w:p w14:paraId="34885540" w14:textId="77777777" w:rsidR="00E30CF9" w:rsidRPr="00CB56EC" w:rsidRDefault="00E30CF9" w:rsidP="00EC5B11">
            <w:pPr>
              <w:rPr>
                <w:color w:val="000000"/>
                <w:sz w:val="18"/>
                <w:szCs w:val="18"/>
                <w:lang w:eastAsia="tr-TR"/>
              </w:rPr>
            </w:pPr>
            <w:r w:rsidRPr="00CB56EC">
              <w:rPr>
                <w:color w:val="000000"/>
                <w:sz w:val="18"/>
                <w:szCs w:val="18"/>
                <w:lang w:eastAsia="tr-TR"/>
              </w:rPr>
              <w:t> </w:t>
            </w:r>
          </w:p>
        </w:tc>
      </w:tr>
      <w:tr w:rsidR="00E30CF9" w:rsidRPr="00CB56EC" w14:paraId="210F3557" w14:textId="77777777" w:rsidTr="00EB2314">
        <w:trPr>
          <w:trHeight w:val="197"/>
        </w:trPr>
        <w:tc>
          <w:tcPr>
            <w:tcW w:w="3534" w:type="dxa"/>
            <w:shd w:val="clear" w:color="auto" w:fill="auto"/>
            <w:vAlign w:val="bottom"/>
            <w:hideMark/>
          </w:tcPr>
          <w:p w14:paraId="16E8D81E" w14:textId="77777777" w:rsidR="00E30CF9" w:rsidRPr="00CB56EC" w:rsidRDefault="00AE7CA8" w:rsidP="004717E4">
            <w:pPr>
              <w:rPr>
                <w:color w:val="000000"/>
                <w:sz w:val="18"/>
                <w:szCs w:val="18"/>
                <w:lang w:eastAsia="tr-TR"/>
              </w:rPr>
            </w:pPr>
            <w:r w:rsidRPr="00CB56EC">
              <w:rPr>
                <w:color w:val="000000"/>
                <w:sz w:val="18"/>
                <w:szCs w:val="18"/>
                <w:lang w:eastAsia="tr-TR"/>
              </w:rPr>
              <w:t>Yurtiçi şube</w:t>
            </w:r>
            <w:r w:rsidR="006374B4" w:rsidRPr="00CB56EC">
              <w:rPr>
                <w:color w:val="000000"/>
                <w:sz w:val="18"/>
                <w:szCs w:val="18"/>
                <w:lang w:eastAsia="tr-TR"/>
              </w:rPr>
              <w:t xml:space="preserve"> </w:t>
            </w:r>
            <w:r w:rsidR="006374B4" w:rsidRPr="00CB56EC">
              <w:rPr>
                <w:rFonts w:eastAsia="Arial Unicode MS"/>
                <w:sz w:val="16"/>
                <w:vertAlign w:val="superscript"/>
              </w:rPr>
              <w:t>1</w:t>
            </w:r>
          </w:p>
        </w:tc>
        <w:tc>
          <w:tcPr>
            <w:tcW w:w="1012" w:type="dxa"/>
            <w:shd w:val="clear" w:color="auto" w:fill="auto"/>
            <w:vAlign w:val="bottom"/>
            <w:hideMark/>
          </w:tcPr>
          <w:p w14:paraId="7DB7B875" w14:textId="77777777" w:rsidR="00E30CF9" w:rsidRPr="00CB56EC" w:rsidRDefault="006374B4" w:rsidP="004717E4">
            <w:pPr>
              <w:jc w:val="right"/>
              <w:rPr>
                <w:color w:val="000000"/>
                <w:sz w:val="18"/>
                <w:szCs w:val="18"/>
                <w:highlight w:val="yellow"/>
                <w:lang w:eastAsia="tr-TR"/>
              </w:rPr>
            </w:pPr>
            <w:r w:rsidRPr="00CB56EC">
              <w:rPr>
                <w:sz w:val="18"/>
                <w:szCs w:val="18"/>
              </w:rPr>
              <w:t>1</w:t>
            </w:r>
          </w:p>
        </w:tc>
        <w:tc>
          <w:tcPr>
            <w:tcW w:w="1166" w:type="dxa"/>
            <w:shd w:val="clear" w:color="auto" w:fill="auto"/>
            <w:vAlign w:val="bottom"/>
            <w:hideMark/>
          </w:tcPr>
          <w:p w14:paraId="0C2C5E3D" w14:textId="4B19830F" w:rsidR="00E30CF9" w:rsidRPr="00CB56EC" w:rsidRDefault="00EB2314" w:rsidP="004717E4">
            <w:pPr>
              <w:jc w:val="right"/>
              <w:rPr>
                <w:color w:val="000000"/>
                <w:sz w:val="18"/>
                <w:szCs w:val="18"/>
                <w:lang w:eastAsia="tr-TR"/>
              </w:rPr>
            </w:pPr>
            <w:r>
              <w:rPr>
                <w:sz w:val="18"/>
                <w:szCs w:val="18"/>
              </w:rPr>
              <w:t>382</w:t>
            </w:r>
          </w:p>
        </w:tc>
        <w:tc>
          <w:tcPr>
            <w:tcW w:w="3489" w:type="dxa"/>
            <w:gridSpan w:val="3"/>
            <w:shd w:val="clear" w:color="auto" w:fill="auto"/>
            <w:vAlign w:val="center"/>
            <w:hideMark/>
          </w:tcPr>
          <w:p w14:paraId="1D27F5D9" w14:textId="77777777" w:rsidR="00E30CF9" w:rsidRPr="00CB56EC" w:rsidRDefault="00E30CF9" w:rsidP="00EC5B11">
            <w:pPr>
              <w:rPr>
                <w:color w:val="000000"/>
                <w:sz w:val="18"/>
                <w:szCs w:val="18"/>
                <w:lang w:eastAsia="tr-TR"/>
              </w:rPr>
            </w:pPr>
            <w:r w:rsidRPr="00CB56EC">
              <w:rPr>
                <w:color w:val="000000"/>
                <w:sz w:val="18"/>
                <w:szCs w:val="18"/>
                <w:lang w:eastAsia="tr-TR"/>
              </w:rPr>
              <w:t> </w:t>
            </w:r>
          </w:p>
        </w:tc>
      </w:tr>
      <w:tr w:rsidR="00E30CF9" w:rsidRPr="00CB56EC" w14:paraId="2658F32E" w14:textId="77777777" w:rsidTr="00EB2314">
        <w:trPr>
          <w:trHeight w:val="310"/>
        </w:trPr>
        <w:tc>
          <w:tcPr>
            <w:tcW w:w="3534" w:type="dxa"/>
            <w:shd w:val="clear" w:color="auto" w:fill="auto"/>
            <w:vAlign w:val="bottom"/>
            <w:hideMark/>
          </w:tcPr>
          <w:p w14:paraId="5F7E0439" w14:textId="77777777" w:rsidR="00E30CF9" w:rsidRPr="00CB56EC" w:rsidRDefault="00E30CF9" w:rsidP="004717E4">
            <w:pPr>
              <w:rPr>
                <w:color w:val="000000"/>
                <w:sz w:val="18"/>
                <w:szCs w:val="18"/>
                <w:lang w:eastAsia="tr-TR"/>
              </w:rPr>
            </w:pPr>
            <w:r w:rsidRPr="00CB56EC">
              <w:rPr>
                <w:color w:val="000000"/>
                <w:sz w:val="18"/>
                <w:szCs w:val="18"/>
                <w:lang w:eastAsia="tr-TR"/>
              </w:rPr>
              <w:t> </w:t>
            </w:r>
          </w:p>
        </w:tc>
        <w:tc>
          <w:tcPr>
            <w:tcW w:w="1012" w:type="dxa"/>
            <w:shd w:val="clear" w:color="auto" w:fill="auto"/>
            <w:vAlign w:val="bottom"/>
            <w:hideMark/>
          </w:tcPr>
          <w:p w14:paraId="0074F2B3" w14:textId="77777777" w:rsidR="00E30CF9" w:rsidRPr="00CB56EC" w:rsidRDefault="00E30CF9" w:rsidP="004717E4">
            <w:pPr>
              <w:jc w:val="right"/>
              <w:rPr>
                <w:color w:val="000000"/>
                <w:sz w:val="18"/>
                <w:szCs w:val="18"/>
                <w:highlight w:val="yellow"/>
                <w:lang w:eastAsia="tr-TR"/>
              </w:rPr>
            </w:pPr>
          </w:p>
        </w:tc>
        <w:tc>
          <w:tcPr>
            <w:tcW w:w="1166" w:type="dxa"/>
            <w:shd w:val="clear" w:color="auto" w:fill="auto"/>
            <w:vAlign w:val="bottom"/>
            <w:hideMark/>
          </w:tcPr>
          <w:p w14:paraId="218F7766" w14:textId="77777777" w:rsidR="00E30CF9" w:rsidRPr="00CB56EC" w:rsidRDefault="00E30CF9" w:rsidP="004717E4">
            <w:pPr>
              <w:jc w:val="right"/>
              <w:rPr>
                <w:color w:val="000000"/>
                <w:sz w:val="18"/>
                <w:szCs w:val="18"/>
                <w:lang w:eastAsia="tr-TR"/>
              </w:rPr>
            </w:pPr>
          </w:p>
        </w:tc>
        <w:tc>
          <w:tcPr>
            <w:tcW w:w="1001" w:type="dxa"/>
            <w:shd w:val="clear" w:color="auto" w:fill="auto"/>
            <w:vAlign w:val="center"/>
            <w:hideMark/>
          </w:tcPr>
          <w:p w14:paraId="17E44AA4" w14:textId="77777777" w:rsidR="00E30CF9" w:rsidRPr="00CB56EC" w:rsidRDefault="00E30CF9" w:rsidP="00EC5B11">
            <w:pPr>
              <w:jc w:val="center"/>
              <w:rPr>
                <w:b/>
                <w:bCs/>
                <w:color w:val="000000"/>
                <w:sz w:val="18"/>
                <w:szCs w:val="18"/>
                <w:lang w:eastAsia="tr-TR"/>
              </w:rPr>
            </w:pPr>
            <w:r w:rsidRPr="00CB56EC">
              <w:rPr>
                <w:b/>
                <w:bCs/>
                <w:color w:val="000000"/>
                <w:sz w:val="18"/>
                <w:szCs w:val="18"/>
                <w:lang w:eastAsia="tr-TR"/>
              </w:rPr>
              <w:t>Bulunduğu Ülke</w:t>
            </w:r>
          </w:p>
        </w:tc>
        <w:tc>
          <w:tcPr>
            <w:tcW w:w="1424" w:type="dxa"/>
            <w:shd w:val="clear" w:color="auto" w:fill="auto"/>
            <w:vAlign w:val="center"/>
            <w:hideMark/>
          </w:tcPr>
          <w:p w14:paraId="2C10389A" w14:textId="77777777" w:rsidR="00E30CF9" w:rsidRPr="00CB56EC" w:rsidRDefault="00E30CF9" w:rsidP="00EC5B11">
            <w:pPr>
              <w:rPr>
                <w:color w:val="000000"/>
                <w:sz w:val="18"/>
                <w:szCs w:val="18"/>
                <w:lang w:eastAsia="tr-TR"/>
              </w:rPr>
            </w:pPr>
            <w:r w:rsidRPr="00CB56EC">
              <w:rPr>
                <w:color w:val="000000"/>
                <w:sz w:val="18"/>
                <w:szCs w:val="18"/>
                <w:lang w:eastAsia="tr-TR"/>
              </w:rPr>
              <w:t> </w:t>
            </w:r>
          </w:p>
        </w:tc>
        <w:tc>
          <w:tcPr>
            <w:tcW w:w="1064" w:type="dxa"/>
            <w:shd w:val="clear" w:color="auto" w:fill="auto"/>
            <w:vAlign w:val="center"/>
            <w:hideMark/>
          </w:tcPr>
          <w:p w14:paraId="055844ED" w14:textId="77777777" w:rsidR="00E30CF9" w:rsidRPr="00CB56EC" w:rsidRDefault="00E30CF9" w:rsidP="00EC5B11">
            <w:pPr>
              <w:rPr>
                <w:color w:val="000000"/>
                <w:sz w:val="18"/>
                <w:szCs w:val="18"/>
                <w:lang w:eastAsia="tr-TR"/>
              </w:rPr>
            </w:pPr>
            <w:r w:rsidRPr="00CB56EC">
              <w:rPr>
                <w:color w:val="000000"/>
                <w:sz w:val="18"/>
                <w:szCs w:val="18"/>
                <w:lang w:eastAsia="tr-TR"/>
              </w:rPr>
              <w:t> </w:t>
            </w:r>
          </w:p>
        </w:tc>
      </w:tr>
      <w:tr w:rsidR="00E30CF9" w:rsidRPr="00CB56EC" w14:paraId="12DE31CF" w14:textId="77777777" w:rsidTr="00EB2314">
        <w:trPr>
          <w:trHeight w:val="461"/>
        </w:trPr>
        <w:tc>
          <w:tcPr>
            <w:tcW w:w="3534" w:type="dxa"/>
            <w:shd w:val="clear" w:color="auto" w:fill="auto"/>
            <w:vAlign w:val="bottom"/>
            <w:hideMark/>
          </w:tcPr>
          <w:p w14:paraId="3D75FAF3" w14:textId="77777777" w:rsidR="00E30CF9" w:rsidRPr="00CB56EC" w:rsidRDefault="00E30CF9" w:rsidP="004717E4">
            <w:pPr>
              <w:rPr>
                <w:color w:val="000000"/>
                <w:sz w:val="18"/>
                <w:szCs w:val="18"/>
                <w:lang w:eastAsia="tr-TR"/>
              </w:rPr>
            </w:pPr>
            <w:r w:rsidRPr="00CB56EC">
              <w:rPr>
                <w:color w:val="000000"/>
                <w:sz w:val="18"/>
                <w:szCs w:val="18"/>
                <w:lang w:eastAsia="tr-TR"/>
              </w:rPr>
              <w:t>Yurtdışı temsilcilikler</w:t>
            </w:r>
          </w:p>
        </w:tc>
        <w:tc>
          <w:tcPr>
            <w:tcW w:w="1012" w:type="dxa"/>
            <w:shd w:val="clear" w:color="auto" w:fill="auto"/>
            <w:vAlign w:val="bottom"/>
          </w:tcPr>
          <w:p w14:paraId="72290631" w14:textId="77777777" w:rsidR="00E30CF9" w:rsidRPr="00CB56EC" w:rsidRDefault="004717E4" w:rsidP="004717E4">
            <w:pPr>
              <w:jc w:val="right"/>
              <w:rPr>
                <w:color w:val="000000"/>
                <w:sz w:val="18"/>
                <w:szCs w:val="18"/>
                <w:lang w:eastAsia="tr-TR"/>
              </w:rPr>
            </w:pPr>
            <w:r w:rsidRPr="00CB56EC">
              <w:rPr>
                <w:color w:val="000000"/>
                <w:sz w:val="18"/>
                <w:szCs w:val="18"/>
                <w:lang w:eastAsia="tr-TR"/>
              </w:rPr>
              <w:t>-</w:t>
            </w:r>
          </w:p>
        </w:tc>
        <w:tc>
          <w:tcPr>
            <w:tcW w:w="1166" w:type="dxa"/>
            <w:shd w:val="clear" w:color="auto" w:fill="auto"/>
            <w:vAlign w:val="bottom"/>
          </w:tcPr>
          <w:p w14:paraId="2ADF7A17" w14:textId="77777777" w:rsidR="00E30CF9" w:rsidRPr="00CB56EC" w:rsidRDefault="004717E4" w:rsidP="004717E4">
            <w:pPr>
              <w:jc w:val="right"/>
              <w:rPr>
                <w:color w:val="000000"/>
                <w:sz w:val="18"/>
                <w:szCs w:val="18"/>
                <w:lang w:eastAsia="tr-TR"/>
              </w:rPr>
            </w:pPr>
            <w:r w:rsidRPr="00CB56EC">
              <w:rPr>
                <w:color w:val="000000"/>
                <w:sz w:val="18"/>
                <w:szCs w:val="18"/>
                <w:lang w:eastAsia="tr-TR"/>
              </w:rPr>
              <w:t>-</w:t>
            </w:r>
          </w:p>
        </w:tc>
        <w:tc>
          <w:tcPr>
            <w:tcW w:w="1001" w:type="dxa"/>
            <w:shd w:val="clear" w:color="auto" w:fill="auto"/>
            <w:vAlign w:val="bottom"/>
            <w:hideMark/>
          </w:tcPr>
          <w:p w14:paraId="5A5B9A99" w14:textId="77777777" w:rsidR="00E30CF9" w:rsidRPr="00CB56EC" w:rsidRDefault="004717E4" w:rsidP="004717E4">
            <w:pPr>
              <w:jc w:val="right"/>
              <w:rPr>
                <w:color w:val="000000"/>
                <w:sz w:val="18"/>
                <w:szCs w:val="18"/>
                <w:lang w:eastAsia="tr-TR"/>
              </w:rPr>
            </w:pPr>
            <w:r w:rsidRPr="00CB56EC">
              <w:rPr>
                <w:color w:val="000000"/>
                <w:sz w:val="18"/>
                <w:szCs w:val="18"/>
                <w:lang w:eastAsia="tr-TR"/>
              </w:rPr>
              <w:t>-</w:t>
            </w:r>
          </w:p>
        </w:tc>
        <w:tc>
          <w:tcPr>
            <w:tcW w:w="1424" w:type="dxa"/>
            <w:shd w:val="clear" w:color="auto" w:fill="auto"/>
            <w:vAlign w:val="center"/>
            <w:hideMark/>
          </w:tcPr>
          <w:p w14:paraId="0746BC0C" w14:textId="77777777" w:rsidR="004717E4" w:rsidRPr="00CB56EC" w:rsidRDefault="004717E4" w:rsidP="004717E4">
            <w:pPr>
              <w:jc w:val="center"/>
              <w:rPr>
                <w:b/>
                <w:bCs/>
                <w:color w:val="000000"/>
                <w:sz w:val="18"/>
                <w:szCs w:val="18"/>
                <w:lang w:eastAsia="tr-TR"/>
              </w:rPr>
            </w:pPr>
            <w:r w:rsidRPr="00CB56EC">
              <w:rPr>
                <w:b/>
                <w:bCs/>
                <w:color w:val="000000"/>
                <w:sz w:val="18"/>
                <w:szCs w:val="18"/>
                <w:lang w:eastAsia="tr-TR"/>
              </w:rPr>
              <w:t xml:space="preserve">Aktif </w:t>
            </w:r>
          </w:p>
          <w:p w14:paraId="3FA8D161" w14:textId="77777777" w:rsidR="00E30CF9" w:rsidRPr="00CB56EC" w:rsidRDefault="004717E4" w:rsidP="004717E4">
            <w:pPr>
              <w:jc w:val="center"/>
              <w:rPr>
                <w:b/>
                <w:bCs/>
                <w:color w:val="000000"/>
                <w:sz w:val="18"/>
                <w:szCs w:val="18"/>
                <w:lang w:eastAsia="tr-TR"/>
              </w:rPr>
            </w:pPr>
            <w:r w:rsidRPr="00CB56EC">
              <w:rPr>
                <w:b/>
                <w:bCs/>
                <w:color w:val="000000"/>
                <w:sz w:val="18"/>
                <w:szCs w:val="18"/>
                <w:lang w:eastAsia="tr-TR"/>
              </w:rPr>
              <w:t xml:space="preserve">Toplamı </w:t>
            </w:r>
          </w:p>
        </w:tc>
        <w:tc>
          <w:tcPr>
            <w:tcW w:w="1064" w:type="dxa"/>
            <w:shd w:val="clear" w:color="auto" w:fill="auto"/>
            <w:vAlign w:val="center"/>
            <w:hideMark/>
          </w:tcPr>
          <w:p w14:paraId="4A7558D8" w14:textId="77777777" w:rsidR="00E30CF9" w:rsidRPr="00CB56EC" w:rsidRDefault="00E30CF9" w:rsidP="004717E4">
            <w:pPr>
              <w:jc w:val="center"/>
              <w:rPr>
                <w:b/>
                <w:bCs/>
                <w:color w:val="000000"/>
                <w:sz w:val="18"/>
                <w:szCs w:val="18"/>
                <w:lang w:eastAsia="tr-TR"/>
              </w:rPr>
            </w:pPr>
            <w:r w:rsidRPr="00CB56EC">
              <w:rPr>
                <w:b/>
                <w:bCs/>
                <w:color w:val="000000"/>
                <w:sz w:val="18"/>
                <w:szCs w:val="18"/>
                <w:lang w:eastAsia="tr-TR"/>
              </w:rPr>
              <w:t>Yasal Sermaye</w:t>
            </w:r>
          </w:p>
        </w:tc>
      </w:tr>
      <w:tr w:rsidR="004717E4" w:rsidRPr="00CB56EC" w14:paraId="296CDEDE" w14:textId="77777777" w:rsidTr="00EB2314">
        <w:trPr>
          <w:trHeight w:val="461"/>
        </w:trPr>
        <w:tc>
          <w:tcPr>
            <w:tcW w:w="3534" w:type="dxa"/>
            <w:shd w:val="clear" w:color="auto" w:fill="auto"/>
            <w:vAlign w:val="bottom"/>
          </w:tcPr>
          <w:p w14:paraId="712995C8" w14:textId="77777777" w:rsidR="004717E4" w:rsidRPr="00CB56EC" w:rsidRDefault="00AE7CA8" w:rsidP="004717E4">
            <w:pPr>
              <w:rPr>
                <w:color w:val="000000"/>
                <w:sz w:val="18"/>
                <w:szCs w:val="18"/>
                <w:lang w:eastAsia="tr-TR"/>
              </w:rPr>
            </w:pPr>
            <w:r w:rsidRPr="00CB56EC">
              <w:rPr>
                <w:color w:val="000000"/>
                <w:sz w:val="18"/>
                <w:szCs w:val="18"/>
                <w:lang w:eastAsia="tr-TR"/>
              </w:rPr>
              <w:t>Yurtdışı şube</w:t>
            </w:r>
          </w:p>
        </w:tc>
        <w:tc>
          <w:tcPr>
            <w:tcW w:w="1012" w:type="dxa"/>
            <w:shd w:val="clear" w:color="auto" w:fill="auto"/>
            <w:vAlign w:val="bottom"/>
          </w:tcPr>
          <w:p w14:paraId="636413B6" w14:textId="77777777" w:rsidR="004717E4" w:rsidRPr="00CB56EC" w:rsidRDefault="004717E4" w:rsidP="004717E4">
            <w:pPr>
              <w:jc w:val="right"/>
              <w:rPr>
                <w:color w:val="000000"/>
                <w:sz w:val="18"/>
                <w:szCs w:val="18"/>
                <w:lang w:eastAsia="tr-TR"/>
              </w:rPr>
            </w:pPr>
            <w:r w:rsidRPr="00CB56EC">
              <w:rPr>
                <w:color w:val="000000"/>
                <w:sz w:val="18"/>
                <w:szCs w:val="18"/>
                <w:lang w:eastAsia="tr-TR"/>
              </w:rPr>
              <w:t>-</w:t>
            </w:r>
          </w:p>
        </w:tc>
        <w:tc>
          <w:tcPr>
            <w:tcW w:w="1166" w:type="dxa"/>
            <w:shd w:val="clear" w:color="auto" w:fill="auto"/>
            <w:vAlign w:val="bottom"/>
          </w:tcPr>
          <w:p w14:paraId="11552947" w14:textId="77777777" w:rsidR="004717E4" w:rsidRPr="00CB56EC" w:rsidRDefault="004717E4" w:rsidP="004717E4">
            <w:pPr>
              <w:jc w:val="right"/>
              <w:rPr>
                <w:color w:val="000000"/>
                <w:sz w:val="18"/>
                <w:szCs w:val="18"/>
                <w:lang w:eastAsia="tr-TR"/>
              </w:rPr>
            </w:pPr>
            <w:r w:rsidRPr="00CB56EC">
              <w:rPr>
                <w:color w:val="000000"/>
                <w:sz w:val="18"/>
                <w:szCs w:val="18"/>
                <w:lang w:eastAsia="tr-TR"/>
              </w:rPr>
              <w:t>-</w:t>
            </w:r>
          </w:p>
        </w:tc>
        <w:tc>
          <w:tcPr>
            <w:tcW w:w="1001" w:type="dxa"/>
            <w:shd w:val="clear" w:color="auto" w:fill="auto"/>
            <w:vAlign w:val="bottom"/>
          </w:tcPr>
          <w:p w14:paraId="0B1D3B73" w14:textId="77777777" w:rsidR="004717E4" w:rsidRPr="00CB56EC" w:rsidRDefault="004717E4" w:rsidP="004717E4">
            <w:pPr>
              <w:jc w:val="right"/>
              <w:rPr>
                <w:color w:val="000000"/>
                <w:sz w:val="18"/>
                <w:szCs w:val="18"/>
                <w:lang w:eastAsia="tr-TR"/>
              </w:rPr>
            </w:pPr>
            <w:r w:rsidRPr="00CB56EC">
              <w:rPr>
                <w:color w:val="000000"/>
                <w:sz w:val="18"/>
                <w:szCs w:val="18"/>
                <w:lang w:eastAsia="tr-TR"/>
              </w:rPr>
              <w:t>-</w:t>
            </w:r>
          </w:p>
        </w:tc>
        <w:tc>
          <w:tcPr>
            <w:tcW w:w="1424" w:type="dxa"/>
            <w:shd w:val="clear" w:color="auto" w:fill="auto"/>
            <w:vAlign w:val="bottom"/>
          </w:tcPr>
          <w:p w14:paraId="7B7E5628" w14:textId="77777777" w:rsidR="004717E4" w:rsidRPr="00CB56EC" w:rsidRDefault="004717E4" w:rsidP="004717E4">
            <w:pPr>
              <w:jc w:val="right"/>
              <w:rPr>
                <w:color w:val="000000"/>
                <w:sz w:val="18"/>
                <w:szCs w:val="18"/>
                <w:lang w:eastAsia="tr-TR"/>
              </w:rPr>
            </w:pPr>
            <w:r w:rsidRPr="00CB56EC">
              <w:rPr>
                <w:color w:val="000000"/>
                <w:sz w:val="18"/>
                <w:szCs w:val="18"/>
                <w:lang w:eastAsia="tr-TR"/>
              </w:rPr>
              <w:t>-</w:t>
            </w:r>
          </w:p>
        </w:tc>
        <w:tc>
          <w:tcPr>
            <w:tcW w:w="1064" w:type="dxa"/>
            <w:shd w:val="clear" w:color="auto" w:fill="auto"/>
            <w:vAlign w:val="bottom"/>
          </w:tcPr>
          <w:p w14:paraId="38BC4341" w14:textId="77777777" w:rsidR="004717E4" w:rsidRPr="00CB56EC" w:rsidRDefault="004717E4" w:rsidP="004717E4">
            <w:pPr>
              <w:jc w:val="right"/>
              <w:rPr>
                <w:color w:val="000000"/>
                <w:sz w:val="18"/>
                <w:szCs w:val="18"/>
                <w:lang w:eastAsia="tr-TR"/>
              </w:rPr>
            </w:pPr>
            <w:r w:rsidRPr="00CB56EC">
              <w:rPr>
                <w:color w:val="000000"/>
                <w:sz w:val="18"/>
                <w:szCs w:val="18"/>
                <w:lang w:eastAsia="tr-TR"/>
              </w:rPr>
              <w:t>-</w:t>
            </w:r>
          </w:p>
        </w:tc>
      </w:tr>
      <w:tr w:rsidR="004717E4" w:rsidRPr="00CB56EC" w14:paraId="2EB908EB" w14:textId="77777777" w:rsidTr="00EB2314">
        <w:trPr>
          <w:trHeight w:val="197"/>
        </w:trPr>
        <w:tc>
          <w:tcPr>
            <w:tcW w:w="3534" w:type="dxa"/>
            <w:shd w:val="clear" w:color="auto" w:fill="auto"/>
            <w:vAlign w:val="center"/>
            <w:hideMark/>
          </w:tcPr>
          <w:p w14:paraId="50AEC4B6" w14:textId="77777777" w:rsidR="004717E4" w:rsidRPr="00CB56EC" w:rsidRDefault="004717E4" w:rsidP="004717E4">
            <w:pPr>
              <w:rPr>
                <w:color w:val="000000"/>
                <w:sz w:val="18"/>
                <w:szCs w:val="18"/>
                <w:lang w:eastAsia="tr-TR"/>
              </w:rPr>
            </w:pPr>
            <w:r w:rsidRPr="00CB56EC">
              <w:rPr>
                <w:color w:val="000000"/>
                <w:sz w:val="18"/>
                <w:szCs w:val="18"/>
                <w:lang w:eastAsia="tr-TR"/>
              </w:rPr>
              <w:t xml:space="preserve">Kıyı </w:t>
            </w:r>
            <w:proofErr w:type="spellStart"/>
            <w:r w:rsidRPr="00CB56EC">
              <w:rPr>
                <w:color w:val="000000"/>
                <w:sz w:val="18"/>
                <w:szCs w:val="18"/>
                <w:lang w:eastAsia="tr-TR"/>
              </w:rPr>
              <w:t>Bnk</w:t>
            </w:r>
            <w:proofErr w:type="spellEnd"/>
            <w:r w:rsidRPr="00CB56EC">
              <w:rPr>
                <w:color w:val="000000"/>
                <w:sz w:val="18"/>
                <w:szCs w:val="18"/>
                <w:lang w:eastAsia="tr-TR"/>
              </w:rPr>
              <w:t xml:space="preserve">. </w:t>
            </w:r>
            <w:proofErr w:type="spellStart"/>
            <w:r w:rsidRPr="00CB56EC">
              <w:rPr>
                <w:color w:val="000000"/>
                <w:sz w:val="18"/>
                <w:szCs w:val="18"/>
                <w:lang w:eastAsia="tr-TR"/>
              </w:rPr>
              <w:t>Blg</w:t>
            </w:r>
            <w:proofErr w:type="spellEnd"/>
            <w:r w:rsidRPr="00CB56EC">
              <w:rPr>
                <w:color w:val="000000"/>
                <w:sz w:val="18"/>
                <w:szCs w:val="18"/>
                <w:lang w:eastAsia="tr-TR"/>
              </w:rPr>
              <w:t>. Şubeler</w:t>
            </w:r>
          </w:p>
        </w:tc>
        <w:tc>
          <w:tcPr>
            <w:tcW w:w="1012" w:type="dxa"/>
            <w:shd w:val="clear" w:color="auto" w:fill="auto"/>
            <w:vAlign w:val="bottom"/>
            <w:hideMark/>
          </w:tcPr>
          <w:p w14:paraId="5BBD60B1" w14:textId="77777777" w:rsidR="004717E4" w:rsidRPr="00CB56EC" w:rsidRDefault="004717E4" w:rsidP="004717E4">
            <w:pPr>
              <w:jc w:val="right"/>
              <w:rPr>
                <w:color w:val="000000"/>
                <w:sz w:val="18"/>
                <w:szCs w:val="18"/>
                <w:lang w:eastAsia="tr-TR"/>
              </w:rPr>
            </w:pPr>
            <w:r w:rsidRPr="00CB56EC">
              <w:rPr>
                <w:color w:val="000000"/>
                <w:sz w:val="18"/>
                <w:szCs w:val="18"/>
                <w:lang w:eastAsia="tr-TR"/>
              </w:rPr>
              <w:t>-</w:t>
            </w:r>
          </w:p>
        </w:tc>
        <w:tc>
          <w:tcPr>
            <w:tcW w:w="1166" w:type="dxa"/>
            <w:shd w:val="clear" w:color="auto" w:fill="auto"/>
            <w:vAlign w:val="bottom"/>
            <w:hideMark/>
          </w:tcPr>
          <w:p w14:paraId="0B3359B2" w14:textId="77777777" w:rsidR="004717E4" w:rsidRPr="00CB56EC" w:rsidRDefault="004717E4" w:rsidP="004717E4">
            <w:pPr>
              <w:jc w:val="right"/>
              <w:rPr>
                <w:color w:val="000000"/>
                <w:sz w:val="18"/>
                <w:szCs w:val="18"/>
                <w:lang w:eastAsia="tr-TR"/>
              </w:rPr>
            </w:pPr>
            <w:r w:rsidRPr="00CB56EC">
              <w:rPr>
                <w:color w:val="000000"/>
                <w:sz w:val="18"/>
                <w:szCs w:val="18"/>
                <w:lang w:eastAsia="tr-TR"/>
              </w:rPr>
              <w:t>-</w:t>
            </w:r>
          </w:p>
        </w:tc>
        <w:tc>
          <w:tcPr>
            <w:tcW w:w="1001" w:type="dxa"/>
            <w:shd w:val="clear" w:color="auto" w:fill="auto"/>
            <w:vAlign w:val="bottom"/>
            <w:hideMark/>
          </w:tcPr>
          <w:p w14:paraId="4C04AAA6" w14:textId="77777777" w:rsidR="004717E4" w:rsidRPr="00CB56EC" w:rsidRDefault="004717E4" w:rsidP="004717E4">
            <w:pPr>
              <w:jc w:val="right"/>
              <w:rPr>
                <w:color w:val="000000"/>
                <w:sz w:val="18"/>
                <w:szCs w:val="18"/>
                <w:lang w:eastAsia="tr-TR"/>
              </w:rPr>
            </w:pPr>
            <w:r w:rsidRPr="00CB56EC">
              <w:rPr>
                <w:color w:val="000000"/>
                <w:sz w:val="18"/>
                <w:szCs w:val="18"/>
                <w:lang w:eastAsia="tr-TR"/>
              </w:rPr>
              <w:t>-</w:t>
            </w:r>
          </w:p>
        </w:tc>
        <w:tc>
          <w:tcPr>
            <w:tcW w:w="1424" w:type="dxa"/>
            <w:shd w:val="clear" w:color="auto" w:fill="auto"/>
            <w:vAlign w:val="bottom"/>
            <w:hideMark/>
          </w:tcPr>
          <w:p w14:paraId="6A1389DA" w14:textId="77777777" w:rsidR="004717E4" w:rsidRPr="00CB56EC" w:rsidRDefault="004717E4" w:rsidP="004717E4">
            <w:pPr>
              <w:jc w:val="right"/>
              <w:rPr>
                <w:sz w:val="18"/>
                <w:szCs w:val="18"/>
                <w:lang w:eastAsia="tr-TR"/>
              </w:rPr>
            </w:pPr>
            <w:r w:rsidRPr="00CB56EC">
              <w:rPr>
                <w:sz w:val="18"/>
                <w:szCs w:val="18"/>
              </w:rPr>
              <w:t>-</w:t>
            </w:r>
          </w:p>
        </w:tc>
        <w:tc>
          <w:tcPr>
            <w:tcW w:w="1064" w:type="dxa"/>
            <w:shd w:val="clear" w:color="auto" w:fill="auto"/>
            <w:vAlign w:val="bottom"/>
            <w:hideMark/>
          </w:tcPr>
          <w:p w14:paraId="0A9C7173" w14:textId="77777777" w:rsidR="004717E4" w:rsidRPr="00CB56EC" w:rsidRDefault="004717E4" w:rsidP="004717E4">
            <w:pPr>
              <w:jc w:val="right"/>
              <w:rPr>
                <w:color w:val="000000"/>
                <w:sz w:val="18"/>
                <w:szCs w:val="18"/>
                <w:lang w:eastAsia="tr-TR"/>
              </w:rPr>
            </w:pPr>
            <w:r w:rsidRPr="00CB56EC">
              <w:rPr>
                <w:color w:val="000000"/>
                <w:sz w:val="18"/>
                <w:szCs w:val="18"/>
                <w:lang w:eastAsia="tr-TR"/>
              </w:rPr>
              <w:t>-</w:t>
            </w:r>
          </w:p>
        </w:tc>
      </w:tr>
    </w:tbl>
    <w:p w14:paraId="0B97E56F" w14:textId="77777777" w:rsidR="006374B4" w:rsidRPr="00CB56EC" w:rsidRDefault="006374B4" w:rsidP="006374B4">
      <w:pPr>
        <w:autoSpaceDE w:val="0"/>
        <w:autoSpaceDN w:val="0"/>
        <w:adjustRightInd w:val="0"/>
        <w:ind w:left="540" w:hanging="540"/>
        <w:rPr>
          <w:rFonts w:eastAsia="Arial Unicode MS"/>
          <w:sz w:val="12"/>
          <w:szCs w:val="12"/>
        </w:rPr>
      </w:pPr>
      <w:r w:rsidRPr="00CB56EC">
        <w:rPr>
          <w:rFonts w:eastAsia="Arial Unicode MS"/>
          <w:sz w:val="16"/>
          <w:vertAlign w:val="superscript"/>
        </w:rPr>
        <w:t xml:space="preserve">1 </w:t>
      </w:r>
      <w:r w:rsidRPr="00CB56EC">
        <w:rPr>
          <w:rFonts w:eastAsia="Arial Unicode MS"/>
          <w:sz w:val="12"/>
          <w:szCs w:val="12"/>
        </w:rPr>
        <w:t xml:space="preserve">Genel Müdürlük </w:t>
      </w:r>
      <w:r w:rsidR="00F90A6F" w:rsidRPr="00CB56EC">
        <w:rPr>
          <w:rFonts w:eastAsia="Arial Unicode MS"/>
          <w:sz w:val="12"/>
          <w:szCs w:val="12"/>
        </w:rPr>
        <w:t>birimlerini</w:t>
      </w:r>
      <w:r w:rsidRPr="00CB56EC">
        <w:rPr>
          <w:rFonts w:eastAsia="Arial Unicode MS"/>
          <w:sz w:val="12"/>
          <w:szCs w:val="12"/>
        </w:rPr>
        <w:t xml:space="preserve"> göstermektedir.</w:t>
      </w:r>
    </w:p>
    <w:p w14:paraId="5D49806E" w14:textId="77777777" w:rsidR="00E30CF9" w:rsidRPr="00CB56EC" w:rsidRDefault="00E30CF9" w:rsidP="00E30CF9">
      <w:pPr>
        <w:rPr>
          <w:bCs/>
          <w:sz w:val="6"/>
          <w:szCs w:val="6"/>
          <w:highlight w:val="yellow"/>
        </w:rPr>
      </w:pPr>
    </w:p>
    <w:bookmarkEnd w:id="25"/>
    <w:p w14:paraId="67D0E323" w14:textId="77777777" w:rsidR="00E30CF9" w:rsidRPr="00CB56EC" w:rsidRDefault="00E30CF9" w:rsidP="00E30CF9">
      <w:pPr>
        <w:pStyle w:val="BodyTextIndent"/>
        <w:autoSpaceDE/>
        <w:autoSpaceDN/>
        <w:adjustRightInd/>
        <w:ind w:left="0" w:hanging="567"/>
        <w:rPr>
          <w:b/>
          <w:highlight w:val="yellow"/>
        </w:rPr>
      </w:pPr>
    </w:p>
    <w:p w14:paraId="53A69420" w14:textId="77777777" w:rsidR="00E30CF9" w:rsidRPr="00CB56EC" w:rsidRDefault="00E30CF9" w:rsidP="00E30CF9">
      <w:pPr>
        <w:pStyle w:val="BodyTextIndent"/>
        <w:autoSpaceDE/>
        <w:autoSpaceDN/>
        <w:adjustRightInd/>
        <w:ind w:left="0" w:hanging="567"/>
        <w:rPr>
          <w:b/>
        </w:rPr>
      </w:pPr>
      <w:r w:rsidRPr="00CB56EC">
        <w:rPr>
          <w:b/>
        </w:rPr>
        <w:t>8.2.</w:t>
      </w:r>
      <w:r w:rsidRPr="00CB56EC">
        <w:rPr>
          <w:b/>
        </w:rPr>
        <w:tab/>
        <w:t>Banka’nın yurtiçinde ve yurtdışında şube veya temsilcilik açması, kapatması, organizasyonunu önemli ölçüde değiştirmesine ilişkin açıklamalar</w:t>
      </w:r>
    </w:p>
    <w:p w14:paraId="388D645F" w14:textId="77777777" w:rsidR="00E30CF9" w:rsidRPr="00CB56EC" w:rsidRDefault="00E30CF9" w:rsidP="00E30CF9">
      <w:pPr>
        <w:pStyle w:val="EndnoteText"/>
        <w:tabs>
          <w:tab w:val="left" w:pos="2409"/>
        </w:tabs>
        <w:autoSpaceDE w:val="0"/>
        <w:autoSpaceDN w:val="0"/>
        <w:adjustRightInd w:val="0"/>
        <w:ind w:hanging="540"/>
        <w:jc w:val="both"/>
        <w:rPr>
          <w:sz w:val="16"/>
          <w:szCs w:val="16"/>
        </w:rPr>
      </w:pPr>
    </w:p>
    <w:p w14:paraId="235054B3" w14:textId="77777777" w:rsidR="00F90A6F" w:rsidRPr="00CB56EC" w:rsidRDefault="00F90A6F" w:rsidP="00F90A6F">
      <w:pPr>
        <w:autoSpaceDE w:val="0"/>
        <w:autoSpaceDN w:val="0"/>
        <w:adjustRightInd w:val="0"/>
        <w:jc w:val="both"/>
        <w:rPr>
          <w:color w:val="000000"/>
        </w:rPr>
      </w:pPr>
      <w:r w:rsidRPr="00CB56EC">
        <w:rPr>
          <w:color w:val="000000"/>
        </w:rPr>
        <w:t>Bulunmamaktadır.</w:t>
      </w:r>
    </w:p>
    <w:p w14:paraId="5BCE15BE" w14:textId="77777777" w:rsidR="00E30CF9" w:rsidRPr="00CB56EC" w:rsidRDefault="00E30CF9" w:rsidP="00E30CF9">
      <w:pPr>
        <w:rPr>
          <w:bCs/>
          <w:iCs/>
          <w:sz w:val="16"/>
          <w:highlight w:val="yellow"/>
        </w:rPr>
      </w:pPr>
    </w:p>
    <w:p w14:paraId="0C24F524" w14:textId="77777777" w:rsidR="00E30CF9" w:rsidRPr="00CB56EC" w:rsidRDefault="00E30CF9" w:rsidP="00E30CF9">
      <w:pPr>
        <w:tabs>
          <w:tab w:val="left" w:pos="709"/>
        </w:tabs>
        <w:ind w:hanging="567"/>
        <w:rPr>
          <w:b/>
          <w:highlight w:val="yellow"/>
        </w:rPr>
      </w:pPr>
      <w:bookmarkStart w:id="26" w:name="_Hlk39946395"/>
      <w:r w:rsidRPr="00CB56EC">
        <w:rPr>
          <w:b/>
        </w:rPr>
        <w:t>9.</w:t>
      </w:r>
      <w:r w:rsidRPr="00CB56EC">
        <w:rPr>
          <w:b/>
        </w:rPr>
        <w:tab/>
        <w:t>Bilanço sonrası hususlara ilişkin olarak açıklanması gereken hususlar</w:t>
      </w:r>
    </w:p>
    <w:p w14:paraId="00DD14C3" w14:textId="77777777" w:rsidR="00E30CF9" w:rsidRPr="00CB56EC" w:rsidRDefault="00E30CF9" w:rsidP="00E30CF9">
      <w:pPr>
        <w:pStyle w:val="EndnoteText"/>
        <w:tabs>
          <w:tab w:val="left" w:pos="567"/>
        </w:tabs>
        <w:autoSpaceDE w:val="0"/>
        <w:autoSpaceDN w:val="0"/>
        <w:adjustRightInd w:val="0"/>
        <w:rPr>
          <w:sz w:val="16"/>
          <w:szCs w:val="16"/>
          <w:highlight w:val="yellow"/>
        </w:rPr>
      </w:pPr>
    </w:p>
    <w:bookmarkEnd w:id="26"/>
    <w:p w14:paraId="3C2F4B80" w14:textId="6B74FB73" w:rsidR="00C91FED" w:rsidRPr="00CB56EC" w:rsidRDefault="00B63FC3" w:rsidP="00E7087A">
      <w:pPr>
        <w:pStyle w:val="BodyText"/>
        <w:rPr>
          <w:color w:val="000000"/>
        </w:rPr>
      </w:pPr>
      <w:r>
        <w:t>BDD</w:t>
      </w:r>
      <w:r w:rsidR="005153CA">
        <w:t>K</w:t>
      </w:r>
      <w:r>
        <w:t xml:space="preserve"> </w:t>
      </w:r>
      <w:r w:rsidRPr="00B63FC3">
        <w:t>E-43890421-101.01.04-133861</w:t>
      </w:r>
      <w:r>
        <w:t xml:space="preserve"> sayılı yazısıyla, Banka</w:t>
      </w:r>
      <w:r w:rsidR="005153CA">
        <w:t>mız ödenmiş sermayesi nakden 5</w:t>
      </w:r>
      <w:r>
        <w:t xml:space="preserve">00,000 TL artırılarak </w:t>
      </w:r>
      <w:r w:rsidR="005153CA">
        <w:t>2,500,000 TL'den 3</w:t>
      </w:r>
      <w:r>
        <w:t>,</w:t>
      </w:r>
      <w:r w:rsidR="005153CA">
        <w:t xml:space="preserve">000,000 TL'ye çıkartılmasının </w:t>
      </w:r>
      <w:r w:rsidR="005153CA" w:rsidRPr="005153CA">
        <w:t>5411 sayılı Bankacılık Kanunu hükümleri açısın</w:t>
      </w:r>
      <w:r w:rsidR="005153CA">
        <w:t>dan bir sakınca bulunmadığı bildirilmiştir.</w:t>
      </w:r>
    </w:p>
    <w:p w14:paraId="7B6BA9DB" w14:textId="77777777" w:rsidR="00E30CF9" w:rsidRPr="00CB56EC" w:rsidRDefault="00E30CF9" w:rsidP="009D36F2">
      <w:pPr>
        <w:pStyle w:val="BodyText2"/>
        <w:pageBreakBefore/>
        <w:ind w:firstLine="0"/>
        <w:jc w:val="center"/>
        <w:rPr>
          <w:rFonts w:eastAsia="Arial Unicode MS"/>
          <w:b/>
          <w:sz w:val="22"/>
          <w:szCs w:val="22"/>
        </w:rPr>
      </w:pPr>
      <w:r w:rsidRPr="00CB56EC">
        <w:rPr>
          <w:rFonts w:eastAsia="Arial Unicode MS"/>
          <w:b/>
          <w:sz w:val="22"/>
          <w:szCs w:val="22"/>
        </w:rPr>
        <w:t>ALTINCI BÖLÜM</w:t>
      </w:r>
    </w:p>
    <w:p w14:paraId="6C604239" w14:textId="77777777" w:rsidR="00E30CF9" w:rsidRPr="00CB56EC" w:rsidRDefault="00E30CF9" w:rsidP="00E30CF9">
      <w:pPr>
        <w:autoSpaceDE w:val="0"/>
        <w:autoSpaceDN w:val="0"/>
        <w:jc w:val="center"/>
        <w:rPr>
          <w:rFonts w:eastAsia="Arial Unicode MS"/>
          <w:b/>
          <w:sz w:val="16"/>
          <w:szCs w:val="16"/>
        </w:rPr>
      </w:pPr>
    </w:p>
    <w:p w14:paraId="12E9F18F" w14:textId="67AF73F1" w:rsidR="00E30CF9" w:rsidRPr="00CB56EC" w:rsidRDefault="00AB5C0D" w:rsidP="00E30CF9">
      <w:pPr>
        <w:jc w:val="center"/>
        <w:rPr>
          <w:b/>
          <w:sz w:val="22"/>
          <w:szCs w:val="22"/>
        </w:rPr>
      </w:pPr>
      <w:r w:rsidRPr="00CB56EC">
        <w:rPr>
          <w:b/>
          <w:sz w:val="22"/>
          <w:szCs w:val="22"/>
        </w:rPr>
        <w:t>SINIRLI</w:t>
      </w:r>
      <w:r w:rsidR="00E30CF9" w:rsidRPr="00CB56EC">
        <w:rPr>
          <w:b/>
          <w:sz w:val="22"/>
          <w:szCs w:val="22"/>
        </w:rPr>
        <w:t xml:space="preserve"> DENETİM RAPORU</w:t>
      </w:r>
    </w:p>
    <w:p w14:paraId="33E4AC8E" w14:textId="77777777" w:rsidR="00E30CF9" w:rsidRPr="00CB56EC" w:rsidRDefault="00E30CF9" w:rsidP="00E30CF9">
      <w:pPr>
        <w:pStyle w:val="BodyTextIndent"/>
        <w:autoSpaceDE/>
        <w:autoSpaceDN/>
        <w:adjustRightInd/>
        <w:ind w:left="0" w:firstLine="0"/>
        <w:jc w:val="left"/>
        <w:rPr>
          <w:bCs/>
          <w:sz w:val="16"/>
          <w:szCs w:val="16"/>
        </w:rPr>
      </w:pPr>
    </w:p>
    <w:p w14:paraId="66BC8080" w14:textId="36F4F2C7" w:rsidR="00E30CF9" w:rsidRPr="00CB56EC" w:rsidRDefault="00E30CF9" w:rsidP="00E30CF9">
      <w:pPr>
        <w:pStyle w:val="Heading7"/>
        <w:tabs>
          <w:tab w:val="left" w:pos="709"/>
        </w:tabs>
        <w:ind w:left="0" w:hanging="567"/>
      </w:pPr>
      <w:r w:rsidRPr="00CB56EC">
        <w:t>1.</w:t>
      </w:r>
      <w:r w:rsidRPr="00CB56EC">
        <w:tab/>
      </w:r>
      <w:r w:rsidR="00AB5C0D" w:rsidRPr="00CB56EC">
        <w:t>Sınırlı</w:t>
      </w:r>
      <w:r w:rsidRPr="00CB56EC">
        <w:t xml:space="preserve"> denetim raporuna ilişkin açıklamalar </w:t>
      </w:r>
    </w:p>
    <w:p w14:paraId="689AA230" w14:textId="77777777" w:rsidR="00E30CF9" w:rsidRPr="00CB56EC" w:rsidRDefault="00E30CF9" w:rsidP="00E30CF9">
      <w:pPr>
        <w:pStyle w:val="BodyTextIndent"/>
        <w:autoSpaceDE/>
        <w:autoSpaceDN/>
        <w:adjustRightInd/>
        <w:jc w:val="left"/>
        <w:rPr>
          <w:sz w:val="16"/>
          <w:szCs w:val="16"/>
          <w:highlight w:val="yellow"/>
        </w:rPr>
      </w:pPr>
    </w:p>
    <w:p w14:paraId="0F4CF6AA" w14:textId="72AAB5D8" w:rsidR="00E30CF9" w:rsidRPr="00CB56EC" w:rsidRDefault="00E30CF9" w:rsidP="008F079C">
      <w:pPr>
        <w:pStyle w:val="BodyText2"/>
        <w:ind w:firstLine="0"/>
        <w:rPr>
          <w:sz w:val="20"/>
        </w:rPr>
      </w:pPr>
      <w:r w:rsidRPr="00CB56EC">
        <w:rPr>
          <w:sz w:val="20"/>
        </w:rPr>
        <w:t xml:space="preserve">Banka’nın kamuya açıklanan konsolide olmayan finansal tablo ve dipnotları </w:t>
      </w:r>
      <w:proofErr w:type="spellStart"/>
      <w:r w:rsidR="00AB5C0D" w:rsidRPr="00EB2314">
        <w:rPr>
          <w:sz w:val="20"/>
        </w:rPr>
        <w:t>PwC</w:t>
      </w:r>
      <w:proofErr w:type="spellEnd"/>
      <w:r w:rsidR="00AB5C0D" w:rsidRPr="00EB2314">
        <w:rPr>
          <w:sz w:val="20"/>
        </w:rPr>
        <w:t xml:space="preserve"> Bağımsız Denetim ve Serbest Muhasebeci Mali Müşavirlik A.Ş.</w:t>
      </w:r>
      <w:r w:rsidRPr="00EB2314">
        <w:rPr>
          <w:sz w:val="20"/>
        </w:rPr>
        <w:t xml:space="preserve"> tarafından </w:t>
      </w:r>
      <w:r w:rsidR="00E64085" w:rsidRPr="00EB2314">
        <w:rPr>
          <w:sz w:val="20"/>
        </w:rPr>
        <w:t xml:space="preserve">sınırlı </w:t>
      </w:r>
      <w:r w:rsidRPr="00EB2314">
        <w:rPr>
          <w:sz w:val="20"/>
        </w:rPr>
        <w:t xml:space="preserve">bağımsız denetime tabi tutulmuş olup, </w:t>
      </w:r>
      <w:r w:rsidR="005B2B00">
        <w:rPr>
          <w:sz w:val="20"/>
        </w:rPr>
        <w:t>7</w:t>
      </w:r>
      <w:r w:rsidR="005B2B00" w:rsidRPr="00EB2314">
        <w:rPr>
          <w:sz w:val="20"/>
        </w:rPr>
        <w:t xml:space="preserve"> </w:t>
      </w:r>
      <w:r w:rsidR="00EB2314" w:rsidRPr="00EB2314">
        <w:rPr>
          <w:sz w:val="20"/>
        </w:rPr>
        <w:t>Kasım</w:t>
      </w:r>
      <w:r w:rsidR="00822801" w:rsidRPr="00EB2314">
        <w:rPr>
          <w:sz w:val="20"/>
        </w:rPr>
        <w:t xml:space="preserve"> </w:t>
      </w:r>
      <w:r w:rsidRPr="00EB2314">
        <w:rPr>
          <w:sz w:val="20"/>
        </w:rPr>
        <w:t>202</w:t>
      </w:r>
      <w:r w:rsidR="00AE7CA8" w:rsidRPr="00EB2314">
        <w:rPr>
          <w:sz w:val="20"/>
        </w:rPr>
        <w:t>4</w:t>
      </w:r>
      <w:r w:rsidRPr="00CB56EC">
        <w:rPr>
          <w:sz w:val="20"/>
        </w:rPr>
        <w:t xml:space="preserve"> tarihli </w:t>
      </w:r>
      <w:r w:rsidR="00067D1F" w:rsidRPr="00CB56EC">
        <w:rPr>
          <w:sz w:val="20"/>
        </w:rPr>
        <w:t xml:space="preserve">sınırlı </w:t>
      </w:r>
      <w:r w:rsidRPr="00CB56EC">
        <w:rPr>
          <w:sz w:val="20"/>
        </w:rPr>
        <w:t>bağımsız denetim raporu konsolide olmayan finansal tabloların önünde sunulmuştur.</w:t>
      </w:r>
    </w:p>
    <w:p w14:paraId="169F8877" w14:textId="77777777" w:rsidR="00E30CF9" w:rsidRPr="00CB56EC" w:rsidRDefault="00E30CF9" w:rsidP="00E30CF9">
      <w:pPr>
        <w:pStyle w:val="BodyTextIndent"/>
        <w:autoSpaceDE/>
        <w:autoSpaceDN/>
        <w:adjustRightInd/>
        <w:ind w:left="0" w:firstLine="0"/>
        <w:jc w:val="left"/>
        <w:rPr>
          <w:sz w:val="16"/>
          <w:szCs w:val="16"/>
        </w:rPr>
      </w:pPr>
    </w:p>
    <w:p w14:paraId="0142F342" w14:textId="69ECB9AF" w:rsidR="00AE7CA8" w:rsidRPr="00CB56EC" w:rsidRDefault="00E30CF9" w:rsidP="00892136">
      <w:pPr>
        <w:pStyle w:val="Heading7"/>
        <w:numPr>
          <w:ilvl w:val="0"/>
          <w:numId w:val="43"/>
        </w:numPr>
        <w:tabs>
          <w:tab w:val="left" w:pos="709"/>
        </w:tabs>
        <w:ind w:left="0" w:hanging="567"/>
      </w:pPr>
      <w:r w:rsidRPr="00CB56EC">
        <w:t>Bağımsız denetçi tarafından hazırlanan açıklama ve dipn</w:t>
      </w:r>
      <w:r w:rsidR="00AE7CA8" w:rsidRPr="00CB56EC">
        <w:t xml:space="preserve">otlar </w:t>
      </w:r>
    </w:p>
    <w:p w14:paraId="007ADD08" w14:textId="77777777" w:rsidR="00AE7CA8" w:rsidRPr="00CB56EC" w:rsidRDefault="00AE7CA8" w:rsidP="00AE7CA8">
      <w:pPr>
        <w:pStyle w:val="Heading7"/>
        <w:tabs>
          <w:tab w:val="left" w:pos="709"/>
        </w:tabs>
        <w:ind w:left="3" w:firstLine="0"/>
      </w:pPr>
    </w:p>
    <w:p w14:paraId="047E3C46" w14:textId="77777777" w:rsidR="00AE7CA8" w:rsidRPr="00CB56EC" w:rsidRDefault="00AE7CA8" w:rsidP="008F079C">
      <w:pPr>
        <w:pStyle w:val="BodyText2"/>
        <w:ind w:firstLine="0"/>
        <w:rPr>
          <w:sz w:val="20"/>
        </w:rPr>
      </w:pPr>
      <w:r w:rsidRPr="00CB56EC">
        <w:rPr>
          <w:sz w:val="20"/>
        </w:rPr>
        <w:t>Bulunmamaktadır.</w:t>
      </w:r>
    </w:p>
    <w:p w14:paraId="79DB0986" w14:textId="5B8BAC4A" w:rsidR="00F91AD4" w:rsidRPr="00CB56EC" w:rsidRDefault="00F91AD4" w:rsidP="00E30CF9">
      <w:pPr>
        <w:pStyle w:val="Heading8"/>
        <w:tabs>
          <w:tab w:val="clear" w:pos="-54"/>
        </w:tabs>
        <w:autoSpaceDE/>
        <w:autoSpaceDN/>
        <w:adjustRightInd/>
        <w:spacing w:line="233" w:lineRule="auto"/>
        <w:ind w:right="48"/>
        <w:jc w:val="center"/>
      </w:pPr>
    </w:p>
    <w:p w14:paraId="185D7916" w14:textId="7D70483C" w:rsidR="00C91FED" w:rsidRPr="00CB56EC" w:rsidRDefault="00C91FED">
      <w:pPr>
        <w:spacing w:after="160" w:line="259" w:lineRule="auto"/>
      </w:pPr>
      <w:r w:rsidRPr="00CB56EC">
        <w:br w:type="page"/>
      </w:r>
    </w:p>
    <w:p w14:paraId="1814D1E6" w14:textId="7C36A7ED" w:rsidR="00632A13" w:rsidRPr="00CB56EC" w:rsidRDefault="00632A13" w:rsidP="00632A13">
      <w:pPr>
        <w:pageBreakBefore/>
        <w:tabs>
          <w:tab w:val="left" w:pos="3863"/>
        </w:tabs>
        <w:jc w:val="center"/>
        <w:rPr>
          <w:b/>
          <w:sz w:val="22"/>
          <w:szCs w:val="22"/>
        </w:rPr>
      </w:pPr>
      <w:r w:rsidRPr="00CB56EC">
        <w:rPr>
          <w:b/>
          <w:sz w:val="22"/>
          <w:szCs w:val="22"/>
        </w:rPr>
        <w:t>YEDİNCİ BÖLÜM</w:t>
      </w:r>
    </w:p>
    <w:p w14:paraId="71C52D9B" w14:textId="77777777" w:rsidR="00632A13" w:rsidRPr="00CB56EC" w:rsidRDefault="00632A13" w:rsidP="00632A13">
      <w:pPr>
        <w:tabs>
          <w:tab w:val="left" w:pos="3863"/>
        </w:tabs>
        <w:jc w:val="center"/>
        <w:rPr>
          <w:b/>
          <w:sz w:val="16"/>
          <w:szCs w:val="16"/>
        </w:rPr>
      </w:pPr>
    </w:p>
    <w:p w14:paraId="34739755" w14:textId="77777777" w:rsidR="00632A13" w:rsidRPr="00CB56EC" w:rsidRDefault="00632A13" w:rsidP="00632A13">
      <w:pPr>
        <w:jc w:val="center"/>
        <w:rPr>
          <w:b/>
          <w:sz w:val="22"/>
          <w:szCs w:val="22"/>
        </w:rPr>
      </w:pPr>
      <w:r w:rsidRPr="00CB56EC">
        <w:rPr>
          <w:b/>
          <w:sz w:val="22"/>
          <w:szCs w:val="22"/>
        </w:rPr>
        <w:t>ARA DÖNEM FAALİYET RAPORU</w:t>
      </w:r>
    </w:p>
    <w:p w14:paraId="518173D1" w14:textId="77777777" w:rsidR="00632A13" w:rsidRPr="00CB56EC" w:rsidRDefault="00632A13" w:rsidP="00632A13">
      <w:pPr>
        <w:tabs>
          <w:tab w:val="left" w:pos="3863"/>
        </w:tabs>
        <w:rPr>
          <w:sz w:val="14"/>
          <w:szCs w:val="14"/>
        </w:rPr>
      </w:pPr>
    </w:p>
    <w:p w14:paraId="6E44EDE4" w14:textId="77777777" w:rsidR="00632A13" w:rsidRPr="00CB56EC" w:rsidRDefault="00632A13" w:rsidP="00632A13">
      <w:pPr>
        <w:tabs>
          <w:tab w:val="left" w:pos="709"/>
        </w:tabs>
        <w:ind w:hanging="567"/>
        <w:jc w:val="both"/>
      </w:pPr>
      <w:r w:rsidRPr="00CB56EC">
        <w:rPr>
          <w:rFonts w:ascii="TimesNewRomanPS-BoldMT" w:hAnsi="TimesNewRomanPS-BoldMT"/>
          <w:b/>
          <w:bCs/>
          <w:color w:val="000000"/>
        </w:rPr>
        <w:t>1.</w:t>
      </w:r>
      <w:r w:rsidRPr="00CB56EC">
        <w:rPr>
          <w:rFonts w:ascii="TimesNewRomanPS-BoldMT" w:hAnsi="TimesNewRomanPS-BoldMT"/>
          <w:b/>
          <w:bCs/>
          <w:color w:val="000000"/>
        </w:rPr>
        <w:tab/>
        <w:t>Banka yönetim kurulu başkanı ve genel müdürünün ara dönem faaliyetlerine ilişkin değerlendirmelerini içerecek ara dönem faaliyet raporu</w:t>
      </w:r>
    </w:p>
    <w:p w14:paraId="322439B0" w14:textId="0F4999A9" w:rsidR="00632A13" w:rsidRPr="00CB56EC" w:rsidRDefault="00632A13" w:rsidP="00632A13">
      <w:pPr>
        <w:rPr>
          <w:sz w:val="14"/>
          <w:szCs w:val="14"/>
        </w:rPr>
      </w:pPr>
    </w:p>
    <w:p w14:paraId="1598A65D" w14:textId="3498B564" w:rsidR="00632A13" w:rsidRPr="00CB56EC" w:rsidRDefault="00632A13" w:rsidP="00632A13">
      <w:pPr>
        <w:rPr>
          <w:b/>
        </w:rPr>
      </w:pPr>
      <w:r w:rsidRPr="00CB56EC">
        <w:rPr>
          <w:b/>
        </w:rPr>
        <w:t>Kısaca Hayat Finans Katılım Bankası A.Ş.</w:t>
      </w:r>
    </w:p>
    <w:p w14:paraId="61738089" w14:textId="77777777" w:rsidR="00632A13" w:rsidRPr="00CB56EC" w:rsidRDefault="00632A13" w:rsidP="00632A13">
      <w:pPr>
        <w:rPr>
          <w:b/>
          <w:sz w:val="14"/>
          <w:szCs w:val="14"/>
        </w:rPr>
      </w:pPr>
    </w:p>
    <w:p w14:paraId="43C5836B" w14:textId="1E4121B6" w:rsidR="00632A13" w:rsidRPr="00CB56EC" w:rsidRDefault="00632A13" w:rsidP="00632A13">
      <w:pPr>
        <w:pStyle w:val="BodyText"/>
        <w:tabs>
          <w:tab w:val="left" w:pos="4536"/>
        </w:tabs>
      </w:pPr>
      <w:r w:rsidRPr="00CB56EC">
        <w:t xml:space="preserve">Hayat Finans Katılım Bankası A.Ş. (“Banka”) 21 Nisan 2022 tarihli 10165 </w:t>
      </w:r>
      <w:proofErr w:type="spellStart"/>
      <w:r w:rsidRPr="00CB56EC">
        <w:t>nolu</w:t>
      </w:r>
      <w:proofErr w:type="spellEnd"/>
      <w:r w:rsidRPr="00CB56EC">
        <w:t xml:space="preserve"> BDDK kararı ile BDDK’nın Dijital Bankaların Faaliyet Esasları ile Servis Modeli Bankacılığı Hakkındaki Yönetmeliği’nde dijital bankalar için belirtilen faaliyet esaslarına uygun olarak faaliyet göstermek üzere, kuruluş izni almış olup 10 Ağustos 2022 tarihinde şirket kuruluş işlemlerini tamamlayarak Hayat Finans Katılım Bankası A.Ş. unvanıyla şirket tescilini tamamlamıştır. Banka 23 Mart 2023 tarihli ve 10543 sayılı BDDK kararı ile Türkiye’de faaliyet izni alan ilk dijital katılım bankası olmuştur. Ana faaliyet alanı, Banka’nın kendi sermayesine ilaveten yurt içinden ve dışından “Özel Cari Hesaplar” ve “Kar ve Zarara Katılma Hesapları” yolu ile fon toplayıp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yapmaktır.</w:t>
      </w:r>
    </w:p>
    <w:p w14:paraId="5370780E" w14:textId="4DDD3B10" w:rsidR="00632A13" w:rsidRPr="00CB56EC" w:rsidRDefault="00632A13" w:rsidP="00632A13">
      <w:pPr>
        <w:pStyle w:val="BodyText"/>
        <w:tabs>
          <w:tab w:val="left" w:pos="4536"/>
        </w:tabs>
        <w:rPr>
          <w:position w:val="6"/>
          <w:sz w:val="14"/>
          <w:szCs w:val="14"/>
        </w:rPr>
      </w:pPr>
    </w:p>
    <w:p w14:paraId="3B2FA643" w14:textId="53E2C41A" w:rsidR="00632A13" w:rsidRPr="00CB56EC" w:rsidRDefault="00632A13" w:rsidP="00632A13">
      <w:pPr>
        <w:rPr>
          <w:b/>
        </w:rPr>
      </w:pPr>
      <w:r w:rsidRPr="00CB56EC">
        <w:rPr>
          <w:b/>
        </w:rPr>
        <w:t>Özet Finansal Bilgiler</w:t>
      </w:r>
    </w:p>
    <w:p w14:paraId="6E6F05F0" w14:textId="13D1F5CE" w:rsidR="00632A13" w:rsidRPr="00CB56EC" w:rsidRDefault="00632A13" w:rsidP="00632A13">
      <w:pPr>
        <w:rPr>
          <w:sz w:val="14"/>
          <w:szCs w:val="14"/>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6516"/>
        <w:gridCol w:w="1363"/>
        <w:gridCol w:w="1363"/>
      </w:tblGrid>
      <w:tr w:rsidR="00632A13" w:rsidRPr="00CB56EC" w14:paraId="08AB58D4" w14:textId="77777777" w:rsidTr="00EB2314">
        <w:tc>
          <w:tcPr>
            <w:tcW w:w="6516" w:type="dxa"/>
            <w:shd w:val="clear" w:color="auto" w:fill="auto"/>
            <w:noWrap/>
            <w:vAlign w:val="center"/>
          </w:tcPr>
          <w:p w14:paraId="28F796F3" w14:textId="530BD6E9" w:rsidR="00632A13" w:rsidRPr="00CB56EC" w:rsidRDefault="00632A13" w:rsidP="00BE41D3">
            <w:pPr>
              <w:rPr>
                <w:b/>
                <w:bCs/>
                <w:color w:val="000000"/>
                <w:sz w:val="18"/>
                <w:szCs w:val="18"/>
                <w:lang w:eastAsia="tr-TR"/>
              </w:rPr>
            </w:pPr>
          </w:p>
        </w:tc>
        <w:tc>
          <w:tcPr>
            <w:tcW w:w="1363" w:type="dxa"/>
            <w:shd w:val="clear" w:color="auto" w:fill="auto"/>
            <w:vAlign w:val="bottom"/>
            <w:hideMark/>
          </w:tcPr>
          <w:p w14:paraId="35D3F3B9" w14:textId="35DCAB7E" w:rsidR="00632A13" w:rsidRPr="00CB56EC" w:rsidRDefault="00632A13" w:rsidP="00632A13">
            <w:pPr>
              <w:jc w:val="right"/>
              <w:rPr>
                <w:b/>
                <w:bCs/>
                <w:color w:val="000000"/>
                <w:sz w:val="18"/>
                <w:szCs w:val="18"/>
                <w:lang w:eastAsia="tr-TR"/>
              </w:rPr>
            </w:pPr>
            <w:r w:rsidRPr="00CB56EC">
              <w:rPr>
                <w:b/>
                <w:bCs/>
                <w:color w:val="000000"/>
                <w:sz w:val="18"/>
                <w:szCs w:val="18"/>
                <w:lang w:eastAsia="tr-TR"/>
              </w:rPr>
              <w:t>Cari Dönem</w:t>
            </w:r>
          </w:p>
        </w:tc>
        <w:tc>
          <w:tcPr>
            <w:tcW w:w="1363" w:type="dxa"/>
            <w:shd w:val="clear" w:color="auto" w:fill="auto"/>
            <w:vAlign w:val="bottom"/>
            <w:hideMark/>
          </w:tcPr>
          <w:p w14:paraId="1F39D4F4" w14:textId="11BA7E92" w:rsidR="00632A13" w:rsidRPr="00CB56EC" w:rsidRDefault="00632A13" w:rsidP="00632A13">
            <w:pPr>
              <w:jc w:val="right"/>
              <w:rPr>
                <w:b/>
                <w:bCs/>
                <w:color w:val="000000"/>
                <w:sz w:val="18"/>
                <w:szCs w:val="18"/>
                <w:lang w:eastAsia="tr-TR"/>
              </w:rPr>
            </w:pPr>
            <w:r w:rsidRPr="00CB56EC">
              <w:rPr>
                <w:b/>
                <w:bCs/>
                <w:color w:val="000000"/>
                <w:sz w:val="18"/>
                <w:szCs w:val="18"/>
                <w:lang w:eastAsia="tr-TR"/>
              </w:rPr>
              <w:t>Önceki Dönem</w:t>
            </w:r>
          </w:p>
        </w:tc>
      </w:tr>
      <w:tr w:rsidR="00632A13" w:rsidRPr="00CB56EC" w14:paraId="4912B527" w14:textId="77777777" w:rsidTr="00EB2314">
        <w:tc>
          <w:tcPr>
            <w:tcW w:w="6516" w:type="dxa"/>
            <w:shd w:val="clear" w:color="auto" w:fill="auto"/>
            <w:noWrap/>
            <w:vAlign w:val="center"/>
            <w:hideMark/>
          </w:tcPr>
          <w:p w14:paraId="2AE5FBB8" w14:textId="246E422D" w:rsidR="00632A13" w:rsidRPr="00CB56EC" w:rsidRDefault="00632A13" w:rsidP="00BE41D3">
            <w:pPr>
              <w:rPr>
                <w:color w:val="000000"/>
                <w:sz w:val="18"/>
                <w:szCs w:val="18"/>
                <w:lang w:eastAsia="tr-TR"/>
              </w:rPr>
            </w:pPr>
            <w:r w:rsidRPr="00CB56EC">
              <w:rPr>
                <w:bCs/>
                <w:color w:val="000000"/>
                <w:sz w:val="18"/>
                <w:szCs w:val="18"/>
                <w:lang w:eastAsia="tr-TR"/>
              </w:rPr>
              <w:t>Nakit ve Nakit Benzerleri</w:t>
            </w:r>
            <w:r w:rsidR="00BE41D3" w:rsidRPr="00CB56EC">
              <w:rPr>
                <w:bCs/>
                <w:color w:val="000000"/>
                <w:sz w:val="18"/>
                <w:szCs w:val="18"/>
                <w:lang w:eastAsia="tr-TR"/>
              </w:rPr>
              <w:t>, Net</w:t>
            </w:r>
          </w:p>
        </w:tc>
        <w:tc>
          <w:tcPr>
            <w:tcW w:w="1363" w:type="dxa"/>
            <w:shd w:val="clear" w:color="auto" w:fill="auto"/>
            <w:noWrap/>
            <w:vAlign w:val="center"/>
          </w:tcPr>
          <w:p w14:paraId="69E2E182" w14:textId="38C863BB" w:rsidR="00632A13" w:rsidRPr="00CB56EC" w:rsidRDefault="00EB2314" w:rsidP="00BE41D3">
            <w:pPr>
              <w:jc w:val="right"/>
              <w:rPr>
                <w:color w:val="000000"/>
                <w:sz w:val="18"/>
                <w:szCs w:val="18"/>
                <w:lang w:eastAsia="tr-TR"/>
              </w:rPr>
            </w:pPr>
            <w:r>
              <w:rPr>
                <w:color w:val="000000"/>
                <w:sz w:val="18"/>
                <w:szCs w:val="18"/>
                <w:lang w:eastAsia="tr-TR"/>
              </w:rPr>
              <w:t>2,011,588</w:t>
            </w:r>
          </w:p>
        </w:tc>
        <w:tc>
          <w:tcPr>
            <w:tcW w:w="1363" w:type="dxa"/>
            <w:shd w:val="clear" w:color="auto" w:fill="auto"/>
            <w:noWrap/>
            <w:vAlign w:val="center"/>
          </w:tcPr>
          <w:p w14:paraId="3FF22F70" w14:textId="2EC04578" w:rsidR="00632A13" w:rsidRPr="00CB56EC" w:rsidRDefault="00BE41D3" w:rsidP="00BE41D3">
            <w:pPr>
              <w:jc w:val="right"/>
              <w:rPr>
                <w:color w:val="000000"/>
                <w:sz w:val="18"/>
                <w:szCs w:val="18"/>
                <w:lang w:eastAsia="tr-TR"/>
              </w:rPr>
            </w:pPr>
            <w:r w:rsidRPr="00CB56EC">
              <w:rPr>
                <w:color w:val="000000"/>
                <w:sz w:val="18"/>
                <w:szCs w:val="18"/>
                <w:lang w:eastAsia="tr-TR"/>
              </w:rPr>
              <w:t>195,882</w:t>
            </w:r>
          </w:p>
        </w:tc>
      </w:tr>
      <w:tr w:rsidR="00632A13" w:rsidRPr="00CB56EC" w14:paraId="6C261B8C" w14:textId="77777777" w:rsidTr="00EB2314">
        <w:tc>
          <w:tcPr>
            <w:tcW w:w="6516" w:type="dxa"/>
            <w:shd w:val="clear" w:color="auto" w:fill="auto"/>
            <w:noWrap/>
            <w:vAlign w:val="center"/>
            <w:hideMark/>
          </w:tcPr>
          <w:p w14:paraId="6DBC6E5C" w14:textId="15400FB1" w:rsidR="00632A13" w:rsidRPr="00CB56EC" w:rsidRDefault="00632A13" w:rsidP="00BE41D3">
            <w:pPr>
              <w:rPr>
                <w:color w:val="000000"/>
                <w:sz w:val="18"/>
                <w:szCs w:val="18"/>
                <w:lang w:eastAsia="tr-TR"/>
              </w:rPr>
            </w:pPr>
            <w:r w:rsidRPr="00CB56EC">
              <w:rPr>
                <w:bCs/>
                <w:color w:val="000000"/>
                <w:sz w:val="18"/>
                <w:szCs w:val="18"/>
                <w:lang w:eastAsia="tr-TR"/>
              </w:rPr>
              <w:t>Gerçeğe Uygun Değer Farkı Kâr Zarara Yansıtılan Finansal Varlıklar</w:t>
            </w:r>
          </w:p>
        </w:tc>
        <w:tc>
          <w:tcPr>
            <w:tcW w:w="1363" w:type="dxa"/>
            <w:shd w:val="clear" w:color="auto" w:fill="auto"/>
            <w:noWrap/>
            <w:vAlign w:val="center"/>
          </w:tcPr>
          <w:p w14:paraId="4ADF9E24" w14:textId="412578B5" w:rsidR="00632A13" w:rsidRPr="00CB56EC" w:rsidRDefault="00EB2314" w:rsidP="00BE41D3">
            <w:pPr>
              <w:jc w:val="right"/>
              <w:rPr>
                <w:color w:val="000000"/>
                <w:sz w:val="18"/>
                <w:szCs w:val="18"/>
                <w:lang w:eastAsia="tr-TR"/>
              </w:rPr>
            </w:pPr>
            <w:r>
              <w:rPr>
                <w:color w:val="000000"/>
                <w:sz w:val="18"/>
                <w:szCs w:val="18"/>
                <w:lang w:eastAsia="tr-TR"/>
              </w:rPr>
              <w:t>1,753,270</w:t>
            </w:r>
          </w:p>
        </w:tc>
        <w:tc>
          <w:tcPr>
            <w:tcW w:w="1363" w:type="dxa"/>
            <w:shd w:val="clear" w:color="auto" w:fill="auto"/>
            <w:noWrap/>
            <w:vAlign w:val="center"/>
          </w:tcPr>
          <w:p w14:paraId="7FC2B852" w14:textId="5B4EA1B4" w:rsidR="00632A13" w:rsidRPr="00CB56EC" w:rsidRDefault="00BE41D3" w:rsidP="00BE41D3">
            <w:pPr>
              <w:jc w:val="right"/>
              <w:rPr>
                <w:color w:val="000000"/>
                <w:sz w:val="18"/>
                <w:szCs w:val="18"/>
                <w:lang w:eastAsia="tr-TR"/>
              </w:rPr>
            </w:pPr>
            <w:r w:rsidRPr="00CB56EC">
              <w:rPr>
                <w:color w:val="000000"/>
                <w:sz w:val="18"/>
                <w:szCs w:val="18"/>
                <w:lang w:eastAsia="tr-TR"/>
              </w:rPr>
              <w:t>1,285,177</w:t>
            </w:r>
          </w:p>
        </w:tc>
      </w:tr>
      <w:tr w:rsidR="00632A13" w:rsidRPr="00CB56EC" w14:paraId="3E3226EA" w14:textId="77777777" w:rsidTr="00EB2314">
        <w:tc>
          <w:tcPr>
            <w:tcW w:w="6516" w:type="dxa"/>
            <w:shd w:val="clear" w:color="auto" w:fill="auto"/>
            <w:noWrap/>
            <w:vAlign w:val="center"/>
            <w:hideMark/>
          </w:tcPr>
          <w:p w14:paraId="0CFBAA25" w14:textId="557DFED9" w:rsidR="00632A13" w:rsidRPr="00CB56EC" w:rsidRDefault="00632A13" w:rsidP="00BE41D3">
            <w:pPr>
              <w:rPr>
                <w:color w:val="000000"/>
                <w:sz w:val="18"/>
                <w:szCs w:val="18"/>
                <w:lang w:eastAsia="tr-TR"/>
              </w:rPr>
            </w:pPr>
            <w:r w:rsidRPr="00CB56EC">
              <w:rPr>
                <w:bCs/>
                <w:color w:val="000000"/>
                <w:sz w:val="18"/>
                <w:szCs w:val="18"/>
                <w:lang w:eastAsia="tr-TR"/>
              </w:rPr>
              <w:t>Gerçeğe Uygun Değer Farkı Diğer Kapsamlı Gelire Yansıtılan Finansal Varlıklar</w:t>
            </w:r>
          </w:p>
        </w:tc>
        <w:tc>
          <w:tcPr>
            <w:tcW w:w="1363" w:type="dxa"/>
            <w:shd w:val="clear" w:color="auto" w:fill="auto"/>
            <w:noWrap/>
            <w:vAlign w:val="center"/>
          </w:tcPr>
          <w:p w14:paraId="096DA16E" w14:textId="0410D58B" w:rsidR="00632A13" w:rsidRPr="00CB56EC" w:rsidRDefault="00EB2314" w:rsidP="00BE41D3">
            <w:pPr>
              <w:jc w:val="right"/>
              <w:rPr>
                <w:bCs/>
                <w:color w:val="000000"/>
                <w:sz w:val="18"/>
                <w:szCs w:val="18"/>
                <w:lang w:eastAsia="tr-TR"/>
              </w:rPr>
            </w:pPr>
            <w:r>
              <w:rPr>
                <w:bCs/>
                <w:color w:val="000000"/>
                <w:sz w:val="18"/>
                <w:szCs w:val="18"/>
                <w:lang w:eastAsia="tr-TR"/>
              </w:rPr>
              <w:t>831,550</w:t>
            </w:r>
          </w:p>
        </w:tc>
        <w:tc>
          <w:tcPr>
            <w:tcW w:w="1363" w:type="dxa"/>
            <w:shd w:val="clear" w:color="auto" w:fill="auto"/>
            <w:noWrap/>
            <w:vAlign w:val="center"/>
          </w:tcPr>
          <w:p w14:paraId="4DD6A2D8" w14:textId="351DAFE9" w:rsidR="00632A13" w:rsidRPr="00CB56EC" w:rsidRDefault="00BE41D3" w:rsidP="00BE41D3">
            <w:pPr>
              <w:jc w:val="right"/>
              <w:rPr>
                <w:bCs/>
                <w:color w:val="000000"/>
                <w:sz w:val="18"/>
                <w:szCs w:val="18"/>
                <w:lang w:eastAsia="tr-TR"/>
              </w:rPr>
            </w:pPr>
            <w:r w:rsidRPr="00CB56EC">
              <w:rPr>
                <w:bCs/>
                <w:color w:val="000000"/>
                <w:sz w:val="18"/>
                <w:szCs w:val="18"/>
                <w:lang w:eastAsia="tr-TR"/>
              </w:rPr>
              <w:t>35,352</w:t>
            </w:r>
          </w:p>
        </w:tc>
      </w:tr>
      <w:tr w:rsidR="00632A13" w:rsidRPr="00CB56EC" w14:paraId="7E4DE47D" w14:textId="77777777" w:rsidTr="00EB2314">
        <w:tc>
          <w:tcPr>
            <w:tcW w:w="6516" w:type="dxa"/>
            <w:shd w:val="clear" w:color="auto" w:fill="auto"/>
            <w:noWrap/>
            <w:vAlign w:val="bottom"/>
          </w:tcPr>
          <w:p w14:paraId="456AB9C0" w14:textId="7871F096" w:rsidR="00632A13" w:rsidRPr="00CB56EC" w:rsidRDefault="00632A13" w:rsidP="00632A13">
            <w:pPr>
              <w:rPr>
                <w:bCs/>
                <w:color w:val="000000"/>
                <w:sz w:val="18"/>
                <w:szCs w:val="18"/>
                <w:lang w:eastAsia="tr-TR"/>
              </w:rPr>
            </w:pPr>
            <w:r w:rsidRPr="00CB56EC">
              <w:rPr>
                <w:bCs/>
                <w:color w:val="000000"/>
                <w:sz w:val="18"/>
                <w:szCs w:val="18"/>
                <w:lang w:eastAsia="tr-TR"/>
              </w:rPr>
              <w:t>Krediler</w:t>
            </w:r>
          </w:p>
        </w:tc>
        <w:tc>
          <w:tcPr>
            <w:tcW w:w="1363" w:type="dxa"/>
            <w:shd w:val="clear" w:color="auto" w:fill="auto"/>
            <w:noWrap/>
            <w:vAlign w:val="center"/>
          </w:tcPr>
          <w:p w14:paraId="2A64CDB2" w14:textId="37696A27" w:rsidR="00632A13" w:rsidRPr="00CB56EC" w:rsidRDefault="00EB2314" w:rsidP="00632A13">
            <w:pPr>
              <w:jc w:val="right"/>
              <w:rPr>
                <w:bCs/>
                <w:color w:val="000000"/>
                <w:sz w:val="18"/>
                <w:szCs w:val="18"/>
                <w:lang w:eastAsia="tr-TR"/>
              </w:rPr>
            </w:pPr>
            <w:r>
              <w:rPr>
                <w:bCs/>
                <w:color w:val="000000"/>
                <w:sz w:val="18"/>
                <w:szCs w:val="18"/>
                <w:lang w:eastAsia="tr-TR"/>
              </w:rPr>
              <w:t>5,365,936</w:t>
            </w:r>
          </w:p>
        </w:tc>
        <w:tc>
          <w:tcPr>
            <w:tcW w:w="1363" w:type="dxa"/>
            <w:shd w:val="clear" w:color="auto" w:fill="auto"/>
            <w:noWrap/>
            <w:vAlign w:val="center"/>
          </w:tcPr>
          <w:p w14:paraId="7834026C" w14:textId="6ED4DF07" w:rsidR="00632A13" w:rsidRPr="00CB56EC" w:rsidRDefault="00BE41D3" w:rsidP="00632A13">
            <w:pPr>
              <w:jc w:val="right"/>
              <w:rPr>
                <w:bCs/>
                <w:color w:val="000000"/>
                <w:sz w:val="18"/>
                <w:szCs w:val="18"/>
                <w:lang w:eastAsia="tr-TR"/>
              </w:rPr>
            </w:pPr>
            <w:r w:rsidRPr="00CB56EC">
              <w:rPr>
                <w:bCs/>
                <w:color w:val="000000"/>
                <w:sz w:val="18"/>
                <w:szCs w:val="18"/>
                <w:lang w:eastAsia="tr-TR"/>
              </w:rPr>
              <w:t>1,103,350</w:t>
            </w:r>
          </w:p>
        </w:tc>
      </w:tr>
      <w:tr w:rsidR="00632A13" w:rsidRPr="00CB56EC" w14:paraId="235FDC5A" w14:textId="77777777" w:rsidTr="00EB2314">
        <w:tc>
          <w:tcPr>
            <w:tcW w:w="6516" w:type="dxa"/>
            <w:shd w:val="clear" w:color="auto" w:fill="auto"/>
            <w:noWrap/>
            <w:vAlign w:val="bottom"/>
          </w:tcPr>
          <w:p w14:paraId="5056F96C" w14:textId="7BCEF4C5" w:rsidR="00632A13" w:rsidRPr="00CB56EC" w:rsidRDefault="00632A13" w:rsidP="00632A13">
            <w:pPr>
              <w:rPr>
                <w:bCs/>
                <w:color w:val="000000"/>
                <w:sz w:val="18"/>
                <w:szCs w:val="18"/>
                <w:lang w:eastAsia="tr-TR"/>
              </w:rPr>
            </w:pPr>
            <w:r w:rsidRPr="00CB56EC">
              <w:rPr>
                <w:bCs/>
                <w:color w:val="000000"/>
                <w:sz w:val="18"/>
                <w:szCs w:val="18"/>
                <w:lang w:eastAsia="tr-TR"/>
              </w:rPr>
              <w:t>İtfa Edilmiş Maliyeti ile Ölçülen Diğer Finansal Varlıklar</w:t>
            </w:r>
          </w:p>
        </w:tc>
        <w:tc>
          <w:tcPr>
            <w:tcW w:w="1363" w:type="dxa"/>
            <w:shd w:val="clear" w:color="auto" w:fill="auto"/>
            <w:noWrap/>
            <w:vAlign w:val="center"/>
          </w:tcPr>
          <w:p w14:paraId="33AB95AD" w14:textId="385E38CA" w:rsidR="00632A13" w:rsidRPr="00CB56EC" w:rsidRDefault="00EB2314" w:rsidP="00632A13">
            <w:pPr>
              <w:jc w:val="right"/>
              <w:rPr>
                <w:bCs/>
                <w:color w:val="000000"/>
                <w:sz w:val="18"/>
                <w:szCs w:val="18"/>
                <w:lang w:eastAsia="tr-TR"/>
              </w:rPr>
            </w:pPr>
            <w:r>
              <w:rPr>
                <w:bCs/>
                <w:color w:val="000000"/>
                <w:sz w:val="18"/>
                <w:szCs w:val="18"/>
                <w:lang w:eastAsia="tr-TR"/>
              </w:rPr>
              <w:t>69,392</w:t>
            </w:r>
          </w:p>
        </w:tc>
        <w:tc>
          <w:tcPr>
            <w:tcW w:w="1363" w:type="dxa"/>
            <w:shd w:val="clear" w:color="auto" w:fill="auto"/>
            <w:noWrap/>
            <w:vAlign w:val="center"/>
          </w:tcPr>
          <w:p w14:paraId="5899E7D6" w14:textId="46D1A091" w:rsidR="00632A13" w:rsidRPr="00CB56EC" w:rsidRDefault="00BE41D3" w:rsidP="00632A13">
            <w:pPr>
              <w:jc w:val="right"/>
              <w:rPr>
                <w:bCs/>
                <w:color w:val="000000"/>
                <w:sz w:val="18"/>
                <w:szCs w:val="18"/>
                <w:lang w:eastAsia="tr-TR"/>
              </w:rPr>
            </w:pPr>
            <w:r w:rsidRPr="00CB56EC">
              <w:rPr>
                <w:bCs/>
                <w:color w:val="000000"/>
                <w:sz w:val="18"/>
                <w:szCs w:val="18"/>
                <w:lang w:eastAsia="tr-TR"/>
              </w:rPr>
              <w:t>60,667</w:t>
            </w:r>
          </w:p>
        </w:tc>
      </w:tr>
      <w:tr w:rsidR="00BE41D3" w:rsidRPr="00CB56EC" w14:paraId="58D25570" w14:textId="77777777" w:rsidTr="00EB2314">
        <w:tc>
          <w:tcPr>
            <w:tcW w:w="6516" w:type="dxa"/>
            <w:shd w:val="clear" w:color="auto" w:fill="auto"/>
            <w:noWrap/>
            <w:vAlign w:val="bottom"/>
          </w:tcPr>
          <w:p w14:paraId="0D541710" w14:textId="0B000A3D" w:rsidR="00BE41D3" w:rsidRPr="00CB56EC" w:rsidRDefault="00BE41D3" w:rsidP="00632A13">
            <w:pPr>
              <w:rPr>
                <w:bCs/>
                <w:color w:val="000000"/>
                <w:sz w:val="18"/>
                <w:szCs w:val="18"/>
                <w:lang w:eastAsia="tr-TR"/>
              </w:rPr>
            </w:pPr>
            <w:r w:rsidRPr="00CB56EC">
              <w:rPr>
                <w:bCs/>
                <w:color w:val="000000"/>
                <w:sz w:val="18"/>
                <w:szCs w:val="18"/>
                <w:lang w:eastAsia="tr-TR"/>
              </w:rPr>
              <w:t>İtfa Edilmiş Maliyeti İle Ölçülen Finansal Varlıklar</w:t>
            </w:r>
            <w:r w:rsidRPr="00CB56EC">
              <w:rPr>
                <w:b/>
                <w:bCs/>
                <w:color w:val="000000"/>
                <w:sz w:val="18"/>
                <w:szCs w:val="18"/>
                <w:lang w:eastAsia="tr-TR"/>
              </w:rPr>
              <w:t xml:space="preserve"> </w:t>
            </w:r>
            <w:r w:rsidRPr="00CB56EC">
              <w:rPr>
                <w:bCs/>
                <w:color w:val="000000"/>
                <w:sz w:val="18"/>
                <w:szCs w:val="18"/>
                <w:lang w:eastAsia="tr-TR"/>
              </w:rPr>
              <w:t>İçin</w:t>
            </w:r>
            <w:r w:rsidRPr="00CB56EC">
              <w:rPr>
                <w:b/>
                <w:bCs/>
                <w:color w:val="000000"/>
                <w:sz w:val="18"/>
                <w:szCs w:val="18"/>
                <w:lang w:eastAsia="tr-TR"/>
              </w:rPr>
              <w:t xml:space="preserve"> </w:t>
            </w:r>
            <w:r w:rsidRPr="00CB56EC">
              <w:rPr>
                <w:bCs/>
                <w:color w:val="000000"/>
                <w:sz w:val="18"/>
                <w:szCs w:val="18"/>
                <w:lang w:eastAsia="tr-TR"/>
              </w:rPr>
              <w:t>Beklenen Zarar Karşılıkları (-)</w:t>
            </w:r>
          </w:p>
        </w:tc>
        <w:tc>
          <w:tcPr>
            <w:tcW w:w="1363" w:type="dxa"/>
            <w:shd w:val="clear" w:color="auto" w:fill="auto"/>
            <w:noWrap/>
            <w:vAlign w:val="center"/>
          </w:tcPr>
          <w:p w14:paraId="6E056BBE" w14:textId="583060F3" w:rsidR="00BE41D3" w:rsidRPr="00CB56EC" w:rsidRDefault="00CC5707" w:rsidP="00EB2314">
            <w:pPr>
              <w:jc w:val="right"/>
              <w:rPr>
                <w:bCs/>
                <w:color w:val="000000"/>
                <w:sz w:val="18"/>
                <w:szCs w:val="18"/>
                <w:lang w:eastAsia="tr-TR"/>
              </w:rPr>
            </w:pPr>
            <w:r w:rsidRPr="00CB56EC">
              <w:rPr>
                <w:bCs/>
                <w:color w:val="000000"/>
                <w:sz w:val="18"/>
                <w:szCs w:val="18"/>
                <w:lang w:eastAsia="tr-TR"/>
              </w:rPr>
              <w:t>(</w:t>
            </w:r>
            <w:r w:rsidR="00EB2314">
              <w:rPr>
                <w:bCs/>
                <w:color w:val="000000"/>
                <w:sz w:val="18"/>
                <w:szCs w:val="18"/>
                <w:lang w:eastAsia="tr-TR"/>
              </w:rPr>
              <w:t>39,429</w:t>
            </w:r>
            <w:r w:rsidRPr="00CB56EC">
              <w:rPr>
                <w:bCs/>
                <w:color w:val="000000"/>
                <w:sz w:val="18"/>
                <w:szCs w:val="18"/>
                <w:lang w:eastAsia="tr-TR"/>
              </w:rPr>
              <w:t>)</w:t>
            </w:r>
          </w:p>
        </w:tc>
        <w:tc>
          <w:tcPr>
            <w:tcW w:w="1363" w:type="dxa"/>
            <w:shd w:val="clear" w:color="auto" w:fill="auto"/>
            <w:noWrap/>
            <w:vAlign w:val="center"/>
          </w:tcPr>
          <w:p w14:paraId="61035B4C" w14:textId="5D4A1FAC" w:rsidR="00BE41D3" w:rsidRPr="00CB56EC" w:rsidRDefault="00BE41D3" w:rsidP="00632A13">
            <w:pPr>
              <w:jc w:val="right"/>
              <w:rPr>
                <w:bCs/>
                <w:color w:val="000000"/>
                <w:sz w:val="18"/>
                <w:szCs w:val="18"/>
                <w:lang w:eastAsia="tr-TR"/>
              </w:rPr>
            </w:pPr>
            <w:r w:rsidRPr="00CB56EC">
              <w:rPr>
                <w:bCs/>
                <w:color w:val="000000"/>
                <w:sz w:val="18"/>
                <w:szCs w:val="18"/>
                <w:lang w:eastAsia="tr-TR"/>
              </w:rPr>
              <w:t>(2,900)</w:t>
            </w:r>
          </w:p>
        </w:tc>
      </w:tr>
      <w:tr w:rsidR="00632A13" w:rsidRPr="00CB56EC" w14:paraId="23271500" w14:textId="77777777" w:rsidTr="00EB2314">
        <w:tc>
          <w:tcPr>
            <w:tcW w:w="6516" w:type="dxa"/>
            <w:shd w:val="clear" w:color="auto" w:fill="auto"/>
            <w:noWrap/>
            <w:vAlign w:val="center"/>
          </w:tcPr>
          <w:p w14:paraId="25E7548C" w14:textId="6D28558A" w:rsidR="00632A13" w:rsidRPr="00CB56EC" w:rsidRDefault="00BE41D3" w:rsidP="00632A13">
            <w:pPr>
              <w:rPr>
                <w:bCs/>
                <w:color w:val="000000"/>
                <w:sz w:val="18"/>
                <w:szCs w:val="18"/>
                <w:lang w:eastAsia="tr-TR"/>
              </w:rPr>
            </w:pPr>
            <w:r w:rsidRPr="00CB56EC">
              <w:rPr>
                <w:bCs/>
                <w:color w:val="000000"/>
                <w:sz w:val="18"/>
                <w:szCs w:val="18"/>
                <w:lang w:eastAsia="tr-TR"/>
              </w:rPr>
              <w:t>Ortaklık Yatırımları</w:t>
            </w:r>
          </w:p>
        </w:tc>
        <w:tc>
          <w:tcPr>
            <w:tcW w:w="1363" w:type="dxa"/>
            <w:shd w:val="clear" w:color="auto" w:fill="auto"/>
            <w:noWrap/>
            <w:vAlign w:val="center"/>
          </w:tcPr>
          <w:p w14:paraId="36A3425F" w14:textId="12EC07FA" w:rsidR="00632A13" w:rsidRPr="00CB56EC" w:rsidRDefault="00CC5707" w:rsidP="00632A13">
            <w:pPr>
              <w:jc w:val="right"/>
              <w:rPr>
                <w:bCs/>
                <w:color w:val="000000"/>
                <w:sz w:val="18"/>
                <w:szCs w:val="18"/>
                <w:lang w:eastAsia="tr-TR"/>
              </w:rPr>
            </w:pPr>
            <w:r w:rsidRPr="00CB56EC">
              <w:rPr>
                <w:bCs/>
                <w:color w:val="000000"/>
                <w:sz w:val="18"/>
                <w:szCs w:val="18"/>
                <w:lang w:eastAsia="tr-TR"/>
              </w:rPr>
              <w:t>20,000</w:t>
            </w:r>
          </w:p>
        </w:tc>
        <w:tc>
          <w:tcPr>
            <w:tcW w:w="1363" w:type="dxa"/>
            <w:shd w:val="clear" w:color="auto" w:fill="auto"/>
            <w:noWrap/>
            <w:vAlign w:val="center"/>
          </w:tcPr>
          <w:p w14:paraId="3036033D" w14:textId="6DF3CAC6" w:rsidR="00632A13" w:rsidRPr="00CB56EC" w:rsidRDefault="00BE41D3" w:rsidP="00632A13">
            <w:pPr>
              <w:jc w:val="right"/>
              <w:rPr>
                <w:bCs/>
                <w:color w:val="000000"/>
                <w:sz w:val="18"/>
                <w:szCs w:val="18"/>
                <w:lang w:eastAsia="tr-TR"/>
              </w:rPr>
            </w:pPr>
            <w:r w:rsidRPr="00CB56EC">
              <w:rPr>
                <w:bCs/>
                <w:color w:val="000000"/>
                <w:sz w:val="18"/>
                <w:szCs w:val="18"/>
                <w:lang w:eastAsia="tr-TR"/>
              </w:rPr>
              <w:t>-</w:t>
            </w:r>
          </w:p>
        </w:tc>
      </w:tr>
      <w:tr w:rsidR="00BE41D3" w:rsidRPr="00CB56EC" w14:paraId="44890024" w14:textId="77777777" w:rsidTr="00EB2314">
        <w:tc>
          <w:tcPr>
            <w:tcW w:w="6516" w:type="dxa"/>
            <w:shd w:val="clear" w:color="auto" w:fill="auto"/>
            <w:noWrap/>
            <w:vAlign w:val="bottom"/>
          </w:tcPr>
          <w:p w14:paraId="546ACB3A" w14:textId="6730CA42" w:rsidR="00BE41D3" w:rsidRPr="00CB56EC" w:rsidRDefault="00BE41D3" w:rsidP="00BE41D3">
            <w:pPr>
              <w:rPr>
                <w:bCs/>
                <w:color w:val="000000"/>
                <w:sz w:val="18"/>
                <w:szCs w:val="18"/>
                <w:lang w:eastAsia="tr-TR"/>
              </w:rPr>
            </w:pPr>
            <w:r w:rsidRPr="00CB56EC">
              <w:rPr>
                <w:bCs/>
                <w:color w:val="000000"/>
                <w:sz w:val="18"/>
                <w:szCs w:val="18"/>
                <w:lang w:eastAsia="tr-TR"/>
              </w:rPr>
              <w:t>Maddi Duran Varlıklar, Net</w:t>
            </w:r>
          </w:p>
        </w:tc>
        <w:tc>
          <w:tcPr>
            <w:tcW w:w="1363" w:type="dxa"/>
            <w:shd w:val="clear" w:color="auto" w:fill="auto"/>
            <w:noWrap/>
            <w:vAlign w:val="center"/>
          </w:tcPr>
          <w:p w14:paraId="200360FD" w14:textId="77FCD1F7" w:rsidR="00BE41D3" w:rsidRPr="00CB56EC" w:rsidRDefault="00EB2314" w:rsidP="00BE41D3">
            <w:pPr>
              <w:jc w:val="right"/>
              <w:rPr>
                <w:bCs/>
                <w:color w:val="000000"/>
                <w:sz w:val="18"/>
                <w:szCs w:val="18"/>
                <w:lang w:eastAsia="tr-TR"/>
              </w:rPr>
            </w:pPr>
            <w:r>
              <w:rPr>
                <w:bCs/>
                <w:color w:val="000000"/>
                <w:sz w:val="18"/>
                <w:szCs w:val="18"/>
                <w:lang w:eastAsia="tr-TR"/>
              </w:rPr>
              <w:t>96,055</w:t>
            </w:r>
          </w:p>
        </w:tc>
        <w:tc>
          <w:tcPr>
            <w:tcW w:w="1363" w:type="dxa"/>
            <w:shd w:val="clear" w:color="auto" w:fill="auto"/>
            <w:noWrap/>
            <w:vAlign w:val="center"/>
          </w:tcPr>
          <w:p w14:paraId="3CAC997C" w14:textId="6B60B1A4" w:rsidR="00BE41D3" w:rsidRPr="00CB56EC" w:rsidRDefault="00BE41D3" w:rsidP="00BE41D3">
            <w:pPr>
              <w:jc w:val="right"/>
              <w:rPr>
                <w:bCs/>
                <w:color w:val="000000"/>
                <w:sz w:val="18"/>
                <w:szCs w:val="18"/>
                <w:lang w:eastAsia="tr-TR"/>
              </w:rPr>
            </w:pPr>
            <w:r w:rsidRPr="00CB56EC">
              <w:rPr>
                <w:bCs/>
                <w:color w:val="000000"/>
                <w:sz w:val="18"/>
                <w:szCs w:val="18"/>
                <w:lang w:eastAsia="tr-TR"/>
              </w:rPr>
              <w:t>68,785</w:t>
            </w:r>
          </w:p>
        </w:tc>
      </w:tr>
      <w:tr w:rsidR="00BE41D3" w:rsidRPr="00CB56EC" w14:paraId="5D8A8578" w14:textId="77777777" w:rsidTr="00EB2314">
        <w:tc>
          <w:tcPr>
            <w:tcW w:w="6516" w:type="dxa"/>
            <w:shd w:val="clear" w:color="auto" w:fill="auto"/>
            <w:noWrap/>
            <w:vAlign w:val="bottom"/>
          </w:tcPr>
          <w:p w14:paraId="67EFD728" w14:textId="68EB94C2" w:rsidR="00BE41D3" w:rsidRPr="00CB56EC" w:rsidRDefault="00BE41D3" w:rsidP="00BE41D3">
            <w:pPr>
              <w:rPr>
                <w:bCs/>
                <w:color w:val="000000"/>
                <w:sz w:val="18"/>
                <w:szCs w:val="18"/>
                <w:lang w:eastAsia="tr-TR"/>
              </w:rPr>
            </w:pPr>
            <w:r w:rsidRPr="00CB56EC">
              <w:rPr>
                <w:bCs/>
                <w:color w:val="000000"/>
                <w:sz w:val="18"/>
                <w:szCs w:val="18"/>
                <w:lang w:eastAsia="tr-TR"/>
              </w:rPr>
              <w:t>Maddi Olmayan Duran Varlıklar, Net</w:t>
            </w:r>
          </w:p>
        </w:tc>
        <w:tc>
          <w:tcPr>
            <w:tcW w:w="1363" w:type="dxa"/>
            <w:shd w:val="clear" w:color="auto" w:fill="auto"/>
            <w:noWrap/>
            <w:vAlign w:val="center"/>
          </w:tcPr>
          <w:p w14:paraId="771E07F9" w14:textId="56E54239" w:rsidR="00BE41D3" w:rsidRPr="00CB56EC" w:rsidRDefault="00EB2314" w:rsidP="00BE41D3">
            <w:pPr>
              <w:jc w:val="right"/>
              <w:rPr>
                <w:bCs/>
                <w:color w:val="000000"/>
                <w:sz w:val="18"/>
                <w:szCs w:val="18"/>
                <w:lang w:eastAsia="tr-TR"/>
              </w:rPr>
            </w:pPr>
            <w:r>
              <w:rPr>
                <w:bCs/>
                <w:color w:val="000000"/>
                <w:sz w:val="18"/>
                <w:szCs w:val="18"/>
                <w:lang w:eastAsia="tr-TR"/>
              </w:rPr>
              <w:t>264,575</w:t>
            </w:r>
          </w:p>
        </w:tc>
        <w:tc>
          <w:tcPr>
            <w:tcW w:w="1363" w:type="dxa"/>
            <w:shd w:val="clear" w:color="auto" w:fill="auto"/>
            <w:noWrap/>
            <w:vAlign w:val="center"/>
          </w:tcPr>
          <w:p w14:paraId="5624D19E" w14:textId="3B64F46B" w:rsidR="00BE41D3" w:rsidRPr="00CB56EC" w:rsidRDefault="00BE41D3" w:rsidP="00BE41D3">
            <w:pPr>
              <w:jc w:val="right"/>
              <w:rPr>
                <w:bCs/>
                <w:color w:val="000000"/>
                <w:sz w:val="18"/>
                <w:szCs w:val="18"/>
                <w:lang w:eastAsia="tr-TR"/>
              </w:rPr>
            </w:pPr>
            <w:r w:rsidRPr="00CB56EC">
              <w:rPr>
                <w:bCs/>
                <w:color w:val="000000"/>
                <w:sz w:val="18"/>
                <w:szCs w:val="18"/>
                <w:lang w:eastAsia="tr-TR"/>
              </w:rPr>
              <w:t>133,224</w:t>
            </w:r>
          </w:p>
        </w:tc>
      </w:tr>
      <w:tr w:rsidR="00BE41D3" w:rsidRPr="00CB56EC" w14:paraId="077448AE" w14:textId="77777777" w:rsidTr="00EB2314">
        <w:tc>
          <w:tcPr>
            <w:tcW w:w="6516" w:type="dxa"/>
            <w:shd w:val="clear" w:color="auto" w:fill="auto"/>
            <w:noWrap/>
            <w:vAlign w:val="center"/>
          </w:tcPr>
          <w:p w14:paraId="7D9745FB" w14:textId="70F9FC9F" w:rsidR="00BE41D3" w:rsidRPr="00CB56EC" w:rsidRDefault="00BE41D3" w:rsidP="00BE41D3">
            <w:pPr>
              <w:rPr>
                <w:bCs/>
                <w:color w:val="000000"/>
                <w:sz w:val="18"/>
                <w:szCs w:val="18"/>
                <w:lang w:eastAsia="tr-TR"/>
              </w:rPr>
            </w:pPr>
            <w:r w:rsidRPr="00CB56EC">
              <w:rPr>
                <w:bCs/>
                <w:color w:val="000000"/>
                <w:sz w:val="18"/>
                <w:szCs w:val="18"/>
                <w:lang w:eastAsia="tr-TR"/>
              </w:rPr>
              <w:t>Diğer Aktifler</w:t>
            </w:r>
          </w:p>
        </w:tc>
        <w:tc>
          <w:tcPr>
            <w:tcW w:w="1363" w:type="dxa"/>
            <w:shd w:val="clear" w:color="auto" w:fill="auto"/>
            <w:noWrap/>
            <w:vAlign w:val="center"/>
          </w:tcPr>
          <w:p w14:paraId="2F649E94" w14:textId="29C09D4A" w:rsidR="00BE41D3" w:rsidRPr="00CB56EC" w:rsidRDefault="00EB2314" w:rsidP="00C9053C">
            <w:pPr>
              <w:jc w:val="right"/>
              <w:rPr>
                <w:bCs/>
                <w:color w:val="000000"/>
                <w:sz w:val="18"/>
                <w:szCs w:val="18"/>
                <w:lang w:eastAsia="tr-TR"/>
              </w:rPr>
            </w:pPr>
            <w:r>
              <w:rPr>
                <w:bCs/>
                <w:color w:val="000000"/>
                <w:sz w:val="18"/>
                <w:szCs w:val="18"/>
                <w:lang w:eastAsia="tr-TR"/>
              </w:rPr>
              <w:t>471,603</w:t>
            </w:r>
          </w:p>
        </w:tc>
        <w:tc>
          <w:tcPr>
            <w:tcW w:w="1363" w:type="dxa"/>
            <w:shd w:val="clear" w:color="auto" w:fill="auto"/>
            <w:noWrap/>
            <w:vAlign w:val="center"/>
          </w:tcPr>
          <w:p w14:paraId="422458ED" w14:textId="782BA5ED" w:rsidR="00BE41D3" w:rsidRPr="00CB56EC" w:rsidRDefault="00BE41D3" w:rsidP="00BE41D3">
            <w:pPr>
              <w:jc w:val="right"/>
              <w:rPr>
                <w:bCs/>
                <w:color w:val="000000"/>
                <w:sz w:val="18"/>
                <w:szCs w:val="18"/>
                <w:lang w:eastAsia="tr-TR"/>
              </w:rPr>
            </w:pPr>
            <w:r w:rsidRPr="00CB56EC">
              <w:rPr>
                <w:bCs/>
                <w:color w:val="000000"/>
                <w:sz w:val="18"/>
                <w:szCs w:val="18"/>
                <w:lang w:eastAsia="tr-TR"/>
              </w:rPr>
              <w:t>96,956</w:t>
            </w:r>
          </w:p>
        </w:tc>
      </w:tr>
      <w:tr w:rsidR="00BE41D3" w:rsidRPr="00CB56EC" w14:paraId="1BEC77EF" w14:textId="77777777" w:rsidTr="00EB2314">
        <w:tc>
          <w:tcPr>
            <w:tcW w:w="6516" w:type="dxa"/>
            <w:shd w:val="clear" w:color="auto" w:fill="auto"/>
            <w:noWrap/>
            <w:vAlign w:val="center"/>
            <w:hideMark/>
          </w:tcPr>
          <w:p w14:paraId="250BAECF" w14:textId="43A585EF" w:rsidR="00BE41D3" w:rsidRPr="00CB56EC" w:rsidRDefault="00BE41D3" w:rsidP="00BE41D3">
            <w:pPr>
              <w:rPr>
                <w:b/>
                <w:bCs/>
                <w:color w:val="000000"/>
                <w:sz w:val="18"/>
                <w:szCs w:val="18"/>
                <w:lang w:eastAsia="tr-TR"/>
              </w:rPr>
            </w:pPr>
            <w:r w:rsidRPr="00CB56EC">
              <w:rPr>
                <w:b/>
                <w:bCs/>
                <w:color w:val="000000"/>
                <w:sz w:val="18"/>
                <w:szCs w:val="18"/>
                <w:lang w:eastAsia="tr-TR"/>
              </w:rPr>
              <w:t>Varlıklar Toplamı</w:t>
            </w:r>
          </w:p>
        </w:tc>
        <w:tc>
          <w:tcPr>
            <w:tcW w:w="1363" w:type="dxa"/>
            <w:shd w:val="clear" w:color="auto" w:fill="auto"/>
            <w:noWrap/>
            <w:vAlign w:val="center"/>
          </w:tcPr>
          <w:p w14:paraId="04BA64AC" w14:textId="57F68A9A" w:rsidR="00BE41D3" w:rsidRPr="00CB56EC" w:rsidRDefault="00EB2314" w:rsidP="00BE41D3">
            <w:pPr>
              <w:jc w:val="right"/>
              <w:rPr>
                <w:b/>
                <w:bCs/>
                <w:color w:val="000000"/>
                <w:sz w:val="18"/>
                <w:szCs w:val="18"/>
                <w:lang w:eastAsia="tr-TR"/>
              </w:rPr>
            </w:pPr>
            <w:r>
              <w:rPr>
                <w:b/>
                <w:bCs/>
                <w:color w:val="000000"/>
                <w:sz w:val="18"/>
                <w:szCs w:val="18"/>
                <w:lang w:eastAsia="tr-TR"/>
              </w:rPr>
              <w:t>10,844,540</w:t>
            </w:r>
          </w:p>
        </w:tc>
        <w:tc>
          <w:tcPr>
            <w:tcW w:w="1363" w:type="dxa"/>
            <w:shd w:val="clear" w:color="auto" w:fill="auto"/>
            <w:noWrap/>
            <w:vAlign w:val="center"/>
            <w:hideMark/>
          </w:tcPr>
          <w:p w14:paraId="7DB4CB69" w14:textId="1760464D" w:rsidR="00BE41D3" w:rsidRPr="00CB56EC" w:rsidRDefault="00BE41D3" w:rsidP="00BE41D3">
            <w:pPr>
              <w:jc w:val="right"/>
              <w:rPr>
                <w:b/>
                <w:color w:val="000000"/>
                <w:sz w:val="18"/>
                <w:szCs w:val="18"/>
                <w:lang w:eastAsia="tr-TR"/>
              </w:rPr>
            </w:pPr>
            <w:r w:rsidRPr="00CB56EC">
              <w:rPr>
                <w:b/>
                <w:color w:val="000000"/>
                <w:sz w:val="18"/>
                <w:szCs w:val="18"/>
                <w:lang w:eastAsia="tr-TR"/>
              </w:rPr>
              <w:t>2,976,493</w:t>
            </w:r>
          </w:p>
        </w:tc>
      </w:tr>
    </w:tbl>
    <w:p w14:paraId="78CFA451" w14:textId="43961159" w:rsidR="00632A13" w:rsidRPr="00CB56EC" w:rsidRDefault="00632A13" w:rsidP="00632A13">
      <w:pPr>
        <w:rPr>
          <w:sz w:val="14"/>
          <w:szCs w:val="14"/>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6516"/>
        <w:gridCol w:w="1363"/>
        <w:gridCol w:w="1363"/>
      </w:tblGrid>
      <w:tr w:rsidR="00BE41D3" w:rsidRPr="00CB56EC" w14:paraId="40E2186D" w14:textId="77777777" w:rsidTr="00EB2314">
        <w:tc>
          <w:tcPr>
            <w:tcW w:w="6516" w:type="dxa"/>
            <w:shd w:val="clear" w:color="auto" w:fill="auto"/>
            <w:noWrap/>
            <w:vAlign w:val="center"/>
          </w:tcPr>
          <w:p w14:paraId="494B8C9B" w14:textId="72AA4B94" w:rsidR="00BE41D3" w:rsidRPr="00CB56EC" w:rsidRDefault="00BE41D3" w:rsidP="00BE41D3">
            <w:pPr>
              <w:rPr>
                <w:b/>
                <w:bCs/>
                <w:color w:val="000000"/>
                <w:sz w:val="18"/>
                <w:szCs w:val="18"/>
                <w:lang w:eastAsia="tr-TR"/>
              </w:rPr>
            </w:pPr>
          </w:p>
        </w:tc>
        <w:tc>
          <w:tcPr>
            <w:tcW w:w="1363" w:type="dxa"/>
            <w:shd w:val="clear" w:color="auto" w:fill="auto"/>
            <w:vAlign w:val="bottom"/>
            <w:hideMark/>
          </w:tcPr>
          <w:p w14:paraId="725DED99" w14:textId="77777777" w:rsidR="00BE41D3" w:rsidRPr="00CB56EC" w:rsidRDefault="00BE41D3" w:rsidP="00BE41D3">
            <w:pPr>
              <w:jc w:val="right"/>
              <w:rPr>
                <w:b/>
                <w:bCs/>
                <w:color w:val="000000"/>
                <w:sz w:val="18"/>
                <w:szCs w:val="18"/>
                <w:lang w:eastAsia="tr-TR"/>
              </w:rPr>
            </w:pPr>
            <w:r w:rsidRPr="00CB56EC">
              <w:rPr>
                <w:b/>
                <w:bCs/>
                <w:color w:val="000000"/>
                <w:sz w:val="18"/>
                <w:szCs w:val="18"/>
                <w:lang w:eastAsia="tr-TR"/>
              </w:rPr>
              <w:t>Cari Dönem</w:t>
            </w:r>
          </w:p>
        </w:tc>
        <w:tc>
          <w:tcPr>
            <w:tcW w:w="1363" w:type="dxa"/>
            <w:shd w:val="clear" w:color="auto" w:fill="auto"/>
            <w:vAlign w:val="bottom"/>
            <w:hideMark/>
          </w:tcPr>
          <w:p w14:paraId="1870F7E0" w14:textId="77777777" w:rsidR="00BE41D3" w:rsidRPr="00CB56EC" w:rsidRDefault="00BE41D3" w:rsidP="00BE41D3">
            <w:pPr>
              <w:jc w:val="right"/>
              <w:rPr>
                <w:b/>
                <w:bCs/>
                <w:color w:val="000000"/>
                <w:sz w:val="18"/>
                <w:szCs w:val="18"/>
                <w:lang w:eastAsia="tr-TR"/>
              </w:rPr>
            </w:pPr>
            <w:r w:rsidRPr="00CB56EC">
              <w:rPr>
                <w:b/>
                <w:bCs/>
                <w:color w:val="000000"/>
                <w:sz w:val="18"/>
                <w:szCs w:val="18"/>
                <w:lang w:eastAsia="tr-TR"/>
              </w:rPr>
              <w:t>Önceki Dönem</w:t>
            </w:r>
          </w:p>
        </w:tc>
      </w:tr>
      <w:tr w:rsidR="00BE41D3" w:rsidRPr="00CB56EC" w14:paraId="7F295A7D" w14:textId="77777777" w:rsidTr="00EB2314">
        <w:tc>
          <w:tcPr>
            <w:tcW w:w="6516" w:type="dxa"/>
            <w:shd w:val="clear" w:color="auto" w:fill="auto"/>
            <w:noWrap/>
            <w:vAlign w:val="bottom"/>
            <w:hideMark/>
          </w:tcPr>
          <w:p w14:paraId="69ABA336" w14:textId="59A56E72" w:rsidR="00BE41D3" w:rsidRPr="00CB56EC" w:rsidRDefault="00BE41D3" w:rsidP="00BE41D3">
            <w:pPr>
              <w:rPr>
                <w:color w:val="000000"/>
                <w:sz w:val="18"/>
                <w:szCs w:val="18"/>
                <w:lang w:eastAsia="tr-TR"/>
              </w:rPr>
            </w:pPr>
            <w:r w:rsidRPr="00CB56EC">
              <w:rPr>
                <w:bCs/>
                <w:color w:val="000000"/>
                <w:sz w:val="18"/>
                <w:szCs w:val="18"/>
                <w:lang w:eastAsia="tr-TR"/>
              </w:rPr>
              <w:t>Toplanan Fonlar</w:t>
            </w:r>
          </w:p>
        </w:tc>
        <w:tc>
          <w:tcPr>
            <w:tcW w:w="1363" w:type="dxa"/>
            <w:shd w:val="clear" w:color="auto" w:fill="auto"/>
            <w:noWrap/>
            <w:vAlign w:val="center"/>
          </w:tcPr>
          <w:p w14:paraId="78A13710" w14:textId="3620B250" w:rsidR="00BE41D3" w:rsidRPr="00CB56EC" w:rsidRDefault="00EB2314" w:rsidP="00BE41D3">
            <w:pPr>
              <w:jc w:val="right"/>
              <w:rPr>
                <w:color w:val="000000"/>
                <w:sz w:val="18"/>
                <w:szCs w:val="18"/>
                <w:lang w:eastAsia="tr-TR"/>
              </w:rPr>
            </w:pPr>
            <w:r>
              <w:rPr>
                <w:color w:val="000000"/>
                <w:sz w:val="18"/>
                <w:szCs w:val="18"/>
                <w:lang w:eastAsia="tr-TR"/>
              </w:rPr>
              <w:t>8,293,348</w:t>
            </w:r>
          </w:p>
        </w:tc>
        <w:tc>
          <w:tcPr>
            <w:tcW w:w="1363" w:type="dxa"/>
            <w:shd w:val="clear" w:color="auto" w:fill="auto"/>
            <w:noWrap/>
            <w:vAlign w:val="center"/>
          </w:tcPr>
          <w:p w14:paraId="5BCA68F5" w14:textId="79499CF0" w:rsidR="00BE41D3" w:rsidRPr="00CB56EC" w:rsidRDefault="00BE41D3" w:rsidP="00BE41D3">
            <w:pPr>
              <w:jc w:val="right"/>
              <w:rPr>
                <w:color w:val="000000"/>
                <w:sz w:val="18"/>
                <w:szCs w:val="18"/>
                <w:lang w:eastAsia="tr-TR"/>
              </w:rPr>
            </w:pPr>
            <w:r w:rsidRPr="00CB56EC">
              <w:rPr>
                <w:color w:val="000000"/>
                <w:sz w:val="18"/>
                <w:szCs w:val="18"/>
                <w:lang w:eastAsia="tr-TR"/>
              </w:rPr>
              <w:t>1,288,878</w:t>
            </w:r>
          </w:p>
        </w:tc>
      </w:tr>
      <w:tr w:rsidR="00C9053C" w:rsidRPr="00CB56EC" w14:paraId="6CAA2107" w14:textId="77777777" w:rsidTr="00EB2314">
        <w:tc>
          <w:tcPr>
            <w:tcW w:w="6516" w:type="dxa"/>
            <w:shd w:val="clear" w:color="auto" w:fill="auto"/>
            <w:noWrap/>
            <w:vAlign w:val="bottom"/>
            <w:hideMark/>
          </w:tcPr>
          <w:p w14:paraId="7081654B" w14:textId="5DBADF8E" w:rsidR="00C9053C" w:rsidRPr="00CB56EC" w:rsidRDefault="00C9053C" w:rsidP="00C9053C">
            <w:pPr>
              <w:rPr>
                <w:color w:val="000000"/>
                <w:sz w:val="18"/>
                <w:szCs w:val="18"/>
                <w:lang w:eastAsia="tr-TR"/>
              </w:rPr>
            </w:pPr>
            <w:r w:rsidRPr="00CB56EC">
              <w:rPr>
                <w:bCs/>
                <w:color w:val="000000"/>
                <w:sz w:val="18"/>
                <w:szCs w:val="18"/>
                <w:lang w:eastAsia="tr-TR"/>
              </w:rPr>
              <w:t>Alınan Krediler</w:t>
            </w:r>
          </w:p>
        </w:tc>
        <w:tc>
          <w:tcPr>
            <w:tcW w:w="1363" w:type="dxa"/>
            <w:shd w:val="clear" w:color="auto" w:fill="auto"/>
            <w:noWrap/>
            <w:vAlign w:val="center"/>
          </w:tcPr>
          <w:p w14:paraId="2F17E010" w14:textId="3DDECD50" w:rsidR="00C9053C" w:rsidRPr="00CB56EC" w:rsidRDefault="00C9053C" w:rsidP="00C9053C">
            <w:pPr>
              <w:jc w:val="right"/>
              <w:rPr>
                <w:color w:val="000000"/>
                <w:sz w:val="18"/>
                <w:szCs w:val="18"/>
                <w:lang w:eastAsia="tr-TR"/>
              </w:rPr>
            </w:pPr>
            <w:r w:rsidRPr="00CB56EC">
              <w:rPr>
                <w:color w:val="000000"/>
                <w:sz w:val="18"/>
                <w:szCs w:val="18"/>
                <w:lang w:eastAsia="tr-TR"/>
              </w:rPr>
              <w:t>-</w:t>
            </w:r>
          </w:p>
        </w:tc>
        <w:tc>
          <w:tcPr>
            <w:tcW w:w="1363" w:type="dxa"/>
            <w:shd w:val="clear" w:color="auto" w:fill="auto"/>
            <w:noWrap/>
            <w:vAlign w:val="center"/>
          </w:tcPr>
          <w:p w14:paraId="41FB9C5B" w14:textId="4F5DF7B0" w:rsidR="00C9053C" w:rsidRPr="00CB56EC" w:rsidRDefault="00C9053C" w:rsidP="00C9053C">
            <w:pPr>
              <w:jc w:val="right"/>
              <w:rPr>
                <w:color w:val="000000"/>
                <w:sz w:val="18"/>
                <w:szCs w:val="18"/>
                <w:lang w:eastAsia="tr-TR"/>
              </w:rPr>
            </w:pPr>
            <w:r w:rsidRPr="00CB56EC">
              <w:rPr>
                <w:color w:val="000000"/>
                <w:sz w:val="18"/>
                <w:szCs w:val="18"/>
                <w:lang w:eastAsia="tr-TR"/>
              </w:rPr>
              <w:t>-</w:t>
            </w:r>
          </w:p>
        </w:tc>
      </w:tr>
      <w:tr w:rsidR="00C9053C" w:rsidRPr="00CB56EC" w14:paraId="23C2509F" w14:textId="77777777" w:rsidTr="00EB2314">
        <w:tc>
          <w:tcPr>
            <w:tcW w:w="6516" w:type="dxa"/>
            <w:shd w:val="clear" w:color="auto" w:fill="auto"/>
            <w:noWrap/>
            <w:vAlign w:val="bottom"/>
            <w:hideMark/>
          </w:tcPr>
          <w:p w14:paraId="55C1FECE" w14:textId="55E19491" w:rsidR="00C9053C" w:rsidRPr="00CB56EC" w:rsidRDefault="00C9053C" w:rsidP="00C9053C">
            <w:pPr>
              <w:rPr>
                <w:color w:val="000000"/>
                <w:sz w:val="18"/>
                <w:szCs w:val="18"/>
                <w:lang w:eastAsia="tr-TR"/>
              </w:rPr>
            </w:pPr>
            <w:r w:rsidRPr="00CB56EC">
              <w:rPr>
                <w:bCs/>
                <w:color w:val="000000"/>
                <w:sz w:val="18"/>
                <w:szCs w:val="18"/>
                <w:lang w:eastAsia="tr-TR"/>
              </w:rPr>
              <w:t>Para Piyasalarına Borçlar</w:t>
            </w:r>
          </w:p>
        </w:tc>
        <w:tc>
          <w:tcPr>
            <w:tcW w:w="1363" w:type="dxa"/>
            <w:shd w:val="clear" w:color="auto" w:fill="auto"/>
            <w:noWrap/>
            <w:vAlign w:val="center"/>
          </w:tcPr>
          <w:p w14:paraId="0E590905" w14:textId="7E1D9D0F" w:rsidR="00C9053C" w:rsidRPr="00CB56EC" w:rsidRDefault="00C9053C" w:rsidP="00C9053C">
            <w:pPr>
              <w:jc w:val="right"/>
              <w:rPr>
                <w:bCs/>
                <w:color w:val="000000"/>
                <w:sz w:val="18"/>
                <w:szCs w:val="18"/>
                <w:lang w:eastAsia="tr-TR"/>
              </w:rPr>
            </w:pPr>
            <w:r w:rsidRPr="00CB56EC">
              <w:rPr>
                <w:bCs/>
                <w:color w:val="000000"/>
                <w:sz w:val="18"/>
                <w:szCs w:val="18"/>
                <w:lang w:eastAsia="tr-TR"/>
              </w:rPr>
              <w:t>-</w:t>
            </w:r>
          </w:p>
        </w:tc>
        <w:tc>
          <w:tcPr>
            <w:tcW w:w="1363" w:type="dxa"/>
            <w:shd w:val="clear" w:color="auto" w:fill="auto"/>
            <w:noWrap/>
            <w:vAlign w:val="center"/>
          </w:tcPr>
          <w:p w14:paraId="08BBB2AD" w14:textId="27775E5D" w:rsidR="00C9053C" w:rsidRPr="00CB56EC" w:rsidRDefault="00C9053C" w:rsidP="00C9053C">
            <w:pPr>
              <w:jc w:val="right"/>
              <w:rPr>
                <w:bCs/>
                <w:color w:val="000000"/>
                <w:sz w:val="18"/>
                <w:szCs w:val="18"/>
                <w:lang w:eastAsia="tr-TR"/>
              </w:rPr>
            </w:pPr>
            <w:r w:rsidRPr="00CB56EC">
              <w:rPr>
                <w:bCs/>
                <w:color w:val="000000"/>
                <w:sz w:val="18"/>
                <w:szCs w:val="18"/>
                <w:lang w:eastAsia="tr-TR"/>
              </w:rPr>
              <w:t>-</w:t>
            </w:r>
          </w:p>
        </w:tc>
      </w:tr>
      <w:tr w:rsidR="00C9053C" w:rsidRPr="00CB56EC" w14:paraId="6683EC53" w14:textId="77777777" w:rsidTr="00EB2314">
        <w:tc>
          <w:tcPr>
            <w:tcW w:w="6516" w:type="dxa"/>
            <w:shd w:val="clear" w:color="auto" w:fill="auto"/>
            <w:noWrap/>
            <w:vAlign w:val="bottom"/>
          </w:tcPr>
          <w:p w14:paraId="709B98F5" w14:textId="6A0A55BD" w:rsidR="00C9053C" w:rsidRPr="00CB56EC" w:rsidRDefault="00C9053C" w:rsidP="00C9053C">
            <w:pPr>
              <w:rPr>
                <w:bCs/>
                <w:color w:val="000000"/>
                <w:sz w:val="18"/>
                <w:szCs w:val="18"/>
                <w:lang w:eastAsia="tr-TR"/>
              </w:rPr>
            </w:pPr>
            <w:r w:rsidRPr="00CB56EC">
              <w:rPr>
                <w:bCs/>
                <w:color w:val="000000"/>
                <w:sz w:val="18"/>
                <w:szCs w:val="18"/>
                <w:lang w:eastAsia="tr-TR"/>
              </w:rPr>
              <w:t>İhraç Edilen Menkul Kıymetler, net</w:t>
            </w:r>
          </w:p>
        </w:tc>
        <w:tc>
          <w:tcPr>
            <w:tcW w:w="1363" w:type="dxa"/>
            <w:shd w:val="clear" w:color="auto" w:fill="auto"/>
            <w:noWrap/>
            <w:vAlign w:val="center"/>
          </w:tcPr>
          <w:p w14:paraId="1C47EDDC" w14:textId="511F5709" w:rsidR="00C9053C" w:rsidRPr="00CB56EC" w:rsidRDefault="00C9053C" w:rsidP="00C9053C">
            <w:pPr>
              <w:jc w:val="right"/>
              <w:rPr>
                <w:bCs/>
                <w:color w:val="000000"/>
                <w:sz w:val="18"/>
                <w:szCs w:val="18"/>
                <w:lang w:eastAsia="tr-TR"/>
              </w:rPr>
            </w:pPr>
            <w:r w:rsidRPr="00CB56EC">
              <w:rPr>
                <w:bCs/>
                <w:color w:val="000000"/>
                <w:sz w:val="18"/>
                <w:szCs w:val="18"/>
                <w:lang w:eastAsia="tr-TR"/>
              </w:rPr>
              <w:t>-</w:t>
            </w:r>
          </w:p>
        </w:tc>
        <w:tc>
          <w:tcPr>
            <w:tcW w:w="1363" w:type="dxa"/>
            <w:shd w:val="clear" w:color="auto" w:fill="auto"/>
            <w:noWrap/>
            <w:vAlign w:val="center"/>
          </w:tcPr>
          <w:p w14:paraId="0E7CD855" w14:textId="2BEEA925" w:rsidR="00C9053C" w:rsidRPr="00CB56EC" w:rsidRDefault="00C9053C" w:rsidP="00C9053C">
            <w:pPr>
              <w:jc w:val="right"/>
              <w:rPr>
                <w:bCs/>
                <w:color w:val="000000"/>
                <w:sz w:val="18"/>
                <w:szCs w:val="18"/>
                <w:lang w:eastAsia="tr-TR"/>
              </w:rPr>
            </w:pPr>
            <w:r w:rsidRPr="00CB56EC">
              <w:rPr>
                <w:bCs/>
                <w:color w:val="000000"/>
                <w:sz w:val="18"/>
                <w:szCs w:val="18"/>
                <w:lang w:eastAsia="tr-TR"/>
              </w:rPr>
              <w:t>-</w:t>
            </w:r>
          </w:p>
        </w:tc>
      </w:tr>
      <w:tr w:rsidR="00C9053C" w:rsidRPr="00CB56EC" w14:paraId="04B3F44B" w14:textId="77777777" w:rsidTr="00EB2314">
        <w:tc>
          <w:tcPr>
            <w:tcW w:w="6516" w:type="dxa"/>
            <w:shd w:val="clear" w:color="auto" w:fill="auto"/>
            <w:noWrap/>
            <w:vAlign w:val="bottom"/>
          </w:tcPr>
          <w:p w14:paraId="6E0E15E0" w14:textId="509FCFE5" w:rsidR="00C9053C" w:rsidRPr="00CB56EC" w:rsidRDefault="00C9053C" w:rsidP="00C9053C">
            <w:pPr>
              <w:rPr>
                <w:bCs/>
                <w:color w:val="000000"/>
                <w:sz w:val="18"/>
                <w:szCs w:val="18"/>
                <w:lang w:eastAsia="tr-TR"/>
              </w:rPr>
            </w:pPr>
            <w:r w:rsidRPr="00CB56EC">
              <w:rPr>
                <w:bCs/>
                <w:color w:val="000000"/>
                <w:sz w:val="18"/>
                <w:szCs w:val="18"/>
                <w:lang w:eastAsia="tr-TR"/>
              </w:rPr>
              <w:t>Kiralama İşlemlerinden Yükümlülükler, net</w:t>
            </w:r>
          </w:p>
        </w:tc>
        <w:tc>
          <w:tcPr>
            <w:tcW w:w="1363" w:type="dxa"/>
            <w:shd w:val="clear" w:color="auto" w:fill="auto"/>
            <w:noWrap/>
            <w:vAlign w:val="center"/>
          </w:tcPr>
          <w:p w14:paraId="2D6A1788" w14:textId="6491392A" w:rsidR="00C9053C" w:rsidRPr="00CB56EC" w:rsidRDefault="00EB2314" w:rsidP="00C9053C">
            <w:pPr>
              <w:jc w:val="right"/>
              <w:rPr>
                <w:bCs/>
                <w:color w:val="000000"/>
                <w:sz w:val="18"/>
                <w:szCs w:val="18"/>
                <w:lang w:eastAsia="tr-TR"/>
              </w:rPr>
            </w:pPr>
            <w:r>
              <w:rPr>
                <w:bCs/>
                <w:color w:val="000000"/>
                <w:sz w:val="18"/>
                <w:szCs w:val="18"/>
                <w:lang w:eastAsia="tr-TR"/>
              </w:rPr>
              <w:t>23,371</w:t>
            </w:r>
          </w:p>
        </w:tc>
        <w:tc>
          <w:tcPr>
            <w:tcW w:w="1363" w:type="dxa"/>
            <w:shd w:val="clear" w:color="auto" w:fill="auto"/>
            <w:noWrap/>
            <w:vAlign w:val="center"/>
          </w:tcPr>
          <w:p w14:paraId="5A157846" w14:textId="181A9801" w:rsidR="00C9053C" w:rsidRPr="00CB56EC" w:rsidRDefault="00C9053C" w:rsidP="00C9053C">
            <w:pPr>
              <w:jc w:val="right"/>
              <w:rPr>
                <w:bCs/>
                <w:color w:val="000000"/>
                <w:sz w:val="18"/>
                <w:szCs w:val="18"/>
                <w:lang w:eastAsia="tr-TR"/>
              </w:rPr>
            </w:pPr>
            <w:r w:rsidRPr="00CB56EC">
              <w:rPr>
                <w:bCs/>
                <w:color w:val="000000"/>
                <w:sz w:val="18"/>
                <w:szCs w:val="18"/>
                <w:lang w:eastAsia="tr-TR"/>
              </w:rPr>
              <w:t>3,703</w:t>
            </w:r>
          </w:p>
        </w:tc>
      </w:tr>
      <w:tr w:rsidR="00C9053C" w:rsidRPr="00CB56EC" w14:paraId="1BB7C6C1" w14:textId="77777777" w:rsidTr="00EB2314">
        <w:tc>
          <w:tcPr>
            <w:tcW w:w="6516" w:type="dxa"/>
            <w:shd w:val="clear" w:color="auto" w:fill="auto"/>
            <w:noWrap/>
            <w:vAlign w:val="bottom"/>
          </w:tcPr>
          <w:p w14:paraId="06AF9314" w14:textId="009792BB" w:rsidR="00C9053C" w:rsidRPr="00CB56EC" w:rsidRDefault="00C9053C" w:rsidP="00C9053C">
            <w:pPr>
              <w:rPr>
                <w:bCs/>
                <w:color w:val="000000"/>
                <w:sz w:val="18"/>
                <w:szCs w:val="18"/>
                <w:lang w:eastAsia="tr-TR"/>
              </w:rPr>
            </w:pPr>
            <w:r w:rsidRPr="00CB56EC">
              <w:rPr>
                <w:bCs/>
                <w:color w:val="000000"/>
                <w:sz w:val="18"/>
                <w:szCs w:val="18"/>
                <w:lang w:eastAsia="tr-TR"/>
              </w:rPr>
              <w:t>Karşılıklar</w:t>
            </w:r>
          </w:p>
        </w:tc>
        <w:tc>
          <w:tcPr>
            <w:tcW w:w="1363" w:type="dxa"/>
            <w:shd w:val="clear" w:color="auto" w:fill="auto"/>
            <w:noWrap/>
            <w:vAlign w:val="center"/>
          </w:tcPr>
          <w:p w14:paraId="18AA11BA" w14:textId="6F247A39" w:rsidR="00C9053C" w:rsidRPr="00CB56EC" w:rsidRDefault="00EB2314" w:rsidP="00C9053C">
            <w:pPr>
              <w:jc w:val="right"/>
              <w:rPr>
                <w:bCs/>
                <w:color w:val="000000"/>
                <w:sz w:val="18"/>
                <w:szCs w:val="18"/>
                <w:lang w:eastAsia="tr-TR"/>
              </w:rPr>
            </w:pPr>
            <w:r>
              <w:rPr>
                <w:bCs/>
                <w:color w:val="000000"/>
                <w:sz w:val="18"/>
                <w:szCs w:val="18"/>
                <w:lang w:eastAsia="tr-TR"/>
              </w:rPr>
              <w:t>30,294</w:t>
            </w:r>
          </w:p>
        </w:tc>
        <w:tc>
          <w:tcPr>
            <w:tcW w:w="1363" w:type="dxa"/>
            <w:shd w:val="clear" w:color="auto" w:fill="auto"/>
            <w:noWrap/>
            <w:vAlign w:val="center"/>
          </w:tcPr>
          <w:p w14:paraId="4F76CD88" w14:textId="694A1376" w:rsidR="00C9053C" w:rsidRPr="00CB56EC" w:rsidRDefault="00C9053C" w:rsidP="00C9053C">
            <w:pPr>
              <w:jc w:val="right"/>
              <w:rPr>
                <w:bCs/>
                <w:color w:val="000000"/>
                <w:sz w:val="18"/>
                <w:szCs w:val="18"/>
                <w:lang w:eastAsia="tr-TR"/>
              </w:rPr>
            </w:pPr>
            <w:r w:rsidRPr="00CB56EC">
              <w:rPr>
                <w:bCs/>
                <w:color w:val="000000"/>
                <w:sz w:val="18"/>
                <w:szCs w:val="18"/>
                <w:lang w:eastAsia="tr-TR"/>
              </w:rPr>
              <w:t>7,508</w:t>
            </w:r>
          </w:p>
        </w:tc>
      </w:tr>
      <w:tr w:rsidR="00C9053C" w:rsidRPr="00CB56EC" w14:paraId="1F639B47" w14:textId="77777777" w:rsidTr="00EB2314">
        <w:tc>
          <w:tcPr>
            <w:tcW w:w="6516" w:type="dxa"/>
            <w:shd w:val="clear" w:color="auto" w:fill="auto"/>
            <w:noWrap/>
            <w:vAlign w:val="bottom"/>
          </w:tcPr>
          <w:p w14:paraId="7450A69D" w14:textId="308FFAB3" w:rsidR="00C9053C" w:rsidRPr="00CB56EC" w:rsidRDefault="00C9053C" w:rsidP="00C9053C">
            <w:pPr>
              <w:rPr>
                <w:bCs/>
                <w:color w:val="000000"/>
                <w:sz w:val="18"/>
                <w:szCs w:val="18"/>
                <w:lang w:eastAsia="tr-TR"/>
              </w:rPr>
            </w:pPr>
            <w:r w:rsidRPr="00CB56EC">
              <w:rPr>
                <w:bCs/>
                <w:color w:val="000000"/>
                <w:sz w:val="18"/>
                <w:szCs w:val="18"/>
                <w:lang w:eastAsia="tr-TR"/>
              </w:rPr>
              <w:t>Diğer Yükümlülükler</w:t>
            </w:r>
          </w:p>
        </w:tc>
        <w:tc>
          <w:tcPr>
            <w:tcW w:w="1363" w:type="dxa"/>
            <w:shd w:val="clear" w:color="auto" w:fill="auto"/>
            <w:noWrap/>
            <w:vAlign w:val="center"/>
          </w:tcPr>
          <w:p w14:paraId="5514C055" w14:textId="36FD37FE" w:rsidR="00C9053C" w:rsidRPr="00CB56EC" w:rsidRDefault="00EB2314" w:rsidP="00C9053C">
            <w:pPr>
              <w:jc w:val="right"/>
              <w:rPr>
                <w:bCs/>
                <w:color w:val="000000"/>
                <w:sz w:val="18"/>
                <w:szCs w:val="18"/>
                <w:lang w:eastAsia="tr-TR"/>
              </w:rPr>
            </w:pPr>
            <w:r>
              <w:rPr>
                <w:bCs/>
                <w:color w:val="000000"/>
                <w:sz w:val="18"/>
                <w:szCs w:val="18"/>
                <w:lang w:eastAsia="tr-TR"/>
              </w:rPr>
              <w:t>245,711</w:t>
            </w:r>
          </w:p>
        </w:tc>
        <w:tc>
          <w:tcPr>
            <w:tcW w:w="1363" w:type="dxa"/>
            <w:shd w:val="clear" w:color="auto" w:fill="auto"/>
            <w:noWrap/>
            <w:vAlign w:val="center"/>
          </w:tcPr>
          <w:p w14:paraId="18235AEB" w14:textId="269F75A9" w:rsidR="00C9053C" w:rsidRPr="00CB56EC" w:rsidRDefault="00C9053C" w:rsidP="00C9053C">
            <w:pPr>
              <w:jc w:val="right"/>
              <w:rPr>
                <w:bCs/>
                <w:color w:val="000000"/>
                <w:sz w:val="18"/>
                <w:szCs w:val="18"/>
                <w:lang w:eastAsia="tr-TR"/>
              </w:rPr>
            </w:pPr>
            <w:r w:rsidRPr="00CB56EC">
              <w:rPr>
                <w:bCs/>
                <w:color w:val="000000"/>
                <w:sz w:val="18"/>
                <w:szCs w:val="18"/>
                <w:lang w:eastAsia="tr-TR"/>
              </w:rPr>
              <w:t>85,164</w:t>
            </w:r>
          </w:p>
        </w:tc>
      </w:tr>
      <w:tr w:rsidR="00C9053C" w:rsidRPr="00CB56EC" w14:paraId="2931001C" w14:textId="77777777" w:rsidTr="00EB2314">
        <w:tc>
          <w:tcPr>
            <w:tcW w:w="6516" w:type="dxa"/>
            <w:shd w:val="clear" w:color="auto" w:fill="auto"/>
            <w:noWrap/>
            <w:vAlign w:val="center"/>
          </w:tcPr>
          <w:p w14:paraId="4B48A538" w14:textId="1A97B91B" w:rsidR="00C9053C" w:rsidRPr="00CB56EC" w:rsidRDefault="00C9053C" w:rsidP="00C9053C">
            <w:pPr>
              <w:rPr>
                <w:bCs/>
                <w:color w:val="000000"/>
                <w:sz w:val="18"/>
                <w:szCs w:val="18"/>
                <w:lang w:eastAsia="tr-TR"/>
              </w:rPr>
            </w:pPr>
            <w:r w:rsidRPr="00CB56EC">
              <w:rPr>
                <w:bCs/>
                <w:color w:val="000000"/>
                <w:sz w:val="18"/>
                <w:szCs w:val="18"/>
                <w:lang w:eastAsia="tr-TR"/>
              </w:rPr>
              <w:t>Özkaynaklar</w:t>
            </w:r>
          </w:p>
        </w:tc>
        <w:tc>
          <w:tcPr>
            <w:tcW w:w="1363" w:type="dxa"/>
            <w:shd w:val="clear" w:color="auto" w:fill="auto"/>
            <w:noWrap/>
            <w:vAlign w:val="center"/>
          </w:tcPr>
          <w:p w14:paraId="3CF7388D" w14:textId="2365E477" w:rsidR="00C9053C" w:rsidRPr="00CB56EC" w:rsidRDefault="00EB2314" w:rsidP="00C9053C">
            <w:pPr>
              <w:jc w:val="right"/>
              <w:rPr>
                <w:bCs/>
                <w:color w:val="000000"/>
                <w:sz w:val="18"/>
                <w:szCs w:val="18"/>
                <w:lang w:eastAsia="tr-TR"/>
              </w:rPr>
            </w:pPr>
            <w:r>
              <w:rPr>
                <w:bCs/>
                <w:color w:val="000000"/>
                <w:sz w:val="18"/>
                <w:szCs w:val="18"/>
                <w:lang w:eastAsia="tr-TR"/>
              </w:rPr>
              <w:t>2,251,816</w:t>
            </w:r>
          </w:p>
        </w:tc>
        <w:tc>
          <w:tcPr>
            <w:tcW w:w="1363" w:type="dxa"/>
            <w:shd w:val="clear" w:color="auto" w:fill="auto"/>
            <w:noWrap/>
            <w:vAlign w:val="center"/>
          </w:tcPr>
          <w:p w14:paraId="73413F94" w14:textId="776CA488" w:rsidR="00C9053C" w:rsidRPr="00CB56EC" w:rsidRDefault="00C9053C" w:rsidP="00C9053C">
            <w:pPr>
              <w:jc w:val="right"/>
              <w:rPr>
                <w:bCs/>
                <w:color w:val="000000"/>
                <w:sz w:val="18"/>
                <w:szCs w:val="18"/>
                <w:lang w:eastAsia="tr-TR"/>
              </w:rPr>
            </w:pPr>
            <w:r w:rsidRPr="00CB56EC">
              <w:rPr>
                <w:bCs/>
                <w:color w:val="000000"/>
                <w:sz w:val="18"/>
                <w:szCs w:val="18"/>
                <w:lang w:eastAsia="tr-TR"/>
              </w:rPr>
              <w:t>1,591,240</w:t>
            </w:r>
          </w:p>
        </w:tc>
      </w:tr>
      <w:tr w:rsidR="00C9053C" w:rsidRPr="00CB56EC" w14:paraId="0526627D" w14:textId="77777777" w:rsidTr="00EB2314">
        <w:tc>
          <w:tcPr>
            <w:tcW w:w="6516" w:type="dxa"/>
            <w:shd w:val="clear" w:color="auto" w:fill="auto"/>
            <w:noWrap/>
            <w:vAlign w:val="center"/>
            <w:hideMark/>
          </w:tcPr>
          <w:p w14:paraId="5884E817" w14:textId="2040231F" w:rsidR="00C9053C" w:rsidRPr="00CB56EC" w:rsidRDefault="00C9053C" w:rsidP="00C9053C">
            <w:pPr>
              <w:rPr>
                <w:b/>
                <w:bCs/>
                <w:color w:val="000000"/>
                <w:sz w:val="18"/>
                <w:szCs w:val="18"/>
                <w:lang w:eastAsia="tr-TR"/>
              </w:rPr>
            </w:pPr>
            <w:r w:rsidRPr="00CB56EC">
              <w:rPr>
                <w:b/>
                <w:bCs/>
                <w:color w:val="000000"/>
                <w:sz w:val="18"/>
                <w:szCs w:val="18"/>
                <w:lang w:eastAsia="tr-TR"/>
              </w:rPr>
              <w:t>Yükümlülükler Toplamı</w:t>
            </w:r>
          </w:p>
        </w:tc>
        <w:tc>
          <w:tcPr>
            <w:tcW w:w="1363" w:type="dxa"/>
            <w:shd w:val="clear" w:color="auto" w:fill="auto"/>
            <w:noWrap/>
            <w:vAlign w:val="center"/>
          </w:tcPr>
          <w:p w14:paraId="7DC8AF77" w14:textId="4BB0A732" w:rsidR="00C9053C" w:rsidRPr="00CB56EC" w:rsidRDefault="00EB2314" w:rsidP="00C9053C">
            <w:pPr>
              <w:jc w:val="right"/>
              <w:rPr>
                <w:b/>
                <w:bCs/>
                <w:color w:val="000000"/>
                <w:sz w:val="18"/>
                <w:szCs w:val="18"/>
                <w:lang w:eastAsia="tr-TR"/>
              </w:rPr>
            </w:pPr>
            <w:r>
              <w:rPr>
                <w:b/>
                <w:bCs/>
                <w:color w:val="000000"/>
                <w:sz w:val="18"/>
                <w:szCs w:val="18"/>
                <w:lang w:eastAsia="tr-TR"/>
              </w:rPr>
              <w:t>10,844,540</w:t>
            </w:r>
          </w:p>
        </w:tc>
        <w:tc>
          <w:tcPr>
            <w:tcW w:w="1363" w:type="dxa"/>
            <w:shd w:val="clear" w:color="auto" w:fill="auto"/>
            <w:noWrap/>
            <w:vAlign w:val="center"/>
            <w:hideMark/>
          </w:tcPr>
          <w:p w14:paraId="170064C4" w14:textId="5D3FECCB" w:rsidR="00C9053C" w:rsidRPr="00CB56EC" w:rsidRDefault="00C9053C" w:rsidP="00C9053C">
            <w:pPr>
              <w:jc w:val="right"/>
              <w:rPr>
                <w:b/>
                <w:color w:val="000000"/>
                <w:sz w:val="18"/>
                <w:szCs w:val="18"/>
                <w:lang w:eastAsia="tr-TR"/>
              </w:rPr>
            </w:pPr>
            <w:r w:rsidRPr="00CB56EC">
              <w:rPr>
                <w:b/>
                <w:color w:val="000000"/>
                <w:sz w:val="18"/>
                <w:szCs w:val="18"/>
                <w:lang w:eastAsia="tr-TR"/>
              </w:rPr>
              <w:t>2,976,493</w:t>
            </w:r>
          </w:p>
        </w:tc>
      </w:tr>
    </w:tbl>
    <w:p w14:paraId="6F245B42" w14:textId="74242458" w:rsidR="00BE41D3" w:rsidRPr="00CB56EC" w:rsidRDefault="00BE41D3" w:rsidP="00632A13">
      <w:pPr>
        <w:rPr>
          <w:sz w:val="14"/>
          <w:szCs w:val="14"/>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6516"/>
        <w:gridCol w:w="1363"/>
        <w:gridCol w:w="1363"/>
      </w:tblGrid>
      <w:tr w:rsidR="00BE41D3" w:rsidRPr="00CB56EC" w14:paraId="4707F40A" w14:textId="77777777" w:rsidTr="008C063C">
        <w:tc>
          <w:tcPr>
            <w:tcW w:w="6516" w:type="dxa"/>
            <w:shd w:val="clear" w:color="auto" w:fill="auto"/>
            <w:noWrap/>
            <w:vAlign w:val="center"/>
          </w:tcPr>
          <w:p w14:paraId="7DA2E7A1" w14:textId="77777777" w:rsidR="00BE41D3" w:rsidRPr="00CB56EC" w:rsidRDefault="00BE41D3" w:rsidP="00BE41D3">
            <w:pPr>
              <w:rPr>
                <w:b/>
                <w:bCs/>
                <w:color w:val="000000"/>
                <w:sz w:val="18"/>
                <w:szCs w:val="18"/>
                <w:lang w:eastAsia="tr-TR"/>
              </w:rPr>
            </w:pPr>
          </w:p>
        </w:tc>
        <w:tc>
          <w:tcPr>
            <w:tcW w:w="1363" w:type="dxa"/>
            <w:shd w:val="clear" w:color="auto" w:fill="auto"/>
            <w:vAlign w:val="bottom"/>
            <w:hideMark/>
          </w:tcPr>
          <w:p w14:paraId="6D9D034C" w14:textId="77777777" w:rsidR="00BE41D3" w:rsidRPr="00CB56EC" w:rsidRDefault="00BE41D3" w:rsidP="00BE41D3">
            <w:pPr>
              <w:jc w:val="right"/>
              <w:rPr>
                <w:b/>
                <w:bCs/>
                <w:color w:val="000000"/>
                <w:sz w:val="18"/>
                <w:szCs w:val="18"/>
                <w:lang w:eastAsia="tr-TR"/>
              </w:rPr>
            </w:pPr>
            <w:r w:rsidRPr="00CB56EC">
              <w:rPr>
                <w:b/>
                <w:bCs/>
                <w:color w:val="000000"/>
                <w:sz w:val="18"/>
                <w:szCs w:val="18"/>
                <w:lang w:eastAsia="tr-TR"/>
              </w:rPr>
              <w:t>Cari Dönem</w:t>
            </w:r>
          </w:p>
        </w:tc>
        <w:tc>
          <w:tcPr>
            <w:tcW w:w="1363" w:type="dxa"/>
            <w:shd w:val="clear" w:color="auto" w:fill="auto"/>
            <w:vAlign w:val="bottom"/>
            <w:hideMark/>
          </w:tcPr>
          <w:p w14:paraId="3B946588" w14:textId="77777777" w:rsidR="00BE41D3" w:rsidRPr="00CB56EC" w:rsidRDefault="00BE41D3" w:rsidP="00BE41D3">
            <w:pPr>
              <w:jc w:val="right"/>
              <w:rPr>
                <w:b/>
                <w:bCs/>
                <w:color w:val="000000"/>
                <w:sz w:val="18"/>
                <w:szCs w:val="18"/>
                <w:lang w:eastAsia="tr-TR"/>
              </w:rPr>
            </w:pPr>
            <w:r w:rsidRPr="00CB56EC">
              <w:rPr>
                <w:b/>
                <w:bCs/>
                <w:color w:val="000000"/>
                <w:sz w:val="18"/>
                <w:szCs w:val="18"/>
                <w:lang w:eastAsia="tr-TR"/>
              </w:rPr>
              <w:t>Önceki Dönem</w:t>
            </w:r>
          </w:p>
        </w:tc>
      </w:tr>
      <w:tr w:rsidR="00BE41D3" w:rsidRPr="00CB56EC" w14:paraId="0E910583" w14:textId="77777777" w:rsidTr="008C063C">
        <w:tc>
          <w:tcPr>
            <w:tcW w:w="6516" w:type="dxa"/>
            <w:shd w:val="clear" w:color="auto" w:fill="auto"/>
            <w:noWrap/>
            <w:vAlign w:val="bottom"/>
            <w:hideMark/>
          </w:tcPr>
          <w:p w14:paraId="1729F11D" w14:textId="77D71729" w:rsidR="00BE41D3" w:rsidRPr="00CB56EC" w:rsidRDefault="00BE41D3" w:rsidP="00BE41D3">
            <w:pPr>
              <w:rPr>
                <w:color w:val="000000"/>
                <w:sz w:val="18"/>
                <w:szCs w:val="18"/>
                <w:lang w:eastAsia="tr-TR"/>
              </w:rPr>
            </w:pPr>
            <w:r w:rsidRPr="00CB56EC">
              <w:rPr>
                <w:bCs/>
                <w:color w:val="000000"/>
                <w:sz w:val="18"/>
                <w:szCs w:val="18"/>
                <w:lang w:eastAsia="tr-TR"/>
              </w:rPr>
              <w:t xml:space="preserve">Net Kâr Payı Geliri/Gideri </w:t>
            </w:r>
          </w:p>
        </w:tc>
        <w:tc>
          <w:tcPr>
            <w:tcW w:w="1363" w:type="dxa"/>
            <w:shd w:val="clear" w:color="auto" w:fill="auto"/>
            <w:noWrap/>
            <w:vAlign w:val="center"/>
          </w:tcPr>
          <w:p w14:paraId="3F1391F8" w14:textId="0331D87E" w:rsidR="00BE41D3" w:rsidRPr="00CB56EC" w:rsidRDefault="00FC38D9" w:rsidP="00BE41D3">
            <w:pPr>
              <w:jc w:val="right"/>
              <w:rPr>
                <w:color w:val="000000"/>
                <w:sz w:val="18"/>
                <w:szCs w:val="18"/>
                <w:lang w:eastAsia="tr-TR"/>
              </w:rPr>
            </w:pPr>
            <w:r>
              <w:rPr>
                <w:color w:val="000000"/>
                <w:sz w:val="18"/>
                <w:szCs w:val="18"/>
                <w:lang w:eastAsia="tr-TR"/>
              </w:rPr>
              <w:t>168,658</w:t>
            </w:r>
          </w:p>
        </w:tc>
        <w:tc>
          <w:tcPr>
            <w:tcW w:w="1363" w:type="dxa"/>
            <w:shd w:val="clear" w:color="auto" w:fill="auto"/>
            <w:noWrap/>
            <w:vAlign w:val="center"/>
          </w:tcPr>
          <w:p w14:paraId="6CD3A5EA" w14:textId="49E72DBD" w:rsidR="00BE41D3" w:rsidRPr="00CB56EC" w:rsidRDefault="00FC38D9" w:rsidP="00BE41D3">
            <w:pPr>
              <w:jc w:val="right"/>
              <w:rPr>
                <w:color w:val="000000"/>
                <w:sz w:val="18"/>
                <w:szCs w:val="18"/>
                <w:lang w:eastAsia="tr-TR"/>
              </w:rPr>
            </w:pPr>
            <w:r>
              <w:rPr>
                <w:color w:val="000000"/>
                <w:sz w:val="18"/>
                <w:szCs w:val="18"/>
                <w:lang w:eastAsia="tr-TR"/>
              </w:rPr>
              <w:t>171,917</w:t>
            </w:r>
          </w:p>
        </w:tc>
      </w:tr>
      <w:tr w:rsidR="00BE41D3" w:rsidRPr="00CB56EC" w14:paraId="7551EB09" w14:textId="77777777" w:rsidTr="008C063C">
        <w:tc>
          <w:tcPr>
            <w:tcW w:w="6516" w:type="dxa"/>
            <w:shd w:val="clear" w:color="auto" w:fill="auto"/>
            <w:noWrap/>
            <w:vAlign w:val="bottom"/>
            <w:hideMark/>
          </w:tcPr>
          <w:p w14:paraId="6C8D1DAC" w14:textId="2E8EEE7B" w:rsidR="00BE41D3" w:rsidRPr="00CB56EC" w:rsidRDefault="004C1B5D" w:rsidP="00BE41D3">
            <w:pPr>
              <w:rPr>
                <w:color w:val="000000"/>
                <w:sz w:val="18"/>
                <w:szCs w:val="18"/>
                <w:lang w:eastAsia="tr-TR"/>
              </w:rPr>
            </w:pPr>
            <w:r w:rsidRPr="00CB56EC">
              <w:rPr>
                <w:bCs/>
                <w:color w:val="000000"/>
                <w:sz w:val="18"/>
                <w:szCs w:val="18"/>
                <w:lang w:eastAsia="tr-TR"/>
              </w:rPr>
              <w:t>Net Ücret ve Komisyon Gelirleri/Giderleri</w:t>
            </w:r>
          </w:p>
        </w:tc>
        <w:tc>
          <w:tcPr>
            <w:tcW w:w="1363" w:type="dxa"/>
            <w:shd w:val="clear" w:color="auto" w:fill="auto"/>
            <w:noWrap/>
            <w:vAlign w:val="center"/>
          </w:tcPr>
          <w:p w14:paraId="7CB83A54" w14:textId="255D8B9D" w:rsidR="00BE41D3" w:rsidRPr="00CB56EC" w:rsidRDefault="009B1892" w:rsidP="00FC38D9">
            <w:pPr>
              <w:jc w:val="right"/>
              <w:rPr>
                <w:color w:val="000000"/>
                <w:sz w:val="18"/>
                <w:szCs w:val="18"/>
                <w:lang w:eastAsia="tr-TR"/>
              </w:rPr>
            </w:pPr>
            <w:r w:rsidRPr="00CB56EC">
              <w:rPr>
                <w:color w:val="000000"/>
                <w:sz w:val="18"/>
                <w:szCs w:val="18"/>
                <w:lang w:eastAsia="tr-TR"/>
              </w:rPr>
              <w:t>(</w:t>
            </w:r>
            <w:r w:rsidR="00FC38D9">
              <w:rPr>
                <w:color w:val="000000"/>
                <w:sz w:val="18"/>
                <w:szCs w:val="18"/>
                <w:lang w:eastAsia="tr-TR"/>
              </w:rPr>
              <w:t>12,100</w:t>
            </w:r>
            <w:r w:rsidRPr="00CB56EC">
              <w:rPr>
                <w:color w:val="000000"/>
                <w:sz w:val="18"/>
                <w:szCs w:val="18"/>
                <w:lang w:eastAsia="tr-TR"/>
              </w:rPr>
              <w:t>)</w:t>
            </w:r>
          </w:p>
        </w:tc>
        <w:tc>
          <w:tcPr>
            <w:tcW w:w="1363" w:type="dxa"/>
            <w:shd w:val="clear" w:color="auto" w:fill="auto"/>
            <w:noWrap/>
            <w:vAlign w:val="center"/>
          </w:tcPr>
          <w:p w14:paraId="42A2A99E" w14:textId="0B62281D" w:rsidR="00BE41D3" w:rsidRPr="00CB56EC" w:rsidRDefault="004C1B5D" w:rsidP="00FC38D9">
            <w:pPr>
              <w:jc w:val="right"/>
              <w:rPr>
                <w:color w:val="000000"/>
                <w:sz w:val="18"/>
                <w:szCs w:val="18"/>
                <w:lang w:eastAsia="tr-TR"/>
              </w:rPr>
            </w:pPr>
            <w:r w:rsidRPr="00CB56EC">
              <w:rPr>
                <w:color w:val="000000"/>
                <w:sz w:val="18"/>
                <w:szCs w:val="18"/>
                <w:lang w:eastAsia="tr-TR"/>
              </w:rPr>
              <w:t>(</w:t>
            </w:r>
            <w:r w:rsidR="00FC38D9">
              <w:rPr>
                <w:color w:val="000000"/>
                <w:sz w:val="18"/>
                <w:szCs w:val="18"/>
                <w:lang w:eastAsia="tr-TR"/>
              </w:rPr>
              <w:t>1,476</w:t>
            </w:r>
            <w:r w:rsidRPr="00CB56EC">
              <w:rPr>
                <w:color w:val="000000"/>
                <w:sz w:val="18"/>
                <w:szCs w:val="18"/>
                <w:lang w:eastAsia="tr-TR"/>
              </w:rPr>
              <w:t>)</w:t>
            </w:r>
          </w:p>
        </w:tc>
      </w:tr>
      <w:tr w:rsidR="00BE41D3" w:rsidRPr="00CB56EC" w14:paraId="2EE21587" w14:textId="77777777" w:rsidTr="008C063C">
        <w:tc>
          <w:tcPr>
            <w:tcW w:w="6516" w:type="dxa"/>
            <w:shd w:val="clear" w:color="auto" w:fill="auto"/>
            <w:noWrap/>
            <w:vAlign w:val="bottom"/>
            <w:hideMark/>
          </w:tcPr>
          <w:p w14:paraId="62B2B3E6" w14:textId="1F515A8D" w:rsidR="00BE41D3" w:rsidRPr="00CB56EC" w:rsidRDefault="004C1B5D" w:rsidP="00BE41D3">
            <w:pPr>
              <w:rPr>
                <w:color w:val="000000"/>
                <w:sz w:val="18"/>
                <w:szCs w:val="18"/>
                <w:lang w:eastAsia="tr-TR"/>
              </w:rPr>
            </w:pPr>
            <w:r w:rsidRPr="00CB56EC">
              <w:rPr>
                <w:bCs/>
                <w:color w:val="000000"/>
                <w:sz w:val="18"/>
                <w:szCs w:val="18"/>
                <w:lang w:eastAsia="tr-TR"/>
              </w:rPr>
              <w:t>Temettü Gelirleri</w:t>
            </w:r>
          </w:p>
        </w:tc>
        <w:tc>
          <w:tcPr>
            <w:tcW w:w="1363" w:type="dxa"/>
            <w:shd w:val="clear" w:color="auto" w:fill="auto"/>
            <w:noWrap/>
            <w:vAlign w:val="center"/>
          </w:tcPr>
          <w:p w14:paraId="7CAC73AA" w14:textId="6FD2651A" w:rsidR="00BE41D3" w:rsidRPr="00CB56EC" w:rsidRDefault="00FC38D9" w:rsidP="00BE41D3">
            <w:pPr>
              <w:jc w:val="right"/>
              <w:rPr>
                <w:bCs/>
                <w:color w:val="000000"/>
                <w:sz w:val="18"/>
                <w:szCs w:val="18"/>
                <w:lang w:eastAsia="tr-TR"/>
              </w:rPr>
            </w:pPr>
            <w:r>
              <w:rPr>
                <w:bCs/>
                <w:color w:val="000000"/>
                <w:sz w:val="18"/>
                <w:szCs w:val="18"/>
                <w:lang w:eastAsia="tr-TR"/>
              </w:rPr>
              <w:t>-</w:t>
            </w:r>
          </w:p>
        </w:tc>
        <w:tc>
          <w:tcPr>
            <w:tcW w:w="1363" w:type="dxa"/>
            <w:shd w:val="clear" w:color="auto" w:fill="auto"/>
            <w:noWrap/>
            <w:vAlign w:val="center"/>
          </w:tcPr>
          <w:p w14:paraId="7EDE3D49" w14:textId="45382DFF" w:rsidR="00BE41D3" w:rsidRPr="00CB56EC" w:rsidRDefault="00FC38D9" w:rsidP="00BE41D3">
            <w:pPr>
              <w:jc w:val="right"/>
              <w:rPr>
                <w:bCs/>
                <w:color w:val="000000"/>
                <w:sz w:val="18"/>
                <w:szCs w:val="18"/>
                <w:lang w:eastAsia="tr-TR"/>
              </w:rPr>
            </w:pPr>
            <w:r>
              <w:rPr>
                <w:bCs/>
                <w:color w:val="000000"/>
                <w:sz w:val="18"/>
                <w:szCs w:val="18"/>
                <w:lang w:eastAsia="tr-TR"/>
              </w:rPr>
              <w:t>-</w:t>
            </w:r>
          </w:p>
        </w:tc>
      </w:tr>
      <w:tr w:rsidR="00BE41D3" w:rsidRPr="00CB56EC" w14:paraId="5B01F145" w14:textId="77777777" w:rsidTr="008C063C">
        <w:tc>
          <w:tcPr>
            <w:tcW w:w="6516" w:type="dxa"/>
            <w:shd w:val="clear" w:color="auto" w:fill="auto"/>
            <w:noWrap/>
            <w:vAlign w:val="bottom"/>
          </w:tcPr>
          <w:p w14:paraId="3260A732" w14:textId="27D97213" w:rsidR="00BE41D3" w:rsidRPr="00CB56EC" w:rsidRDefault="004C1B5D" w:rsidP="00BE41D3">
            <w:pPr>
              <w:rPr>
                <w:bCs/>
                <w:color w:val="000000"/>
                <w:sz w:val="18"/>
                <w:szCs w:val="18"/>
                <w:lang w:eastAsia="tr-TR"/>
              </w:rPr>
            </w:pPr>
            <w:r w:rsidRPr="00CB56EC">
              <w:rPr>
                <w:bCs/>
                <w:color w:val="000000"/>
                <w:sz w:val="18"/>
                <w:szCs w:val="18"/>
                <w:lang w:eastAsia="tr-TR"/>
              </w:rPr>
              <w:t>Ticari Kar/Zarar, Net</w:t>
            </w:r>
          </w:p>
        </w:tc>
        <w:tc>
          <w:tcPr>
            <w:tcW w:w="1363" w:type="dxa"/>
            <w:shd w:val="clear" w:color="auto" w:fill="auto"/>
            <w:noWrap/>
            <w:vAlign w:val="center"/>
          </w:tcPr>
          <w:p w14:paraId="40FB0A1F" w14:textId="6797AD9A" w:rsidR="00BE41D3" w:rsidRPr="00CB56EC" w:rsidRDefault="00FC38D9" w:rsidP="00BE41D3">
            <w:pPr>
              <w:jc w:val="right"/>
              <w:rPr>
                <w:bCs/>
                <w:color w:val="000000"/>
                <w:sz w:val="18"/>
                <w:szCs w:val="18"/>
                <w:lang w:eastAsia="tr-TR"/>
              </w:rPr>
            </w:pPr>
            <w:r>
              <w:rPr>
                <w:bCs/>
                <w:color w:val="000000"/>
                <w:sz w:val="18"/>
                <w:szCs w:val="18"/>
                <w:lang w:eastAsia="tr-TR"/>
              </w:rPr>
              <w:t>298,335</w:t>
            </w:r>
          </w:p>
        </w:tc>
        <w:tc>
          <w:tcPr>
            <w:tcW w:w="1363" w:type="dxa"/>
            <w:shd w:val="clear" w:color="auto" w:fill="auto"/>
            <w:noWrap/>
            <w:vAlign w:val="center"/>
          </w:tcPr>
          <w:p w14:paraId="79C022BF" w14:textId="02B9D8FD" w:rsidR="00BE41D3" w:rsidRPr="00CB56EC" w:rsidRDefault="00FC38D9" w:rsidP="00BE41D3">
            <w:pPr>
              <w:jc w:val="right"/>
              <w:rPr>
                <w:bCs/>
                <w:color w:val="000000"/>
                <w:sz w:val="18"/>
                <w:szCs w:val="18"/>
                <w:lang w:eastAsia="tr-TR"/>
              </w:rPr>
            </w:pPr>
            <w:r>
              <w:rPr>
                <w:bCs/>
                <w:color w:val="000000"/>
                <w:sz w:val="18"/>
                <w:szCs w:val="18"/>
                <w:lang w:eastAsia="tr-TR"/>
              </w:rPr>
              <w:t>106,977</w:t>
            </w:r>
          </w:p>
        </w:tc>
      </w:tr>
      <w:tr w:rsidR="00BE41D3" w:rsidRPr="00CB56EC" w14:paraId="7F0531C1" w14:textId="77777777" w:rsidTr="008C063C">
        <w:tc>
          <w:tcPr>
            <w:tcW w:w="6516" w:type="dxa"/>
            <w:shd w:val="clear" w:color="auto" w:fill="auto"/>
            <w:noWrap/>
            <w:vAlign w:val="bottom"/>
          </w:tcPr>
          <w:p w14:paraId="7491D5E1" w14:textId="774F8BB9" w:rsidR="00BE41D3" w:rsidRPr="00CB56EC" w:rsidRDefault="004C1B5D" w:rsidP="00BE41D3">
            <w:pPr>
              <w:rPr>
                <w:bCs/>
                <w:color w:val="000000"/>
                <w:sz w:val="18"/>
                <w:szCs w:val="18"/>
                <w:lang w:eastAsia="tr-TR"/>
              </w:rPr>
            </w:pPr>
            <w:r w:rsidRPr="00CB56EC">
              <w:rPr>
                <w:bCs/>
                <w:color w:val="000000"/>
                <w:sz w:val="18"/>
                <w:szCs w:val="18"/>
                <w:lang w:eastAsia="tr-TR"/>
              </w:rPr>
              <w:t>Diğer Faaliyet Gelirleri</w:t>
            </w:r>
          </w:p>
        </w:tc>
        <w:tc>
          <w:tcPr>
            <w:tcW w:w="1363" w:type="dxa"/>
            <w:shd w:val="clear" w:color="auto" w:fill="auto"/>
            <w:noWrap/>
            <w:vAlign w:val="center"/>
          </w:tcPr>
          <w:p w14:paraId="19C71592" w14:textId="567CC601" w:rsidR="00BE41D3" w:rsidRPr="00CB56EC" w:rsidRDefault="00FC38D9" w:rsidP="00BE41D3">
            <w:pPr>
              <w:jc w:val="right"/>
              <w:rPr>
                <w:bCs/>
                <w:color w:val="000000"/>
                <w:sz w:val="18"/>
                <w:szCs w:val="18"/>
                <w:lang w:eastAsia="tr-TR"/>
              </w:rPr>
            </w:pPr>
            <w:r>
              <w:rPr>
                <w:bCs/>
                <w:color w:val="000000"/>
                <w:sz w:val="18"/>
                <w:szCs w:val="18"/>
                <w:lang w:eastAsia="tr-TR"/>
              </w:rPr>
              <w:t>1,323</w:t>
            </w:r>
          </w:p>
        </w:tc>
        <w:tc>
          <w:tcPr>
            <w:tcW w:w="1363" w:type="dxa"/>
            <w:shd w:val="clear" w:color="auto" w:fill="auto"/>
            <w:noWrap/>
            <w:vAlign w:val="center"/>
          </w:tcPr>
          <w:p w14:paraId="05934D32" w14:textId="1CFFFDB9" w:rsidR="00BE41D3" w:rsidRPr="00CB56EC" w:rsidRDefault="00C9053C" w:rsidP="00BE41D3">
            <w:pPr>
              <w:jc w:val="right"/>
              <w:rPr>
                <w:bCs/>
                <w:color w:val="000000"/>
                <w:sz w:val="18"/>
                <w:szCs w:val="18"/>
                <w:lang w:eastAsia="tr-TR"/>
              </w:rPr>
            </w:pPr>
            <w:r w:rsidRPr="00CB56EC">
              <w:rPr>
                <w:bCs/>
                <w:color w:val="000000"/>
                <w:sz w:val="18"/>
                <w:szCs w:val="18"/>
                <w:lang w:eastAsia="tr-TR"/>
              </w:rPr>
              <w:t>24</w:t>
            </w:r>
          </w:p>
        </w:tc>
      </w:tr>
      <w:tr w:rsidR="00BE41D3" w:rsidRPr="00CB56EC" w14:paraId="522A7088" w14:textId="77777777" w:rsidTr="008C063C">
        <w:tc>
          <w:tcPr>
            <w:tcW w:w="6516" w:type="dxa"/>
            <w:shd w:val="clear" w:color="auto" w:fill="auto"/>
            <w:noWrap/>
            <w:vAlign w:val="bottom"/>
          </w:tcPr>
          <w:p w14:paraId="0552BAF8" w14:textId="52273E61" w:rsidR="00BE41D3" w:rsidRPr="00CB56EC" w:rsidRDefault="004C1B5D" w:rsidP="00BE41D3">
            <w:pPr>
              <w:rPr>
                <w:bCs/>
                <w:color w:val="000000"/>
                <w:sz w:val="18"/>
                <w:szCs w:val="18"/>
                <w:lang w:eastAsia="tr-TR"/>
              </w:rPr>
            </w:pPr>
            <w:r w:rsidRPr="00CB56EC">
              <w:rPr>
                <w:bCs/>
                <w:color w:val="000000"/>
                <w:sz w:val="18"/>
                <w:szCs w:val="18"/>
                <w:lang w:eastAsia="tr-TR"/>
              </w:rPr>
              <w:t>Karşılık Giderleri</w:t>
            </w:r>
          </w:p>
        </w:tc>
        <w:tc>
          <w:tcPr>
            <w:tcW w:w="1363" w:type="dxa"/>
            <w:shd w:val="clear" w:color="auto" w:fill="auto"/>
            <w:noWrap/>
            <w:vAlign w:val="center"/>
          </w:tcPr>
          <w:p w14:paraId="51DB6754" w14:textId="29365D20" w:rsidR="00BE41D3" w:rsidRPr="00CB56EC" w:rsidRDefault="009B1892" w:rsidP="00FC38D9">
            <w:pPr>
              <w:jc w:val="right"/>
              <w:rPr>
                <w:bCs/>
                <w:color w:val="000000"/>
                <w:sz w:val="18"/>
                <w:szCs w:val="18"/>
                <w:lang w:eastAsia="tr-TR"/>
              </w:rPr>
            </w:pPr>
            <w:r w:rsidRPr="00CB56EC">
              <w:rPr>
                <w:bCs/>
                <w:color w:val="000000"/>
                <w:sz w:val="18"/>
                <w:szCs w:val="18"/>
                <w:lang w:eastAsia="tr-TR"/>
              </w:rPr>
              <w:t>(</w:t>
            </w:r>
            <w:r w:rsidR="00FC38D9">
              <w:rPr>
                <w:bCs/>
                <w:color w:val="000000"/>
                <w:sz w:val="18"/>
                <w:szCs w:val="18"/>
                <w:lang w:eastAsia="tr-TR"/>
              </w:rPr>
              <w:t>57,207</w:t>
            </w:r>
            <w:r w:rsidRPr="00CB56EC">
              <w:rPr>
                <w:bCs/>
                <w:color w:val="000000"/>
                <w:sz w:val="18"/>
                <w:szCs w:val="18"/>
                <w:lang w:eastAsia="tr-TR"/>
              </w:rPr>
              <w:t>)</w:t>
            </w:r>
          </w:p>
        </w:tc>
        <w:tc>
          <w:tcPr>
            <w:tcW w:w="1363" w:type="dxa"/>
            <w:shd w:val="clear" w:color="auto" w:fill="auto"/>
            <w:noWrap/>
            <w:vAlign w:val="center"/>
          </w:tcPr>
          <w:p w14:paraId="6917D3EF" w14:textId="4FE638DA" w:rsidR="004C1B5D" w:rsidRPr="00CB56EC" w:rsidRDefault="004C1B5D" w:rsidP="00FC38D9">
            <w:pPr>
              <w:jc w:val="right"/>
              <w:rPr>
                <w:bCs/>
                <w:color w:val="000000"/>
                <w:sz w:val="18"/>
                <w:szCs w:val="18"/>
                <w:lang w:eastAsia="tr-TR"/>
              </w:rPr>
            </w:pPr>
            <w:r w:rsidRPr="00CB56EC">
              <w:rPr>
                <w:bCs/>
                <w:color w:val="000000"/>
                <w:sz w:val="18"/>
                <w:szCs w:val="18"/>
                <w:lang w:eastAsia="tr-TR"/>
              </w:rPr>
              <w:t>(</w:t>
            </w:r>
            <w:r w:rsidR="00FC38D9">
              <w:rPr>
                <w:bCs/>
                <w:color w:val="000000"/>
                <w:sz w:val="18"/>
                <w:szCs w:val="18"/>
                <w:lang w:eastAsia="tr-TR"/>
              </w:rPr>
              <w:t>1,279</w:t>
            </w:r>
            <w:r w:rsidRPr="00CB56EC">
              <w:rPr>
                <w:bCs/>
                <w:color w:val="000000"/>
                <w:sz w:val="18"/>
                <w:szCs w:val="18"/>
                <w:lang w:eastAsia="tr-TR"/>
              </w:rPr>
              <w:t>)</w:t>
            </w:r>
          </w:p>
        </w:tc>
      </w:tr>
      <w:tr w:rsidR="00BE41D3" w:rsidRPr="00CB56EC" w14:paraId="60D6FC83" w14:textId="77777777" w:rsidTr="008C063C">
        <w:tc>
          <w:tcPr>
            <w:tcW w:w="6516" w:type="dxa"/>
            <w:shd w:val="clear" w:color="auto" w:fill="auto"/>
            <w:noWrap/>
            <w:vAlign w:val="bottom"/>
          </w:tcPr>
          <w:p w14:paraId="412C0326" w14:textId="7EC50C44" w:rsidR="00BE41D3" w:rsidRPr="00CB56EC" w:rsidRDefault="004C1B5D" w:rsidP="00BE41D3">
            <w:pPr>
              <w:rPr>
                <w:bCs/>
                <w:color w:val="000000"/>
                <w:sz w:val="18"/>
                <w:szCs w:val="18"/>
                <w:lang w:eastAsia="tr-TR"/>
              </w:rPr>
            </w:pPr>
            <w:r w:rsidRPr="00CB56EC">
              <w:rPr>
                <w:bCs/>
                <w:color w:val="000000"/>
                <w:sz w:val="18"/>
                <w:szCs w:val="18"/>
                <w:lang w:eastAsia="tr-TR"/>
              </w:rPr>
              <w:t>Faaliyet Giderleri</w:t>
            </w:r>
          </w:p>
        </w:tc>
        <w:tc>
          <w:tcPr>
            <w:tcW w:w="1363" w:type="dxa"/>
            <w:shd w:val="clear" w:color="auto" w:fill="auto"/>
            <w:noWrap/>
            <w:vAlign w:val="center"/>
          </w:tcPr>
          <w:p w14:paraId="5081984E" w14:textId="06D2FA8A" w:rsidR="00BE41D3" w:rsidRPr="00CB56EC" w:rsidRDefault="009B1892" w:rsidP="00FC38D9">
            <w:pPr>
              <w:jc w:val="right"/>
              <w:rPr>
                <w:bCs/>
                <w:color w:val="000000"/>
                <w:sz w:val="18"/>
                <w:szCs w:val="18"/>
                <w:lang w:eastAsia="tr-TR"/>
              </w:rPr>
            </w:pPr>
            <w:r w:rsidRPr="00CB56EC">
              <w:rPr>
                <w:bCs/>
                <w:color w:val="000000"/>
                <w:sz w:val="18"/>
                <w:szCs w:val="18"/>
                <w:lang w:eastAsia="tr-TR"/>
              </w:rPr>
              <w:t>(</w:t>
            </w:r>
            <w:r w:rsidR="00FC38D9">
              <w:rPr>
                <w:bCs/>
                <w:color w:val="000000"/>
                <w:sz w:val="18"/>
                <w:szCs w:val="18"/>
                <w:lang w:eastAsia="tr-TR"/>
              </w:rPr>
              <w:t>1,020,339</w:t>
            </w:r>
            <w:r w:rsidRPr="00CB56EC">
              <w:rPr>
                <w:bCs/>
                <w:color w:val="000000"/>
                <w:sz w:val="18"/>
                <w:szCs w:val="18"/>
                <w:lang w:eastAsia="tr-TR"/>
              </w:rPr>
              <w:t>)</w:t>
            </w:r>
          </w:p>
        </w:tc>
        <w:tc>
          <w:tcPr>
            <w:tcW w:w="1363" w:type="dxa"/>
            <w:shd w:val="clear" w:color="auto" w:fill="auto"/>
            <w:noWrap/>
            <w:vAlign w:val="center"/>
          </w:tcPr>
          <w:p w14:paraId="16BCB777" w14:textId="08B1127C" w:rsidR="00BE41D3" w:rsidRPr="00CB56EC" w:rsidRDefault="004C1B5D" w:rsidP="00FC38D9">
            <w:pPr>
              <w:jc w:val="right"/>
              <w:rPr>
                <w:bCs/>
                <w:color w:val="000000"/>
                <w:sz w:val="18"/>
                <w:szCs w:val="18"/>
                <w:lang w:eastAsia="tr-TR"/>
              </w:rPr>
            </w:pPr>
            <w:r w:rsidRPr="00CB56EC">
              <w:rPr>
                <w:bCs/>
                <w:color w:val="000000"/>
                <w:sz w:val="18"/>
                <w:szCs w:val="18"/>
                <w:lang w:eastAsia="tr-TR"/>
              </w:rPr>
              <w:t>(</w:t>
            </w:r>
            <w:r w:rsidR="00FC38D9">
              <w:rPr>
                <w:bCs/>
                <w:color w:val="000000"/>
                <w:sz w:val="18"/>
                <w:szCs w:val="18"/>
                <w:lang w:eastAsia="tr-TR"/>
              </w:rPr>
              <w:t>276,152</w:t>
            </w:r>
            <w:r w:rsidRPr="00CB56EC">
              <w:rPr>
                <w:bCs/>
                <w:color w:val="000000"/>
                <w:sz w:val="18"/>
                <w:szCs w:val="18"/>
                <w:lang w:eastAsia="tr-TR"/>
              </w:rPr>
              <w:t>)</w:t>
            </w:r>
          </w:p>
        </w:tc>
      </w:tr>
      <w:tr w:rsidR="00BE41D3" w:rsidRPr="00CB56EC" w14:paraId="179DD6D4" w14:textId="77777777" w:rsidTr="008C063C">
        <w:tc>
          <w:tcPr>
            <w:tcW w:w="6516" w:type="dxa"/>
            <w:shd w:val="clear" w:color="auto" w:fill="auto"/>
            <w:noWrap/>
            <w:vAlign w:val="bottom"/>
          </w:tcPr>
          <w:p w14:paraId="53537AC0" w14:textId="67C72347" w:rsidR="00BE41D3" w:rsidRPr="00CB56EC" w:rsidRDefault="004C1B5D" w:rsidP="00BE41D3">
            <w:pPr>
              <w:rPr>
                <w:b/>
                <w:bCs/>
                <w:color w:val="000000"/>
                <w:sz w:val="18"/>
                <w:szCs w:val="18"/>
                <w:lang w:eastAsia="tr-TR"/>
              </w:rPr>
            </w:pPr>
            <w:r w:rsidRPr="00CB56EC">
              <w:rPr>
                <w:b/>
                <w:bCs/>
                <w:color w:val="000000"/>
                <w:sz w:val="18"/>
                <w:szCs w:val="18"/>
                <w:lang w:eastAsia="tr-TR"/>
              </w:rPr>
              <w:t>Net Faaliyet Kârı/Zararı</w:t>
            </w:r>
          </w:p>
        </w:tc>
        <w:tc>
          <w:tcPr>
            <w:tcW w:w="1363" w:type="dxa"/>
            <w:shd w:val="clear" w:color="auto" w:fill="auto"/>
            <w:noWrap/>
            <w:vAlign w:val="center"/>
          </w:tcPr>
          <w:p w14:paraId="4498F8DB" w14:textId="714C931D" w:rsidR="00BE41D3" w:rsidRPr="00CB56EC" w:rsidRDefault="009B1892" w:rsidP="008C063C">
            <w:pPr>
              <w:jc w:val="right"/>
              <w:rPr>
                <w:b/>
                <w:bCs/>
                <w:color w:val="000000"/>
                <w:sz w:val="18"/>
                <w:szCs w:val="18"/>
                <w:lang w:eastAsia="tr-TR"/>
              </w:rPr>
            </w:pPr>
            <w:r w:rsidRPr="00CB56EC">
              <w:rPr>
                <w:b/>
                <w:bCs/>
                <w:color w:val="000000"/>
                <w:sz w:val="18"/>
                <w:szCs w:val="18"/>
                <w:lang w:eastAsia="tr-TR"/>
              </w:rPr>
              <w:t>(</w:t>
            </w:r>
            <w:r w:rsidR="008C063C">
              <w:rPr>
                <w:b/>
                <w:bCs/>
                <w:color w:val="000000"/>
                <w:sz w:val="18"/>
                <w:szCs w:val="18"/>
                <w:lang w:eastAsia="tr-TR"/>
              </w:rPr>
              <w:t>621,330</w:t>
            </w:r>
            <w:r w:rsidRPr="00CB56EC">
              <w:rPr>
                <w:b/>
                <w:bCs/>
                <w:color w:val="000000"/>
                <w:sz w:val="18"/>
                <w:szCs w:val="18"/>
                <w:lang w:eastAsia="tr-TR"/>
              </w:rPr>
              <w:t>)</w:t>
            </w:r>
          </w:p>
        </w:tc>
        <w:tc>
          <w:tcPr>
            <w:tcW w:w="1363" w:type="dxa"/>
            <w:shd w:val="clear" w:color="auto" w:fill="auto"/>
            <w:noWrap/>
            <w:vAlign w:val="center"/>
          </w:tcPr>
          <w:p w14:paraId="3B8FD2FC" w14:textId="204AEBAE" w:rsidR="00BE41D3" w:rsidRPr="00CB56EC" w:rsidRDefault="008C063C" w:rsidP="00BE41D3">
            <w:pPr>
              <w:jc w:val="right"/>
              <w:rPr>
                <w:b/>
                <w:bCs/>
                <w:color w:val="000000"/>
                <w:sz w:val="18"/>
                <w:szCs w:val="18"/>
                <w:lang w:eastAsia="tr-TR"/>
              </w:rPr>
            </w:pPr>
            <w:r>
              <w:rPr>
                <w:b/>
                <w:bCs/>
                <w:color w:val="000000"/>
                <w:sz w:val="18"/>
                <w:szCs w:val="18"/>
                <w:lang w:eastAsia="tr-TR"/>
              </w:rPr>
              <w:t>11</w:t>
            </w:r>
          </w:p>
        </w:tc>
      </w:tr>
      <w:tr w:rsidR="00BE41D3" w:rsidRPr="00CB56EC" w14:paraId="7F2B650A" w14:textId="77777777" w:rsidTr="008C063C">
        <w:tc>
          <w:tcPr>
            <w:tcW w:w="6516" w:type="dxa"/>
            <w:shd w:val="clear" w:color="auto" w:fill="auto"/>
            <w:noWrap/>
            <w:vAlign w:val="center"/>
          </w:tcPr>
          <w:p w14:paraId="32A214D8" w14:textId="33DB5AD5" w:rsidR="00BE41D3" w:rsidRPr="00CB56EC" w:rsidRDefault="004C1B5D" w:rsidP="00BE41D3">
            <w:pPr>
              <w:rPr>
                <w:bCs/>
                <w:color w:val="000000"/>
                <w:sz w:val="18"/>
                <w:szCs w:val="18"/>
                <w:lang w:eastAsia="tr-TR"/>
              </w:rPr>
            </w:pPr>
            <w:r w:rsidRPr="00CB56EC">
              <w:rPr>
                <w:bCs/>
                <w:color w:val="000000"/>
                <w:sz w:val="18"/>
                <w:szCs w:val="18"/>
                <w:lang w:eastAsia="tr-TR"/>
              </w:rPr>
              <w:t>Vergi Karşılığı</w:t>
            </w:r>
          </w:p>
        </w:tc>
        <w:tc>
          <w:tcPr>
            <w:tcW w:w="1363" w:type="dxa"/>
            <w:shd w:val="clear" w:color="auto" w:fill="auto"/>
            <w:noWrap/>
            <w:vAlign w:val="center"/>
          </w:tcPr>
          <w:p w14:paraId="0F06617D" w14:textId="543AE1CC" w:rsidR="00BE41D3" w:rsidRPr="00CB56EC" w:rsidRDefault="008C063C" w:rsidP="00BE41D3">
            <w:pPr>
              <w:jc w:val="right"/>
              <w:rPr>
                <w:bCs/>
                <w:color w:val="000000"/>
                <w:sz w:val="18"/>
                <w:szCs w:val="18"/>
                <w:lang w:eastAsia="tr-TR"/>
              </w:rPr>
            </w:pPr>
            <w:r>
              <w:rPr>
                <w:bCs/>
                <w:color w:val="000000"/>
                <w:sz w:val="18"/>
                <w:szCs w:val="18"/>
                <w:lang w:eastAsia="tr-TR"/>
              </w:rPr>
              <w:t>278,423</w:t>
            </w:r>
          </w:p>
        </w:tc>
        <w:tc>
          <w:tcPr>
            <w:tcW w:w="1363" w:type="dxa"/>
            <w:shd w:val="clear" w:color="auto" w:fill="auto"/>
            <w:noWrap/>
            <w:vAlign w:val="center"/>
          </w:tcPr>
          <w:p w14:paraId="02D6A2AC" w14:textId="4E49E6AB" w:rsidR="00BE41D3" w:rsidRPr="00CB56EC" w:rsidRDefault="008C063C" w:rsidP="008C063C">
            <w:pPr>
              <w:jc w:val="right"/>
              <w:rPr>
                <w:bCs/>
                <w:color w:val="000000"/>
                <w:sz w:val="18"/>
                <w:szCs w:val="18"/>
                <w:lang w:eastAsia="tr-TR"/>
              </w:rPr>
            </w:pPr>
            <w:r>
              <w:rPr>
                <w:bCs/>
                <w:color w:val="000000"/>
                <w:sz w:val="18"/>
                <w:szCs w:val="18"/>
                <w:lang w:eastAsia="tr-TR"/>
              </w:rPr>
              <w:t>30,480</w:t>
            </w:r>
          </w:p>
        </w:tc>
      </w:tr>
      <w:tr w:rsidR="00BE41D3" w:rsidRPr="00CB56EC" w14:paraId="7F330AFC" w14:textId="77777777" w:rsidTr="008C063C">
        <w:tc>
          <w:tcPr>
            <w:tcW w:w="6516" w:type="dxa"/>
            <w:shd w:val="clear" w:color="auto" w:fill="auto"/>
            <w:noWrap/>
            <w:vAlign w:val="center"/>
            <w:hideMark/>
          </w:tcPr>
          <w:p w14:paraId="3ED0388E" w14:textId="32451EBD" w:rsidR="00BE41D3" w:rsidRPr="00CB56EC" w:rsidRDefault="004C1B5D" w:rsidP="004C1B5D">
            <w:pPr>
              <w:rPr>
                <w:b/>
                <w:bCs/>
                <w:color w:val="000000"/>
                <w:sz w:val="18"/>
                <w:szCs w:val="18"/>
                <w:lang w:eastAsia="tr-TR"/>
              </w:rPr>
            </w:pPr>
            <w:r w:rsidRPr="00CB56EC">
              <w:rPr>
                <w:b/>
                <w:bCs/>
                <w:color w:val="000000"/>
                <w:sz w:val="18"/>
                <w:szCs w:val="18"/>
                <w:lang w:eastAsia="tr-TR"/>
              </w:rPr>
              <w:t>Dönem Net Kârı/Zararı</w:t>
            </w:r>
          </w:p>
        </w:tc>
        <w:tc>
          <w:tcPr>
            <w:tcW w:w="1363" w:type="dxa"/>
            <w:shd w:val="clear" w:color="auto" w:fill="auto"/>
            <w:noWrap/>
            <w:vAlign w:val="center"/>
          </w:tcPr>
          <w:p w14:paraId="55167D2C" w14:textId="73FB7BCC" w:rsidR="00BE41D3" w:rsidRPr="00CB56EC" w:rsidRDefault="009B1892" w:rsidP="008C063C">
            <w:pPr>
              <w:jc w:val="right"/>
              <w:rPr>
                <w:b/>
                <w:bCs/>
                <w:color w:val="000000"/>
                <w:sz w:val="18"/>
                <w:szCs w:val="18"/>
                <w:lang w:eastAsia="tr-TR"/>
              </w:rPr>
            </w:pPr>
            <w:r w:rsidRPr="00CB56EC">
              <w:rPr>
                <w:b/>
                <w:bCs/>
                <w:color w:val="000000"/>
                <w:sz w:val="18"/>
                <w:szCs w:val="18"/>
                <w:lang w:eastAsia="tr-TR"/>
              </w:rPr>
              <w:t>(</w:t>
            </w:r>
            <w:r w:rsidR="008C063C">
              <w:rPr>
                <w:b/>
                <w:bCs/>
                <w:color w:val="000000"/>
                <w:sz w:val="18"/>
                <w:szCs w:val="18"/>
                <w:lang w:eastAsia="tr-TR"/>
              </w:rPr>
              <w:t>342,907</w:t>
            </w:r>
            <w:r w:rsidRPr="00CB56EC">
              <w:rPr>
                <w:b/>
                <w:bCs/>
                <w:color w:val="000000"/>
                <w:sz w:val="18"/>
                <w:szCs w:val="18"/>
                <w:lang w:eastAsia="tr-TR"/>
              </w:rPr>
              <w:t>)</w:t>
            </w:r>
          </w:p>
        </w:tc>
        <w:tc>
          <w:tcPr>
            <w:tcW w:w="1363" w:type="dxa"/>
            <w:shd w:val="clear" w:color="auto" w:fill="auto"/>
            <w:noWrap/>
            <w:vAlign w:val="center"/>
            <w:hideMark/>
          </w:tcPr>
          <w:p w14:paraId="5ACCD5CD" w14:textId="29A12FDE" w:rsidR="00BE41D3" w:rsidRPr="00CB56EC" w:rsidRDefault="008C063C" w:rsidP="00BE41D3">
            <w:pPr>
              <w:jc w:val="right"/>
              <w:rPr>
                <w:b/>
                <w:color w:val="000000"/>
                <w:sz w:val="18"/>
                <w:szCs w:val="18"/>
                <w:lang w:eastAsia="tr-TR"/>
              </w:rPr>
            </w:pPr>
            <w:r>
              <w:rPr>
                <w:b/>
                <w:color w:val="000000"/>
                <w:sz w:val="18"/>
                <w:szCs w:val="18"/>
                <w:lang w:eastAsia="tr-TR"/>
              </w:rPr>
              <w:t>30,491</w:t>
            </w:r>
          </w:p>
        </w:tc>
      </w:tr>
    </w:tbl>
    <w:p w14:paraId="7237A7D4" w14:textId="77777777" w:rsidR="00C91FED" w:rsidRPr="00CB56EC" w:rsidRDefault="00C91FED">
      <w:pPr>
        <w:spacing w:after="160" w:line="259" w:lineRule="auto"/>
      </w:pPr>
      <w:r w:rsidRPr="00CB56EC">
        <w:br w:type="page"/>
      </w:r>
    </w:p>
    <w:p w14:paraId="6C1FA9A4" w14:textId="5182CF19" w:rsidR="004C1B5D" w:rsidRPr="00CB56EC" w:rsidRDefault="004C1B5D" w:rsidP="009225F5">
      <w:pPr>
        <w:pageBreakBefore/>
        <w:jc w:val="both"/>
        <w:rPr>
          <w:b/>
        </w:rPr>
      </w:pPr>
      <w:r w:rsidRPr="00CB56EC">
        <w:rPr>
          <w:b/>
        </w:rPr>
        <w:t>Yönetim Kurulu Başkanı’nın Mesajı</w:t>
      </w:r>
    </w:p>
    <w:p w14:paraId="224FDF1B" w14:textId="4AE19C5E" w:rsidR="004C1B5D" w:rsidRPr="00CB56EC" w:rsidRDefault="004C1B5D" w:rsidP="009225F5">
      <w:pPr>
        <w:jc w:val="both"/>
        <w:rPr>
          <w:b/>
        </w:rPr>
      </w:pPr>
    </w:p>
    <w:p w14:paraId="4F8C122F" w14:textId="77777777" w:rsidR="00607688" w:rsidRPr="00CB56EC" w:rsidRDefault="00607688" w:rsidP="009225F5">
      <w:pPr>
        <w:jc w:val="both"/>
        <w:rPr>
          <w:rFonts w:eastAsiaTheme="minorHAnsi"/>
          <w:bCs/>
          <w:kern w:val="2"/>
          <w:lang w:eastAsia="tr-TR"/>
          <w14:ligatures w14:val="standardContextual"/>
        </w:rPr>
      </w:pPr>
      <w:r w:rsidRPr="00CB56EC">
        <w:rPr>
          <w:rFonts w:eastAsiaTheme="minorHAnsi"/>
          <w:bCs/>
          <w:kern w:val="2"/>
          <w:lang w:eastAsia="tr-TR"/>
          <w14:ligatures w14:val="standardContextual"/>
        </w:rPr>
        <w:t>Saygıdeğer Paydaşlarımız,</w:t>
      </w:r>
    </w:p>
    <w:p w14:paraId="4BA26745" w14:textId="77777777" w:rsidR="00607688" w:rsidRPr="00CB56EC" w:rsidRDefault="00607688" w:rsidP="009225F5">
      <w:pPr>
        <w:jc w:val="both"/>
        <w:rPr>
          <w:rFonts w:eastAsiaTheme="minorHAnsi"/>
          <w:bCs/>
          <w:kern w:val="2"/>
          <w:lang w:eastAsia="tr-TR"/>
          <w14:ligatures w14:val="standardContextual"/>
        </w:rPr>
      </w:pPr>
    </w:p>
    <w:p w14:paraId="25839E69" w14:textId="77777777" w:rsidR="0008137A" w:rsidRPr="00566FB7" w:rsidRDefault="0008137A" w:rsidP="0008137A">
      <w:pPr>
        <w:jc w:val="both"/>
        <w:rPr>
          <w:rFonts w:eastAsiaTheme="minorHAnsi"/>
          <w:bCs/>
          <w:kern w:val="2"/>
          <w:lang w:eastAsia="tr-TR"/>
          <w14:ligatures w14:val="standardContextual"/>
        </w:rPr>
      </w:pPr>
      <w:r w:rsidRPr="00566FB7">
        <w:rPr>
          <w:rFonts w:eastAsiaTheme="minorHAnsi"/>
          <w:bCs/>
          <w:kern w:val="2"/>
          <w:lang w:eastAsia="tr-TR"/>
          <w14:ligatures w14:val="standardContextual"/>
        </w:rPr>
        <w:t xml:space="preserve">Küresel piyasalar üzerinde 2024 yılının ilk 9 ayında merkez bankalarının enflasyon ile mücadele politikaları etkili oldu.  Yılın son çeyreğine girerken ABD Merkez Bankası (FED) Eylül ayında 50 baz puan ile faiz indirimlerine başlamış, Avrupa Merkez Bankası da (ECB) Eylül toplantısında 25 baz puanlık indirime gitmiştir. Devam eden jeopolitik belirsizlikler küresel ekonomi üzerinde baskı oluştururken, Amerika Başkanlık Seçimi sonuçları da önümüzdeki döneme fazlasıyla yön verecektir. </w:t>
      </w:r>
    </w:p>
    <w:p w14:paraId="4560E787" w14:textId="77777777" w:rsidR="0008137A" w:rsidRPr="00566FB7" w:rsidRDefault="0008137A" w:rsidP="0008137A">
      <w:pPr>
        <w:jc w:val="both"/>
        <w:rPr>
          <w:rFonts w:eastAsiaTheme="minorHAnsi"/>
          <w:bCs/>
          <w:kern w:val="2"/>
          <w:lang w:eastAsia="tr-TR"/>
          <w14:ligatures w14:val="standardContextual"/>
        </w:rPr>
      </w:pPr>
    </w:p>
    <w:p w14:paraId="319F0787" w14:textId="77777777" w:rsidR="0008137A" w:rsidRPr="00566FB7" w:rsidRDefault="0008137A" w:rsidP="0008137A">
      <w:pPr>
        <w:jc w:val="both"/>
        <w:rPr>
          <w:rFonts w:eastAsiaTheme="minorHAnsi"/>
          <w:bCs/>
          <w:kern w:val="2"/>
          <w:lang w:eastAsia="tr-TR"/>
          <w14:ligatures w14:val="standardContextual"/>
        </w:rPr>
      </w:pPr>
      <w:r w:rsidRPr="00566FB7">
        <w:rPr>
          <w:rFonts w:eastAsiaTheme="minorHAnsi"/>
          <w:bCs/>
          <w:kern w:val="2"/>
          <w:lang w:eastAsia="tr-TR"/>
          <w14:ligatures w14:val="standardContextual"/>
        </w:rPr>
        <w:t>Ülkemizde ise bir süredir kararlılıkla izlenen sıkı ekonomi politikalarının sonucunda makroekonomik dengelenmede iyileşme gerçekleşmiş, Türk Lirası’na olan güvenin artmasıyla birlikte, yerli ve yabancı yatırımcıların Türk Lirası cinsinden varlıklara ilgisi artmıştır. Ülkemizin risk primi azalmış ve tüm derecelendirme kuruluşları tarafından verilen kredi notlarımız da yükselmiştir. Tüm gelişmeler ışığında önümüzdeki dönem de ülkemiz daha fazla yabancı yatırım çekme imkanına kavuşacaktır.</w:t>
      </w:r>
    </w:p>
    <w:p w14:paraId="3CF08595" w14:textId="77777777" w:rsidR="0008137A" w:rsidRPr="00566FB7" w:rsidRDefault="0008137A" w:rsidP="0008137A">
      <w:pPr>
        <w:jc w:val="both"/>
        <w:rPr>
          <w:rFonts w:eastAsiaTheme="minorHAnsi"/>
          <w:bCs/>
          <w:kern w:val="2"/>
          <w:lang w:eastAsia="tr-TR"/>
          <w14:ligatures w14:val="standardContextual"/>
        </w:rPr>
      </w:pPr>
      <w:r w:rsidRPr="00566FB7">
        <w:rPr>
          <w:rFonts w:eastAsiaTheme="minorHAnsi"/>
          <w:bCs/>
          <w:kern w:val="2"/>
          <w:lang w:eastAsia="tr-TR"/>
          <w14:ligatures w14:val="standardContextual"/>
        </w:rPr>
        <w:t xml:space="preserve"> </w:t>
      </w:r>
    </w:p>
    <w:p w14:paraId="7241802A" w14:textId="77777777" w:rsidR="0008137A" w:rsidRPr="00566FB7" w:rsidRDefault="0008137A" w:rsidP="0008137A">
      <w:pPr>
        <w:jc w:val="both"/>
        <w:rPr>
          <w:rFonts w:eastAsiaTheme="minorHAnsi"/>
          <w:bCs/>
          <w:kern w:val="2"/>
          <w:lang w:eastAsia="tr-TR"/>
          <w14:ligatures w14:val="standardContextual"/>
        </w:rPr>
      </w:pPr>
      <w:r w:rsidRPr="00566FB7">
        <w:rPr>
          <w:rFonts w:eastAsiaTheme="minorHAnsi"/>
          <w:bCs/>
          <w:kern w:val="2"/>
          <w:lang w:eastAsia="tr-TR"/>
          <w14:ligatures w14:val="standardContextual"/>
        </w:rPr>
        <w:t>Türkiye’nin lisanslı ilk dijital bankası Hayat Finans olarak, bu dönemde gösterdiğimiz performansla müşteri memnuniyetini ön planda tutup piyasa koşullarına hızlı bir şekilde adapte olduk. İleriye dönük olarak, şeffaflık, güvenilirlik, yenilikçilik ve sürdürülebilirlik ilkelerimiz doğrultusunda, siz değerli paydaşlarımızın beklenti ve ihtiyaçlarına yönelik çözümler geliştirmeye devam edeceğiz. Teknolojik altyapımızı daha da güçlendirerek, dijital dönüşüm sürecimizi hızlandırmayı ve bu sayede sizlere daha etkin ve verimli hizmetler sunmayı hedefleyerek, var gücümüzle çalışıyoruz.</w:t>
      </w:r>
    </w:p>
    <w:p w14:paraId="55DEBFB2" w14:textId="77777777" w:rsidR="0008137A" w:rsidRPr="00566FB7" w:rsidRDefault="0008137A" w:rsidP="0008137A">
      <w:pPr>
        <w:jc w:val="both"/>
        <w:rPr>
          <w:rFonts w:eastAsiaTheme="minorHAnsi"/>
          <w:bCs/>
          <w:kern w:val="2"/>
          <w:lang w:eastAsia="tr-TR"/>
          <w14:ligatures w14:val="standardContextual"/>
        </w:rPr>
      </w:pPr>
    </w:p>
    <w:p w14:paraId="5D6CF3FE" w14:textId="77777777" w:rsidR="0008137A" w:rsidRPr="00566FB7" w:rsidRDefault="0008137A" w:rsidP="0008137A">
      <w:pPr>
        <w:jc w:val="both"/>
        <w:rPr>
          <w:rFonts w:eastAsiaTheme="minorHAnsi"/>
          <w:bCs/>
          <w:kern w:val="2"/>
          <w:lang w:eastAsia="tr-TR"/>
          <w14:ligatures w14:val="standardContextual"/>
        </w:rPr>
      </w:pPr>
      <w:r w:rsidRPr="00566FB7">
        <w:rPr>
          <w:rFonts w:eastAsiaTheme="minorHAnsi"/>
          <w:bCs/>
          <w:kern w:val="2"/>
          <w:lang w:eastAsia="tr-TR"/>
          <w14:ligatures w14:val="standardContextual"/>
        </w:rPr>
        <w:t xml:space="preserve">Bu vesileyle; Banka’mızın tüm iş ortaklarına, çalışanlarımıza ve ilk günden itibaren ilgisini, güvenini ve desteğini bizden eksik etmeyen siz değerli müşterilerimize teşekkür ederim. 2024 yılının geri kalanında da birlikte daha nice başarılara imza atmayı umut ediyorum </w:t>
      </w:r>
    </w:p>
    <w:p w14:paraId="2787C44E" w14:textId="77777777" w:rsidR="00B25D37" w:rsidRDefault="00B25D37" w:rsidP="00566FB7">
      <w:pPr>
        <w:jc w:val="both"/>
        <w:rPr>
          <w:rFonts w:eastAsiaTheme="minorHAnsi"/>
          <w:bCs/>
          <w:kern w:val="2"/>
          <w:lang w:eastAsia="tr-TR"/>
          <w14:ligatures w14:val="standardContextual"/>
        </w:rPr>
      </w:pPr>
    </w:p>
    <w:p w14:paraId="087CCE72" w14:textId="4249E29F" w:rsidR="004C1B5D" w:rsidRPr="00CB56EC" w:rsidRDefault="004C1B5D" w:rsidP="009225F5">
      <w:pPr>
        <w:jc w:val="both"/>
        <w:rPr>
          <w:rFonts w:eastAsiaTheme="minorHAnsi"/>
          <w:bCs/>
          <w:kern w:val="2"/>
          <w:lang w:eastAsia="tr-TR"/>
          <w14:ligatures w14:val="standardContextual"/>
        </w:rPr>
      </w:pPr>
      <w:r w:rsidRPr="00CB56EC">
        <w:rPr>
          <w:rFonts w:eastAsiaTheme="minorHAnsi"/>
          <w:bCs/>
          <w:kern w:val="2"/>
          <w:lang w:eastAsia="tr-TR"/>
          <w14:ligatures w14:val="standardContextual"/>
        </w:rPr>
        <w:t>Saygılarımla,</w:t>
      </w:r>
    </w:p>
    <w:p w14:paraId="5D31A383" w14:textId="77777777" w:rsidR="00607688" w:rsidRPr="00CB56EC" w:rsidRDefault="00607688" w:rsidP="009225F5">
      <w:pPr>
        <w:autoSpaceDE w:val="0"/>
        <w:autoSpaceDN w:val="0"/>
        <w:adjustRightInd w:val="0"/>
        <w:jc w:val="both"/>
        <w:rPr>
          <w:b/>
          <w:spacing w:val="-6"/>
          <w:lang w:eastAsia="x-none"/>
        </w:rPr>
      </w:pPr>
    </w:p>
    <w:p w14:paraId="3708ABEE" w14:textId="634B5CBD" w:rsidR="004C1B5D" w:rsidRPr="00CB56EC" w:rsidRDefault="004C1B5D" w:rsidP="009225F5">
      <w:pPr>
        <w:autoSpaceDE w:val="0"/>
        <w:autoSpaceDN w:val="0"/>
        <w:adjustRightInd w:val="0"/>
        <w:jc w:val="both"/>
        <w:rPr>
          <w:b/>
          <w:spacing w:val="-6"/>
          <w:lang w:eastAsia="x-none"/>
        </w:rPr>
      </w:pPr>
      <w:r w:rsidRPr="00CB56EC">
        <w:rPr>
          <w:b/>
          <w:spacing w:val="-6"/>
          <w:lang w:eastAsia="x-none"/>
        </w:rPr>
        <w:t>Ahmet Yahya KİĞILI</w:t>
      </w:r>
    </w:p>
    <w:p w14:paraId="62B88BFF" w14:textId="77777777" w:rsidR="004C1B5D" w:rsidRPr="00CB56EC" w:rsidRDefault="004C1B5D" w:rsidP="009225F5">
      <w:pPr>
        <w:autoSpaceDE w:val="0"/>
        <w:autoSpaceDN w:val="0"/>
        <w:adjustRightInd w:val="0"/>
        <w:jc w:val="both"/>
        <w:rPr>
          <w:spacing w:val="-6"/>
          <w:lang w:eastAsia="x-none"/>
        </w:rPr>
      </w:pPr>
      <w:r w:rsidRPr="00CB56EC">
        <w:rPr>
          <w:spacing w:val="-6"/>
          <w:lang w:eastAsia="x-none"/>
        </w:rPr>
        <w:t>Yönetim Kurulu Başkanı</w:t>
      </w:r>
    </w:p>
    <w:p w14:paraId="0189DDCA" w14:textId="53064D91" w:rsidR="004C1B5D" w:rsidRPr="00CB56EC" w:rsidRDefault="004C1B5D" w:rsidP="009225F5"/>
    <w:p w14:paraId="33DA9CF3" w14:textId="1D43DD7D" w:rsidR="004C1B5D" w:rsidRPr="00CB56EC" w:rsidRDefault="004C1B5D" w:rsidP="009225F5">
      <w:pPr>
        <w:pageBreakBefore/>
        <w:jc w:val="both"/>
        <w:rPr>
          <w:b/>
        </w:rPr>
      </w:pPr>
      <w:r w:rsidRPr="00CB56EC">
        <w:rPr>
          <w:b/>
        </w:rPr>
        <w:t>Genel Müdür’ün Mesajı</w:t>
      </w:r>
    </w:p>
    <w:p w14:paraId="4F94CA9E" w14:textId="098DACD2" w:rsidR="004C1B5D" w:rsidRPr="009225F5" w:rsidRDefault="004C1B5D" w:rsidP="009225F5">
      <w:pPr>
        <w:jc w:val="both"/>
        <w:rPr>
          <w:b/>
          <w:sz w:val="10"/>
        </w:rPr>
      </w:pPr>
    </w:p>
    <w:p w14:paraId="59FE317E" w14:textId="77777777" w:rsidR="00607688" w:rsidRPr="00CB56EC" w:rsidRDefault="00607688" w:rsidP="009225F5">
      <w:pPr>
        <w:jc w:val="both"/>
        <w:rPr>
          <w:rFonts w:eastAsiaTheme="minorHAnsi"/>
          <w:bCs/>
          <w:kern w:val="2"/>
          <w:lang w:eastAsia="tr-TR"/>
          <w14:ligatures w14:val="standardContextual"/>
        </w:rPr>
      </w:pPr>
      <w:r w:rsidRPr="00CB56EC">
        <w:rPr>
          <w:rFonts w:eastAsiaTheme="minorHAnsi"/>
          <w:bCs/>
          <w:kern w:val="2"/>
          <w:lang w:eastAsia="tr-TR"/>
          <w14:ligatures w14:val="standardContextual"/>
        </w:rPr>
        <w:t>Değerli Paydaşlarımız,</w:t>
      </w:r>
    </w:p>
    <w:p w14:paraId="07BD8FE2" w14:textId="77777777" w:rsidR="00607688" w:rsidRPr="009225F5" w:rsidRDefault="00607688" w:rsidP="009225F5">
      <w:pPr>
        <w:jc w:val="both"/>
        <w:rPr>
          <w:rFonts w:eastAsiaTheme="minorHAnsi"/>
          <w:bCs/>
          <w:kern w:val="2"/>
          <w:sz w:val="12"/>
          <w:lang w:eastAsia="tr-TR"/>
          <w14:ligatures w14:val="standardContextual"/>
        </w:rPr>
      </w:pPr>
    </w:p>
    <w:p w14:paraId="4E929993" w14:textId="37FDAFED" w:rsidR="00EC2FCC" w:rsidRDefault="00EC2FCC" w:rsidP="00EC2FCC">
      <w:pPr>
        <w:jc w:val="both"/>
        <w:rPr>
          <w:rFonts w:eastAsiaTheme="minorHAnsi"/>
          <w:bCs/>
          <w:kern w:val="2"/>
          <w:lang w:eastAsia="tr-TR"/>
          <w14:ligatures w14:val="standardContextual"/>
        </w:rPr>
      </w:pPr>
      <w:r w:rsidRPr="00566FB7">
        <w:rPr>
          <w:rFonts w:eastAsiaTheme="minorHAnsi"/>
          <w:bCs/>
          <w:kern w:val="2"/>
          <w:lang w:eastAsia="tr-TR"/>
          <w14:ligatures w14:val="standardContextual"/>
        </w:rPr>
        <w:t xml:space="preserve">2024 yılının üçüncü çeyreği, küresel ekonomi politikalarındaki belirsizliklerin etkisi altında kalmaya devam etti. ABD Merkez Bankası (FED), piyasa beklentilerinin ötesine geçerek faizi 50 baz puan düşürdü ve faiz, enflasyon, büyüme ile işsizlik arasındaki ilişkiler yeniden ön plana çıktı. Ağustos ayında ABD’de enflasyon %2.5’e gerileyerek FED’in %2’lik hedefiyle uyum sağladı. Yeni dönemde gerçekleşecek olan Amerika Başkanlık seçimlerinin sonuçları sadece Amerika ekonomisini değil, Dünya ekonomisini de çarpıcı şekilde etkileyecektir. Avrupa Merkez Bankası (ECB) ise, artan resesyon endişeleri nedeniyle politika faizini kademeli olarak düşürerek Ağustos’ta %4’e, Eylül’de </w:t>
      </w:r>
      <w:proofErr w:type="gramStart"/>
      <w:r w:rsidRPr="00566FB7">
        <w:rPr>
          <w:rFonts w:eastAsiaTheme="minorHAnsi"/>
          <w:bCs/>
          <w:kern w:val="2"/>
          <w:lang w:eastAsia="tr-TR"/>
          <w14:ligatures w14:val="standardContextual"/>
        </w:rPr>
        <w:t>%3.65</w:t>
      </w:r>
      <w:proofErr w:type="gramEnd"/>
      <w:r w:rsidRPr="00566FB7">
        <w:rPr>
          <w:rFonts w:eastAsiaTheme="minorHAnsi"/>
          <w:bCs/>
          <w:kern w:val="2"/>
          <w:lang w:eastAsia="tr-TR"/>
          <w14:ligatures w14:val="standardContextual"/>
        </w:rPr>
        <w:t>’e çekti. Çin ekonomisi ihracattaki güçlü performansını sürdürse de, iç talepteki durgunluk ve gayrimenkul sektöründeki sorunlar büyümeyi sınırladı; altyapı yatırımlarıyla bu etkiler dengelenmeye çalışıldı.</w:t>
      </w:r>
    </w:p>
    <w:p w14:paraId="1A52E3D4" w14:textId="77777777" w:rsidR="00EC2FCC" w:rsidRPr="00566FB7" w:rsidRDefault="00EC2FCC" w:rsidP="00EC2FCC">
      <w:pPr>
        <w:jc w:val="both"/>
        <w:rPr>
          <w:rFonts w:eastAsiaTheme="minorHAnsi"/>
          <w:bCs/>
          <w:kern w:val="2"/>
          <w:lang w:eastAsia="tr-TR"/>
          <w14:ligatures w14:val="standardContextual"/>
        </w:rPr>
      </w:pPr>
    </w:p>
    <w:p w14:paraId="691A85AD" w14:textId="1B71DE90" w:rsidR="00EC2FCC" w:rsidRDefault="00EC2FCC" w:rsidP="00EC2FCC">
      <w:pPr>
        <w:jc w:val="both"/>
        <w:rPr>
          <w:rFonts w:eastAsiaTheme="minorHAnsi"/>
          <w:bCs/>
          <w:kern w:val="2"/>
          <w:lang w:eastAsia="tr-TR"/>
          <w14:ligatures w14:val="standardContextual"/>
        </w:rPr>
      </w:pPr>
      <w:r w:rsidRPr="00566FB7">
        <w:rPr>
          <w:rFonts w:eastAsiaTheme="minorHAnsi"/>
          <w:bCs/>
          <w:kern w:val="2"/>
          <w:lang w:eastAsia="tr-TR"/>
          <w14:ligatures w14:val="standardContextual"/>
        </w:rPr>
        <w:t>Türkiye’de uygulanan sıkı para politikaları ile makro ihtiyati tedbirlerin sonucunda enflasyonda düşüş sağlanırken cari dengede de iyileşme sağlandı. Merkez Bankası döviz rezervlerindeki artış, uluslararası güvenimizi artırarak ülkemizi, üç büyük kredi derecelendirme kuruluşundan not artışı alan tek ülke konumuna taşıdı. Bankacılık sektörümüz, güçlü sermaye yapısıyla ekonomiye desteğini sürdürmekte ve büyümeye katkı sağlamaya devam etmektedir.</w:t>
      </w:r>
    </w:p>
    <w:p w14:paraId="7A73EDEF" w14:textId="77777777" w:rsidR="00EC2FCC" w:rsidRPr="00566FB7" w:rsidRDefault="00EC2FCC" w:rsidP="00EC2FCC">
      <w:pPr>
        <w:jc w:val="both"/>
        <w:rPr>
          <w:rFonts w:eastAsiaTheme="minorHAnsi"/>
          <w:bCs/>
          <w:kern w:val="2"/>
          <w:lang w:eastAsia="tr-TR"/>
          <w14:ligatures w14:val="standardContextual"/>
        </w:rPr>
      </w:pPr>
    </w:p>
    <w:p w14:paraId="3987368F" w14:textId="2D2B800A" w:rsidR="00EC2FCC" w:rsidRDefault="00EC2FCC" w:rsidP="00EC2FCC">
      <w:pPr>
        <w:jc w:val="both"/>
        <w:rPr>
          <w:rFonts w:eastAsiaTheme="minorHAnsi"/>
          <w:bCs/>
          <w:kern w:val="2"/>
          <w:lang w:eastAsia="tr-TR"/>
          <w14:ligatures w14:val="standardContextual"/>
        </w:rPr>
      </w:pPr>
      <w:r w:rsidRPr="00566FB7">
        <w:rPr>
          <w:rFonts w:eastAsiaTheme="minorHAnsi"/>
          <w:bCs/>
          <w:kern w:val="2"/>
          <w:lang w:eastAsia="tr-TR"/>
          <w14:ligatures w14:val="standardContextual"/>
        </w:rPr>
        <w:t xml:space="preserve">Eylül 2024 itibarıyla, bankacılık sektörü aktif büyüklüğünü %30 artırarak 30.5 trilyon TL’ye, katılım bankacılığı ise %22 artışla 2.5 trilyon TL’ye çıkarmıştır. Sektör mevduatları %20 artarak 17.8 trilyon TL’ye, krediler ise %29 artışla 15.0 trilyon TL’ye ulaşmıştır. Bankamız, Eylül 2024 itibarıyla aktif büyüklüğünü %264 artırarak 10.8 milyar TL’ye, topladığı fonları %543 artışla 8.3 milyar TL’ye ve kullandırdığı fonları %386 artışla 5.4 milyar TL’ye çıkarmayı başarmıştır. </w:t>
      </w:r>
    </w:p>
    <w:p w14:paraId="78DBD533" w14:textId="77777777" w:rsidR="00EC2FCC" w:rsidRPr="00566FB7" w:rsidRDefault="00EC2FCC" w:rsidP="00EC2FCC">
      <w:pPr>
        <w:jc w:val="both"/>
        <w:rPr>
          <w:rFonts w:eastAsiaTheme="minorHAnsi"/>
          <w:bCs/>
          <w:kern w:val="2"/>
          <w:lang w:eastAsia="tr-TR"/>
          <w14:ligatures w14:val="standardContextual"/>
        </w:rPr>
      </w:pPr>
    </w:p>
    <w:p w14:paraId="1344D755" w14:textId="7317B1DE" w:rsidR="00EC2FCC" w:rsidRDefault="00EC2FCC" w:rsidP="00EC2FCC">
      <w:pPr>
        <w:jc w:val="both"/>
        <w:rPr>
          <w:rFonts w:eastAsiaTheme="minorHAnsi"/>
          <w:bCs/>
          <w:kern w:val="2"/>
          <w:lang w:eastAsia="tr-TR"/>
          <w14:ligatures w14:val="standardContextual"/>
        </w:rPr>
      </w:pPr>
      <w:r w:rsidRPr="00566FB7">
        <w:rPr>
          <w:rFonts w:eastAsiaTheme="minorHAnsi"/>
          <w:bCs/>
          <w:kern w:val="2"/>
          <w:lang w:eastAsia="tr-TR"/>
          <w14:ligatures w14:val="standardContextual"/>
        </w:rPr>
        <w:t xml:space="preserve">Bu çeyrekte, Türkiye’nin ilk dijital bankası olarak müşteri deneyimini odağımıza alarak, tamamen dijital süreçlerle pürüzsüz bankacılık yapma hedefimizi sürdürdük ve ülke ekonomisine olan sorumluluklarımızı yerine getirerek hedeflerimiz doğrultusunda ilerlemeye devam ettik. Bunu yaparken de sadece Bireysel Bankacılık alanında değil, Tüzel Bankacılık alanında da katkımızı sunduk. </w:t>
      </w:r>
    </w:p>
    <w:p w14:paraId="6F0F7BE5" w14:textId="77777777" w:rsidR="00EC2FCC" w:rsidRPr="00566FB7" w:rsidRDefault="00EC2FCC" w:rsidP="00EC2FCC">
      <w:pPr>
        <w:jc w:val="both"/>
        <w:rPr>
          <w:rFonts w:eastAsiaTheme="minorHAnsi"/>
          <w:bCs/>
          <w:kern w:val="2"/>
          <w:lang w:eastAsia="tr-TR"/>
          <w14:ligatures w14:val="standardContextual"/>
        </w:rPr>
      </w:pPr>
    </w:p>
    <w:p w14:paraId="53058104" w14:textId="24680D82" w:rsidR="00EC2FCC" w:rsidRDefault="00EC2FCC" w:rsidP="00EC2FCC">
      <w:pPr>
        <w:jc w:val="both"/>
        <w:rPr>
          <w:rFonts w:eastAsiaTheme="minorHAnsi"/>
          <w:bCs/>
          <w:kern w:val="2"/>
          <w:lang w:eastAsia="tr-TR"/>
          <w14:ligatures w14:val="standardContextual"/>
        </w:rPr>
      </w:pPr>
      <w:r w:rsidRPr="00566FB7">
        <w:rPr>
          <w:rFonts w:eastAsiaTheme="minorHAnsi"/>
          <w:bCs/>
          <w:kern w:val="2"/>
          <w:lang w:eastAsia="tr-TR"/>
          <w14:ligatures w14:val="standardContextual"/>
        </w:rPr>
        <w:t>Bankacılığı dijital bir ekosistemle yeniden tasarlayacak vizyonumuz kapsamında, Hayat Pay ile mobil cüzdan ve dijital sadakat platformunu bir araya getirerek sektörde yenilikçi bir iş modeli oluşturduk. Bu platform, kullanıcıların günlük ödemelerini kolaylaştırırken daha fazla kazanç elde etmelerine olanak sağladı ve finansal teknolojilerde yeni bir dönemin habercisi oldu.</w:t>
      </w:r>
    </w:p>
    <w:p w14:paraId="46DB0C31" w14:textId="77777777" w:rsidR="00EC2FCC" w:rsidRPr="00566FB7" w:rsidRDefault="00EC2FCC" w:rsidP="00EC2FCC">
      <w:pPr>
        <w:jc w:val="both"/>
        <w:rPr>
          <w:rFonts w:eastAsiaTheme="minorHAnsi"/>
          <w:bCs/>
          <w:kern w:val="2"/>
          <w:lang w:eastAsia="tr-TR"/>
          <w14:ligatures w14:val="standardContextual"/>
        </w:rPr>
      </w:pPr>
    </w:p>
    <w:p w14:paraId="15334595" w14:textId="77777777" w:rsidR="00EC2FCC" w:rsidRPr="00566FB7" w:rsidRDefault="00EC2FCC">
      <w:pPr>
        <w:jc w:val="both"/>
        <w:rPr>
          <w:rFonts w:eastAsiaTheme="minorHAnsi"/>
          <w:bCs/>
          <w:kern w:val="2"/>
          <w:lang w:eastAsia="tr-TR"/>
          <w14:ligatures w14:val="standardContextual"/>
        </w:rPr>
      </w:pPr>
      <w:r w:rsidRPr="00566FB7">
        <w:rPr>
          <w:rFonts w:eastAsiaTheme="minorHAnsi"/>
          <w:bCs/>
          <w:kern w:val="2"/>
          <w:lang w:eastAsia="tr-TR"/>
          <w14:ligatures w14:val="standardContextual"/>
        </w:rPr>
        <w:t>2024 yılı boyunca en yeni teknolojileri kullanarak, müşterilerimizin beklentilerini aşmak için çalışmalarımızı sürdüreceğiz. Sürdürülebilir büyüme stratejimizle ülkemizin ekonomik ve sosyal gelişimine katkı sağlamaya devam ederken, geleceğe umutla bakıyoruz. Bu süreçte bizlere destek veren tüm çalışanlarımıza, müşterilerimize, iş ortaklarımıza ve yatırımcılarımıza içten teşekkürlerimi sunarım.</w:t>
      </w:r>
    </w:p>
    <w:p w14:paraId="291C21B3" w14:textId="0A05B203" w:rsidR="00B25D37" w:rsidRPr="009225F5" w:rsidRDefault="00B25D37" w:rsidP="00566FB7">
      <w:pPr>
        <w:jc w:val="both"/>
        <w:rPr>
          <w:rFonts w:eastAsiaTheme="minorHAnsi"/>
          <w:bCs/>
          <w:kern w:val="2"/>
          <w:lang w:eastAsia="tr-TR"/>
          <w14:ligatures w14:val="standardContextual"/>
        </w:rPr>
      </w:pPr>
    </w:p>
    <w:p w14:paraId="7B4BA2FD" w14:textId="77777777" w:rsidR="00D94CC7" w:rsidRPr="00CB56EC" w:rsidRDefault="00D94CC7">
      <w:pPr>
        <w:spacing w:line="120" w:lineRule="auto"/>
        <w:jc w:val="both"/>
        <w:rPr>
          <w:rFonts w:eastAsiaTheme="minorHAnsi"/>
          <w:bCs/>
          <w:kern w:val="2"/>
          <w:lang w:eastAsia="tr-TR"/>
          <w14:ligatures w14:val="standardContextual"/>
        </w:rPr>
      </w:pPr>
    </w:p>
    <w:p w14:paraId="729B5529" w14:textId="62B985F8" w:rsidR="004C1B5D" w:rsidRDefault="004C1B5D">
      <w:pPr>
        <w:jc w:val="both"/>
        <w:rPr>
          <w:rFonts w:eastAsiaTheme="minorHAnsi"/>
          <w:bCs/>
          <w:kern w:val="2"/>
          <w:lang w:eastAsia="tr-TR"/>
          <w14:ligatures w14:val="standardContextual"/>
        </w:rPr>
      </w:pPr>
      <w:r w:rsidRPr="00CB56EC">
        <w:rPr>
          <w:rFonts w:eastAsiaTheme="minorHAnsi"/>
          <w:bCs/>
          <w:kern w:val="2"/>
          <w:lang w:eastAsia="tr-TR"/>
          <w14:ligatures w14:val="standardContextual"/>
        </w:rPr>
        <w:t>Saygılarımla,</w:t>
      </w:r>
    </w:p>
    <w:p w14:paraId="025568DE" w14:textId="77777777" w:rsidR="00B25D37" w:rsidRPr="009225F5" w:rsidRDefault="00B25D37" w:rsidP="009225F5">
      <w:pPr>
        <w:jc w:val="both"/>
        <w:rPr>
          <w:rFonts w:eastAsiaTheme="minorHAnsi"/>
          <w:bCs/>
          <w:kern w:val="2"/>
          <w:sz w:val="4"/>
          <w:lang w:eastAsia="tr-TR"/>
          <w14:ligatures w14:val="standardContextual"/>
        </w:rPr>
      </w:pPr>
    </w:p>
    <w:p w14:paraId="1B8214F3" w14:textId="77777777" w:rsidR="00D94CC7" w:rsidRPr="009225F5" w:rsidRDefault="00D94CC7" w:rsidP="009225F5">
      <w:pPr>
        <w:jc w:val="both"/>
        <w:rPr>
          <w:rFonts w:eastAsiaTheme="minorHAnsi"/>
          <w:bCs/>
          <w:kern w:val="2"/>
          <w:sz w:val="8"/>
          <w:lang w:eastAsia="tr-TR"/>
          <w14:ligatures w14:val="standardContextual"/>
        </w:rPr>
      </w:pPr>
    </w:p>
    <w:p w14:paraId="4C1EFF0E" w14:textId="42AE83B3" w:rsidR="004C1B5D" w:rsidRPr="00CB56EC" w:rsidRDefault="004C1B5D" w:rsidP="009225F5">
      <w:pPr>
        <w:autoSpaceDE w:val="0"/>
        <w:autoSpaceDN w:val="0"/>
        <w:adjustRightInd w:val="0"/>
        <w:jc w:val="both"/>
        <w:rPr>
          <w:b/>
          <w:spacing w:val="-6"/>
          <w:lang w:eastAsia="x-none"/>
        </w:rPr>
      </w:pPr>
      <w:r w:rsidRPr="00CB56EC">
        <w:rPr>
          <w:b/>
          <w:spacing w:val="-6"/>
          <w:lang w:eastAsia="x-none"/>
        </w:rPr>
        <w:t>Galip KARAGÖZ</w:t>
      </w:r>
    </w:p>
    <w:p w14:paraId="69673BF3" w14:textId="178AE16D" w:rsidR="004C1B5D" w:rsidRPr="00CB56EC" w:rsidRDefault="00D94CC7" w:rsidP="009225F5">
      <w:pPr>
        <w:autoSpaceDE w:val="0"/>
        <w:autoSpaceDN w:val="0"/>
        <w:adjustRightInd w:val="0"/>
        <w:jc w:val="both"/>
        <w:rPr>
          <w:b/>
        </w:rPr>
      </w:pPr>
      <w:r w:rsidRPr="00CB56EC">
        <w:rPr>
          <w:b/>
          <w:spacing w:val="-6"/>
          <w:lang w:eastAsia="x-none"/>
        </w:rPr>
        <w:t xml:space="preserve">Yönetim Kurulu Üyesi ve </w:t>
      </w:r>
      <w:r w:rsidR="004C1B5D" w:rsidRPr="00CB56EC">
        <w:rPr>
          <w:b/>
          <w:spacing w:val="-6"/>
          <w:lang w:eastAsia="x-none"/>
        </w:rPr>
        <w:t>Genel Müdür</w:t>
      </w:r>
    </w:p>
    <w:p w14:paraId="197D7096" w14:textId="041ACA78" w:rsidR="004C1B5D" w:rsidRPr="00CB56EC" w:rsidRDefault="004C1B5D" w:rsidP="009B6591">
      <w:pPr>
        <w:pageBreakBefore/>
        <w:rPr>
          <w:b/>
        </w:rPr>
      </w:pPr>
      <w:r w:rsidRPr="00CB56EC">
        <w:rPr>
          <w:b/>
        </w:rPr>
        <w:t>Finansal Durum, Performans ve Geleceğe Yönelik Beklentiler Hakkında Değerlendirme</w:t>
      </w:r>
    </w:p>
    <w:p w14:paraId="12D6042F" w14:textId="107F24E7" w:rsidR="004C1B5D" w:rsidRPr="00CB56EC" w:rsidRDefault="004C1B5D" w:rsidP="009B6591">
      <w:pPr>
        <w:rPr>
          <w:b/>
        </w:rPr>
      </w:pPr>
    </w:p>
    <w:p w14:paraId="7D4F5531" w14:textId="643B1176" w:rsidR="004C1B5D" w:rsidRPr="00CB56EC" w:rsidRDefault="001C3E8A" w:rsidP="009B6591">
      <w:pPr>
        <w:pStyle w:val="BodyText"/>
        <w:rPr>
          <w:spacing w:val="-6"/>
        </w:rPr>
      </w:pPr>
      <w:r>
        <w:rPr>
          <w:spacing w:val="-6"/>
        </w:rPr>
        <w:t>30 Eylül 2024</w:t>
      </w:r>
      <w:r w:rsidR="004C1B5D" w:rsidRPr="00CB56EC">
        <w:rPr>
          <w:spacing w:val="-6"/>
        </w:rPr>
        <w:t xml:space="preserve"> tarihi itibarıyla aktif </w:t>
      </w:r>
      <w:r w:rsidR="004C1B5D" w:rsidRPr="00EB2314">
        <w:rPr>
          <w:spacing w:val="-6"/>
        </w:rPr>
        <w:t xml:space="preserve">büyüklüğümüz </w:t>
      </w:r>
      <w:r w:rsidR="00EB2314" w:rsidRPr="00EB2314">
        <w:rPr>
          <w:spacing w:val="-6"/>
        </w:rPr>
        <w:t>10,844,540</w:t>
      </w:r>
      <w:r w:rsidR="000B2FA9" w:rsidRPr="00EB2314">
        <w:rPr>
          <w:spacing w:val="-6"/>
        </w:rPr>
        <w:t xml:space="preserve"> </w:t>
      </w:r>
      <w:r w:rsidR="004C1B5D" w:rsidRPr="00EB2314">
        <w:rPr>
          <w:spacing w:val="-6"/>
        </w:rPr>
        <w:t xml:space="preserve">TL ve özkaynaklarımız </w:t>
      </w:r>
      <w:r w:rsidR="00317232" w:rsidRPr="00EB2314">
        <w:rPr>
          <w:spacing w:val="-6"/>
        </w:rPr>
        <w:t xml:space="preserve">ise </w:t>
      </w:r>
      <w:r w:rsidR="00EB2314" w:rsidRPr="00EB2314">
        <w:rPr>
          <w:spacing w:val="-6"/>
        </w:rPr>
        <w:t>2,251,816</w:t>
      </w:r>
      <w:r w:rsidR="000B2FA9" w:rsidRPr="00EB2314">
        <w:rPr>
          <w:spacing w:val="-6"/>
        </w:rPr>
        <w:t xml:space="preserve"> </w:t>
      </w:r>
      <w:r w:rsidR="004C1B5D" w:rsidRPr="00EB2314">
        <w:rPr>
          <w:spacing w:val="-6"/>
        </w:rPr>
        <w:t>TL</w:t>
      </w:r>
      <w:r w:rsidR="004C1B5D" w:rsidRPr="00CB56EC">
        <w:rPr>
          <w:spacing w:val="-6"/>
        </w:rPr>
        <w:t xml:space="preserve"> olarak gerçekleşmiştir.</w:t>
      </w:r>
    </w:p>
    <w:p w14:paraId="67844570" w14:textId="77777777" w:rsidR="004C1B5D" w:rsidRPr="00CB56EC" w:rsidRDefault="004C1B5D" w:rsidP="009B6591">
      <w:pPr>
        <w:pStyle w:val="BodyText"/>
        <w:rPr>
          <w:spacing w:val="-6"/>
        </w:rPr>
      </w:pPr>
    </w:p>
    <w:p w14:paraId="5868D7A4" w14:textId="77777777" w:rsidR="004C1B5D" w:rsidRPr="00CB56EC" w:rsidRDefault="004C1B5D" w:rsidP="009B6591">
      <w:pPr>
        <w:pStyle w:val="BodyText"/>
        <w:rPr>
          <w:spacing w:val="-6"/>
        </w:rPr>
      </w:pPr>
      <w:r w:rsidRPr="00CB56EC">
        <w:rPr>
          <w:spacing w:val="-6"/>
        </w:rPr>
        <w:t>Beklentimiz, faaliyete başladığımız andan itibaren, Bankamızın bütçesinde belirlenmiş büyüme ve karlılık hedefleri doğrultusunda, hızlı bir büyüme gerçekleştireceğimiz yönündedir.</w:t>
      </w:r>
    </w:p>
    <w:p w14:paraId="55236A57" w14:textId="77777777" w:rsidR="004C1B5D" w:rsidRPr="00CB56EC" w:rsidRDefault="004C1B5D" w:rsidP="009B6591">
      <w:pPr>
        <w:rPr>
          <w:b/>
        </w:rPr>
      </w:pPr>
    </w:p>
    <w:p w14:paraId="50663844" w14:textId="56509910" w:rsidR="004C1B5D" w:rsidRPr="00CB56EC" w:rsidRDefault="004C1B5D" w:rsidP="009B6591">
      <w:pPr>
        <w:rPr>
          <w:b/>
        </w:rPr>
      </w:pPr>
      <w:r w:rsidRPr="00CB56EC">
        <w:rPr>
          <w:b/>
        </w:rPr>
        <w:t>Cari Dönem İçinde Meydana Gelen Önemli Olay ve İşlemler</w:t>
      </w:r>
    </w:p>
    <w:p w14:paraId="47BC4D0E" w14:textId="0FE89C3B" w:rsidR="004C1B5D" w:rsidRPr="00CB56EC" w:rsidRDefault="004C1B5D" w:rsidP="009B6591">
      <w:pPr>
        <w:rPr>
          <w:b/>
        </w:rPr>
      </w:pPr>
    </w:p>
    <w:p w14:paraId="6272A6F1" w14:textId="277BBDDE" w:rsidR="004C1B5D" w:rsidRPr="00CB56EC" w:rsidRDefault="004C1B5D" w:rsidP="009B6591">
      <w:pPr>
        <w:autoSpaceDE w:val="0"/>
        <w:autoSpaceDN w:val="0"/>
        <w:adjustRightInd w:val="0"/>
        <w:jc w:val="both"/>
        <w:rPr>
          <w:color w:val="000000"/>
        </w:rPr>
      </w:pPr>
      <w:r w:rsidRPr="00CB56EC">
        <w:rPr>
          <w:color w:val="000000"/>
        </w:rPr>
        <w:t>28 Mart 2024 tarihinde yapılan olağan genel kurul toplantısında alınan kararla önceki dönem kârının 3,109 TL’si kanuni yedek akçeler hesabına ve 59,066 TL’si de olağanüstü yedek akçeler hesabına aktarılmıştır.</w:t>
      </w:r>
    </w:p>
    <w:p w14:paraId="512FB97A" w14:textId="54EE100B" w:rsidR="009B6591" w:rsidRPr="00CB56EC" w:rsidRDefault="009B6591" w:rsidP="009B6591">
      <w:pPr>
        <w:autoSpaceDE w:val="0"/>
        <w:autoSpaceDN w:val="0"/>
        <w:adjustRightInd w:val="0"/>
        <w:jc w:val="both"/>
        <w:rPr>
          <w:color w:val="000000"/>
        </w:rPr>
      </w:pPr>
    </w:p>
    <w:p w14:paraId="6123281C" w14:textId="77777777" w:rsidR="00EB2314" w:rsidRPr="00CB56EC" w:rsidRDefault="00EB2314" w:rsidP="00EB2314">
      <w:pPr>
        <w:pStyle w:val="BodyText"/>
        <w:rPr>
          <w:color w:val="000000"/>
        </w:rPr>
      </w:pPr>
      <w:r>
        <w:t>BDDK’nın E-43890421-101.01.04-131170 sayılı izin yazısına istinaden, Bankamız ödenmiş sermayesi nakden 1,000,000 TL artırılarak 1,500,000 TL'den 2,500,000 TL'ye çıkartılmıştır. Sermaye artışı sonrası Hayat Holding Anonim Şirketi’nin ortaklık payı %20</w:t>
      </w:r>
      <w:r w:rsidRPr="00CB56EC">
        <w:t>.</w:t>
      </w:r>
      <w:r>
        <w:t xml:space="preserve">00006 ve </w:t>
      </w:r>
      <w:r w:rsidRPr="00CB56EC">
        <w:t xml:space="preserve">Kastamonu Entegre Ağaç </w:t>
      </w:r>
      <w:r>
        <w:t>Sanayi Ticaret Anonim Şirketi’nin ortaklık payı ise %2</w:t>
      </w:r>
      <w:r w:rsidRPr="00CB56EC">
        <w:t>9.999</w:t>
      </w:r>
      <w:r>
        <w:t>82 olmuştur.</w:t>
      </w:r>
      <w:r w:rsidRPr="00CB56EC">
        <w:rPr>
          <w:color w:val="000000"/>
        </w:rPr>
        <w:t xml:space="preserve"> </w:t>
      </w:r>
    </w:p>
    <w:p w14:paraId="4BEA5CA6" w14:textId="6BC6F016" w:rsidR="009B6591" w:rsidRDefault="009B6591" w:rsidP="009B6591">
      <w:pPr>
        <w:autoSpaceDE w:val="0"/>
        <w:autoSpaceDN w:val="0"/>
        <w:adjustRightInd w:val="0"/>
        <w:jc w:val="both"/>
        <w:rPr>
          <w:color w:val="000000"/>
        </w:rPr>
      </w:pPr>
    </w:p>
    <w:p w14:paraId="49F57693" w14:textId="040C0877" w:rsidR="005153CA" w:rsidRPr="00CB56EC" w:rsidRDefault="005153CA" w:rsidP="009B6591">
      <w:pPr>
        <w:autoSpaceDE w:val="0"/>
        <w:autoSpaceDN w:val="0"/>
        <w:adjustRightInd w:val="0"/>
        <w:jc w:val="both"/>
        <w:rPr>
          <w:color w:val="000000"/>
        </w:rPr>
      </w:pPr>
      <w:r>
        <w:rPr>
          <w:color w:val="000000"/>
        </w:rPr>
        <w:t>Banka sermayesini nakden 500,000 TL daha artırarak 3,000,000 TL’ye çıkartmak için BDDK’ya başvurmuş olup, sermaye artırım süreci devam etmektedir.</w:t>
      </w:r>
    </w:p>
    <w:p w14:paraId="69BE3E53" w14:textId="11566184" w:rsidR="004C1B5D" w:rsidRPr="00CB56EC" w:rsidRDefault="004C1B5D" w:rsidP="009B6591">
      <w:pPr>
        <w:autoSpaceDE w:val="0"/>
        <w:autoSpaceDN w:val="0"/>
        <w:adjustRightInd w:val="0"/>
        <w:jc w:val="both"/>
        <w:rPr>
          <w:color w:val="000000"/>
        </w:rPr>
      </w:pPr>
    </w:p>
    <w:p w14:paraId="29123906" w14:textId="77777777" w:rsidR="004C1B5D" w:rsidRPr="00CB56EC" w:rsidRDefault="004C1B5D" w:rsidP="009B6591">
      <w:pPr>
        <w:rPr>
          <w:b/>
        </w:rPr>
      </w:pPr>
    </w:p>
    <w:sectPr w:rsidR="004C1B5D" w:rsidRPr="00CB56EC" w:rsidSect="006762C2">
      <w:headerReference w:type="default" r:id="rId43"/>
      <w:pgSz w:w="11907" w:h="16840" w:code="9"/>
      <w:pgMar w:top="1418" w:right="1418" w:bottom="1418" w:left="1197"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E15ABD" w14:textId="77777777" w:rsidR="00EC2FCC" w:rsidRDefault="00EC2FCC" w:rsidP="00223100">
      <w:r>
        <w:separator/>
      </w:r>
    </w:p>
  </w:endnote>
  <w:endnote w:type="continuationSeparator" w:id="0">
    <w:p w14:paraId="09351835" w14:textId="77777777" w:rsidR="00EC2FCC" w:rsidRDefault="00EC2FCC" w:rsidP="00223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DINPro-Light">
    <w:altName w:val="Times New Roman"/>
    <w:panose1 w:val="00000000000000000000"/>
    <w:charset w:val="00"/>
    <w:family w:val="roman"/>
    <w:notTrueType/>
    <w:pitch w:val="default"/>
  </w:font>
  <w:font w:name="Georgia">
    <w:panose1 w:val="02040502050405020303"/>
    <w:charset w:val="A2"/>
    <w:family w:val="roman"/>
    <w:pitch w:val="variable"/>
    <w:sig w:usb0="00000287" w:usb1="00000000" w:usb2="00000000" w:usb3="00000000" w:csb0="0000009F" w:csb1="00000000"/>
  </w:font>
  <w:font w:name="EYInterstate Light">
    <w:altName w:val="Calibri"/>
    <w:charset w:val="A2"/>
    <w:family w:val="auto"/>
    <w:pitch w:val="variable"/>
    <w:sig w:usb0="A00002AF" w:usb1="5000206A" w:usb2="00000000" w:usb3="00000000" w:csb0="0000009F"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TimesNewRomanPS-BoldMT">
    <w:altName w:val="Times New Roman"/>
    <w:panose1 w:val="00000000000000000000"/>
    <w:charset w:val="00"/>
    <w:family w:val="roman"/>
    <w:notTrueType/>
    <w:pitch w:val="default"/>
    <w:sig w:usb0="00000007" w:usb1="00000000" w:usb2="00000000" w:usb3="00000000" w:csb0="00000011"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40059" w14:textId="77777777" w:rsidR="00EC2FCC" w:rsidRDefault="00EC2FC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72E1E58" w14:textId="77777777" w:rsidR="00EC2FCC" w:rsidRDefault="00EC2FCC">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5798876"/>
      <w:docPartObj>
        <w:docPartGallery w:val="Page Numbers (Bottom of Page)"/>
        <w:docPartUnique/>
      </w:docPartObj>
    </w:sdtPr>
    <w:sdtEndPr>
      <w:rPr>
        <w:noProof/>
        <w:sz w:val="22"/>
        <w:szCs w:val="22"/>
      </w:rPr>
    </w:sdtEndPr>
    <w:sdtContent>
      <w:p w14:paraId="176C67B6" w14:textId="378401A4" w:rsidR="00EC2FCC" w:rsidRPr="00890E04" w:rsidRDefault="00EC2FCC">
        <w:pPr>
          <w:pStyle w:val="Footer"/>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394CC9">
          <w:rPr>
            <w:noProof/>
            <w:sz w:val="22"/>
            <w:szCs w:val="22"/>
          </w:rPr>
          <w:t>3</w:t>
        </w:r>
        <w:r w:rsidRPr="00890E04">
          <w:rPr>
            <w:noProof/>
            <w:sz w:val="22"/>
            <w:szCs w:val="22"/>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06610403"/>
      <w:docPartObj>
        <w:docPartGallery w:val="Page Numbers (Bottom of Page)"/>
        <w:docPartUnique/>
      </w:docPartObj>
    </w:sdtPr>
    <w:sdtEndPr>
      <w:rPr>
        <w:noProof/>
        <w:sz w:val="22"/>
        <w:szCs w:val="22"/>
      </w:rPr>
    </w:sdtEndPr>
    <w:sdtContent>
      <w:p w14:paraId="2C148544" w14:textId="7B22E669" w:rsidR="00EC2FCC" w:rsidRPr="00890E04" w:rsidRDefault="00EC2FCC">
        <w:pPr>
          <w:pStyle w:val="Footer"/>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394CC9">
          <w:rPr>
            <w:noProof/>
            <w:sz w:val="22"/>
            <w:szCs w:val="22"/>
          </w:rPr>
          <w:t>4</w:t>
        </w:r>
        <w:r w:rsidRPr="00890E04">
          <w:rPr>
            <w:noProof/>
            <w:sz w:val="22"/>
            <w:szCs w:val="22"/>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22920139"/>
      <w:docPartObj>
        <w:docPartGallery w:val="Page Numbers (Bottom of Page)"/>
        <w:docPartUnique/>
      </w:docPartObj>
    </w:sdtPr>
    <w:sdtEndPr>
      <w:rPr>
        <w:noProof/>
        <w:sz w:val="22"/>
        <w:szCs w:val="22"/>
      </w:rPr>
    </w:sdtEndPr>
    <w:sdtContent>
      <w:p w14:paraId="1F089051" w14:textId="65B2371A" w:rsidR="00EC2FCC" w:rsidRPr="00890E04" w:rsidRDefault="00EC2FCC">
        <w:pPr>
          <w:pStyle w:val="Footer"/>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394CC9">
          <w:rPr>
            <w:noProof/>
            <w:sz w:val="22"/>
            <w:szCs w:val="22"/>
          </w:rPr>
          <w:t>5</w:t>
        </w:r>
        <w:r w:rsidRPr="00890E04">
          <w:rPr>
            <w:noProof/>
            <w:sz w:val="22"/>
            <w:szCs w:val="22"/>
          </w:rP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3634772"/>
      <w:docPartObj>
        <w:docPartGallery w:val="Page Numbers (Bottom of Page)"/>
        <w:docPartUnique/>
      </w:docPartObj>
    </w:sdtPr>
    <w:sdtEndPr>
      <w:rPr>
        <w:noProof/>
        <w:sz w:val="22"/>
        <w:szCs w:val="22"/>
      </w:rPr>
    </w:sdtEndPr>
    <w:sdtContent>
      <w:p w14:paraId="6F7ECE45" w14:textId="55738686" w:rsidR="00EC2FCC" w:rsidRPr="00890E04" w:rsidRDefault="00EC2FCC">
        <w:pPr>
          <w:pStyle w:val="Footer"/>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394CC9">
          <w:rPr>
            <w:noProof/>
            <w:sz w:val="22"/>
            <w:szCs w:val="22"/>
          </w:rPr>
          <w:t>6</w:t>
        </w:r>
        <w:r w:rsidRPr="00890E04">
          <w:rPr>
            <w:noProof/>
            <w:sz w:val="22"/>
            <w:szCs w:val="22"/>
          </w:rP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2647244"/>
      <w:docPartObj>
        <w:docPartGallery w:val="Page Numbers (Bottom of Page)"/>
        <w:docPartUnique/>
      </w:docPartObj>
    </w:sdtPr>
    <w:sdtEndPr>
      <w:rPr>
        <w:noProof/>
        <w:sz w:val="22"/>
        <w:szCs w:val="22"/>
      </w:rPr>
    </w:sdtEndPr>
    <w:sdtContent>
      <w:p w14:paraId="06F92BEC" w14:textId="161DFCDE" w:rsidR="00EC2FCC" w:rsidRPr="00890E04" w:rsidRDefault="00EC2FCC">
        <w:pPr>
          <w:pStyle w:val="Footer"/>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394CC9">
          <w:rPr>
            <w:noProof/>
            <w:sz w:val="22"/>
            <w:szCs w:val="22"/>
          </w:rPr>
          <w:t>7</w:t>
        </w:r>
        <w:r w:rsidRPr="00890E04">
          <w:rPr>
            <w:noProof/>
            <w:sz w:val="22"/>
            <w:szCs w:val="22"/>
          </w:rPr>
          <w:fldChar w:fldCharType="end"/>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40898198"/>
      <w:docPartObj>
        <w:docPartGallery w:val="Page Numbers (Bottom of Page)"/>
        <w:docPartUnique/>
      </w:docPartObj>
    </w:sdtPr>
    <w:sdtEndPr>
      <w:rPr>
        <w:noProof/>
        <w:sz w:val="22"/>
        <w:szCs w:val="22"/>
      </w:rPr>
    </w:sdtEndPr>
    <w:sdtContent>
      <w:p w14:paraId="0FFEDC5B" w14:textId="5C5E72A0" w:rsidR="00EC2FCC" w:rsidRPr="00890E04" w:rsidRDefault="00EC2FCC">
        <w:pPr>
          <w:pStyle w:val="Footer"/>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394CC9">
          <w:rPr>
            <w:noProof/>
            <w:sz w:val="22"/>
            <w:szCs w:val="22"/>
          </w:rPr>
          <w:t>9</w:t>
        </w:r>
        <w:r w:rsidRPr="00890E04">
          <w:rPr>
            <w:noProof/>
            <w:sz w:val="22"/>
            <w:szCs w:val="22"/>
          </w:rPr>
          <w:fldChar w:fldCharType="end"/>
        </w:r>
      </w:p>
    </w:sdtContent>
  </w:sdt>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20831955"/>
      <w:docPartObj>
        <w:docPartGallery w:val="Page Numbers (Bottom of Page)"/>
        <w:docPartUnique/>
      </w:docPartObj>
    </w:sdtPr>
    <w:sdtEndPr>
      <w:rPr>
        <w:noProof/>
        <w:sz w:val="22"/>
        <w:szCs w:val="22"/>
      </w:rPr>
    </w:sdtEndPr>
    <w:sdtContent>
      <w:p w14:paraId="6FBF3485" w14:textId="5D9B4DE2" w:rsidR="00EC2FCC" w:rsidRPr="00890E04" w:rsidRDefault="00EC2FCC">
        <w:pPr>
          <w:pStyle w:val="Footer"/>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394CC9">
          <w:rPr>
            <w:noProof/>
            <w:sz w:val="22"/>
            <w:szCs w:val="22"/>
          </w:rPr>
          <w:t>10</w:t>
        </w:r>
        <w:r w:rsidRPr="00890E04">
          <w:rPr>
            <w:noProof/>
            <w:sz w:val="22"/>
            <w:szCs w:val="22"/>
          </w:rPr>
          <w:fldChar w:fldCharType="end"/>
        </w:r>
      </w:p>
    </w:sdtContent>
  </w:sdt>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5217458"/>
      <w:docPartObj>
        <w:docPartGallery w:val="Page Numbers (Bottom of Page)"/>
        <w:docPartUnique/>
      </w:docPartObj>
    </w:sdtPr>
    <w:sdtEndPr>
      <w:rPr>
        <w:noProof/>
        <w:sz w:val="22"/>
        <w:szCs w:val="22"/>
      </w:rPr>
    </w:sdtEndPr>
    <w:sdtContent>
      <w:p w14:paraId="41892CFF" w14:textId="52ABD3A1" w:rsidR="00EC2FCC" w:rsidRPr="00890E04" w:rsidRDefault="00EC2FCC">
        <w:pPr>
          <w:pStyle w:val="Footer"/>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394CC9">
          <w:rPr>
            <w:noProof/>
            <w:sz w:val="22"/>
            <w:szCs w:val="22"/>
          </w:rPr>
          <w:t>64</w:t>
        </w:r>
        <w:r w:rsidRPr="00890E04">
          <w:rPr>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066971" w14:textId="77777777" w:rsidR="00EC2FCC" w:rsidRDefault="00EC2FCC">
    <w:pPr>
      <w:pStyle w:val="Footer"/>
      <w:framePr w:wrap="around" w:vAnchor="text" w:hAnchor="margin" w:xAlign="center" w:y="1"/>
      <w:rPr>
        <w:rStyle w:val="PageNumber"/>
        <w:sz w:val="20"/>
      </w:rPr>
    </w:pPr>
  </w:p>
  <w:p w14:paraId="4307FC34" w14:textId="1636EF07" w:rsidR="00EC2FCC" w:rsidRDefault="00EC2FC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0" w:name="FirstPageFooter"/>
  <w:bookmarkStart w:id="1" w:name="_Hlk123215800"/>
  <w:bookmarkStart w:id="2" w:name="_Hlk123215801"/>
  <w:bookmarkStart w:id="3" w:name="_Hlk123215807"/>
  <w:bookmarkStart w:id="4" w:name="_Hlk123215808"/>
  <w:bookmarkEnd w:id="0"/>
  <w:p w14:paraId="485D576B" w14:textId="77777777" w:rsidR="00EC2FCC" w:rsidRDefault="00EC2FCC" w:rsidP="00361AE9">
    <w:pPr>
      <w:pStyle w:val="PwCAddress"/>
      <w:rPr>
        <w:rFonts w:ascii="Times New Roman" w:hAnsi="Times New Roman"/>
        <w:szCs w:val="18"/>
      </w:rPr>
    </w:pPr>
    <w:r w:rsidRPr="002322DE">
      <w:rPr>
        <w:rFonts w:ascii="Times New Roman" w:hAnsi="Times New Roman"/>
        <w:szCs w:val="18"/>
        <w:lang w:val="en-US" w:eastAsia="en-US"/>
      </w:rPr>
      <mc:AlternateContent>
        <mc:Choice Requires="wps">
          <w:drawing>
            <wp:anchor distT="0" distB="0" distL="114300" distR="114300" simplePos="0" relativeHeight="251674624" behindDoc="0" locked="1" layoutInCell="1" allowOverlap="1" wp14:anchorId="1EB9057C" wp14:editId="3B1436F8">
              <wp:simplePos x="0" y="0"/>
              <wp:positionH relativeFrom="page">
                <wp:posOffset>1115695</wp:posOffset>
              </wp:positionH>
              <wp:positionV relativeFrom="page">
                <wp:posOffset>9144000</wp:posOffset>
              </wp:positionV>
              <wp:extent cx="6116955" cy="144145"/>
              <wp:effectExtent l="10795" t="9525" r="15875" b="8255"/>
              <wp:wrapNone/>
              <wp:docPr id="4" name="Freeform: Shap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06A13F" id="Freeform: Shape 4" o:spid="_x0000_s1026" style="position:absolute;margin-left:87.85pt;margin-top:10in;width:481.65pt;height:11.3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r w:rsidRPr="001A30FF">
      <w:rPr>
        <w:rFonts w:ascii="Times New Roman" w:hAnsi="Times New Roman"/>
        <w:szCs w:val="18"/>
        <w:lang w:val="en-US" w:eastAsia="en-US"/>
      </w:rPr>
      <w:t>PwC Ba</w:t>
    </w:r>
    <w:r w:rsidRPr="001A30FF">
      <w:rPr>
        <w:rFonts w:ascii="Times New Roman" w:hAnsi="Times New Roman" w:hint="eastAsia"/>
        <w:szCs w:val="18"/>
        <w:lang w:val="en-US" w:eastAsia="en-US"/>
      </w:rPr>
      <w:t>ğı</w:t>
    </w:r>
    <w:r w:rsidRPr="001A30FF">
      <w:rPr>
        <w:rFonts w:ascii="Times New Roman" w:hAnsi="Times New Roman"/>
        <w:szCs w:val="18"/>
        <w:lang w:val="en-US" w:eastAsia="en-US"/>
      </w:rPr>
      <w:t>ms</w:t>
    </w:r>
    <w:r w:rsidRPr="001A30FF">
      <w:rPr>
        <w:rFonts w:ascii="Times New Roman" w:hAnsi="Times New Roman" w:hint="eastAsia"/>
        <w:szCs w:val="18"/>
        <w:lang w:val="en-US" w:eastAsia="en-US"/>
      </w:rPr>
      <w:t>ı</w:t>
    </w:r>
    <w:r w:rsidRPr="001A30FF">
      <w:rPr>
        <w:rFonts w:ascii="Times New Roman" w:hAnsi="Times New Roman"/>
        <w:szCs w:val="18"/>
        <w:lang w:val="en-US" w:eastAsia="en-US"/>
      </w:rPr>
      <w:t>z Denetim ve Serbest Muhasebeci Mali Mü</w:t>
    </w:r>
    <w:r w:rsidRPr="001A30FF">
      <w:rPr>
        <w:rFonts w:ascii="Times New Roman" w:hAnsi="Times New Roman" w:hint="eastAsia"/>
        <w:szCs w:val="18"/>
        <w:lang w:val="en-US" w:eastAsia="en-US"/>
      </w:rPr>
      <w:t>ş</w:t>
    </w:r>
    <w:r w:rsidRPr="001A30FF">
      <w:rPr>
        <w:rFonts w:ascii="Times New Roman" w:hAnsi="Times New Roman"/>
        <w:szCs w:val="18"/>
        <w:lang w:val="en-US" w:eastAsia="en-US"/>
      </w:rPr>
      <w:t>avirlik A.</w:t>
    </w:r>
    <w:r w:rsidRPr="001A30FF">
      <w:rPr>
        <w:rFonts w:ascii="Times New Roman" w:hAnsi="Times New Roman" w:hint="eastAsia"/>
        <w:szCs w:val="18"/>
        <w:lang w:val="en-US" w:eastAsia="en-US"/>
      </w:rPr>
      <w:t>Ş</w:t>
    </w:r>
    <w:r>
      <w:rPr>
        <w:rFonts w:ascii="Times New Roman" w:hAnsi="Times New Roman"/>
        <w:szCs w:val="18"/>
        <w:lang w:val="en-US" w:eastAsia="en-US"/>
      </w:rPr>
      <w:t xml:space="preserve">. </w:t>
    </w:r>
  </w:p>
  <w:p w14:paraId="3FEF6D00" w14:textId="77777777" w:rsidR="00EC2FCC" w:rsidRPr="000D5196" w:rsidRDefault="00EC2FCC" w:rsidP="00361AE9">
    <w:pPr>
      <w:pStyle w:val="PwCAddress"/>
      <w:rPr>
        <w:rFonts w:ascii="Times New Roman" w:hAnsi="Times New Roman"/>
        <w:color w:val="222222"/>
        <w:shd w:val="clear" w:color="auto" w:fill="FFFFFF"/>
      </w:rPr>
    </w:pPr>
    <w:r w:rsidRPr="000D5196">
      <w:rPr>
        <w:rFonts w:ascii="Times New Roman" w:hAnsi="Times New Roman"/>
        <w:color w:val="222222"/>
        <w:shd w:val="clear" w:color="auto" w:fill="FFFFFF"/>
      </w:rPr>
      <w:t>Kılıçali Paşa Mah. Meclis-i Mebusan Cad. No:8 İç Kapı No:301 Beyoğlu/İstanbul</w:t>
    </w:r>
  </w:p>
  <w:p w14:paraId="5F357DA1" w14:textId="77777777" w:rsidR="00EC2FCC" w:rsidRPr="000A6FAD" w:rsidRDefault="00EC2FCC" w:rsidP="00361AE9">
    <w:pPr>
      <w:pStyle w:val="PwCAddress"/>
      <w:rPr>
        <w:rFonts w:ascii="Times New Roman" w:hAnsi="Times New Roman"/>
        <w:szCs w:val="18"/>
      </w:rPr>
    </w:pPr>
    <w:r w:rsidRPr="002322DE">
      <w:rPr>
        <w:rFonts w:ascii="Times New Roman" w:hAnsi="Times New Roman"/>
        <w:szCs w:val="18"/>
      </w:rPr>
      <w:t xml:space="preserve">T: +90 212 326 6060, F: +90 212 326 6050, </w:t>
    </w:r>
    <w:hyperlink r:id="rId1" w:history="1">
      <w:r w:rsidRPr="002322DE">
        <w:rPr>
          <w:rStyle w:val="Hyperlink"/>
          <w:i w:val="0"/>
          <w:szCs w:val="18"/>
        </w:rPr>
        <w:t>www.pwc.com.tr</w:t>
      </w:r>
    </w:hyperlink>
    <w:r w:rsidRPr="002322DE">
      <w:rPr>
        <w:rFonts w:ascii="Times New Roman" w:hAnsi="Times New Roman"/>
        <w:i w:val="0"/>
        <w:szCs w:val="18"/>
      </w:rPr>
      <w:t xml:space="preserve"> </w:t>
    </w:r>
    <w:bookmarkStart w:id="5" w:name="Disclaimer"/>
    <w:r>
      <w:rPr>
        <w:rFonts w:ascii="Times New Roman" w:hAnsi="Times New Roman"/>
        <w:i w:val="0"/>
        <w:szCs w:val="18"/>
      </w:rPr>
      <w:t xml:space="preserve">        </w:t>
    </w:r>
    <w:r w:rsidRPr="002322DE">
      <w:rPr>
        <w:rFonts w:ascii="Times New Roman" w:hAnsi="Times New Roman"/>
        <w:szCs w:val="18"/>
      </w:rPr>
      <w:t>Mersis Numaramız: 0-1460-0224-0500015</w:t>
    </w:r>
    <w:bookmarkEnd w:id="1"/>
    <w:bookmarkEnd w:id="2"/>
    <w:bookmarkEnd w:id="3"/>
    <w:bookmarkEnd w:id="4"/>
    <w:bookmarkEnd w:id="5"/>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4BBD93" w14:textId="1561AF1B" w:rsidR="00EC2FCC" w:rsidRPr="0092561F" w:rsidRDefault="00EC2FCC" w:rsidP="0092561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B5E2FD" w14:textId="71065402" w:rsidR="00EC2FCC" w:rsidRPr="004724A0" w:rsidRDefault="00EC2FCC" w:rsidP="004724A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B265F6" w14:textId="77777777" w:rsidR="00EC2FCC" w:rsidRDefault="00EC2FCC">
    <w:pPr>
      <w:pStyle w:val="Footer"/>
      <w:framePr w:wrap="around" w:vAnchor="text" w:hAnchor="margin" w:xAlign="center" w:y="1"/>
      <w:rPr>
        <w:rStyle w:val="PageNumber"/>
        <w:sz w:val="20"/>
      </w:rPr>
    </w:pPr>
  </w:p>
  <w:p w14:paraId="2CFE7DDD" w14:textId="77777777" w:rsidR="00EC2FCC" w:rsidRDefault="00EC2FCC">
    <w:pPr>
      <w:pStyle w:val="Footer"/>
    </w:pPr>
    <w:r>
      <w:rPr>
        <w:noProof/>
        <w:lang w:val="en-US"/>
      </w:rPr>
      <w:drawing>
        <wp:inline distT="0" distB="0" distL="0" distR="0" wp14:anchorId="3A2F458D" wp14:editId="428C09E4">
          <wp:extent cx="4250690" cy="593090"/>
          <wp:effectExtent l="0" t="0" r="0" b="0"/>
          <wp:docPr id="10" name="Resim 2" descr="C:\Users\ozdene\AppData\Local\Microsoft\Windows\INetCache\Content.Word\antetli-adr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ozdene\AppData\Local\Microsoft\Windows\INetCache\Content.Word\antetli-adre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50690" cy="593090"/>
                  </a:xfrm>
                  <a:prstGeom prst="rect">
                    <a:avLst/>
                  </a:prstGeom>
                  <a:noFill/>
                  <a:ln>
                    <a:noFill/>
                  </a:ln>
                </pic:spPr>
              </pic:pic>
            </a:graphicData>
          </a:graphic>
        </wp:inline>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06693160"/>
      <w:docPartObj>
        <w:docPartGallery w:val="Page Numbers (Bottom of Page)"/>
        <w:docPartUnique/>
      </w:docPartObj>
    </w:sdtPr>
    <w:sdtEndPr>
      <w:rPr>
        <w:noProof/>
        <w:sz w:val="22"/>
        <w:szCs w:val="22"/>
      </w:rPr>
    </w:sdtEndPr>
    <w:sdtContent>
      <w:p w14:paraId="28AF5F69" w14:textId="577B8EE2" w:rsidR="00EC2FCC" w:rsidRPr="00890E04" w:rsidRDefault="00EC2FCC">
        <w:pPr>
          <w:pStyle w:val="Footer"/>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394CC9">
          <w:rPr>
            <w:noProof/>
            <w:sz w:val="22"/>
            <w:szCs w:val="22"/>
          </w:rPr>
          <w:t>1</w:t>
        </w:r>
        <w:r w:rsidRPr="00890E04">
          <w:rPr>
            <w:noProof/>
            <w:sz w:val="22"/>
            <w:szCs w:val="22"/>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8039352"/>
      <w:docPartObj>
        <w:docPartGallery w:val="Page Numbers (Bottom of Page)"/>
        <w:docPartUnique/>
      </w:docPartObj>
    </w:sdtPr>
    <w:sdtEndPr>
      <w:rPr>
        <w:noProof/>
      </w:rPr>
    </w:sdtEndPr>
    <w:sdtContent>
      <w:p w14:paraId="75FA9950" w14:textId="5D6BC14D" w:rsidR="00EC2FCC" w:rsidRDefault="00EC2FCC">
        <w:pPr>
          <w:pStyle w:val="Footer"/>
          <w:jc w:val="center"/>
        </w:pPr>
        <w:r>
          <w:fldChar w:fldCharType="begin"/>
        </w:r>
        <w:r>
          <w:instrText xml:space="preserve"> PAGE   \* MERGEFORMAT </w:instrText>
        </w:r>
        <w:r>
          <w:fldChar w:fldCharType="separate"/>
        </w:r>
        <w:r w:rsidR="00394CC9">
          <w:rPr>
            <w:noProof/>
          </w:rPr>
          <w:t>2</w:t>
        </w:r>
        <w:r>
          <w:rPr>
            <w:noProof/>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0BD056" w14:textId="6ADA5B63" w:rsidR="00EC2FCC" w:rsidRDefault="00EC2FCC">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00DDE1" w14:textId="77777777" w:rsidR="00EC2FCC" w:rsidRDefault="00EC2FCC" w:rsidP="00223100">
      <w:r>
        <w:separator/>
      </w:r>
    </w:p>
  </w:footnote>
  <w:footnote w:type="continuationSeparator" w:id="0">
    <w:p w14:paraId="648D5DEC" w14:textId="77777777" w:rsidR="00EC2FCC" w:rsidRDefault="00EC2FCC" w:rsidP="002231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0442DB" w14:textId="77777777" w:rsidR="00EC2FCC" w:rsidRDefault="00EC2FCC">
    <w:pPr>
      <w:pStyle w:val="Header"/>
    </w:pPr>
    <w:r w:rsidRPr="00B32006">
      <w:rPr>
        <w:rFonts w:ascii="EYInterstate Light" w:hAnsi="EYInterstate Light"/>
        <w:noProof/>
        <w:sz w:val="20"/>
        <w:lang w:val="en-US"/>
      </w:rPr>
      <w:drawing>
        <wp:anchor distT="0" distB="0" distL="114300" distR="114300" simplePos="0" relativeHeight="251664384" behindDoc="1" locked="0" layoutInCell="1" allowOverlap="1" wp14:anchorId="00015312" wp14:editId="4DDC7EEE">
          <wp:simplePos x="0" y="0"/>
          <wp:positionH relativeFrom="margin">
            <wp:posOffset>0</wp:posOffset>
          </wp:positionH>
          <wp:positionV relativeFrom="paragraph">
            <wp:posOffset>-635</wp:posOffset>
          </wp:positionV>
          <wp:extent cx="1009650" cy="1183497"/>
          <wp:effectExtent l="0" t="0" r="0" b="0"/>
          <wp:wrapNone/>
          <wp:docPr id="1" name="Picture 1" descr="C:\Users\sanuja.sajan\AppData\Local\Microsoft\Windows\INetCache\Content.Word\EY_Logo_Beam_Tag_Stacked_RGB_EN.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nuja.sajan\AppData\Local\Microsoft\Windows\INetCache\Content.Word\EY_Logo_Beam_Tag_Stacked_RGB_EN.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2740" cy="11871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DB4595" w14:textId="77777777" w:rsidR="00EC2FCC" w:rsidRPr="00AE52A1" w:rsidRDefault="00EC2FCC" w:rsidP="00223100">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57480283" w14:textId="77777777" w:rsidR="00EC2FCC" w:rsidRPr="00AE52A1" w:rsidRDefault="00EC2FCC" w:rsidP="00223100">
    <w:pPr>
      <w:rPr>
        <w:b/>
        <w:bCs/>
        <w:sz w:val="24"/>
        <w:szCs w:val="24"/>
        <w:lang w:eastAsia="zh-CN"/>
      </w:rPr>
    </w:pPr>
  </w:p>
  <w:p w14:paraId="14094843" w14:textId="2ED46A57" w:rsidR="00EC2FCC" w:rsidRPr="00AE52A1" w:rsidRDefault="00EC2FCC" w:rsidP="00223100">
    <w:pPr>
      <w:rPr>
        <w:b/>
        <w:sz w:val="24"/>
        <w:szCs w:val="24"/>
      </w:rPr>
    </w:pPr>
    <w:r>
      <w:rPr>
        <w:b/>
        <w:bCs/>
        <w:sz w:val="24"/>
        <w:szCs w:val="24"/>
        <w:lang w:eastAsia="zh-CN"/>
      </w:rPr>
      <w:t>30 EYLÜL 2024</w:t>
    </w:r>
    <w:r w:rsidRPr="00AE52A1">
      <w:rPr>
        <w:b/>
        <w:bCs/>
        <w:sz w:val="24"/>
        <w:szCs w:val="24"/>
        <w:lang w:eastAsia="zh-CN"/>
      </w:rPr>
      <w:t xml:space="preserve"> İTİBARIYLA</w:t>
    </w:r>
    <w:r w:rsidRPr="00AE52A1">
      <w:rPr>
        <w:b/>
        <w:sz w:val="24"/>
        <w:szCs w:val="24"/>
      </w:rPr>
      <w:t xml:space="preserve"> KONSOLİDE OLMAYAN BİLANÇO</w:t>
    </w:r>
  </w:p>
  <w:p w14:paraId="4325F1BB" w14:textId="77777777" w:rsidR="00EC2FCC" w:rsidRPr="00AE52A1" w:rsidRDefault="00EC2FCC" w:rsidP="00223100">
    <w:pPr>
      <w:pStyle w:val="Header"/>
      <w:pBdr>
        <w:bottom w:val="single" w:sz="4" w:space="1" w:color="auto"/>
      </w:pBdr>
      <w:rPr>
        <w:sz w:val="18"/>
        <w:szCs w:val="18"/>
      </w:rPr>
    </w:pPr>
    <w:r w:rsidRPr="00AE52A1">
      <w:rPr>
        <w:sz w:val="18"/>
        <w:szCs w:val="18"/>
      </w:rPr>
      <w:t>(Tutarlar aksi belirtilmedikçe Bin Türk Lirası (TL) olarak ifade edilmiştir.)</w:t>
    </w:r>
  </w:p>
  <w:p w14:paraId="7A2C2C3B" w14:textId="77777777" w:rsidR="00EC2FCC" w:rsidRPr="00AE52A1" w:rsidRDefault="00EC2FCC" w:rsidP="00AE52A1">
    <w:pPr>
      <w:pStyle w:val="Header"/>
      <w:rPr>
        <w:i/>
        <w:iCs/>
        <w:sz w:val="22"/>
        <w:szCs w:val="22"/>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45EB8" w14:textId="77777777" w:rsidR="00EC2FCC" w:rsidRPr="00AE52A1" w:rsidRDefault="00EC2FCC" w:rsidP="00223100">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32DF89CA" w14:textId="77777777" w:rsidR="00EC2FCC" w:rsidRPr="00AE52A1" w:rsidRDefault="00EC2FCC" w:rsidP="00223100">
    <w:pPr>
      <w:rPr>
        <w:b/>
        <w:bCs/>
        <w:sz w:val="24"/>
        <w:szCs w:val="24"/>
        <w:lang w:eastAsia="zh-CN"/>
      </w:rPr>
    </w:pPr>
  </w:p>
  <w:p w14:paraId="0352A352" w14:textId="0A060EC5" w:rsidR="00EC2FCC" w:rsidRPr="00AE52A1" w:rsidRDefault="00EC2FCC" w:rsidP="00223100">
    <w:pPr>
      <w:rPr>
        <w:b/>
        <w:sz w:val="24"/>
        <w:szCs w:val="24"/>
      </w:rPr>
    </w:pPr>
    <w:r>
      <w:rPr>
        <w:b/>
        <w:bCs/>
        <w:sz w:val="24"/>
        <w:szCs w:val="24"/>
        <w:lang w:eastAsia="zh-CN"/>
      </w:rPr>
      <w:t>30 EYLÜL 2024</w:t>
    </w:r>
    <w:r w:rsidRPr="00AE52A1">
      <w:rPr>
        <w:b/>
        <w:bCs/>
        <w:sz w:val="24"/>
        <w:szCs w:val="24"/>
        <w:lang w:eastAsia="zh-CN"/>
      </w:rPr>
      <w:t xml:space="preserve"> İTİBARIYLA</w:t>
    </w:r>
    <w:r w:rsidRPr="00AE52A1">
      <w:rPr>
        <w:b/>
        <w:sz w:val="24"/>
        <w:szCs w:val="24"/>
      </w:rPr>
      <w:t xml:space="preserve"> KONSOLİDE OLMAYAN NAZIM HESAPLAR TABLOSU</w:t>
    </w:r>
  </w:p>
  <w:p w14:paraId="1450389D" w14:textId="77777777" w:rsidR="00EC2FCC" w:rsidRPr="00AE52A1" w:rsidRDefault="00EC2FCC" w:rsidP="00223100">
    <w:pPr>
      <w:pBdr>
        <w:bottom w:val="single" w:sz="4" w:space="1" w:color="auto"/>
      </w:pBdr>
      <w:rPr>
        <w:sz w:val="18"/>
        <w:szCs w:val="18"/>
      </w:rPr>
    </w:pPr>
    <w:r w:rsidRPr="00AE52A1">
      <w:rPr>
        <w:sz w:val="18"/>
        <w:szCs w:val="18"/>
      </w:rPr>
      <w:t>(Tutarlar aksi belirtilmedikçe Bin Türk Lirası (TL) olarak ifade edilmiştir.)</w:t>
    </w:r>
  </w:p>
  <w:p w14:paraId="4856952B" w14:textId="77777777" w:rsidR="00EC2FCC" w:rsidRPr="00AE52A1" w:rsidRDefault="00EC2FCC" w:rsidP="00AE52A1">
    <w:pPr>
      <w:rPr>
        <w:i/>
        <w:iCs/>
        <w:sz w:val="22"/>
        <w:szCs w:val="2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E59EC8" w14:textId="77777777" w:rsidR="00EC2FCC" w:rsidRPr="00AE52A1" w:rsidRDefault="00EC2FCC" w:rsidP="00223100">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0D9FF74F" w14:textId="77777777" w:rsidR="00EC2FCC" w:rsidRPr="00AE52A1" w:rsidRDefault="00EC2FCC" w:rsidP="00223100">
    <w:pPr>
      <w:autoSpaceDE w:val="0"/>
      <w:autoSpaceDN w:val="0"/>
      <w:adjustRightInd w:val="0"/>
      <w:rPr>
        <w:b/>
        <w:bCs/>
        <w:sz w:val="24"/>
        <w:szCs w:val="24"/>
        <w:lang w:eastAsia="zh-CN"/>
      </w:rPr>
    </w:pPr>
  </w:p>
  <w:p w14:paraId="7F09321F" w14:textId="1C501469" w:rsidR="00EC2FCC" w:rsidRPr="00AE52A1" w:rsidRDefault="00EC2FCC" w:rsidP="00223100">
    <w:pPr>
      <w:autoSpaceDE w:val="0"/>
      <w:autoSpaceDN w:val="0"/>
      <w:adjustRightInd w:val="0"/>
      <w:rPr>
        <w:b/>
        <w:sz w:val="24"/>
        <w:szCs w:val="24"/>
      </w:rPr>
    </w:pPr>
    <w:r>
      <w:rPr>
        <w:b/>
        <w:bCs/>
        <w:sz w:val="24"/>
        <w:szCs w:val="24"/>
        <w:lang w:eastAsia="zh-CN"/>
      </w:rPr>
      <w:t>30 EYLÜL 2024</w:t>
    </w:r>
    <w:r w:rsidRPr="00AE52A1">
      <w:rPr>
        <w:b/>
        <w:bCs/>
        <w:sz w:val="24"/>
        <w:szCs w:val="24"/>
        <w:lang w:eastAsia="zh-CN"/>
      </w:rPr>
      <w:t xml:space="preserve"> </w:t>
    </w:r>
    <w:r w:rsidRPr="00AE52A1">
      <w:rPr>
        <w:b/>
        <w:sz w:val="24"/>
        <w:szCs w:val="24"/>
      </w:rPr>
      <w:t xml:space="preserve">TARİHİNDE SONA EREN HESAP DÖNEMİNE AİT </w:t>
    </w:r>
  </w:p>
  <w:p w14:paraId="1ED4DCCE" w14:textId="77777777" w:rsidR="00EC2FCC" w:rsidRPr="00AE52A1" w:rsidRDefault="00EC2FCC" w:rsidP="00223100">
    <w:pPr>
      <w:autoSpaceDE w:val="0"/>
      <w:autoSpaceDN w:val="0"/>
      <w:adjustRightInd w:val="0"/>
      <w:rPr>
        <w:rFonts w:eastAsia="Arial Unicode MS"/>
        <w:b/>
        <w:sz w:val="24"/>
        <w:szCs w:val="24"/>
      </w:rPr>
    </w:pPr>
    <w:r w:rsidRPr="00AE52A1">
      <w:rPr>
        <w:b/>
        <w:sz w:val="24"/>
        <w:szCs w:val="24"/>
      </w:rPr>
      <w:t xml:space="preserve">KONSOLİDE OLMAYAN </w:t>
    </w:r>
    <w:r w:rsidRPr="00AE52A1">
      <w:rPr>
        <w:rStyle w:val="fontstyle01"/>
        <w:b/>
        <w:sz w:val="24"/>
        <w:szCs w:val="24"/>
      </w:rPr>
      <w:t>GELİR TABLOSU</w:t>
    </w:r>
  </w:p>
  <w:p w14:paraId="672782F5" w14:textId="77777777" w:rsidR="00EC2FCC" w:rsidRPr="00AE52A1" w:rsidRDefault="00EC2FCC" w:rsidP="00223100">
    <w:pPr>
      <w:pStyle w:val="Header"/>
      <w:pBdr>
        <w:bottom w:val="single" w:sz="4" w:space="1" w:color="auto"/>
      </w:pBdr>
      <w:rPr>
        <w:sz w:val="18"/>
        <w:szCs w:val="18"/>
      </w:rPr>
    </w:pPr>
    <w:r w:rsidRPr="00AE52A1">
      <w:rPr>
        <w:sz w:val="18"/>
        <w:szCs w:val="18"/>
      </w:rPr>
      <w:t>(Tutarlar aksi belirtilmedikçe Bin Türk Lirası (TL) olarak ifade edilmiştir.)</w:t>
    </w:r>
  </w:p>
  <w:p w14:paraId="71D7CCB7" w14:textId="77777777" w:rsidR="00EC2FCC" w:rsidRPr="00AE52A1" w:rsidRDefault="00EC2FCC">
    <w:pPr>
      <w:rPr>
        <w:b/>
        <w:sz w:val="22"/>
        <w:szCs w:val="22"/>
        <w:lang w:val="de-DE"/>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78A1BA" w14:textId="77777777" w:rsidR="00EC2FCC" w:rsidRPr="00AE52A1" w:rsidRDefault="00EC2FCC" w:rsidP="00223100">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2E47EBAF" w14:textId="77777777" w:rsidR="00EC2FCC" w:rsidRPr="00AE52A1" w:rsidRDefault="00EC2FCC" w:rsidP="00223100">
    <w:pPr>
      <w:autoSpaceDE w:val="0"/>
      <w:autoSpaceDN w:val="0"/>
      <w:adjustRightInd w:val="0"/>
      <w:jc w:val="both"/>
      <w:rPr>
        <w:b/>
        <w:bCs/>
        <w:sz w:val="24"/>
        <w:szCs w:val="24"/>
        <w:lang w:eastAsia="zh-CN"/>
      </w:rPr>
    </w:pPr>
  </w:p>
  <w:p w14:paraId="2FE142D9" w14:textId="68024555" w:rsidR="00EC2FCC" w:rsidRPr="00AE52A1" w:rsidRDefault="00EC2FCC" w:rsidP="00223100">
    <w:pPr>
      <w:autoSpaceDE w:val="0"/>
      <w:autoSpaceDN w:val="0"/>
      <w:adjustRightInd w:val="0"/>
      <w:jc w:val="both"/>
      <w:rPr>
        <w:b/>
        <w:sz w:val="24"/>
        <w:szCs w:val="24"/>
      </w:rPr>
    </w:pPr>
    <w:r>
      <w:rPr>
        <w:b/>
        <w:bCs/>
        <w:sz w:val="24"/>
        <w:szCs w:val="24"/>
        <w:lang w:eastAsia="zh-CN"/>
      </w:rPr>
      <w:t>30 EYLÜL 2024</w:t>
    </w:r>
    <w:r w:rsidRPr="00AE52A1">
      <w:rPr>
        <w:b/>
        <w:bCs/>
        <w:sz w:val="24"/>
        <w:szCs w:val="24"/>
        <w:lang w:eastAsia="zh-CN"/>
      </w:rPr>
      <w:t xml:space="preserve"> </w:t>
    </w:r>
    <w:r w:rsidRPr="00AE52A1">
      <w:rPr>
        <w:b/>
        <w:sz w:val="24"/>
        <w:szCs w:val="24"/>
      </w:rPr>
      <w:t xml:space="preserve">TARİHİNDE SONA EREN HESAP DÖNEMİNE AİT </w:t>
    </w:r>
  </w:p>
  <w:p w14:paraId="76B87009" w14:textId="77777777" w:rsidR="00EC2FCC" w:rsidRDefault="00EC2FCC" w:rsidP="00223100">
    <w:pPr>
      <w:autoSpaceDE w:val="0"/>
      <w:autoSpaceDN w:val="0"/>
      <w:adjustRightInd w:val="0"/>
      <w:jc w:val="both"/>
      <w:rPr>
        <w:rStyle w:val="fontstyle01"/>
        <w:b/>
        <w:sz w:val="24"/>
        <w:szCs w:val="24"/>
      </w:rPr>
    </w:pPr>
    <w:r w:rsidRPr="00AE52A1">
      <w:rPr>
        <w:b/>
        <w:sz w:val="24"/>
        <w:szCs w:val="24"/>
      </w:rPr>
      <w:t xml:space="preserve">KONSOLİDE OLMAYAN </w:t>
    </w:r>
    <w:r w:rsidRPr="00AE52A1">
      <w:rPr>
        <w:rStyle w:val="fontstyle01"/>
        <w:b/>
        <w:sz w:val="24"/>
        <w:szCs w:val="24"/>
      </w:rPr>
      <w:t xml:space="preserve">KAR VEYA ZARAR VE </w:t>
    </w:r>
  </w:p>
  <w:p w14:paraId="6FCE566C" w14:textId="651521A4" w:rsidR="00EC2FCC" w:rsidRPr="00AE52A1" w:rsidRDefault="00EC2FCC" w:rsidP="00223100">
    <w:pPr>
      <w:autoSpaceDE w:val="0"/>
      <w:autoSpaceDN w:val="0"/>
      <w:adjustRightInd w:val="0"/>
      <w:jc w:val="both"/>
      <w:rPr>
        <w:rFonts w:eastAsia="Arial Unicode MS"/>
        <w:b/>
        <w:sz w:val="24"/>
        <w:szCs w:val="24"/>
      </w:rPr>
    </w:pPr>
    <w:r w:rsidRPr="00AE52A1">
      <w:rPr>
        <w:rStyle w:val="fontstyle01"/>
        <w:b/>
        <w:sz w:val="24"/>
        <w:szCs w:val="24"/>
      </w:rPr>
      <w:t>DİĞER KAPSAMLI GELİR TABLOSU</w:t>
    </w:r>
  </w:p>
  <w:p w14:paraId="59D65409" w14:textId="77777777" w:rsidR="00EC2FCC" w:rsidRPr="00AE52A1" w:rsidRDefault="00EC2FCC" w:rsidP="00223100">
    <w:pPr>
      <w:pStyle w:val="Header"/>
      <w:pBdr>
        <w:bottom w:val="single" w:sz="4" w:space="1" w:color="auto"/>
      </w:pBdr>
      <w:rPr>
        <w:sz w:val="18"/>
        <w:szCs w:val="18"/>
      </w:rPr>
    </w:pPr>
    <w:r w:rsidRPr="00AE52A1">
      <w:rPr>
        <w:sz w:val="18"/>
        <w:szCs w:val="18"/>
      </w:rPr>
      <w:t>(Tutarlar aksi belirtilmedikçe Bin Türk Lirası (TL) olarak ifade edilmiştir.)</w:t>
    </w:r>
  </w:p>
  <w:p w14:paraId="0E62BF34" w14:textId="77777777" w:rsidR="00EC2FCC" w:rsidRPr="00AE52A1" w:rsidRDefault="00EC2FCC">
    <w:pPr>
      <w:rPr>
        <w:b/>
        <w:sz w:val="22"/>
        <w:szCs w:val="22"/>
        <w:lang w:val="de-DE"/>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AADB7" w14:textId="77777777" w:rsidR="00EC2FCC" w:rsidRPr="00AE52A1" w:rsidRDefault="00EC2FCC" w:rsidP="00223100">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1A5B2B3B" w14:textId="77777777" w:rsidR="00EC2FCC" w:rsidRPr="00AE52A1" w:rsidRDefault="00EC2FCC" w:rsidP="00223100">
    <w:pPr>
      <w:pStyle w:val="Header"/>
      <w:rPr>
        <w:b/>
        <w:bCs/>
        <w:lang w:eastAsia="zh-CN"/>
      </w:rPr>
    </w:pPr>
  </w:p>
  <w:p w14:paraId="29D70AF1" w14:textId="6BEF67E3" w:rsidR="00EC2FCC" w:rsidRPr="00AE52A1" w:rsidRDefault="00EC2FCC" w:rsidP="00223100">
    <w:pPr>
      <w:pStyle w:val="Header"/>
      <w:rPr>
        <w:u w:val="single"/>
      </w:rPr>
    </w:pPr>
    <w:r>
      <w:rPr>
        <w:b/>
        <w:bCs/>
        <w:lang w:eastAsia="zh-CN"/>
      </w:rPr>
      <w:t>30 EYLÜL 2024</w:t>
    </w:r>
    <w:r w:rsidRPr="00AE52A1">
      <w:rPr>
        <w:b/>
        <w:bCs/>
        <w:lang w:eastAsia="zh-CN"/>
      </w:rPr>
      <w:t xml:space="preserve"> </w:t>
    </w:r>
    <w:r w:rsidRPr="00AE52A1">
      <w:rPr>
        <w:b/>
      </w:rPr>
      <w:t>TARİHİNDE SONA EREN HESAP DÖNEMİNE AİT KONSOLİDE OLMAYAN ÖZKAYNAK DEĞİŞİM TABLOSU</w:t>
    </w:r>
    <w:r w:rsidRPr="00AE52A1">
      <w:rPr>
        <w:u w:val="single"/>
      </w:rPr>
      <w:t xml:space="preserve"> </w:t>
    </w:r>
  </w:p>
  <w:p w14:paraId="39CB81A3" w14:textId="77777777" w:rsidR="00EC2FCC" w:rsidRPr="00AE52A1" w:rsidRDefault="00EC2FCC" w:rsidP="00223100">
    <w:pPr>
      <w:pStyle w:val="Header"/>
      <w:pBdr>
        <w:bottom w:val="single" w:sz="4" w:space="1" w:color="auto"/>
      </w:pBdr>
      <w:rPr>
        <w:sz w:val="18"/>
        <w:szCs w:val="18"/>
      </w:rPr>
    </w:pPr>
    <w:r w:rsidRPr="00AE52A1">
      <w:rPr>
        <w:sz w:val="18"/>
        <w:szCs w:val="18"/>
      </w:rPr>
      <w:t>(Tutarlar aksi belirtilmedikçe Bin Türk Lirası (TL) olarak ifade edilmiştir.)</w:t>
    </w:r>
  </w:p>
  <w:p w14:paraId="4F392BFF" w14:textId="77777777" w:rsidR="00EC2FCC" w:rsidRPr="00AE52A1" w:rsidRDefault="00EC2FCC" w:rsidP="00223100">
    <w:pPr>
      <w:pStyle w:val="Header"/>
      <w:rPr>
        <w:sz w:val="22"/>
        <w:szCs w:val="22"/>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98520D" w14:textId="77777777" w:rsidR="00EC2FCC" w:rsidRPr="00AE52A1" w:rsidRDefault="00EC2FCC" w:rsidP="00223100">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3B371148" w14:textId="77777777" w:rsidR="00EC2FCC" w:rsidRPr="00AE52A1" w:rsidRDefault="00EC2FCC" w:rsidP="00223100">
    <w:pPr>
      <w:rPr>
        <w:b/>
        <w:bCs/>
        <w:sz w:val="24"/>
        <w:szCs w:val="24"/>
        <w:lang w:eastAsia="zh-CN"/>
      </w:rPr>
    </w:pPr>
  </w:p>
  <w:p w14:paraId="2F907DFD" w14:textId="68481106" w:rsidR="00EC2FCC" w:rsidRPr="00AE52A1" w:rsidRDefault="00EC2FCC" w:rsidP="00223100">
    <w:pPr>
      <w:rPr>
        <w:b/>
        <w:sz w:val="24"/>
        <w:szCs w:val="24"/>
      </w:rPr>
    </w:pPr>
    <w:r>
      <w:rPr>
        <w:b/>
        <w:bCs/>
        <w:sz w:val="24"/>
        <w:szCs w:val="24"/>
        <w:lang w:eastAsia="zh-CN"/>
      </w:rPr>
      <w:t>30 EYLÜL 2024</w:t>
    </w:r>
    <w:r w:rsidRPr="00AE52A1">
      <w:rPr>
        <w:b/>
        <w:bCs/>
        <w:sz w:val="24"/>
        <w:szCs w:val="24"/>
        <w:lang w:eastAsia="zh-CN"/>
      </w:rPr>
      <w:t xml:space="preserve"> </w:t>
    </w:r>
    <w:r w:rsidRPr="00AE52A1">
      <w:rPr>
        <w:b/>
        <w:sz w:val="24"/>
        <w:szCs w:val="24"/>
      </w:rPr>
      <w:t xml:space="preserve">TARİHİNDE SONA EREN HESAP DÖNEMİNE AİT </w:t>
    </w:r>
  </w:p>
  <w:p w14:paraId="553E0E67" w14:textId="77777777" w:rsidR="00EC2FCC" w:rsidRPr="00AE52A1" w:rsidRDefault="00EC2FCC" w:rsidP="00223100">
    <w:pPr>
      <w:rPr>
        <w:b/>
        <w:sz w:val="24"/>
        <w:szCs w:val="24"/>
      </w:rPr>
    </w:pPr>
    <w:r w:rsidRPr="00AE52A1">
      <w:rPr>
        <w:b/>
        <w:sz w:val="24"/>
        <w:szCs w:val="24"/>
      </w:rPr>
      <w:t>KONSOLİDE OLMAYAN NAKİT AKIŞ TABLOSU</w:t>
    </w:r>
  </w:p>
  <w:p w14:paraId="48BB67CC" w14:textId="77777777" w:rsidR="00EC2FCC" w:rsidRPr="00AE52A1" w:rsidRDefault="00EC2FCC" w:rsidP="00223100">
    <w:pPr>
      <w:pStyle w:val="Header"/>
      <w:pBdr>
        <w:bottom w:val="single" w:sz="4" w:space="1" w:color="auto"/>
      </w:pBdr>
      <w:rPr>
        <w:sz w:val="18"/>
        <w:szCs w:val="18"/>
      </w:rPr>
    </w:pPr>
    <w:r w:rsidRPr="00AE52A1">
      <w:rPr>
        <w:sz w:val="18"/>
        <w:szCs w:val="18"/>
      </w:rPr>
      <w:t>(Tutarlar aksi belirtilmedikçe Bin Türk Lirası (TL) olarak ifade edilmiştir.)</w:t>
    </w:r>
  </w:p>
  <w:p w14:paraId="5889E9E7" w14:textId="77777777" w:rsidR="00EC2FCC" w:rsidRPr="00AE52A1" w:rsidRDefault="00EC2FCC" w:rsidP="00223100">
    <w:pPr>
      <w:pStyle w:val="Header"/>
      <w:rPr>
        <w:sz w:val="22"/>
        <w:szCs w:val="2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EB318" w14:textId="77777777" w:rsidR="00EC2FCC" w:rsidRPr="00AE52A1" w:rsidRDefault="00EC2FCC" w:rsidP="00EB78CB">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47DBEE4B" w14:textId="77777777" w:rsidR="00EC2FCC" w:rsidRPr="00AE52A1" w:rsidRDefault="00EC2FCC" w:rsidP="00CE6172">
    <w:pPr>
      <w:rPr>
        <w:b/>
        <w:bCs/>
        <w:sz w:val="24"/>
        <w:szCs w:val="24"/>
        <w:lang w:eastAsia="zh-CN"/>
      </w:rPr>
    </w:pPr>
  </w:p>
  <w:p w14:paraId="640E461C" w14:textId="37C1CF51" w:rsidR="00EC2FCC" w:rsidRDefault="00EC2FCC" w:rsidP="00CE6172">
    <w:pPr>
      <w:rPr>
        <w:b/>
        <w:sz w:val="24"/>
        <w:szCs w:val="24"/>
      </w:rPr>
    </w:pPr>
    <w:r>
      <w:rPr>
        <w:b/>
        <w:bCs/>
        <w:sz w:val="24"/>
        <w:szCs w:val="24"/>
        <w:lang w:eastAsia="zh-CN"/>
      </w:rPr>
      <w:t>30 EYLÜL 2024</w:t>
    </w:r>
    <w:r w:rsidRPr="00AE52A1">
      <w:rPr>
        <w:b/>
        <w:bCs/>
        <w:sz w:val="24"/>
        <w:szCs w:val="24"/>
        <w:lang w:eastAsia="zh-CN"/>
      </w:rPr>
      <w:t xml:space="preserve"> </w:t>
    </w:r>
    <w:r w:rsidRPr="00AE52A1">
      <w:rPr>
        <w:b/>
        <w:sz w:val="24"/>
        <w:szCs w:val="24"/>
      </w:rPr>
      <w:t xml:space="preserve">TARİHİNDE SONA EREN HESAP DÖNEMİNE AİT </w:t>
    </w:r>
  </w:p>
  <w:p w14:paraId="5353EF29" w14:textId="77777777" w:rsidR="00EC2FCC" w:rsidRDefault="00EC2FCC" w:rsidP="00CE6172">
    <w:pPr>
      <w:rPr>
        <w:b/>
        <w:sz w:val="24"/>
        <w:szCs w:val="24"/>
      </w:rPr>
    </w:pPr>
    <w:r w:rsidRPr="00AE52A1">
      <w:rPr>
        <w:b/>
        <w:sz w:val="24"/>
        <w:szCs w:val="24"/>
      </w:rPr>
      <w:t xml:space="preserve">KONSOLİDE OLMAYAN FİNANSAL TABLOLARA </w:t>
    </w:r>
  </w:p>
  <w:p w14:paraId="14795AD7" w14:textId="107AD542" w:rsidR="00EC2FCC" w:rsidRPr="00AE52A1" w:rsidRDefault="00EC2FCC" w:rsidP="00CE6172">
    <w:pPr>
      <w:rPr>
        <w:b/>
        <w:sz w:val="24"/>
        <w:szCs w:val="24"/>
      </w:rPr>
    </w:pPr>
    <w:r w:rsidRPr="00AE52A1">
      <w:rPr>
        <w:b/>
        <w:sz w:val="24"/>
        <w:szCs w:val="24"/>
      </w:rPr>
      <w:t>İLİŞKİN AÇIKLAMA VE DİPNOTLAR</w:t>
    </w:r>
  </w:p>
  <w:p w14:paraId="0E9EA9A6" w14:textId="77777777" w:rsidR="00EC2FCC" w:rsidRPr="00AE52A1" w:rsidRDefault="00EC2FCC" w:rsidP="00CE6172">
    <w:pPr>
      <w:pStyle w:val="Header"/>
      <w:pBdr>
        <w:bottom w:val="single" w:sz="4" w:space="1" w:color="auto"/>
      </w:pBdr>
      <w:rPr>
        <w:sz w:val="18"/>
        <w:szCs w:val="18"/>
      </w:rPr>
    </w:pPr>
    <w:r w:rsidRPr="00AE52A1">
      <w:rPr>
        <w:sz w:val="18"/>
        <w:szCs w:val="18"/>
      </w:rPr>
      <w:t>(Tutarlar aksi belirtilmedikçe Bin Türk Lirası (TL) olarak ifade edilmiştir.)</w:t>
    </w:r>
  </w:p>
  <w:p w14:paraId="77DEF9FA" w14:textId="77777777" w:rsidR="00EC2FCC" w:rsidRPr="00AE52A1" w:rsidRDefault="00EC2FCC" w:rsidP="00CE6172">
    <w:pPr>
      <w:pStyle w:val="Header"/>
      <w:rPr>
        <w:sz w:val="22"/>
        <w:szCs w:val="22"/>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C9DC5A" w14:textId="77777777" w:rsidR="00EC2FCC" w:rsidRPr="00AE52A1" w:rsidRDefault="00EC2FCC" w:rsidP="00EB78CB">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141713A2" w14:textId="77777777" w:rsidR="00EC2FCC" w:rsidRPr="00AE52A1" w:rsidRDefault="00EC2FCC" w:rsidP="00CE6172">
    <w:pPr>
      <w:rPr>
        <w:b/>
        <w:bCs/>
        <w:sz w:val="24"/>
        <w:szCs w:val="24"/>
        <w:lang w:eastAsia="zh-CN"/>
      </w:rPr>
    </w:pPr>
  </w:p>
  <w:p w14:paraId="713EFFE2" w14:textId="7A4D7B4C" w:rsidR="00EC2FCC" w:rsidRDefault="00EC2FCC" w:rsidP="00CE6172">
    <w:pPr>
      <w:rPr>
        <w:b/>
        <w:sz w:val="24"/>
        <w:szCs w:val="24"/>
      </w:rPr>
    </w:pPr>
    <w:r>
      <w:rPr>
        <w:b/>
        <w:bCs/>
        <w:sz w:val="24"/>
        <w:szCs w:val="24"/>
        <w:lang w:eastAsia="zh-CN"/>
      </w:rPr>
      <w:t>30 EYLÜL 2024</w:t>
    </w:r>
    <w:r w:rsidRPr="00AE52A1">
      <w:rPr>
        <w:b/>
        <w:bCs/>
        <w:sz w:val="24"/>
        <w:szCs w:val="24"/>
        <w:lang w:eastAsia="zh-CN"/>
      </w:rPr>
      <w:t xml:space="preserve"> </w:t>
    </w:r>
    <w:r w:rsidRPr="00AE52A1">
      <w:rPr>
        <w:b/>
        <w:sz w:val="24"/>
        <w:szCs w:val="24"/>
      </w:rPr>
      <w:t xml:space="preserve">TARİHİNDE SONA EREN HESAP DÖNEMİNE AİT KONSOLİDE OLMAYAN FİNANSAL TABLOLARA </w:t>
    </w:r>
  </w:p>
  <w:p w14:paraId="18EB7159" w14:textId="77777777" w:rsidR="00EC2FCC" w:rsidRPr="00AE52A1" w:rsidRDefault="00EC2FCC" w:rsidP="00CE6172">
    <w:pPr>
      <w:rPr>
        <w:b/>
        <w:sz w:val="24"/>
        <w:szCs w:val="24"/>
      </w:rPr>
    </w:pPr>
    <w:r w:rsidRPr="00AE52A1">
      <w:rPr>
        <w:b/>
        <w:sz w:val="24"/>
        <w:szCs w:val="24"/>
      </w:rPr>
      <w:t>İLİŞKİN AÇIKLAMA VE DİPNOTLAR</w:t>
    </w:r>
  </w:p>
  <w:p w14:paraId="1B681AB5" w14:textId="77777777" w:rsidR="00EC2FCC" w:rsidRPr="00AE52A1" w:rsidRDefault="00EC2FCC" w:rsidP="00CE6172">
    <w:pPr>
      <w:pStyle w:val="Header"/>
      <w:pBdr>
        <w:bottom w:val="single" w:sz="4" w:space="1" w:color="auto"/>
      </w:pBdr>
      <w:rPr>
        <w:sz w:val="18"/>
        <w:szCs w:val="18"/>
      </w:rPr>
    </w:pPr>
    <w:r w:rsidRPr="00AE52A1">
      <w:rPr>
        <w:sz w:val="18"/>
        <w:szCs w:val="18"/>
      </w:rPr>
      <w:t>(Tutarlar aksi belirtilmedikçe Bin Türk Lirası (TL) olarak ifade edilmiştir.)</w:t>
    </w:r>
  </w:p>
  <w:p w14:paraId="03D54E26" w14:textId="77777777" w:rsidR="00EC2FCC" w:rsidRPr="00AE52A1" w:rsidRDefault="00EC2FCC" w:rsidP="00CE6172">
    <w:pPr>
      <w:pStyle w:val="Header"/>
      <w:rPr>
        <w:sz w:val="22"/>
        <w:szCs w:val="22"/>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6DB4D1" w14:textId="77777777" w:rsidR="00EC2FCC" w:rsidRPr="00AE52A1" w:rsidRDefault="00EC2FCC" w:rsidP="00223100">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4C4846FC" w14:textId="77777777" w:rsidR="00EC2FCC" w:rsidRPr="00AE52A1" w:rsidRDefault="00EC2FCC" w:rsidP="00223100">
    <w:pPr>
      <w:rPr>
        <w:b/>
        <w:bCs/>
        <w:sz w:val="24"/>
        <w:szCs w:val="24"/>
        <w:lang w:eastAsia="zh-CN"/>
      </w:rPr>
    </w:pPr>
  </w:p>
  <w:p w14:paraId="798D2E65" w14:textId="2B77A3D3" w:rsidR="00EC2FCC" w:rsidRDefault="00EC2FCC" w:rsidP="00223100">
    <w:pPr>
      <w:rPr>
        <w:b/>
        <w:sz w:val="24"/>
        <w:szCs w:val="24"/>
      </w:rPr>
    </w:pPr>
    <w:r>
      <w:rPr>
        <w:b/>
        <w:bCs/>
        <w:sz w:val="24"/>
        <w:szCs w:val="24"/>
        <w:lang w:eastAsia="zh-CN"/>
      </w:rPr>
      <w:t>30 EYLÜL 2024</w:t>
    </w:r>
    <w:r w:rsidRPr="00AE52A1">
      <w:rPr>
        <w:b/>
        <w:bCs/>
        <w:sz w:val="24"/>
        <w:szCs w:val="24"/>
        <w:lang w:eastAsia="zh-CN"/>
      </w:rPr>
      <w:t xml:space="preserve"> </w:t>
    </w:r>
    <w:r w:rsidRPr="00AE52A1">
      <w:rPr>
        <w:b/>
        <w:sz w:val="24"/>
        <w:szCs w:val="24"/>
      </w:rPr>
      <w:t xml:space="preserve">TARİHİNDE SONA EREN HESAP DÖNEMİNE AİT </w:t>
    </w:r>
  </w:p>
  <w:p w14:paraId="1B010072" w14:textId="77777777" w:rsidR="00EC2FCC" w:rsidRDefault="00EC2FCC" w:rsidP="00223100">
    <w:pPr>
      <w:rPr>
        <w:b/>
        <w:sz w:val="24"/>
        <w:szCs w:val="24"/>
      </w:rPr>
    </w:pPr>
    <w:r w:rsidRPr="00AE52A1">
      <w:rPr>
        <w:b/>
        <w:sz w:val="24"/>
        <w:szCs w:val="24"/>
      </w:rPr>
      <w:t xml:space="preserve">KONSOLİDE OLMAYAN FİNANSAL TABLOLARA </w:t>
    </w:r>
  </w:p>
  <w:p w14:paraId="45BE643B" w14:textId="3839C32A" w:rsidR="00EC2FCC" w:rsidRPr="00AE52A1" w:rsidRDefault="00EC2FCC" w:rsidP="00223100">
    <w:pPr>
      <w:rPr>
        <w:b/>
        <w:sz w:val="24"/>
        <w:szCs w:val="24"/>
      </w:rPr>
    </w:pPr>
    <w:r w:rsidRPr="00AE52A1">
      <w:rPr>
        <w:b/>
        <w:sz w:val="24"/>
        <w:szCs w:val="24"/>
      </w:rPr>
      <w:t>İLİŞKİN AÇIKLAMA VE DİPNOTLAR</w:t>
    </w:r>
  </w:p>
  <w:p w14:paraId="34180F04" w14:textId="4F4BAF46" w:rsidR="00EC2FCC" w:rsidRPr="00AE52A1" w:rsidRDefault="00EC2FCC" w:rsidP="00223100">
    <w:pPr>
      <w:pStyle w:val="Header"/>
      <w:pBdr>
        <w:bottom w:val="single" w:sz="4" w:space="1" w:color="auto"/>
      </w:pBdr>
      <w:rPr>
        <w:sz w:val="18"/>
        <w:szCs w:val="18"/>
      </w:rPr>
    </w:pPr>
    <w:r w:rsidRPr="00AE52A1">
      <w:rPr>
        <w:sz w:val="18"/>
        <w:szCs w:val="18"/>
      </w:rPr>
      <w:t xml:space="preserve">(Tutarlar aksi belirtilmedikçe </w:t>
    </w:r>
    <w:r>
      <w:rPr>
        <w:sz w:val="18"/>
        <w:szCs w:val="18"/>
      </w:rPr>
      <w:t>Bin Türk Lirası (TL) olarak ifade edilmiştir</w:t>
    </w:r>
    <w:r w:rsidRPr="00AE52A1">
      <w:rPr>
        <w:sz w:val="18"/>
        <w:szCs w:val="18"/>
      </w:rPr>
      <w:t>.)</w:t>
    </w:r>
  </w:p>
  <w:p w14:paraId="1A04E64B" w14:textId="77777777" w:rsidR="00EC2FCC" w:rsidRPr="00AE52A1" w:rsidRDefault="00EC2FCC" w:rsidP="00223100">
    <w:pPr>
      <w:pStyle w:val="Header"/>
      <w:tabs>
        <w:tab w:val="left" w:pos="2127"/>
      </w:tabs>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0C4C4A" w14:textId="77777777" w:rsidR="00EC2FCC" w:rsidRDefault="00EC2FCC">
    <w:pPr>
      <w:pStyle w:val="Header"/>
    </w:pPr>
    <w:r>
      <w:rPr>
        <w:noProof/>
        <w:lang w:val="en-US"/>
      </w:rPr>
      <w:drawing>
        <wp:anchor distT="0" distB="0" distL="114300" distR="114300" simplePos="0" relativeHeight="251673600" behindDoc="0" locked="1" layoutInCell="1" allowOverlap="1" wp14:anchorId="0504B65D" wp14:editId="20D4CC94">
          <wp:simplePos x="0" y="0"/>
          <wp:positionH relativeFrom="page">
            <wp:posOffset>314325</wp:posOffset>
          </wp:positionH>
          <wp:positionV relativeFrom="page">
            <wp:posOffset>542290</wp:posOffset>
          </wp:positionV>
          <wp:extent cx="1409700" cy="119062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9902EF" w14:textId="77777777" w:rsidR="00EC2FCC" w:rsidRDefault="00EC2FCC">
    <w:pPr>
      <w:pStyle w:val="Header"/>
    </w:pPr>
    <w:r>
      <w:rPr>
        <w:noProof/>
        <w:lang w:val="en-US"/>
      </w:rPr>
      <w:drawing>
        <wp:anchor distT="0" distB="0" distL="114300" distR="114300" simplePos="0" relativeHeight="251672576" behindDoc="0" locked="1" layoutInCell="1" allowOverlap="1" wp14:anchorId="118DA888" wp14:editId="0287141F">
          <wp:simplePos x="0" y="0"/>
          <wp:positionH relativeFrom="page">
            <wp:posOffset>428625</wp:posOffset>
          </wp:positionH>
          <wp:positionV relativeFrom="page">
            <wp:posOffset>532765</wp:posOffset>
          </wp:positionV>
          <wp:extent cx="1409700" cy="119062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45D2CC" w14:textId="486F512A" w:rsidR="00EC2FCC" w:rsidRPr="0092561F" w:rsidRDefault="00EC2FCC" w:rsidP="0092561F">
    <w:pPr>
      <w:pStyle w:val="Header"/>
    </w:pPr>
    <w:r>
      <w:rPr>
        <w:noProof/>
        <w:lang w:val="en-US"/>
      </w:rPr>
      <w:drawing>
        <wp:anchor distT="0" distB="0" distL="114300" distR="114300" simplePos="0" relativeHeight="251676672" behindDoc="0" locked="1" layoutInCell="1" allowOverlap="1" wp14:anchorId="71898428" wp14:editId="54E8F473">
          <wp:simplePos x="0" y="0"/>
          <wp:positionH relativeFrom="page">
            <wp:posOffset>422275</wp:posOffset>
          </wp:positionH>
          <wp:positionV relativeFrom="page">
            <wp:posOffset>489585</wp:posOffset>
          </wp:positionV>
          <wp:extent cx="1409700" cy="119062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D612C1" w14:textId="402307DF" w:rsidR="00EC2FCC" w:rsidRPr="0092561F" w:rsidRDefault="00EC2FCC" w:rsidP="0092561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65B49" w14:textId="71CB4A0A" w:rsidR="00EC2FCC" w:rsidRPr="00BA357F" w:rsidRDefault="00EC2FCC" w:rsidP="00223100">
    <w:pPr>
      <w:pStyle w:val="Header"/>
      <w:rPr>
        <w:sz w:val="20"/>
        <w:szCs w:val="20"/>
      </w:rPr>
    </w:pPr>
    <w:r>
      <w:rPr>
        <w:noProof/>
        <w:lang w:val="en-US"/>
      </w:rPr>
      <w:drawing>
        <wp:anchor distT="0" distB="0" distL="114300" distR="114300" simplePos="0" relativeHeight="251670528" behindDoc="0" locked="0" layoutInCell="1" allowOverlap="1" wp14:anchorId="1EE45C38" wp14:editId="39B28A1D">
          <wp:simplePos x="0" y="0"/>
          <wp:positionH relativeFrom="column">
            <wp:posOffset>0</wp:posOffset>
          </wp:positionH>
          <wp:positionV relativeFrom="paragraph">
            <wp:posOffset>148590</wp:posOffset>
          </wp:positionV>
          <wp:extent cx="2033270" cy="739140"/>
          <wp:effectExtent l="0" t="0" r="5080" b="3810"/>
          <wp:wrapSquare wrapText="right"/>
          <wp:docPr id="8" name="Resim 1" descr="C:\Users\ozdene\AppData\Local\Microsoft\Windows\INetCache\Content.Word\antetli-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zdene\AppData\Local\Microsoft\Windows\INetCache\Content.Word\antetli-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3270" cy="7391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AFC3E" w14:textId="77777777" w:rsidR="00EC2FCC" w:rsidRPr="00AE52A1" w:rsidRDefault="00EC2FCC" w:rsidP="00223100">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630D89CA" w14:textId="77777777" w:rsidR="00EC2FCC" w:rsidRPr="00AE52A1" w:rsidRDefault="00EC2FCC" w:rsidP="00223100">
    <w:pPr>
      <w:autoSpaceDE w:val="0"/>
      <w:autoSpaceDN w:val="0"/>
      <w:adjustRightInd w:val="0"/>
      <w:rPr>
        <w:b/>
        <w:bCs/>
        <w:sz w:val="24"/>
        <w:szCs w:val="24"/>
        <w:lang w:eastAsia="zh-CN"/>
      </w:rPr>
    </w:pPr>
  </w:p>
  <w:p w14:paraId="626B96E3" w14:textId="17A4251F" w:rsidR="00EC2FCC" w:rsidRPr="00AE52A1" w:rsidRDefault="00EC2FCC" w:rsidP="00223100">
    <w:pPr>
      <w:autoSpaceDE w:val="0"/>
      <w:autoSpaceDN w:val="0"/>
      <w:adjustRightInd w:val="0"/>
      <w:rPr>
        <w:b/>
        <w:bCs/>
        <w:sz w:val="24"/>
        <w:szCs w:val="24"/>
        <w:lang w:eastAsia="zh-CN"/>
      </w:rPr>
    </w:pPr>
    <w:r>
      <w:rPr>
        <w:b/>
        <w:bCs/>
        <w:sz w:val="24"/>
        <w:szCs w:val="24"/>
        <w:lang w:eastAsia="zh-CN"/>
      </w:rPr>
      <w:t>30 EYLÜL 2024</w:t>
    </w:r>
    <w:r w:rsidRPr="00AE52A1">
      <w:rPr>
        <w:b/>
        <w:bCs/>
        <w:sz w:val="24"/>
        <w:szCs w:val="24"/>
        <w:lang w:eastAsia="zh-CN"/>
      </w:rPr>
      <w:t xml:space="preserve"> TARİHİNDE SONA EREN DÖNEME AİT KONSOLİDE OLMAYAN FİNANSAL TABLOLARA İLİŞKİN AÇIKLAMA VE DİPNOTLAR</w:t>
    </w:r>
  </w:p>
  <w:p w14:paraId="54885D6D" w14:textId="77777777" w:rsidR="00EC2FCC" w:rsidRPr="00AE52A1" w:rsidRDefault="00EC2FCC" w:rsidP="00223100">
    <w:pPr>
      <w:pStyle w:val="Header"/>
      <w:pBdr>
        <w:bottom w:val="single" w:sz="4" w:space="1" w:color="auto"/>
      </w:pBdr>
      <w:rPr>
        <w:rFonts w:ascii="TimesNewRomanPSMT" w:hAnsi="TimesNewRomanPSMT" w:cs="TimesNewRomanPSMT"/>
        <w:sz w:val="18"/>
        <w:szCs w:val="18"/>
        <w:lang w:eastAsia="zh-CN"/>
      </w:rPr>
    </w:pPr>
    <w:r w:rsidRPr="00AE52A1">
      <w:rPr>
        <w:rFonts w:ascii="TimesNewRomanPSMT" w:hAnsi="TimesNewRomanPSMT" w:cs="TimesNewRomanPSMT"/>
        <w:sz w:val="18"/>
        <w:szCs w:val="18"/>
        <w:lang w:eastAsia="zh-CN"/>
      </w:rPr>
      <w:t>(Tutarlar aksi belirtilmedikçe Bin Türk Lirası (TL) olarak ifade edilmiştir.)</w:t>
    </w:r>
  </w:p>
  <w:p w14:paraId="5DF66FA8" w14:textId="77777777" w:rsidR="00EC2FCC" w:rsidRPr="00AE52A1" w:rsidRDefault="00EC2FCC" w:rsidP="00AE52A1">
    <w:pPr>
      <w:pStyle w:val="Header"/>
      <w:rPr>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649CF7" w14:textId="77777777" w:rsidR="00EC2FCC" w:rsidRPr="00AE52A1" w:rsidRDefault="00EC2FCC" w:rsidP="00223100">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67130DDC" w14:textId="77777777" w:rsidR="00EC2FCC" w:rsidRDefault="00EC2FCC" w:rsidP="004629F3">
    <w:pPr>
      <w:autoSpaceDE w:val="0"/>
      <w:autoSpaceDN w:val="0"/>
      <w:adjustRightInd w:val="0"/>
      <w:rPr>
        <w:b/>
        <w:bCs/>
        <w:sz w:val="24"/>
        <w:szCs w:val="24"/>
        <w:lang w:eastAsia="zh-CN"/>
      </w:rPr>
    </w:pPr>
  </w:p>
  <w:p w14:paraId="0AE66DED" w14:textId="1A658DFE" w:rsidR="00EC2FCC" w:rsidRPr="00AE52A1" w:rsidRDefault="00EC2FCC" w:rsidP="004629F3">
    <w:pPr>
      <w:autoSpaceDE w:val="0"/>
      <w:autoSpaceDN w:val="0"/>
      <w:adjustRightInd w:val="0"/>
      <w:rPr>
        <w:b/>
        <w:bCs/>
        <w:sz w:val="24"/>
        <w:szCs w:val="24"/>
        <w:lang w:eastAsia="zh-CN"/>
      </w:rPr>
    </w:pPr>
    <w:r>
      <w:rPr>
        <w:b/>
        <w:bCs/>
        <w:sz w:val="24"/>
        <w:szCs w:val="24"/>
        <w:lang w:eastAsia="zh-CN"/>
      </w:rPr>
      <w:t>30 EYLÜL 2024</w:t>
    </w:r>
    <w:r w:rsidRPr="00AE52A1">
      <w:rPr>
        <w:b/>
        <w:bCs/>
        <w:sz w:val="24"/>
        <w:szCs w:val="24"/>
        <w:lang w:eastAsia="zh-CN"/>
      </w:rPr>
      <w:t xml:space="preserve"> TARİHİNDE SONA EREN DÖNEME AİT KONSOLİDE OLMAYAN FİNANSAL TABLOLARA İLİŞKİN AÇIKLAMA VE DİPNOTLAR</w:t>
    </w:r>
  </w:p>
  <w:p w14:paraId="4513C76F" w14:textId="5989B35B" w:rsidR="00EC2FCC" w:rsidRPr="00AE52A1" w:rsidRDefault="00EC2FCC" w:rsidP="004629F3">
    <w:pPr>
      <w:pStyle w:val="Header"/>
      <w:pBdr>
        <w:bottom w:val="single" w:sz="4" w:space="1" w:color="auto"/>
      </w:pBdr>
      <w:rPr>
        <w:sz w:val="18"/>
        <w:szCs w:val="18"/>
      </w:rPr>
    </w:pPr>
    <w:r w:rsidRPr="00AE52A1">
      <w:rPr>
        <w:rFonts w:ascii="TimesNewRomanPSMT" w:hAnsi="TimesNewRomanPSMT" w:cs="TimesNewRomanPSMT"/>
        <w:sz w:val="18"/>
        <w:szCs w:val="18"/>
        <w:lang w:eastAsia="zh-CN"/>
      </w:rPr>
      <w:t>(Tutarlar aksi belirtilmedikçe Bin Türk Lirası (TL) olarak ifade edilmiştir.)</w:t>
    </w:r>
  </w:p>
  <w:p w14:paraId="22D6B8DB" w14:textId="77777777" w:rsidR="00EC2FCC" w:rsidRPr="00AE52A1" w:rsidRDefault="00EC2FCC" w:rsidP="00223100">
    <w:pPr>
      <w:pStyle w:val="Header"/>
      <w:rPr>
        <w:sz w:val="22"/>
        <w:szCs w:val="2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27FA0" w14:textId="77777777" w:rsidR="00EC2FCC" w:rsidRPr="007A6766" w:rsidRDefault="00EC2FCC" w:rsidP="007A67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14F6B"/>
    <w:multiLevelType w:val="multilevel"/>
    <w:tmpl w:val="3E304196"/>
    <w:lvl w:ilvl="0">
      <w:start w:val="1"/>
      <w:numFmt w:val="upperRoman"/>
      <w:lvlText w:val="%1."/>
      <w:lvlJc w:val="left"/>
      <w:pPr>
        <w:tabs>
          <w:tab w:val="num" w:pos="720"/>
        </w:tabs>
        <w:ind w:left="720" w:hanging="720"/>
      </w:pPr>
      <w:rPr>
        <w:rFonts w:hint="default"/>
        <w:b w:val="0"/>
        <w:sz w:val="14"/>
        <w:szCs w:val="1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499226B"/>
    <w:multiLevelType w:val="hybridMultilevel"/>
    <w:tmpl w:val="4F6EC9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7F73ECB"/>
    <w:multiLevelType w:val="multilevel"/>
    <w:tmpl w:val="D40C90A2"/>
    <w:lvl w:ilvl="0">
      <w:start w:val="1"/>
      <w:numFmt w:val="upperRoman"/>
      <w:lvlText w:val="%1."/>
      <w:lvlJc w:val="left"/>
      <w:pPr>
        <w:tabs>
          <w:tab w:val="num" w:pos="720"/>
        </w:tabs>
        <w:ind w:left="720" w:hanging="720"/>
      </w:pPr>
      <w:rPr>
        <w:rFonts w:hint="default"/>
        <w:b/>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3" w15:restartNumberingAfterBreak="0">
    <w:nsid w:val="08665717"/>
    <w:multiLevelType w:val="hybridMultilevel"/>
    <w:tmpl w:val="92C89AF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FAB3A99"/>
    <w:multiLevelType w:val="hybridMultilevel"/>
    <w:tmpl w:val="08CA8BD8"/>
    <w:lvl w:ilvl="0" w:tplc="54B87F3A">
      <w:start w:val="1"/>
      <w:numFmt w:val="decimal"/>
      <w:lvlText w:val="%1)"/>
      <w:lvlJc w:val="left"/>
      <w:pPr>
        <w:ind w:left="-207" w:hanging="360"/>
      </w:pPr>
      <w:rPr>
        <w:rFonts w:ascii="Times New Roman" w:hAnsi="Times New Roman" w:cs="Times New Roman" w:hint="default"/>
        <w:b/>
        <w:sz w:val="22"/>
        <w:szCs w:val="22"/>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5" w15:restartNumberingAfterBreak="0">
    <w:nsid w:val="1113414F"/>
    <w:multiLevelType w:val="hybridMultilevel"/>
    <w:tmpl w:val="5660FB52"/>
    <w:lvl w:ilvl="0" w:tplc="B9404304">
      <w:start w:val="1"/>
      <w:numFmt w:val="decimal"/>
      <w:lvlText w:val="%1."/>
      <w:lvlJc w:val="left"/>
      <w:pPr>
        <w:ind w:left="3" w:hanging="57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6" w15:restartNumberingAfterBreak="0">
    <w:nsid w:val="11F76FC8"/>
    <w:multiLevelType w:val="hybridMultilevel"/>
    <w:tmpl w:val="635E68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21F5BE5"/>
    <w:multiLevelType w:val="hybridMultilevel"/>
    <w:tmpl w:val="F5963034"/>
    <w:lvl w:ilvl="0" w:tplc="EEF826B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2EF187E"/>
    <w:multiLevelType w:val="hybridMultilevel"/>
    <w:tmpl w:val="6E4CB93E"/>
    <w:lvl w:ilvl="0" w:tplc="9C165D94">
      <w:start w:val="20"/>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51903F4"/>
    <w:multiLevelType w:val="multilevel"/>
    <w:tmpl w:val="4A062CBE"/>
    <w:lvl w:ilvl="0">
      <w:start w:val="1"/>
      <w:numFmt w:val="upperRoman"/>
      <w:lvlText w:val="%1."/>
      <w:lvlJc w:val="left"/>
      <w:pPr>
        <w:tabs>
          <w:tab w:val="num" w:pos="720"/>
        </w:tabs>
        <w:ind w:left="720" w:hanging="720"/>
      </w:pPr>
      <w:rPr>
        <w:rFonts w:hint="default"/>
        <w:sz w:val="14"/>
        <w:szCs w:val="14"/>
      </w:rPr>
    </w:lvl>
    <w:lvl w:ilvl="1">
      <w:start w:val="1"/>
      <w:numFmt w:val="lowerLetter"/>
      <w:lvlText w:val="%2."/>
      <w:lvlJc w:val="left"/>
      <w:pPr>
        <w:tabs>
          <w:tab w:val="num" w:pos="540"/>
        </w:tabs>
        <w:ind w:left="540" w:hanging="360"/>
      </w:pPr>
      <w:rPr>
        <w:b/>
      </w:r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0" w15:restartNumberingAfterBreak="0">
    <w:nsid w:val="17BF3ECE"/>
    <w:multiLevelType w:val="hybridMultilevel"/>
    <w:tmpl w:val="9646623A"/>
    <w:lvl w:ilvl="0" w:tplc="041F0017">
      <w:start w:val="1"/>
      <w:numFmt w:val="lowerLetter"/>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C5A629F"/>
    <w:multiLevelType w:val="hybridMultilevel"/>
    <w:tmpl w:val="9190E76A"/>
    <w:lvl w:ilvl="0" w:tplc="B686B90C">
      <w:start w:val="10"/>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1EE87439"/>
    <w:multiLevelType w:val="hybridMultilevel"/>
    <w:tmpl w:val="E45EA558"/>
    <w:lvl w:ilvl="0" w:tplc="158AC8C0">
      <w:start w:val="30"/>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1F0B2EC2"/>
    <w:multiLevelType w:val="multilevel"/>
    <w:tmpl w:val="D40C90A2"/>
    <w:lvl w:ilvl="0">
      <w:start w:val="1"/>
      <w:numFmt w:val="upperRoman"/>
      <w:lvlText w:val="%1."/>
      <w:lvlJc w:val="left"/>
      <w:pPr>
        <w:tabs>
          <w:tab w:val="num" w:pos="720"/>
        </w:tabs>
        <w:ind w:left="720" w:hanging="720"/>
      </w:pPr>
      <w:rPr>
        <w:rFonts w:hint="default"/>
        <w:b/>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4" w15:restartNumberingAfterBreak="0">
    <w:nsid w:val="201C1CE5"/>
    <w:multiLevelType w:val="hybridMultilevel"/>
    <w:tmpl w:val="3D5EC486"/>
    <w:lvl w:ilvl="0" w:tplc="ECB471E0">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20A05FB9"/>
    <w:multiLevelType w:val="hybridMultilevel"/>
    <w:tmpl w:val="F9DAC47C"/>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21101238"/>
    <w:multiLevelType w:val="multilevel"/>
    <w:tmpl w:val="3344FEB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13C304B"/>
    <w:multiLevelType w:val="multilevel"/>
    <w:tmpl w:val="D40C90A2"/>
    <w:lvl w:ilvl="0">
      <w:start w:val="1"/>
      <w:numFmt w:val="upperRoman"/>
      <w:lvlText w:val="%1."/>
      <w:lvlJc w:val="left"/>
      <w:pPr>
        <w:tabs>
          <w:tab w:val="num" w:pos="720"/>
        </w:tabs>
        <w:ind w:left="720" w:hanging="720"/>
      </w:pPr>
      <w:rPr>
        <w:rFonts w:hint="default"/>
        <w:b/>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8" w15:restartNumberingAfterBreak="0">
    <w:nsid w:val="2556144D"/>
    <w:multiLevelType w:val="hybridMultilevel"/>
    <w:tmpl w:val="29A613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27505C33"/>
    <w:multiLevelType w:val="hybridMultilevel"/>
    <w:tmpl w:val="8F809166"/>
    <w:lvl w:ilvl="0" w:tplc="041F0001">
      <w:start w:val="1"/>
      <w:numFmt w:val="bullet"/>
      <w:lvlText w:val=""/>
      <w:lvlJc w:val="left"/>
      <w:pPr>
        <w:ind w:left="153" w:hanging="360"/>
      </w:pPr>
      <w:rPr>
        <w:rFonts w:ascii="Symbol" w:hAnsi="Symbol" w:hint="default"/>
      </w:rPr>
    </w:lvl>
    <w:lvl w:ilvl="1" w:tplc="041F0003" w:tentative="1">
      <w:start w:val="1"/>
      <w:numFmt w:val="bullet"/>
      <w:lvlText w:val="o"/>
      <w:lvlJc w:val="left"/>
      <w:pPr>
        <w:ind w:left="873" w:hanging="360"/>
      </w:pPr>
      <w:rPr>
        <w:rFonts w:ascii="Courier New" w:hAnsi="Courier New" w:cs="Courier New" w:hint="default"/>
      </w:rPr>
    </w:lvl>
    <w:lvl w:ilvl="2" w:tplc="041F0005" w:tentative="1">
      <w:start w:val="1"/>
      <w:numFmt w:val="bullet"/>
      <w:lvlText w:val=""/>
      <w:lvlJc w:val="left"/>
      <w:pPr>
        <w:ind w:left="1593" w:hanging="360"/>
      </w:pPr>
      <w:rPr>
        <w:rFonts w:ascii="Wingdings" w:hAnsi="Wingdings" w:hint="default"/>
      </w:rPr>
    </w:lvl>
    <w:lvl w:ilvl="3" w:tplc="041F0001" w:tentative="1">
      <w:start w:val="1"/>
      <w:numFmt w:val="bullet"/>
      <w:lvlText w:val=""/>
      <w:lvlJc w:val="left"/>
      <w:pPr>
        <w:ind w:left="2313" w:hanging="360"/>
      </w:pPr>
      <w:rPr>
        <w:rFonts w:ascii="Symbol" w:hAnsi="Symbol" w:hint="default"/>
      </w:rPr>
    </w:lvl>
    <w:lvl w:ilvl="4" w:tplc="041F0003" w:tentative="1">
      <w:start w:val="1"/>
      <w:numFmt w:val="bullet"/>
      <w:lvlText w:val="o"/>
      <w:lvlJc w:val="left"/>
      <w:pPr>
        <w:ind w:left="3033" w:hanging="360"/>
      </w:pPr>
      <w:rPr>
        <w:rFonts w:ascii="Courier New" w:hAnsi="Courier New" w:cs="Courier New" w:hint="default"/>
      </w:rPr>
    </w:lvl>
    <w:lvl w:ilvl="5" w:tplc="041F0005" w:tentative="1">
      <w:start w:val="1"/>
      <w:numFmt w:val="bullet"/>
      <w:lvlText w:val=""/>
      <w:lvlJc w:val="left"/>
      <w:pPr>
        <w:ind w:left="3753" w:hanging="360"/>
      </w:pPr>
      <w:rPr>
        <w:rFonts w:ascii="Wingdings" w:hAnsi="Wingdings" w:hint="default"/>
      </w:rPr>
    </w:lvl>
    <w:lvl w:ilvl="6" w:tplc="041F0001" w:tentative="1">
      <w:start w:val="1"/>
      <w:numFmt w:val="bullet"/>
      <w:lvlText w:val=""/>
      <w:lvlJc w:val="left"/>
      <w:pPr>
        <w:ind w:left="4473" w:hanging="360"/>
      </w:pPr>
      <w:rPr>
        <w:rFonts w:ascii="Symbol" w:hAnsi="Symbol" w:hint="default"/>
      </w:rPr>
    </w:lvl>
    <w:lvl w:ilvl="7" w:tplc="041F0003" w:tentative="1">
      <w:start w:val="1"/>
      <w:numFmt w:val="bullet"/>
      <w:lvlText w:val="o"/>
      <w:lvlJc w:val="left"/>
      <w:pPr>
        <w:ind w:left="5193" w:hanging="360"/>
      </w:pPr>
      <w:rPr>
        <w:rFonts w:ascii="Courier New" w:hAnsi="Courier New" w:cs="Courier New" w:hint="default"/>
      </w:rPr>
    </w:lvl>
    <w:lvl w:ilvl="8" w:tplc="041F0005" w:tentative="1">
      <w:start w:val="1"/>
      <w:numFmt w:val="bullet"/>
      <w:lvlText w:val=""/>
      <w:lvlJc w:val="left"/>
      <w:pPr>
        <w:ind w:left="5913" w:hanging="360"/>
      </w:pPr>
      <w:rPr>
        <w:rFonts w:ascii="Wingdings" w:hAnsi="Wingdings" w:hint="default"/>
      </w:rPr>
    </w:lvl>
  </w:abstractNum>
  <w:abstractNum w:abstractNumId="20" w15:restartNumberingAfterBreak="0">
    <w:nsid w:val="27D128F5"/>
    <w:multiLevelType w:val="multilevel"/>
    <w:tmpl w:val="D40C90A2"/>
    <w:lvl w:ilvl="0">
      <w:start w:val="1"/>
      <w:numFmt w:val="upperRoman"/>
      <w:lvlText w:val="%1."/>
      <w:lvlJc w:val="left"/>
      <w:pPr>
        <w:tabs>
          <w:tab w:val="num" w:pos="720"/>
        </w:tabs>
        <w:ind w:left="720" w:hanging="720"/>
      </w:pPr>
      <w:rPr>
        <w:rFonts w:hint="default"/>
        <w:b/>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21" w15:restartNumberingAfterBreak="0">
    <w:nsid w:val="28C70939"/>
    <w:multiLevelType w:val="multilevel"/>
    <w:tmpl w:val="14AC652C"/>
    <w:lvl w:ilvl="0">
      <w:start w:val="1"/>
      <w:numFmt w:val="decimal"/>
      <w:lvlText w:val="%1"/>
      <w:lvlJc w:val="left"/>
      <w:pPr>
        <w:ind w:left="600" w:hanging="600"/>
      </w:pPr>
      <w:rPr>
        <w:rFonts w:hint="default"/>
      </w:rPr>
    </w:lvl>
    <w:lvl w:ilvl="1">
      <w:start w:val="1"/>
      <w:numFmt w:val="decimal"/>
      <w:lvlText w:val="%1.%2"/>
      <w:lvlJc w:val="left"/>
      <w:pPr>
        <w:ind w:left="317" w:hanging="600"/>
      </w:pPr>
      <w:rPr>
        <w:rFonts w:hint="default"/>
      </w:rPr>
    </w:lvl>
    <w:lvl w:ilvl="2">
      <w:start w:val="1"/>
      <w:numFmt w:val="decimal"/>
      <w:lvlText w:val="%1.%2.%3"/>
      <w:lvlJc w:val="left"/>
      <w:pPr>
        <w:ind w:left="154" w:hanging="720"/>
      </w:pPr>
      <w:rPr>
        <w:rFonts w:hint="default"/>
      </w:rPr>
    </w:lvl>
    <w:lvl w:ilvl="3">
      <w:start w:val="1"/>
      <w:numFmt w:val="decimal"/>
      <w:lvlText w:val="%1.%2.%3.%4"/>
      <w:lvlJc w:val="left"/>
      <w:pPr>
        <w:ind w:left="-129" w:hanging="720"/>
      </w:pPr>
      <w:rPr>
        <w:rFonts w:hint="default"/>
      </w:rPr>
    </w:lvl>
    <w:lvl w:ilvl="4">
      <w:start w:val="1"/>
      <w:numFmt w:val="decimal"/>
      <w:lvlText w:val="%1.%2.%3.%4.%5"/>
      <w:lvlJc w:val="left"/>
      <w:pPr>
        <w:ind w:left="-412" w:hanging="720"/>
      </w:pPr>
      <w:rPr>
        <w:rFonts w:hint="default"/>
      </w:rPr>
    </w:lvl>
    <w:lvl w:ilvl="5">
      <w:start w:val="1"/>
      <w:numFmt w:val="decimal"/>
      <w:lvlText w:val="%1.%2.%3.%4.%5.%6"/>
      <w:lvlJc w:val="left"/>
      <w:pPr>
        <w:ind w:left="-335" w:hanging="1080"/>
      </w:pPr>
      <w:rPr>
        <w:rFonts w:hint="default"/>
      </w:rPr>
    </w:lvl>
    <w:lvl w:ilvl="6">
      <w:start w:val="1"/>
      <w:numFmt w:val="decimal"/>
      <w:lvlText w:val="%1.%2.%3.%4.%5.%6.%7"/>
      <w:lvlJc w:val="left"/>
      <w:pPr>
        <w:ind w:left="-618" w:hanging="1080"/>
      </w:pPr>
      <w:rPr>
        <w:rFonts w:hint="default"/>
      </w:rPr>
    </w:lvl>
    <w:lvl w:ilvl="7">
      <w:start w:val="1"/>
      <w:numFmt w:val="decimal"/>
      <w:lvlText w:val="%1.%2.%3.%4.%5.%6.%7.%8"/>
      <w:lvlJc w:val="left"/>
      <w:pPr>
        <w:ind w:left="-541" w:hanging="1440"/>
      </w:pPr>
      <w:rPr>
        <w:rFonts w:hint="default"/>
      </w:rPr>
    </w:lvl>
    <w:lvl w:ilvl="8">
      <w:start w:val="1"/>
      <w:numFmt w:val="decimal"/>
      <w:lvlText w:val="%1.%2.%3.%4.%5.%6.%7.%8.%9"/>
      <w:lvlJc w:val="left"/>
      <w:pPr>
        <w:ind w:left="-824" w:hanging="1440"/>
      </w:pPr>
      <w:rPr>
        <w:rFonts w:hint="default"/>
      </w:rPr>
    </w:lvl>
  </w:abstractNum>
  <w:abstractNum w:abstractNumId="22" w15:restartNumberingAfterBreak="0">
    <w:nsid w:val="2915490B"/>
    <w:multiLevelType w:val="hybridMultilevel"/>
    <w:tmpl w:val="0ACCBA1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2ADA2346"/>
    <w:multiLevelType w:val="hybridMultilevel"/>
    <w:tmpl w:val="3E105D0E"/>
    <w:lvl w:ilvl="0" w:tplc="0FBAD61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2ADD2E24"/>
    <w:multiLevelType w:val="hybridMultilevel"/>
    <w:tmpl w:val="16369DEA"/>
    <w:lvl w:ilvl="0" w:tplc="39BA0054">
      <w:start w:val="10"/>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2E164F30"/>
    <w:multiLevelType w:val="multilevel"/>
    <w:tmpl w:val="D40C90A2"/>
    <w:lvl w:ilvl="0">
      <w:start w:val="1"/>
      <w:numFmt w:val="upperRoman"/>
      <w:lvlText w:val="%1."/>
      <w:lvlJc w:val="left"/>
      <w:pPr>
        <w:tabs>
          <w:tab w:val="num" w:pos="720"/>
        </w:tabs>
        <w:ind w:left="720" w:hanging="720"/>
      </w:pPr>
      <w:rPr>
        <w:rFonts w:hint="default"/>
        <w:b/>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26" w15:restartNumberingAfterBreak="0">
    <w:nsid w:val="2EAC45FC"/>
    <w:multiLevelType w:val="hybridMultilevel"/>
    <w:tmpl w:val="D6D8A6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331F6FEC"/>
    <w:multiLevelType w:val="hybridMultilevel"/>
    <w:tmpl w:val="B1A48688"/>
    <w:lvl w:ilvl="0" w:tplc="738671E2">
      <w:start w:val="1"/>
      <w:numFmt w:val="bullet"/>
      <w:lvlText w:val=""/>
      <w:lvlJc w:val="left"/>
      <w:pPr>
        <w:ind w:left="360" w:hanging="360"/>
      </w:pPr>
      <w:rPr>
        <w:rFonts w:ascii="Wingdings" w:hAnsi="Wingdings" w:hint="default"/>
        <w:sz w:val="15"/>
        <w:szCs w:val="15"/>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8" w15:restartNumberingAfterBreak="0">
    <w:nsid w:val="3BD92360"/>
    <w:multiLevelType w:val="hybridMultilevel"/>
    <w:tmpl w:val="F17CD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3C6B1EFA"/>
    <w:multiLevelType w:val="multilevel"/>
    <w:tmpl w:val="D40C90A2"/>
    <w:lvl w:ilvl="0">
      <w:start w:val="1"/>
      <w:numFmt w:val="upperRoman"/>
      <w:lvlText w:val="%1."/>
      <w:lvlJc w:val="left"/>
      <w:pPr>
        <w:tabs>
          <w:tab w:val="num" w:pos="720"/>
        </w:tabs>
        <w:ind w:left="720" w:hanging="720"/>
      </w:pPr>
      <w:rPr>
        <w:rFonts w:hint="default"/>
        <w:b/>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30" w15:restartNumberingAfterBreak="0">
    <w:nsid w:val="3FC4083A"/>
    <w:multiLevelType w:val="hybridMultilevel"/>
    <w:tmpl w:val="1B029BD4"/>
    <w:lvl w:ilvl="0" w:tplc="6C80C2B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48A536E8"/>
    <w:multiLevelType w:val="hybridMultilevel"/>
    <w:tmpl w:val="020E49B6"/>
    <w:lvl w:ilvl="0" w:tplc="47749768">
      <w:start w:val="1"/>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4A2C30E2"/>
    <w:multiLevelType w:val="multilevel"/>
    <w:tmpl w:val="1CD80BF8"/>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33" w15:restartNumberingAfterBreak="0">
    <w:nsid w:val="4C1624AF"/>
    <w:multiLevelType w:val="hybridMultilevel"/>
    <w:tmpl w:val="298EA4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548E118B"/>
    <w:multiLevelType w:val="hybridMultilevel"/>
    <w:tmpl w:val="7D8CD2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5A400AA7"/>
    <w:multiLevelType w:val="hybridMultilevel"/>
    <w:tmpl w:val="F4CE1360"/>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5B61617F"/>
    <w:multiLevelType w:val="multilevel"/>
    <w:tmpl w:val="D40C90A2"/>
    <w:lvl w:ilvl="0">
      <w:start w:val="1"/>
      <w:numFmt w:val="upperRoman"/>
      <w:lvlText w:val="%1."/>
      <w:lvlJc w:val="left"/>
      <w:pPr>
        <w:tabs>
          <w:tab w:val="num" w:pos="720"/>
        </w:tabs>
        <w:ind w:left="720" w:hanging="720"/>
      </w:pPr>
      <w:rPr>
        <w:rFonts w:hint="default"/>
        <w:b/>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37" w15:restartNumberingAfterBreak="0">
    <w:nsid w:val="5DAF4DC1"/>
    <w:multiLevelType w:val="multilevel"/>
    <w:tmpl w:val="D40C90A2"/>
    <w:lvl w:ilvl="0">
      <w:start w:val="1"/>
      <w:numFmt w:val="upperRoman"/>
      <w:lvlText w:val="%1."/>
      <w:lvlJc w:val="left"/>
      <w:pPr>
        <w:tabs>
          <w:tab w:val="num" w:pos="720"/>
        </w:tabs>
        <w:ind w:left="720" w:hanging="720"/>
      </w:pPr>
      <w:rPr>
        <w:rFonts w:hint="default"/>
        <w:b/>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38" w15:restartNumberingAfterBreak="0">
    <w:nsid w:val="610D7F4B"/>
    <w:multiLevelType w:val="hybridMultilevel"/>
    <w:tmpl w:val="3476F698"/>
    <w:lvl w:ilvl="0" w:tplc="2940E8C4">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630329DC"/>
    <w:multiLevelType w:val="hybridMultilevel"/>
    <w:tmpl w:val="215AD666"/>
    <w:lvl w:ilvl="0" w:tplc="DFD455FC">
      <w:start w:val="1"/>
      <w:numFmt w:val="decimal"/>
      <w:lvlText w:val="%1."/>
      <w:lvlJc w:val="left"/>
      <w:pPr>
        <w:ind w:left="-207" w:hanging="360"/>
      </w:pPr>
      <w:rPr>
        <w:rFonts w:hint="default"/>
      </w:rPr>
    </w:lvl>
    <w:lvl w:ilvl="1" w:tplc="041F0019">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40"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41" w15:restartNumberingAfterBreak="0">
    <w:nsid w:val="65651BF1"/>
    <w:multiLevelType w:val="hybridMultilevel"/>
    <w:tmpl w:val="144C0AEA"/>
    <w:lvl w:ilvl="0" w:tplc="57F4A3D0">
      <w:start w:val="20"/>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6F415DEE"/>
    <w:multiLevelType w:val="hybridMultilevel"/>
    <w:tmpl w:val="7696BDD6"/>
    <w:lvl w:ilvl="0" w:tplc="041F0001">
      <w:start w:val="1"/>
      <w:numFmt w:val="bullet"/>
      <w:lvlText w:val=""/>
      <w:lvlJc w:val="left"/>
      <w:pPr>
        <w:tabs>
          <w:tab w:val="num" w:pos="360"/>
        </w:tabs>
        <w:ind w:left="360" w:hanging="360"/>
      </w:pPr>
      <w:rPr>
        <w:rFonts w:ascii="Symbol" w:hAnsi="Symbol" w:hint="default"/>
        <w:b/>
      </w:rPr>
    </w:lvl>
    <w:lvl w:ilvl="1" w:tplc="93C456FC">
      <w:start w:val="1"/>
      <w:numFmt w:val="lowerLetter"/>
      <w:lvlText w:val="%2."/>
      <w:lvlJc w:val="left"/>
      <w:pPr>
        <w:tabs>
          <w:tab w:val="num" w:pos="1080"/>
        </w:tabs>
        <w:ind w:left="1080" w:hanging="360"/>
      </w:pPr>
    </w:lvl>
    <w:lvl w:ilvl="2" w:tplc="88464F0A" w:tentative="1">
      <w:start w:val="1"/>
      <w:numFmt w:val="lowerRoman"/>
      <w:lvlText w:val="%3."/>
      <w:lvlJc w:val="right"/>
      <w:pPr>
        <w:tabs>
          <w:tab w:val="num" w:pos="1800"/>
        </w:tabs>
        <w:ind w:left="1800" w:hanging="180"/>
      </w:pPr>
    </w:lvl>
    <w:lvl w:ilvl="3" w:tplc="CD0837E4" w:tentative="1">
      <w:start w:val="1"/>
      <w:numFmt w:val="decimal"/>
      <w:lvlText w:val="%4."/>
      <w:lvlJc w:val="left"/>
      <w:pPr>
        <w:tabs>
          <w:tab w:val="num" w:pos="2520"/>
        </w:tabs>
        <w:ind w:left="2520" w:hanging="360"/>
      </w:pPr>
    </w:lvl>
    <w:lvl w:ilvl="4" w:tplc="6D6A1968" w:tentative="1">
      <w:start w:val="1"/>
      <w:numFmt w:val="lowerLetter"/>
      <w:lvlText w:val="%5."/>
      <w:lvlJc w:val="left"/>
      <w:pPr>
        <w:tabs>
          <w:tab w:val="num" w:pos="3240"/>
        </w:tabs>
        <w:ind w:left="3240" w:hanging="360"/>
      </w:pPr>
    </w:lvl>
    <w:lvl w:ilvl="5" w:tplc="EA7E9288" w:tentative="1">
      <w:start w:val="1"/>
      <w:numFmt w:val="lowerRoman"/>
      <w:lvlText w:val="%6."/>
      <w:lvlJc w:val="right"/>
      <w:pPr>
        <w:tabs>
          <w:tab w:val="num" w:pos="3960"/>
        </w:tabs>
        <w:ind w:left="3960" w:hanging="180"/>
      </w:pPr>
    </w:lvl>
    <w:lvl w:ilvl="6" w:tplc="05306680" w:tentative="1">
      <w:start w:val="1"/>
      <w:numFmt w:val="decimal"/>
      <w:lvlText w:val="%7."/>
      <w:lvlJc w:val="left"/>
      <w:pPr>
        <w:tabs>
          <w:tab w:val="num" w:pos="4680"/>
        </w:tabs>
        <w:ind w:left="4680" w:hanging="360"/>
      </w:pPr>
    </w:lvl>
    <w:lvl w:ilvl="7" w:tplc="A0FC72F0" w:tentative="1">
      <w:start w:val="1"/>
      <w:numFmt w:val="lowerLetter"/>
      <w:lvlText w:val="%8."/>
      <w:lvlJc w:val="left"/>
      <w:pPr>
        <w:tabs>
          <w:tab w:val="num" w:pos="5400"/>
        </w:tabs>
        <w:ind w:left="5400" w:hanging="360"/>
      </w:pPr>
    </w:lvl>
    <w:lvl w:ilvl="8" w:tplc="F41A15D0" w:tentative="1">
      <w:start w:val="1"/>
      <w:numFmt w:val="lowerRoman"/>
      <w:lvlText w:val="%9."/>
      <w:lvlJc w:val="right"/>
      <w:pPr>
        <w:tabs>
          <w:tab w:val="num" w:pos="6120"/>
        </w:tabs>
        <w:ind w:left="6120" w:hanging="180"/>
      </w:pPr>
    </w:lvl>
  </w:abstractNum>
  <w:abstractNum w:abstractNumId="43" w15:restartNumberingAfterBreak="0">
    <w:nsid w:val="70D31698"/>
    <w:multiLevelType w:val="hybridMultilevel"/>
    <w:tmpl w:val="D356243C"/>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abstractNum w:abstractNumId="44" w15:restartNumberingAfterBreak="0">
    <w:nsid w:val="743D18D7"/>
    <w:multiLevelType w:val="hybridMultilevel"/>
    <w:tmpl w:val="6F92982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6C24CB0"/>
    <w:multiLevelType w:val="hybridMultilevel"/>
    <w:tmpl w:val="A9FCA330"/>
    <w:lvl w:ilvl="0" w:tplc="F41A4E5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7F370CE"/>
    <w:multiLevelType w:val="singleLevel"/>
    <w:tmpl w:val="D07011D4"/>
    <w:lvl w:ilvl="0">
      <w:start w:val="1"/>
      <w:numFmt w:val="upperRoman"/>
      <w:lvlText w:val="%1."/>
      <w:lvlJc w:val="left"/>
      <w:pPr>
        <w:tabs>
          <w:tab w:val="num" w:pos="720"/>
        </w:tabs>
        <w:ind w:left="720" w:hanging="720"/>
      </w:pPr>
      <w:rPr>
        <w:rFonts w:hint="default"/>
        <w:sz w:val="14"/>
        <w:szCs w:val="14"/>
      </w:rPr>
    </w:lvl>
  </w:abstractNum>
  <w:abstractNum w:abstractNumId="47" w15:restartNumberingAfterBreak="0">
    <w:nsid w:val="7ADE6ED6"/>
    <w:multiLevelType w:val="hybridMultilevel"/>
    <w:tmpl w:val="4894B1B4"/>
    <w:lvl w:ilvl="0" w:tplc="6B865BD0">
      <w:start w:val="1"/>
      <w:numFmt w:val="bullet"/>
      <w:lvlText w:val=""/>
      <w:lvlJc w:val="left"/>
      <w:pPr>
        <w:tabs>
          <w:tab w:val="num" w:pos="360"/>
        </w:tabs>
        <w:ind w:left="360" w:hanging="360"/>
      </w:pPr>
      <w:rPr>
        <w:rFonts w:ascii="Symbol" w:hAnsi="Symbol" w:hint="default"/>
        <w:b/>
      </w:rPr>
    </w:lvl>
    <w:lvl w:ilvl="1" w:tplc="93C456FC">
      <w:start w:val="1"/>
      <w:numFmt w:val="lowerLetter"/>
      <w:lvlText w:val="%2."/>
      <w:lvlJc w:val="left"/>
      <w:pPr>
        <w:tabs>
          <w:tab w:val="num" w:pos="1080"/>
        </w:tabs>
        <w:ind w:left="1080" w:hanging="360"/>
      </w:pPr>
    </w:lvl>
    <w:lvl w:ilvl="2" w:tplc="88464F0A" w:tentative="1">
      <w:start w:val="1"/>
      <w:numFmt w:val="lowerRoman"/>
      <w:lvlText w:val="%3."/>
      <w:lvlJc w:val="right"/>
      <w:pPr>
        <w:tabs>
          <w:tab w:val="num" w:pos="1800"/>
        </w:tabs>
        <w:ind w:left="1800" w:hanging="180"/>
      </w:pPr>
    </w:lvl>
    <w:lvl w:ilvl="3" w:tplc="CD0837E4" w:tentative="1">
      <w:start w:val="1"/>
      <w:numFmt w:val="decimal"/>
      <w:lvlText w:val="%4."/>
      <w:lvlJc w:val="left"/>
      <w:pPr>
        <w:tabs>
          <w:tab w:val="num" w:pos="2520"/>
        </w:tabs>
        <w:ind w:left="2520" w:hanging="360"/>
      </w:pPr>
    </w:lvl>
    <w:lvl w:ilvl="4" w:tplc="6D6A1968" w:tentative="1">
      <w:start w:val="1"/>
      <w:numFmt w:val="lowerLetter"/>
      <w:lvlText w:val="%5."/>
      <w:lvlJc w:val="left"/>
      <w:pPr>
        <w:tabs>
          <w:tab w:val="num" w:pos="3240"/>
        </w:tabs>
        <w:ind w:left="3240" w:hanging="360"/>
      </w:pPr>
    </w:lvl>
    <w:lvl w:ilvl="5" w:tplc="EA7E9288" w:tentative="1">
      <w:start w:val="1"/>
      <w:numFmt w:val="lowerRoman"/>
      <w:lvlText w:val="%6."/>
      <w:lvlJc w:val="right"/>
      <w:pPr>
        <w:tabs>
          <w:tab w:val="num" w:pos="3960"/>
        </w:tabs>
        <w:ind w:left="3960" w:hanging="180"/>
      </w:pPr>
    </w:lvl>
    <w:lvl w:ilvl="6" w:tplc="05306680" w:tentative="1">
      <w:start w:val="1"/>
      <w:numFmt w:val="decimal"/>
      <w:lvlText w:val="%7."/>
      <w:lvlJc w:val="left"/>
      <w:pPr>
        <w:tabs>
          <w:tab w:val="num" w:pos="4680"/>
        </w:tabs>
        <w:ind w:left="4680" w:hanging="360"/>
      </w:pPr>
    </w:lvl>
    <w:lvl w:ilvl="7" w:tplc="A0FC72F0" w:tentative="1">
      <w:start w:val="1"/>
      <w:numFmt w:val="lowerLetter"/>
      <w:lvlText w:val="%8."/>
      <w:lvlJc w:val="left"/>
      <w:pPr>
        <w:tabs>
          <w:tab w:val="num" w:pos="5400"/>
        </w:tabs>
        <w:ind w:left="5400" w:hanging="360"/>
      </w:pPr>
    </w:lvl>
    <w:lvl w:ilvl="8" w:tplc="F41A15D0" w:tentative="1">
      <w:start w:val="1"/>
      <w:numFmt w:val="lowerRoman"/>
      <w:lvlText w:val="%9."/>
      <w:lvlJc w:val="right"/>
      <w:pPr>
        <w:tabs>
          <w:tab w:val="num" w:pos="6120"/>
        </w:tabs>
        <w:ind w:left="6120" w:hanging="180"/>
      </w:pPr>
    </w:lvl>
  </w:abstractNum>
  <w:abstractNum w:abstractNumId="48" w15:restartNumberingAfterBreak="0">
    <w:nsid w:val="7C2C773A"/>
    <w:multiLevelType w:val="hybridMultilevel"/>
    <w:tmpl w:val="A434DB0A"/>
    <w:lvl w:ilvl="0" w:tplc="D0E22A2E">
      <w:start w:val="1"/>
      <w:numFmt w:val="upperRoman"/>
      <w:lvlText w:val="%1."/>
      <w:lvlJc w:val="left"/>
      <w:pPr>
        <w:ind w:left="1004" w:hanging="72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num w:numId="1" w16cid:durableId="1712657156">
    <w:abstractNumId w:val="32"/>
  </w:num>
  <w:num w:numId="2" w16cid:durableId="592512948">
    <w:abstractNumId w:val="9"/>
  </w:num>
  <w:num w:numId="3" w16cid:durableId="1405255252">
    <w:abstractNumId w:val="36"/>
  </w:num>
  <w:num w:numId="4" w16cid:durableId="195974235">
    <w:abstractNumId w:val="0"/>
  </w:num>
  <w:num w:numId="5" w16cid:durableId="181285072">
    <w:abstractNumId w:val="46"/>
  </w:num>
  <w:num w:numId="6" w16cid:durableId="902985894">
    <w:abstractNumId w:val="47"/>
  </w:num>
  <w:num w:numId="7" w16cid:durableId="1810584878">
    <w:abstractNumId w:val="28"/>
  </w:num>
  <w:num w:numId="8" w16cid:durableId="1286815285">
    <w:abstractNumId w:val="26"/>
  </w:num>
  <w:num w:numId="9" w16cid:durableId="763186252">
    <w:abstractNumId w:val="48"/>
  </w:num>
  <w:num w:numId="10" w16cid:durableId="1972711148">
    <w:abstractNumId w:val="30"/>
  </w:num>
  <w:num w:numId="11" w16cid:durableId="1549997071">
    <w:abstractNumId w:val="4"/>
  </w:num>
  <w:num w:numId="12" w16cid:durableId="1578127405">
    <w:abstractNumId w:val="19"/>
  </w:num>
  <w:num w:numId="13" w16cid:durableId="1006975838">
    <w:abstractNumId w:val="43"/>
  </w:num>
  <w:num w:numId="14" w16cid:durableId="1578593122">
    <w:abstractNumId w:val="33"/>
  </w:num>
  <w:num w:numId="15" w16cid:durableId="1861774231">
    <w:abstractNumId w:val="34"/>
  </w:num>
  <w:num w:numId="16" w16cid:durableId="816412901">
    <w:abstractNumId w:val="40"/>
  </w:num>
  <w:num w:numId="17" w16cid:durableId="1320840485">
    <w:abstractNumId w:val="14"/>
  </w:num>
  <w:num w:numId="18" w16cid:durableId="1578592267">
    <w:abstractNumId w:val="24"/>
  </w:num>
  <w:num w:numId="19" w16cid:durableId="164832277">
    <w:abstractNumId w:val="45"/>
  </w:num>
  <w:num w:numId="20" w16cid:durableId="1783374496">
    <w:abstractNumId w:val="44"/>
  </w:num>
  <w:num w:numId="21" w16cid:durableId="1299147257">
    <w:abstractNumId w:val="27"/>
  </w:num>
  <w:num w:numId="22" w16cid:durableId="1815903909">
    <w:abstractNumId w:val="31"/>
  </w:num>
  <w:num w:numId="23" w16cid:durableId="2069837091">
    <w:abstractNumId w:val="23"/>
  </w:num>
  <w:num w:numId="24" w16cid:durableId="1117145140">
    <w:abstractNumId w:val="42"/>
  </w:num>
  <w:num w:numId="25" w16cid:durableId="364404198">
    <w:abstractNumId w:val="21"/>
  </w:num>
  <w:num w:numId="26" w16cid:durableId="781193776">
    <w:abstractNumId w:val="41"/>
  </w:num>
  <w:num w:numId="27" w16cid:durableId="1600020563">
    <w:abstractNumId w:val="8"/>
  </w:num>
  <w:num w:numId="28" w16cid:durableId="211962712">
    <w:abstractNumId w:val="3"/>
  </w:num>
  <w:num w:numId="29" w16cid:durableId="1787384359">
    <w:abstractNumId w:val="15"/>
  </w:num>
  <w:num w:numId="30" w16cid:durableId="563024331">
    <w:abstractNumId w:val="10"/>
  </w:num>
  <w:num w:numId="31" w16cid:durableId="1455640563">
    <w:abstractNumId w:val="22"/>
  </w:num>
  <w:num w:numId="32" w16cid:durableId="1250431371">
    <w:abstractNumId w:val="6"/>
  </w:num>
  <w:num w:numId="33" w16cid:durableId="1348828329">
    <w:abstractNumId w:val="12"/>
  </w:num>
  <w:num w:numId="34" w16cid:durableId="1828790603">
    <w:abstractNumId w:val="11"/>
  </w:num>
  <w:num w:numId="35" w16cid:durableId="1104424890">
    <w:abstractNumId w:val="35"/>
  </w:num>
  <w:num w:numId="36" w16cid:durableId="908731518">
    <w:abstractNumId w:val="37"/>
  </w:num>
  <w:num w:numId="37" w16cid:durableId="390083638">
    <w:abstractNumId w:val="29"/>
  </w:num>
  <w:num w:numId="38" w16cid:durableId="1589538132">
    <w:abstractNumId w:val="13"/>
  </w:num>
  <w:num w:numId="39" w16cid:durableId="1067610104">
    <w:abstractNumId w:val="2"/>
  </w:num>
  <w:num w:numId="40" w16cid:durableId="2046639194">
    <w:abstractNumId w:val="17"/>
  </w:num>
  <w:num w:numId="41" w16cid:durableId="161162149">
    <w:abstractNumId w:val="7"/>
  </w:num>
  <w:num w:numId="42" w16cid:durableId="1717896254">
    <w:abstractNumId w:val="38"/>
  </w:num>
  <w:num w:numId="43" w16cid:durableId="1002124517">
    <w:abstractNumId w:val="39"/>
  </w:num>
  <w:num w:numId="44" w16cid:durableId="153569891">
    <w:abstractNumId w:val="16"/>
  </w:num>
  <w:num w:numId="45" w16cid:durableId="472600665">
    <w:abstractNumId w:val="5"/>
  </w:num>
  <w:num w:numId="46" w16cid:durableId="685446164">
    <w:abstractNumId w:val="25"/>
  </w:num>
  <w:num w:numId="47" w16cid:durableId="1448695797">
    <w:abstractNumId w:val="1"/>
  </w:num>
  <w:num w:numId="48" w16cid:durableId="688484222">
    <w:abstractNumId w:val="18"/>
  </w:num>
  <w:num w:numId="49" w16cid:durableId="16462725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de-DE" w:vendorID="64" w:dllVersion="6" w:nlCheck="1" w:checkStyle="0"/>
  <w:activeWritingStyle w:appName="MSWord" w:lang="en-US" w:vendorID="64" w:dllVersion="6" w:nlCheck="1" w:checkStyle="1"/>
  <w:activeWritingStyle w:appName="MSWord" w:lang="tr-TR" w:vendorID="64" w:dllVersion="0" w:nlCheck="1" w:checkStyle="0"/>
  <w:activeWritingStyle w:appName="MSWord" w:lang="en-US" w:vendorID="64" w:dllVersion="0" w:nlCheck="1" w:checkStyle="0"/>
  <w:activeWritingStyle w:appName="MSWord" w:lang="en-GB" w:vendorID="64" w:dllVersion="6" w:nlCheck="1" w:checkStyle="1"/>
  <w:activeWritingStyle w:appName="MSWord" w:lang="en-GB"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46F6"/>
    <w:rsid w:val="00000059"/>
    <w:rsid w:val="00000CB4"/>
    <w:rsid w:val="0000677B"/>
    <w:rsid w:val="00007643"/>
    <w:rsid w:val="00010FE3"/>
    <w:rsid w:val="00012365"/>
    <w:rsid w:val="00012F8A"/>
    <w:rsid w:val="000131D2"/>
    <w:rsid w:val="0001364C"/>
    <w:rsid w:val="000179D6"/>
    <w:rsid w:val="00025350"/>
    <w:rsid w:val="0002726F"/>
    <w:rsid w:val="00035C97"/>
    <w:rsid w:val="00036E7E"/>
    <w:rsid w:val="00044DB1"/>
    <w:rsid w:val="0004522D"/>
    <w:rsid w:val="0004584A"/>
    <w:rsid w:val="000464FB"/>
    <w:rsid w:val="00054F52"/>
    <w:rsid w:val="0005512E"/>
    <w:rsid w:val="00057166"/>
    <w:rsid w:val="0006147F"/>
    <w:rsid w:val="000657DB"/>
    <w:rsid w:val="00067D1F"/>
    <w:rsid w:val="0008137A"/>
    <w:rsid w:val="00081D2D"/>
    <w:rsid w:val="000839D6"/>
    <w:rsid w:val="00091301"/>
    <w:rsid w:val="000921A6"/>
    <w:rsid w:val="00092D21"/>
    <w:rsid w:val="000940BC"/>
    <w:rsid w:val="000A4436"/>
    <w:rsid w:val="000B2FA9"/>
    <w:rsid w:val="000C2170"/>
    <w:rsid w:val="000C71A2"/>
    <w:rsid w:val="000C734B"/>
    <w:rsid w:val="000D43C5"/>
    <w:rsid w:val="000E49D2"/>
    <w:rsid w:val="000F23A3"/>
    <w:rsid w:val="000F6291"/>
    <w:rsid w:val="00104E65"/>
    <w:rsid w:val="0010516B"/>
    <w:rsid w:val="00114CA7"/>
    <w:rsid w:val="00115104"/>
    <w:rsid w:val="00116B11"/>
    <w:rsid w:val="00120250"/>
    <w:rsid w:val="001216FA"/>
    <w:rsid w:val="001230E2"/>
    <w:rsid w:val="001247D0"/>
    <w:rsid w:val="00135164"/>
    <w:rsid w:val="00135756"/>
    <w:rsid w:val="001377AC"/>
    <w:rsid w:val="00142E6A"/>
    <w:rsid w:val="00143698"/>
    <w:rsid w:val="00144E49"/>
    <w:rsid w:val="00145CAB"/>
    <w:rsid w:val="0014652C"/>
    <w:rsid w:val="001465A4"/>
    <w:rsid w:val="00152E3D"/>
    <w:rsid w:val="00154290"/>
    <w:rsid w:val="00160B2B"/>
    <w:rsid w:val="0016536E"/>
    <w:rsid w:val="00170650"/>
    <w:rsid w:val="0017300E"/>
    <w:rsid w:val="00173790"/>
    <w:rsid w:val="00175DD9"/>
    <w:rsid w:val="0017699E"/>
    <w:rsid w:val="00176D71"/>
    <w:rsid w:val="00181141"/>
    <w:rsid w:val="00183002"/>
    <w:rsid w:val="00184199"/>
    <w:rsid w:val="00184C64"/>
    <w:rsid w:val="00187CB2"/>
    <w:rsid w:val="00187E7F"/>
    <w:rsid w:val="001949A7"/>
    <w:rsid w:val="001A11BF"/>
    <w:rsid w:val="001A67E9"/>
    <w:rsid w:val="001A7195"/>
    <w:rsid w:val="001B2B6F"/>
    <w:rsid w:val="001B3426"/>
    <w:rsid w:val="001B3935"/>
    <w:rsid w:val="001B4002"/>
    <w:rsid w:val="001B716F"/>
    <w:rsid w:val="001C0076"/>
    <w:rsid w:val="001C0479"/>
    <w:rsid w:val="001C3E8A"/>
    <w:rsid w:val="001C5F7F"/>
    <w:rsid w:val="001C6CBD"/>
    <w:rsid w:val="001D40AB"/>
    <w:rsid w:val="001D4B17"/>
    <w:rsid w:val="001D52A1"/>
    <w:rsid w:val="001D5402"/>
    <w:rsid w:val="001D75D7"/>
    <w:rsid w:val="001E3892"/>
    <w:rsid w:val="001E625C"/>
    <w:rsid w:val="001E63A4"/>
    <w:rsid w:val="001E6850"/>
    <w:rsid w:val="001F2B73"/>
    <w:rsid w:val="00205363"/>
    <w:rsid w:val="00213B1B"/>
    <w:rsid w:val="00215DC2"/>
    <w:rsid w:val="002162EC"/>
    <w:rsid w:val="00223100"/>
    <w:rsid w:val="00224A3E"/>
    <w:rsid w:val="00226684"/>
    <w:rsid w:val="002317AE"/>
    <w:rsid w:val="00232218"/>
    <w:rsid w:val="00233CEC"/>
    <w:rsid w:val="00234A14"/>
    <w:rsid w:val="00247081"/>
    <w:rsid w:val="00255300"/>
    <w:rsid w:val="00256672"/>
    <w:rsid w:val="00257B28"/>
    <w:rsid w:val="0026020A"/>
    <w:rsid w:val="002617A2"/>
    <w:rsid w:val="00263254"/>
    <w:rsid w:val="00263256"/>
    <w:rsid w:val="00263844"/>
    <w:rsid w:val="0026390F"/>
    <w:rsid w:val="0026572E"/>
    <w:rsid w:val="00265B20"/>
    <w:rsid w:val="00265E4F"/>
    <w:rsid w:val="0027069E"/>
    <w:rsid w:val="002735EF"/>
    <w:rsid w:val="00274113"/>
    <w:rsid w:val="002750CD"/>
    <w:rsid w:val="00281235"/>
    <w:rsid w:val="00282C36"/>
    <w:rsid w:val="002834DF"/>
    <w:rsid w:val="002839F5"/>
    <w:rsid w:val="00283B6C"/>
    <w:rsid w:val="00285FDC"/>
    <w:rsid w:val="00291E63"/>
    <w:rsid w:val="002964AE"/>
    <w:rsid w:val="002A3BDC"/>
    <w:rsid w:val="002B399C"/>
    <w:rsid w:val="002B3ED5"/>
    <w:rsid w:val="002C2178"/>
    <w:rsid w:val="002C26A5"/>
    <w:rsid w:val="002C4917"/>
    <w:rsid w:val="002C63E1"/>
    <w:rsid w:val="002C6686"/>
    <w:rsid w:val="002D0B97"/>
    <w:rsid w:val="002D6A8D"/>
    <w:rsid w:val="002E039C"/>
    <w:rsid w:val="002E07BE"/>
    <w:rsid w:val="002E77FF"/>
    <w:rsid w:val="002F0B01"/>
    <w:rsid w:val="002F1E9B"/>
    <w:rsid w:val="002F2CFB"/>
    <w:rsid w:val="00302851"/>
    <w:rsid w:val="00302C7C"/>
    <w:rsid w:val="00306699"/>
    <w:rsid w:val="00307CA0"/>
    <w:rsid w:val="003108E8"/>
    <w:rsid w:val="00311B79"/>
    <w:rsid w:val="00317232"/>
    <w:rsid w:val="0031782F"/>
    <w:rsid w:val="0032027B"/>
    <w:rsid w:val="0032182E"/>
    <w:rsid w:val="00321AD3"/>
    <w:rsid w:val="003242D5"/>
    <w:rsid w:val="0033490D"/>
    <w:rsid w:val="00334A84"/>
    <w:rsid w:val="003361E5"/>
    <w:rsid w:val="00342305"/>
    <w:rsid w:val="00342B53"/>
    <w:rsid w:val="0034307F"/>
    <w:rsid w:val="0035065F"/>
    <w:rsid w:val="00352EB2"/>
    <w:rsid w:val="00353993"/>
    <w:rsid w:val="00353DE4"/>
    <w:rsid w:val="003604DC"/>
    <w:rsid w:val="00361162"/>
    <w:rsid w:val="0036134B"/>
    <w:rsid w:val="003616D7"/>
    <w:rsid w:val="00361A82"/>
    <w:rsid w:val="00361AE9"/>
    <w:rsid w:val="00365267"/>
    <w:rsid w:val="0036628C"/>
    <w:rsid w:val="003671F7"/>
    <w:rsid w:val="00375034"/>
    <w:rsid w:val="00375303"/>
    <w:rsid w:val="00377D3F"/>
    <w:rsid w:val="00380726"/>
    <w:rsid w:val="0038100E"/>
    <w:rsid w:val="003829AF"/>
    <w:rsid w:val="0039054F"/>
    <w:rsid w:val="0039065E"/>
    <w:rsid w:val="00394CC9"/>
    <w:rsid w:val="00395928"/>
    <w:rsid w:val="0039614D"/>
    <w:rsid w:val="00396EB9"/>
    <w:rsid w:val="003A1000"/>
    <w:rsid w:val="003A21B9"/>
    <w:rsid w:val="003A2A1A"/>
    <w:rsid w:val="003A2B0D"/>
    <w:rsid w:val="003A2CB6"/>
    <w:rsid w:val="003A5C44"/>
    <w:rsid w:val="003A6818"/>
    <w:rsid w:val="003B2346"/>
    <w:rsid w:val="003C1770"/>
    <w:rsid w:val="003C2457"/>
    <w:rsid w:val="003C56AC"/>
    <w:rsid w:val="003D20F7"/>
    <w:rsid w:val="003D3B73"/>
    <w:rsid w:val="003D482F"/>
    <w:rsid w:val="003E08EC"/>
    <w:rsid w:val="003E18D4"/>
    <w:rsid w:val="003E4610"/>
    <w:rsid w:val="003E46B0"/>
    <w:rsid w:val="003E7E4C"/>
    <w:rsid w:val="003F0D22"/>
    <w:rsid w:val="003F216F"/>
    <w:rsid w:val="003F3681"/>
    <w:rsid w:val="003F5BC0"/>
    <w:rsid w:val="004027D9"/>
    <w:rsid w:val="00403469"/>
    <w:rsid w:val="00407D25"/>
    <w:rsid w:val="00410680"/>
    <w:rsid w:val="00412218"/>
    <w:rsid w:val="00413767"/>
    <w:rsid w:val="00416C9D"/>
    <w:rsid w:val="00425DC6"/>
    <w:rsid w:val="00426ED9"/>
    <w:rsid w:val="0042765A"/>
    <w:rsid w:val="00435062"/>
    <w:rsid w:val="00436BAB"/>
    <w:rsid w:val="004462E1"/>
    <w:rsid w:val="00447380"/>
    <w:rsid w:val="004479A9"/>
    <w:rsid w:val="00451AC1"/>
    <w:rsid w:val="004536D9"/>
    <w:rsid w:val="00454E45"/>
    <w:rsid w:val="00455178"/>
    <w:rsid w:val="00455EC7"/>
    <w:rsid w:val="0045638C"/>
    <w:rsid w:val="004629F3"/>
    <w:rsid w:val="004671E7"/>
    <w:rsid w:val="0046772A"/>
    <w:rsid w:val="00467F6F"/>
    <w:rsid w:val="004717E4"/>
    <w:rsid w:val="00471E01"/>
    <w:rsid w:val="004724A0"/>
    <w:rsid w:val="004737A6"/>
    <w:rsid w:val="00474107"/>
    <w:rsid w:val="00476197"/>
    <w:rsid w:val="00477E8B"/>
    <w:rsid w:val="00481760"/>
    <w:rsid w:val="004872C5"/>
    <w:rsid w:val="004923DD"/>
    <w:rsid w:val="004936A0"/>
    <w:rsid w:val="004A23EB"/>
    <w:rsid w:val="004A430C"/>
    <w:rsid w:val="004A49EF"/>
    <w:rsid w:val="004B38FF"/>
    <w:rsid w:val="004B43FD"/>
    <w:rsid w:val="004B5D25"/>
    <w:rsid w:val="004C1B5D"/>
    <w:rsid w:val="004C5AA8"/>
    <w:rsid w:val="004D033A"/>
    <w:rsid w:val="004D08EE"/>
    <w:rsid w:val="004D2F28"/>
    <w:rsid w:val="004D583D"/>
    <w:rsid w:val="004D7CE5"/>
    <w:rsid w:val="004E0030"/>
    <w:rsid w:val="004E1671"/>
    <w:rsid w:val="004E33EA"/>
    <w:rsid w:val="004E55C8"/>
    <w:rsid w:val="004F01CF"/>
    <w:rsid w:val="004F3DA8"/>
    <w:rsid w:val="004F4A58"/>
    <w:rsid w:val="004F55F0"/>
    <w:rsid w:val="004F6E92"/>
    <w:rsid w:val="00500E06"/>
    <w:rsid w:val="00501642"/>
    <w:rsid w:val="00502C8B"/>
    <w:rsid w:val="00503103"/>
    <w:rsid w:val="005038C1"/>
    <w:rsid w:val="00511008"/>
    <w:rsid w:val="00512B56"/>
    <w:rsid w:val="00513E27"/>
    <w:rsid w:val="005143C8"/>
    <w:rsid w:val="005153CA"/>
    <w:rsid w:val="0052180D"/>
    <w:rsid w:val="005231C2"/>
    <w:rsid w:val="00531417"/>
    <w:rsid w:val="005363A7"/>
    <w:rsid w:val="00541B49"/>
    <w:rsid w:val="00542710"/>
    <w:rsid w:val="0054774D"/>
    <w:rsid w:val="005510E5"/>
    <w:rsid w:val="00563B8D"/>
    <w:rsid w:val="00564652"/>
    <w:rsid w:val="00566643"/>
    <w:rsid w:val="00566FB7"/>
    <w:rsid w:val="00576ADB"/>
    <w:rsid w:val="0058066E"/>
    <w:rsid w:val="005848E7"/>
    <w:rsid w:val="00584A94"/>
    <w:rsid w:val="0058685F"/>
    <w:rsid w:val="005930C6"/>
    <w:rsid w:val="00594501"/>
    <w:rsid w:val="0059583E"/>
    <w:rsid w:val="00596ACB"/>
    <w:rsid w:val="005974C0"/>
    <w:rsid w:val="005A0E65"/>
    <w:rsid w:val="005A5673"/>
    <w:rsid w:val="005A646F"/>
    <w:rsid w:val="005B0D72"/>
    <w:rsid w:val="005B1A6F"/>
    <w:rsid w:val="005B2B00"/>
    <w:rsid w:val="005B32AA"/>
    <w:rsid w:val="005B6440"/>
    <w:rsid w:val="005C070D"/>
    <w:rsid w:val="005C1114"/>
    <w:rsid w:val="005C12B6"/>
    <w:rsid w:val="005C534C"/>
    <w:rsid w:val="005C6D53"/>
    <w:rsid w:val="005C73FE"/>
    <w:rsid w:val="005C766B"/>
    <w:rsid w:val="005D4037"/>
    <w:rsid w:val="005D4868"/>
    <w:rsid w:val="005D513D"/>
    <w:rsid w:val="005D7913"/>
    <w:rsid w:val="005E09F6"/>
    <w:rsid w:val="005E1920"/>
    <w:rsid w:val="005F1190"/>
    <w:rsid w:val="005F2C99"/>
    <w:rsid w:val="005F2CAE"/>
    <w:rsid w:val="005F2E5A"/>
    <w:rsid w:val="005F7F94"/>
    <w:rsid w:val="00602538"/>
    <w:rsid w:val="0060604A"/>
    <w:rsid w:val="00607688"/>
    <w:rsid w:val="00607E18"/>
    <w:rsid w:val="00611237"/>
    <w:rsid w:val="00612428"/>
    <w:rsid w:val="0061353A"/>
    <w:rsid w:val="00614456"/>
    <w:rsid w:val="00616CA3"/>
    <w:rsid w:val="00617F88"/>
    <w:rsid w:val="006220DF"/>
    <w:rsid w:val="006232D6"/>
    <w:rsid w:val="00624F94"/>
    <w:rsid w:val="006259C4"/>
    <w:rsid w:val="00626FB7"/>
    <w:rsid w:val="0063084C"/>
    <w:rsid w:val="00632A13"/>
    <w:rsid w:val="00636838"/>
    <w:rsid w:val="006374B4"/>
    <w:rsid w:val="00641819"/>
    <w:rsid w:val="006503BD"/>
    <w:rsid w:val="0065113B"/>
    <w:rsid w:val="006536CB"/>
    <w:rsid w:val="00653E40"/>
    <w:rsid w:val="006556C8"/>
    <w:rsid w:val="00664A37"/>
    <w:rsid w:val="006653F8"/>
    <w:rsid w:val="00672A73"/>
    <w:rsid w:val="006762C2"/>
    <w:rsid w:val="00676A7E"/>
    <w:rsid w:val="0068083C"/>
    <w:rsid w:val="00684715"/>
    <w:rsid w:val="006879BA"/>
    <w:rsid w:val="0069345D"/>
    <w:rsid w:val="00693F29"/>
    <w:rsid w:val="006A5F64"/>
    <w:rsid w:val="006A5FDB"/>
    <w:rsid w:val="006B04AC"/>
    <w:rsid w:val="006B3401"/>
    <w:rsid w:val="006B5B3F"/>
    <w:rsid w:val="006C061F"/>
    <w:rsid w:val="006C4940"/>
    <w:rsid w:val="006D3D1D"/>
    <w:rsid w:val="006E1284"/>
    <w:rsid w:val="006E15C7"/>
    <w:rsid w:val="006E517C"/>
    <w:rsid w:val="006E75B1"/>
    <w:rsid w:val="006F3282"/>
    <w:rsid w:val="00700451"/>
    <w:rsid w:val="00701B8E"/>
    <w:rsid w:val="00704670"/>
    <w:rsid w:val="00704836"/>
    <w:rsid w:val="007052FF"/>
    <w:rsid w:val="007079A0"/>
    <w:rsid w:val="00710B44"/>
    <w:rsid w:val="007135E4"/>
    <w:rsid w:val="00720775"/>
    <w:rsid w:val="00722184"/>
    <w:rsid w:val="00724E68"/>
    <w:rsid w:val="00726220"/>
    <w:rsid w:val="00727314"/>
    <w:rsid w:val="00734257"/>
    <w:rsid w:val="00737FD0"/>
    <w:rsid w:val="00740AB0"/>
    <w:rsid w:val="007413C9"/>
    <w:rsid w:val="00741471"/>
    <w:rsid w:val="007462DC"/>
    <w:rsid w:val="007478FA"/>
    <w:rsid w:val="00747A00"/>
    <w:rsid w:val="00747E97"/>
    <w:rsid w:val="00750986"/>
    <w:rsid w:val="00750F65"/>
    <w:rsid w:val="00752B25"/>
    <w:rsid w:val="00753A8A"/>
    <w:rsid w:val="00755F19"/>
    <w:rsid w:val="00761F26"/>
    <w:rsid w:val="00764C11"/>
    <w:rsid w:val="00764D7F"/>
    <w:rsid w:val="007664B1"/>
    <w:rsid w:val="00766A78"/>
    <w:rsid w:val="0077067C"/>
    <w:rsid w:val="00770824"/>
    <w:rsid w:val="007708CC"/>
    <w:rsid w:val="007864BB"/>
    <w:rsid w:val="00796D7D"/>
    <w:rsid w:val="007A05FE"/>
    <w:rsid w:val="007A100E"/>
    <w:rsid w:val="007A1417"/>
    <w:rsid w:val="007A1605"/>
    <w:rsid w:val="007A30B0"/>
    <w:rsid w:val="007A5671"/>
    <w:rsid w:val="007A5808"/>
    <w:rsid w:val="007A5B05"/>
    <w:rsid w:val="007A6766"/>
    <w:rsid w:val="007A6C0F"/>
    <w:rsid w:val="007B05A5"/>
    <w:rsid w:val="007B05A7"/>
    <w:rsid w:val="007B1DB4"/>
    <w:rsid w:val="007B228E"/>
    <w:rsid w:val="007B5EFE"/>
    <w:rsid w:val="007B7EBA"/>
    <w:rsid w:val="007C2195"/>
    <w:rsid w:val="007C6EEF"/>
    <w:rsid w:val="007D399E"/>
    <w:rsid w:val="007D56BC"/>
    <w:rsid w:val="007E132A"/>
    <w:rsid w:val="007E6D27"/>
    <w:rsid w:val="007F25CF"/>
    <w:rsid w:val="007F46A7"/>
    <w:rsid w:val="007F500E"/>
    <w:rsid w:val="007F6463"/>
    <w:rsid w:val="008009AA"/>
    <w:rsid w:val="008043DE"/>
    <w:rsid w:val="00810228"/>
    <w:rsid w:val="008106CB"/>
    <w:rsid w:val="00811E29"/>
    <w:rsid w:val="00816D86"/>
    <w:rsid w:val="00816DF1"/>
    <w:rsid w:val="00822801"/>
    <w:rsid w:val="00832BBD"/>
    <w:rsid w:val="00832D22"/>
    <w:rsid w:val="00834780"/>
    <w:rsid w:val="008416DA"/>
    <w:rsid w:val="008443A6"/>
    <w:rsid w:val="008513C4"/>
    <w:rsid w:val="0085347F"/>
    <w:rsid w:val="008562D0"/>
    <w:rsid w:val="0086048D"/>
    <w:rsid w:val="00862D65"/>
    <w:rsid w:val="00864AFA"/>
    <w:rsid w:val="0086529A"/>
    <w:rsid w:val="008659F6"/>
    <w:rsid w:val="008709F1"/>
    <w:rsid w:val="008716D0"/>
    <w:rsid w:val="00873E9C"/>
    <w:rsid w:val="00884E76"/>
    <w:rsid w:val="00890E04"/>
    <w:rsid w:val="00892136"/>
    <w:rsid w:val="0089523C"/>
    <w:rsid w:val="00896E4E"/>
    <w:rsid w:val="00896E59"/>
    <w:rsid w:val="00897CED"/>
    <w:rsid w:val="008A2109"/>
    <w:rsid w:val="008A233B"/>
    <w:rsid w:val="008A2D75"/>
    <w:rsid w:val="008A50EF"/>
    <w:rsid w:val="008A7548"/>
    <w:rsid w:val="008B33A7"/>
    <w:rsid w:val="008B72FB"/>
    <w:rsid w:val="008C063C"/>
    <w:rsid w:val="008C2874"/>
    <w:rsid w:val="008C3E68"/>
    <w:rsid w:val="008D12C1"/>
    <w:rsid w:val="008D17E4"/>
    <w:rsid w:val="008D22D5"/>
    <w:rsid w:val="008D2646"/>
    <w:rsid w:val="008E0077"/>
    <w:rsid w:val="008E1904"/>
    <w:rsid w:val="008E2E3B"/>
    <w:rsid w:val="008E7A9C"/>
    <w:rsid w:val="008F079C"/>
    <w:rsid w:val="008F13ED"/>
    <w:rsid w:val="008F4ED2"/>
    <w:rsid w:val="008F5C46"/>
    <w:rsid w:val="00902A7F"/>
    <w:rsid w:val="00903F60"/>
    <w:rsid w:val="00904C17"/>
    <w:rsid w:val="009073E0"/>
    <w:rsid w:val="00913F08"/>
    <w:rsid w:val="00917890"/>
    <w:rsid w:val="009215F5"/>
    <w:rsid w:val="00921639"/>
    <w:rsid w:val="009224C5"/>
    <w:rsid w:val="009225F5"/>
    <w:rsid w:val="0092561F"/>
    <w:rsid w:val="00925C4D"/>
    <w:rsid w:val="009263D7"/>
    <w:rsid w:val="00927F62"/>
    <w:rsid w:val="00935E96"/>
    <w:rsid w:val="00936712"/>
    <w:rsid w:val="00936C2A"/>
    <w:rsid w:val="00936EFD"/>
    <w:rsid w:val="00937D2E"/>
    <w:rsid w:val="00940D95"/>
    <w:rsid w:val="00940DED"/>
    <w:rsid w:val="00944556"/>
    <w:rsid w:val="0094675C"/>
    <w:rsid w:val="009519A8"/>
    <w:rsid w:val="009544D4"/>
    <w:rsid w:val="0096058A"/>
    <w:rsid w:val="00966BF7"/>
    <w:rsid w:val="0097137A"/>
    <w:rsid w:val="0097147B"/>
    <w:rsid w:val="00974171"/>
    <w:rsid w:val="009741E7"/>
    <w:rsid w:val="00974D52"/>
    <w:rsid w:val="00976726"/>
    <w:rsid w:val="00977355"/>
    <w:rsid w:val="0097783F"/>
    <w:rsid w:val="00977913"/>
    <w:rsid w:val="00980ED9"/>
    <w:rsid w:val="0098103E"/>
    <w:rsid w:val="00990689"/>
    <w:rsid w:val="00991AEA"/>
    <w:rsid w:val="009929FD"/>
    <w:rsid w:val="009940F6"/>
    <w:rsid w:val="009943D7"/>
    <w:rsid w:val="009A13B9"/>
    <w:rsid w:val="009A419B"/>
    <w:rsid w:val="009A79B9"/>
    <w:rsid w:val="009B1892"/>
    <w:rsid w:val="009B3C23"/>
    <w:rsid w:val="009B6591"/>
    <w:rsid w:val="009B788C"/>
    <w:rsid w:val="009C0D49"/>
    <w:rsid w:val="009C52B6"/>
    <w:rsid w:val="009C726D"/>
    <w:rsid w:val="009D04B7"/>
    <w:rsid w:val="009D1A08"/>
    <w:rsid w:val="009D36F2"/>
    <w:rsid w:val="009D4735"/>
    <w:rsid w:val="009D65C4"/>
    <w:rsid w:val="009E3EC7"/>
    <w:rsid w:val="009E6F5A"/>
    <w:rsid w:val="009F09B2"/>
    <w:rsid w:val="009F3002"/>
    <w:rsid w:val="009F4765"/>
    <w:rsid w:val="009F4CEE"/>
    <w:rsid w:val="009F5828"/>
    <w:rsid w:val="009F630E"/>
    <w:rsid w:val="00A01DEE"/>
    <w:rsid w:val="00A03CDD"/>
    <w:rsid w:val="00A10920"/>
    <w:rsid w:val="00A120BA"/>
    <w:rsid w:val="00A12695"/>
    <w:rsid w:val="00A151D2"/>
    <w:rsid w:val="00A168F7"/>
    <w:rsid w:val="00A22677"/>
    <w:rsid w:val="00A236AA"/>
    <w:rsid w:val="00A259B3"/>
    <w:rsid w:val="00A302CA"/>
    <w:rsid w:val="00A35A6B"/>
    <w:rsid w:val="00A436F3"/>
    <w:rsid w:val="00A473E9"/>
    <w:rsid w:val="00A476EE"/>
    <w:rsid w:val="00A51BFC"/>
    <w:rsid w:val="00A541DF"/>
    <w:rsid w:val="00A55F81"/>
    <w:rsid w:val="00A609F0"/>
    <w:rsid w:val="00A60D3A"/>
    <w:rsid w:val="00A6452E"/>
    <w:rsid w:val="00A6654E"/>
    <w:rsid w:val="00A67B50"/>
    <w:rsid w:val="00A71409"/>
    <w:rsid w:val="00A776E2"/>
    <w:rsid w:val="00A832BB"/>
    <w:rsid w:val="00A840C5"/>
    <w:rsid w:val="00A86D44"/>
    <w:rsid w:val="00A9061F"/>
    <w:rsid w:val="00A97D83"/>
    <w:rsid w:val="00AA102C"/>
    <w:rsid w:val="00AA4FCB"/>
    <w:rsid w:val="00AA5C50"/>
    <w:rsid w:val="00AB348C"/>
    <w:rsid w:val="00AB4B22"/>
    <w:rsid w:val="00AB58E2"/>
    <w:rsid w:val="00AB5C0D"/>
    <w:rsid w:val="00AB7B49"/>
    <w:rsid w:val="00AC5F32"/>
    <w:rsid w:val="00AC62CD"/>
    <w:rsid w:val="00AD04AE"/>
    <w:rsid w:val="00AD2ADD"/>
    <w:rsid w:val="00AD37E0"/>
    <w:rsid w:val="00AD3901"/>
    <w:rsid w:val="00AD488C"/>
    <w:rsid w:val="00AD661B"/>
    <w:rsid w:val="00AD77CA"/>
    <w:rsid w:val="00AE0AA2"/>
    <w:rsid w:val="00AE0C77"/>
    <w:rsid w:val="00AE15CB"/>
    <w:rsid w:val="00AE52A1"/>
    <w:rsid w:val="00AE5FDF"/>
    <w:rsid w:val="00AE6CFC"/>
    <w:rsid w:val="00AE7CA8"/>
    <w:rsid w:val="00AF38C6"/>
    <w:rsid w:val="00AF39EE"/>
    <w:rsid w:val="00AF46F6"/>
    <w:rsid w:val="00AF4F79"/>
    <w:rsid w:val="00AF7E15"/>
    <w:rsid w:val="00B01FFE"/>
    <w:rsid w:val="00B03766"/>
    <w:rsid w:val="00B0465B"/>
    <w:rsid w:val="00B1102F"/>
    <w:rsid w:val="00B11C5E"/>
    <w:rsid w:val="00B151EF"/>
    <w:rsid w:val="00B162D3"/>
    <w:rsid w:val="00B175F2"/>
    <w:rsid w:val="00B179E4"/>
    <w:rsid w:val="00B20390"/>
    <w:rsid w:val="00B21A5A"/>
    <w:rsid w:val="00B23252"/>
    <w:rsid w:val="00B237AF"/>
    <w:rsid w:val="00B25D37"/>
    <w:rsid w:val="00B32CA8"/>
    <w:rsid w:val="00B34A37"/>
    <w:rsid w:val="00B3688C"/>
    <w:rsid w:val="00B36A27"/>
    <w:rsid w:val="00B42E43"/>
    <w:rsid w:val="00B612AC"/>
    <w:rsid w:val="00B63FC3"/>
    <w:rsid w:val="00B649E1"/>
    <w:rsid w:val="00B651D4"/>
    <w:rsid w:val="00B65DFF"/>
    <w:rsid w:val="00B667C4"/>
    <w:rsid w:val="00B72BD9"/>
    <w:rsid w:val="00B73276"/>
    <w:rsid w:val="00B805A8"/>
    <w:rsid w:val="00B80D19"/>
    <w:rsid w:val="00B81086"/>
    <w:rsid w:val="00B83D55"/>
    <w:rsid w:val="00B86B34"/>
    <w:rsid w:val="00B87B64"/>
    <w:rsid w:val="00B90CB7"/>
    <w:rsid w:val="00B96E85"/>
    <w:rsid w:val="00BA3DE4"/>
    <w:rsid w:val="00BA6AED"/>
    <w:rsid w:val="00BB5EAA"/>
    <w:rsid w:val="00BB6080"/>
    <w:rsid w:val="00BB702C"/>
    <w:rsid w:val="00BB7991"/>
    <w:rsid w:val="00BC07A0"/>
    <w:rsid w:val="00BC2781"/>
    <w:rsid w:val="00BC46E2"/>
    <w:rsid w:val="00BC7218"/>
    <w:rsid w:val="00BD2B76"/>
    <w:rsid w:val="00BD733A"/>
    <w:rsid w:val="00BD7FF4"/>
    <w:rsid w:val="00BE254C"/>
    <w:rsid w:val="00BE41D3"/>
    <w:rsid w:val="00BE66E5"/>
    <w:rsid w:val="00BF292E"/>
    <w:rsid w:val="00BF4083"/>
    <w:rsid w:val="00C0024C"/>
    <w:rsid w:val="00C13B0E"/>
    <w:rsid w:val="00C153D5"/>
    <w:rsid w:val="00C343D8"/>
    <w:rsid w:val="00C35519"/>
    <w:rsid w:val="00C35524"/>
    <w:rsid w:val="00C40683"/>
    <w:rsid w:val="00C437C9"/>
    <w:rsid w:val="00C522E5"/>
    <w:rsid w:val="00C60E0C"/>
    <w:rsid w:val="00C62935"/>
    <w:rsid w:val="00C62D73"/>
    <w:rsid w:val="00C651BC"/>
    <w:rsid w:val="00C65294"/>
    <w:rsid w:val="00C65300"/>
    <w:rsid w:val="00C73A0E"/>
    <w:rsid w:val="00C75526"/>
    <w:rsid w:val="00C83846"/>
    <w:rsid w:val="00C85308"/>
    <w:rsid w:val="00C85AEE"/>
    <w:rsid w:val="00C9053C"/>
    <w:rsid w:val="00C90A8B"/>
    <w:rsid w:val="00C91FED"/>
    <w:rsid w:val="00C940D4"/>
    <w:rsid w:val="00C953F7"/>
    <w:rsid w:val="00C9549A"/>
    <w:rsid w:val="00C95B4D"/>
    <w:rsid w:val="00C967CF"/>
    <w:rsid w:val="00C969E0"/>
    <w:rsid w:val="00CA50E6"/>
    <w:rsid w:val="00CB1CC7"/>
    <w:rsid w:val="00CB206D"/>
    <w:rsid w:val="00CB56EC"/>
    <w:rsid w:val="00CC0ADC"/>
    <w:rsid w:val="00CC5707"/>
    <w:rsid w:val="00CC75D0"/>
    <w:rsid w:val="00CD0EDE"/>
    <w:rsid w:val="00CD26DA"/>
    <w:rsid w:val="00CD29CE"/>
    <w:rsid w:val="00CE0BD2"/>
    <w:rsid w:val="00CE4C2F"/>
    <w:rsid w:val="00CE6172"/>
    <w:rsid w:val="00CE75DD"/>
    <w:rsid w:val="00CF103A"/>
    <w:rsid w:val="00CF1059"/>
    <w:rsid w:val="00CF4CE1"/>
    <w:rsid w:val="00CF6067"/>
    <w:rsid w:val="00CF637B"/>
    <w:rsid w:val="00CF6946"/>
    <w:rsid w:val="00D0166F"/>
    <w:rsid w:val="00D028A4"/>
    <w:rsid w:val="00D03E43"/>
    <w:rsid w:val="00D04005"/>
    <w:rsid w:val="00D04537"/>
    <w:rsid w:val="00D10280"/>
    <w:rsid w:val="00D1536B"/>
    <w:rsid w:val="00D162BA"/>
    <w:rsid w:val="00D16757"/>
    <w:rsid w:val="00D1739F"/>
    <w:rsid w:val="00D22B00"/>
    <w:rsid w:val="00D23CB6"/>
    <w:rsid w:val="00D2511C"/>
    <w:rsid w:val="00D27900"/>
    <w:rsid w:val="00D31277"/>
    <w:rsid w:val="00D3184A"/>
    <w:rsid w:val="00D32537"/>
    <w:rsid w:val="00D36241"/>
    <w:rsid w:val="00D379AA"/>
    <w:rsid w:val="00D40EA0"/>
    <w:rsid w:val="00D41A0D"/>
    <w:rsid w:val="00D420E2"/>
    <w:rsid w:val="00D424C8"/>
    <w:rsid w:val="00D439CF"/>
    <w:rsid w:val="00D44163"/>
    <w:rsid w:val="00D50821"/>
    <w:rsid w:val="00D50DBE"/>
    <w:rsid w:val="00D51256"/>
    <w:rsid w:val="00D51971"/>
    <w:rsid w:val="00D5697A"/>
    <w:rsid w:val="00D5711A"/>
    <w:rsid w:val="00D66451"/>
    <w:rsid w:val="00D70D4D"/>
    <w:rsid w:val="00D741DC"/>
    <w:rsid w:val="00D76F72"/>
    <w:rsid w:val="00D82ABC"/>
    <w:rsid w:val="00D94CC7"/>
    <w:rsid w:val="00D966BF"/>
    <w:rsid w:val="00DA2FE7"/>
    <w:rsid w:val="00DA34CD"/>
    <w:rsid w:val="00DA4BB0"/>
    <w:rsid w:val="00DA4FE6"/>
    <w:rsid w:val="00DB0662"/>
    <w:rsid w:val="00DB331E"/>
    <w:rsid w:val="00DC0E49"/>
    <w:rsid w:val="00DC1F0B"/>
    <w:rsid w:val="00DC2194"/>
    <w:rsid w:val="00DC42C6"/>
    <w:rsid w:val="00DC4B94"/>
    <w:rsid w:val="00DC50D3"/>
    <w:rsid w:val="00DD48A7"/>
    <w:rsid w:val="00DD5CC7"/>
    <w:rsid w:val="00DE0918"/>
    <w:rsid w:val="00DE1C64"/>
    <w:rsid w:val="00DE31D0"/>
    <w:rsid w:val="00DE3590"/>
    <w:rsid w:val="00DE479C"/>
    <w:rsid w:val="00DE4860"/>
    <w:rsid w:val="00DE524F"/>
    <w:rsid w:val="00DE5CD3"/>
    <w:rsid w:val="00DE7D8E"/>
    <w:rsid w:val="00DF09BC"/>
    <w:rsid w:val="00DF6006"/>
    <w:rsid w:val="00E03502"/>
    <w:rsid w:val="00E0428C"/>
    <w:rsid w:val="00E0569A"/>
    <w:rsid w:val="00E10288"/>
    <w:rsid w:val="00E12ADB"/>
    <w:rsid w:val="00E14C5D"/>
    <w:rsid w:val="00E16F23"/>
    <w:rsid w:val="00E17E58"/>
    <w:rsid w:val="00E21722"/>
    <w:rsid w:val="00E24127"/>
    <w:rsid w:val="00E25EFF"/>
    <w:rsid w:val="00E272B2"/>
    <w:rsid w:val="00E30CF9"/>
    <w:rsid w:val="00E30E18"/>
    <w:rsid w:val="00E3357B"/>
    <w:rsid w:val="00E34322"/>
    <w:rsid w:val="00E34671"/>
    <w:rsid w:val="00E40514"/>
    <w:rsid w:val="00E44AAE"/>
    <w:rsid w:val="00E46BE5"/>
    <w:rsid w:val="00E47737"/>
    <w:rsid w:val="00E52041"/>
    <w:rsid w:val="00E53D59"/>
    <w:rsid w:val="00E54525"/>
    <w:rsid w:val="00E5633C"/>
    <w:rsid w:val="00E6085F"/>
    <w:rsid w:val="00E64085"/>
    <w:rsid w:val="00E6481B"/>
    <w:rsid w:val="00E7087A"/>
    <w:rsid w:val="00E713A3"/>
    <w:rsid w:val="00E72687"/>
    <w:rsid w:val="00E74D36"/>
    <w:rsid w:val="00E805D2"/>
    <w:rsid w:val="00E83471"/>
    <w:rsid w:val="00E84AF8"/>
    <w:rsid w:val="00E86403"/>
    <w:rsid w:val="00E86A70"/>
    <w:rsid w:val="00E86A88"/>
    <w:rsid w:val="00E92B66"/>
    <w:rsid w:val="00EA1309"/>
    <w:rsid w:val="00EA1F4A"/>
    <w:rsid w:val="00EA2107"/>
    <w:rsid w:val="00EA541F"/>
    <w:rsid w:val="00EB082C"/>
    <w:rsid w:val="00EB13D4"/>
    <w:rsid w:val="00EB2314"/>
    <w:rsid w:val="00EB2C15"/>
    <w:rsid w:val="00EB48F6"/>
    <w:rsid w:val="00EB6437"/>
    <w:rsid w:val="00EB78CB"/>
    <w:rsid w:val="00EB7DC7"/>
    <w:rsid w:val="00EC29B7"/>
    <w:rsid w:val="00EC2FCC"/>
    <w:rsid w:val="00EC40FC"/>
    <w:rsid w:val="00EC5B11"/>
    <w:rsid w:val="00EC7CB8"/>
    <w:rsid w:val="00ED0CF5"/>
    <w:rsid w:val="00ED4D97"/>
    <w:rsid w:val="00ED6A09"/>
    <w:rsid w:val="00EE1A0B"/>
    <w:rsid w:val="00EE49B8"/>
    <w:rsid w:val="00EE6B35"/>
    <w:rsid w:val="00F00061"/>
    <w:rsid w:val="00F01C3D"/>
    <w:rsid w:val="00F02FB2"/>
    <w:rsid w:val="00F038DF"/>
    <w:rsid w:val="00F06B41"/>
    <w:rsid w:val="00F07061"/>
    <w:rsid w:val="00F140C5"/>
    <w:rsid w:val="00F14604"/>
    <w:rsid w:val="00F23879"/>
    <w:rsid w:val="00F23A81"/>
    <w:rsid w:val="00F25BFA"/>
    <w:rsid w:val="00F300F7"/>
    <w:rsid w:val="00F30BB7"/>
    <w:rsid w:val="00F36097"/>
    <w:rsid w:val="00F44777"/>
    <w:rsid w:val="00F46673"/>
    <w:rsid w:val="00F4717A"/>
    <w:rsid w:val="00F5019C"/>
    <w:rsid w:val="00F53E69"/>
    <w:rsid w:val="00F5647F"/>
    <w:rsid w:val="00F62D56"/>
    <w:rsid w:val="00F64BA0"/>
    <w:rsid w:val="00F66EE4"/>
    <w:rsid w:val="00F67665"/>
    <w:rsid w:val="00F70497"/>
    <w:rsid w:val="00F71F66"/>
    <w:rsid w:val="00F72E4A"/>
    <w:rsid w:val="00F769B6"/>
    <w:rsid w:val="00F8001C"/>
    <w:rsid w:val="00F83D4E"/>
    <w:rsid w:val="00F9020E"/>
    <w:rsid w:val="00F9080B"/>
    <w:rsid w:val="00F90A6F"/>
    <w:rsid w:val="00F91AC6"/>
    <w:rsid w:val="00F91AD4"/>
    <w:rsid w:val="00F93D26"/>
    <w:rsid w:val="00FB23CA"/>
    <w:rsid w:val="00FB241A"/>
    <w:rsid w:val="00FB6B5B"/>
    <w:rsid w:val="00FC3708"/>
    <w:rsid w:val="00FC38D9"/>
    <w:rsid w:val="00FC7544"/>
    <w:rsid w:val="00FD1ACE"/>
    <w:rsid w:val="00FD3EEB"/>
    <w:rsid w:val="00FD3FD1"/>
    <w:rsid w:val="00FE23F2"/>
    <w:rsid w:val="00FE3C6F"/>
    <w:rsid w:val="00FE4AFB"/>
    <w:rsid w:val="00FE53BD"/>
    <w:rsid w:val="00FE6961"/>
    <w:rsid w:val="00FF4A7F"/>
    <w:rsid w:val="00FF5B89"/>
    <w:rsid w:val="00FF7D5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2BFBF9"/>
  <w15:chartTrackingRefBased/>
  <w15:docId w15:val="{9A961A39-7854-4F2A-ADED-8B56B90B3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37C9"/>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AF46F6"/>
    <w:pPr>
      <w:keepNext/>
      <w:autoSpaceDE w:val="0"/>
      <w:autoSpaceDN w:val="0"/>
      <w:adjustRightInd w:val="0"/>
      <w:jc w:val="center"/>
      <w:outlineLvl w:val="0"/>
    </w:pPr>
    <w:rPr>
      <w:b/>
      <w:bCs/>
      <w:sz w:val="14"/>
      <w:szCs w:val="14"/>
    </w:rPr>
  </w:style>
  <w:style w:type="paragraph" w:styleId="Heading2">
    <w:name w:val="heading 2"/>
    <w:basedOn w:val="Normal"/>
    <w:next w:val="Normal"/>
    <w:link w:val="Heading2Char"/>
    <w:qFormat/>
    <w:rsid w:val="00AF46F6"/>
    <w:pPr>
      <w:keepNext/>
      <w:autoSpaceDE w:val="0"/>
      <w:autoSpaceDN w:val="0"/>
      <w:adjustRightInd w:val="0"/>
      <w:jc w:val="both"/>
      <w:outlineLvl w:val="1"/>
    </w:pPr>
    <w:rPr>
      <w:b/>
      <w:bCs/>
      <w:sz w:val="14"/>
      <w:szCs w:val="14"/>
    </w:rPr>
  </w:style>
  <w:style w:type="paragraph" w:styleId="Heading3">
    <w:name w:val="heading 3"/>
    <w:basedOn w:val="Normal"/>
    <w:next w:val="Normal"/>
    <w:link w:val="Heading3Char"/>
    <w:qFormat/>
    <w:rsid w:val="00AF46F6"/>
    <w:pPr>
      <w:keepNext/>
      <w:autoSpaceDE w:val="0"/>
      <w:autoSpaceDN w:val="0"/>
      <w:adjustRightInd w:val="0"/>
      <w:outlineLvl w:val="2"/>
    </w:pPr>
    <w:rPr>
      <w:b/>
      <w:bCs/>
      <w:sz w:val="14"/>
      <w:szCs w:val="14"/>
    </w:rPr>
  </w:style>
  <w:style w:type="paragraph" w:styleId="Heading4">
    <w:name w:val="heading 4"/>
    <w:basedOn w:val="Normal"/>
    <w:next w:val="Normal"/>
    <w:link w:val="Heading4Char"/>
    <w:qFormat/>
    <w:rsid w:val="00AF46F6"/>
    <w:pPr>
      <w:keepNext/>
      <w:jc w:val="both"/>
      <w:outlineLvl w:val="3"/>
    </w:pPr>
    <w:rPr>
      <w:rFonts w:eastAsia="Arial Unicode MS"/>
      <w:b/>
      <w:bCs/>
      <w:sz w:val="16"/>
      <w:szCs w:val="16"/>
    </w:rPr>
  </w:style>
  <w:style w:type="paragraph" w:styleId="Heading5">
    <w:name w:val="heading 5"/>
    <w:basedOn w:val="Normal"/>
    <w:next w:val="Normal"/>
    <w:link w:val="Heading5Char"/>
    <w:qFormat/>
    <w:rsid w:val="00AF46F6"/>
    <w:pPr>
      <w:keepNext/>
      <w:autoSpaceDE w:val="0"/>
      <w:autoSpaceDN w:val="0"/>
      <w:adjustRightInd w:val="0"/>
      <w:ind w:left="540" w:hanging="540"/>
      <w:jc w:val="both"/>
      <w:outlineLvl w:val="4"/>
    </w:pPr>
    <w:rPr>
      <w:b/>
      <w:bCs/>
    </w:rPr>
  </w:style>
  <w:style w:type="paragraph" w:styleId="Heading6">
    <w:name w:val="heading 6"/>
    <w:basedOn w:val="Normal"/>
    <w:next w:val="Normal"/>
    <w:link w:val="Heading6Char"/>
    <w:qFormat/>
    <w:rsid w:val="00AF46F6"/>
    <w:pPr>
      <w:keepNext/>
      <w:ind w:left="851"/>
      <w:jc w:val="both"/>
      <w:outlineLvl w:val="5"/>
    </w:pPr>
    <w:rPr>
      <w:rFonts w:cs="Arial"/>
      <w:u w:val="single"/>
    </w:rPr>
  </w:style>
  <w:style w:type="paragraph" w:styleId="Heading7">
    <w:name w:val="heading 7"/>
    <w:basedOn w:val="Normal"/>
    <w:next w:val="Normal"/>
    <w:link w:val="Heading7Char"/>
    <w:qFormat/>
    <w:rsid w:val="00AF46F6"/>
    <w:pPr>
      <w:keepNext/>
      <w:autoSpaceDE w:val="0"/>
      <w:autoSpaceDN w:val="0"/>
      <w:adjustRightInd w:val="0"/>
      <w:ind w:left="540" w:hanging="540"/>
      <w:outlineLvl w:val="6"/>
    </w:pPr>
    <w:rPr>
      <w:rFonts w:eastAsia="Arial Unicode MS"/>
      <w:b/>
      <w:bCs/>
    </w:rPr>
  </w:style>
  <w:style w:type="paragraph" w:styleId="Heading8">
    <w:name w:val="heading 8"/>
    <w:basedOn w:val="Normal"/>
    <w:next w:val="Normal"/>
    <w:link w:val="Heading8Char"/>
    <w:qFormat/>
    <w:rsid w:val="00AF46F6"/>
    <w:pPr>
      <w:keepNext/>
      <w:tabs>
        <w:tab w:val="decimal" w:pos="-54"/>
      </w:tabs>
      <w:autoSpaceDE w:val="0"/>
      <w:autoSpaceDN w:val="0"/>
      <w:adjustRightInd w:val="0"/>
      <w:jc w:val="both"/>
      <w:outlineLvl w:val="7"/>
    </w:pPr>
    <w:rPr>
      <w:rFonts w:eastAsia="Arial Unicode MS"/>
      <w:b/>
    </w:rPr>
  </w:style>
  <w:style w:type="paragraph" w:styleId="Heading9">
    <w:name w:val="heading 9"/>
    <w:basedOn w:val="Normal"/>
    <w:next w:val="Normal"/>
    <w:link w:val="Heading9Char"/>
    <w:qFormat/>
    <w:rsid w:val="00AF46F6"/>
    <w:pPr>
      <w:keepNext/>
      <w:autoSpaceDE w:val="0"/>
      <w:autoSpaceDN w:val="0"/>
      <w:adjustRightInd w:val="0"/>
      <w:ind w:left="165"/>
      <w:outlineLvl w:val="8"/>
    </w:pPr>
    <w:rPr>
      <w:rFonts w:eastAsia="Arial Unicode MS"/>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F46F6"/>
    <w:rPr>
      <w:rFonts w:ascii="Times New Roman" w:eastAsia="Times New Roman" w:hAnsi="Times New Roman" w:cs="Times New Roman"/>
      <w:b/>
      <w:bCs/>
      <w:sz w:val="14"/>
      <w:szCs w:val="14"/>
    </w:rPr>
  </w:style>
  <w:style w:type="character" w:customStyle="1" w:styleId="Heading2Char">
    <w:name w:val="Heading 2 Char"/>
    <w:basedOn w:val="DefaultParagraphFont"/>
    <w:link w:val="Heading2"/>
    <w:rsid w:val="00AF46F6"/>
    <w:rPr>
      <w:rFonts w:ascii="Times New Roman" w:eastAsia="Times New Roman" w:hAnsi="Times New Roman" w:cs="Times New Roman"/>
      <w:b/>
      <w:bCs/>
      <w:sz w:val="14"/>
      <w:szCs w:val="14"/>
    </w:rPr>
  </w:style>
  <w:style w:type="character" w:customStyle="1" w:styleId="Heading3Char">
    <w:name w:val="Heading 3 Char"/>
    <w:basedOn w:val="DefaultParagraphFont"/>
    <w:link w:val="Heading3"/>
    <w:rsid w:val="00AF46F6"/>
    <w:rPr>
      <w:rFonts w:ascii="Times New Roman" w:eastAsia="Times New Roman" w:hAnsi="Times New Roman" w:cs="Times New Roman"/>
      <w:b/>
      <w:bCs/>
      <w:sz w:val="14"/>
      <w:szCs w:val="14"/>
    </w:rPr>
  </w:style>
  <w:style w:type="character" w:customStyle="1" w:styleId="Heading4Char">
    <w:name w:val="Heading 4 Char"/>
    <w:basedOn w:val="DefaultParagraphFont"/>
    <w:link w:val="Heading4"/>
    <w:rsid w:val="00AF46F6"/>
    <w:rPr>
      <w:rFonts w:ascii="Times New Roman" w:eastAsia="Arial Unicode MS" w:hAnsi="Times New Roman" w:cs="Times New Roman"/>
      <w:b/>
      <w:bCs/>
      <w:sz w:val="16"/>
      <w:szCs w:val="16"/>
    </w:rPr>
  </w:style>
  <w:style w:type="character" w:customStyle="1" w:styleId="Heading5Char">
    <w:name w:val="Heading 5 Char"/>
    <w:basedOn w:val="DefaultParagraphFont"/>
    <w:link w:val="Heading5"/>
    <w:rsid w:val="00AF46F6"/>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rsid w:val="00AF46F6"/>
    <w:rPr>
      <w:rFonts w:ascii="Times New Roman" w:eastAsia="Times New Roman" w:hAnsi="Times New Roman" w:cs="Arial"/>
      <w:sz w:val="20"/>
      <w:szCs w:val="20"/>
      <w:u w:val="single"/>
    </w:rPr>
  </w:style>
  <w:style w:type="character" w:customStyle="1" w:styleId="Heading7Char">
    <w:name w:val="Heading 7 Char"/>
    <w:basedOn w:val="DefaultParagraphFont"/>
    <w:link w:val="Heading7"/>
    <w:rsid w:val="00AF46F6"/>
    <w:rPr>
      <w:rFonts w:ascii="Times New Roman" w:eastAsia="Arial Unicode MS" w:hAnsi="Times New Roman" w:cs="Times New Roman"/>
      <w:b/>
      <w:bCs/>
      <w:sz w:val="20"/>
      <w:szCs w:val="20"/>
    </w:rPr>
  </w:style>
  <w:style w:type="character" w:customStyle="1" w:styleId="Heading8Char">
    <w:name w:val="Heading 8 Char"/>
    <w:basedOn w:val="DefaultParagraphFont"/>
    <w:link w:val="Heading8"/>
    <w:rsid w:val="00AF46F6"/>
    <w:rPr>
      <w:rFonts w:ascii="Times New Roman" w:eastAsia="Arial Unicode MS" w:hAnsi="Times New Roman" w:cs="Times New Roman"/>
      <w:b/>
      <w:sz w:val="20"/>
      <w:szCs w:val="20"/>
    </w:rPr>
  </w:style>
  <w:style w:type="character" w:customStyle="1" w:styleId="Heading9Char">
    <w:name w:val="Heading 9 Char"/>
    <w:basedOn w:val="DefaultParagraphFont"/>
    <w:link w:val="Heading9"/>
    <w:rsid w:val="00AF46F6"/>
    <w:rPr>
      <w:rFonts w:ascii="Times New Roman" w:eastAsia="Arial Unicode MS" w:hAnsi="Times New Roman" w:cs="Times New Roman"/>
      <w:sz w:val="17"/>
      <w:szCs w:val="20"/>
    </w:rPr>
  </w:style>
  <w:style w:type="paragraph" w:customStyle="1" w:styleId="xl46">
    <w:name w:val="xl46"/>
    <w:basedOn w:val="Normal"/>
    <w:rsid w:val="00AF46F6"/>
    <w:pPr>
      <w:spacing w:before="100" w:beforeAutospacing="1" w:after="100" w:afterAutospacing="1"/>
    </w:pPr>
    <w:rPr>
      <w:rFonts w:eastAsia="Arial Unicode MS"/>
      <w:b/>
      <w:bCs/>
      <w:sz w:val="16"/>
      <w:szCs w:val="16"/>
    </w:rPr>
  </w:style>
  <w:style w:type="paragraph" w:customStyle="1" w:styleId="xl59">
    <w:name w:val="xl59"/>
    <w:basedOn w:val="Normal"/>
    <w:rsid w:val="00AF46F6"/>
    <w:pPr>
      <w:pBdr>
        <w:right w:val="single" w:sz="4" w:space="0" w:color="auto"/>
      </w:pBdr>
      <w:spacing w:before="100" w:beforeAutospacing="1" w:after="100" w:afterAutospacing="1"/>
      <w:jc w:val="both"/>
    </w:pPr>
    <w:rPr>
      <w:rFonts w:eastAsia="Arial Unicode MS"/>
      <w:sz w:val="16"/>
      <w:szCs w:val="16"/>
    </w:rPr>
  </w:style>
  <w:style w:type="paragraph" w:styleId="BodyTextIndent">
    <w:name w:val="Body Text Indent"/>
    <w:basedOn w:val="Normal"/>
    <w:link w:val="BodyTextIndentChar"/>
    <w:rsid w:val="00AF46F6"/>
    <w:pPr>
      <w:autoSpaceDE w:val="0"/>
      <w:autoSpaceDN w:val="0"/>
      <w:adjustRightInd w:val="0"/>
      <w:ind w:left="540" w:hanging="540"/>
      <w:jc w:val="both"/>
    </w:pPr>
    <w:rPr>
      <w:lang w:eastAsia="x-none"/>
    </w:rPr>
  </w:style>
  <w:style w:type="character" w:customStyle="1" w:styleId="BodyTextIndentChar">
    <w:name w:val="Body Text Indent Char"/>
    <w:basedOn w:val="DefaultParagraphFont"/>
    <w:link w:val="BodyTextIndent"/>
    <w:rsid w:val="00AF46F6"/>
    <w:rPr>
      <w:rFonts w:ascii="Times New Roman" w:eastAsia="Times New Roman" w:hAnsi="Times New Roman" w:cs="Times New Roman"/>
      <w:sz w:val="20"/>
      <w:szCs w:val="20"/>
      <w:lang w:eastAsia="x-none"/>
    </w:rPr>
  </w:style>
  <w:style w:type="paragraph" w:styleId="BodyText">
    <w:name w:val="Body Text"/>
    <w:basedOn w:val="Normal"/>
    <w:link w:val="BodyTextChar"/>
    <w:uiPriority w:val="99"/>
    <w:rsid w:val="00AF46F6"/>
    <w:pPr>
      <w:autoSpaceDE w:val="0"/>
      <w:autoSpaceDN w:val="0"/>
      <w:adjustRightInd w:val="0"/>
      <w:jc w:val="both"/>
    </w:pPr>
    <w:rPr>
      <w:lang w:eastAsia="x-none"/>
    </w:rPr>
  </w:style>
  <w:style w:type="character" w:customStyle="1" w:styleId="BodyTextChar">
    <w:name w:val="Body Text Char"/>
    <w:basedOn w:val="DefaultParagraphFont"/>
    <w:link w:val="BodyText"/>
    <w:uiPriority w:val="99"/>
    <w:rsid w:val="00AF46F6"/>
    <w:rPr>
      <w:rFonts w:ascii="Times New Roman" w:eastAsia="Times New Roman" w:hAnsi="Times New Roman" w:cs="Times New Roman"/>
      <w:sz w:val="20"/>
      <w:szCs w:val="20"/>
      <w:lang w:eastAsia="x-none"/>
    </w:rPr>
  </w:style>
  <w:style w:type="paragraph" w:customStyle="1" w:styleId="BodyTextIndent31">
    <w:name w:val="Body Text Indent 31"/>
    <w:basedOn w:val="Normal"/>
    <w:rsid w:val="00AF46F6"/>
    <w:pPr>
      <w:autoSpaceDE w:val="0"/>
      <w:autoSpaceDN w:val="0"/>
      <w:adjustRightInd w:val="0"/>
      <w:ind w:firstLine="720"/>
      <w:jc w:val="both"/>
    </w:pPr>
    <w:rPr>
      <w:rFonts w:eastAsia="Arial Unicode MS"/>
    </w:rPr>
  </w:style>
  <w:style w:type="paragraph" w:customStyle="1" w:styleId="xl79">
    <w:name w:val="xl79"/>
    <w:basedOn w:val="Normal"/>
    <w:rsid w:val="00AF46F6"/>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rPr>
  </w:style>
  <w:style w:type="paragraph" w:styleId="BodyText3">
    <w:name w:val="Body Text 3"/>
    <w:basedOn w:val="Normal"/>
    <w:link w:val="BodyText3Char"/>
    <w:rsid w:val="00AF46F6"/>
    <w:pPr>
      <w:tabs>
        <w:tab w:val="center" w:pos="539"/>
        <w:tab w:val="center" w:pos="5310"/>
        <w:tab w:val="center" w:pos="7560"/>
      </w:tabs>
    </w:pPr>
    <w:rPr>
      <w:bCs/>
      <w:i/>
      <w:iCs/>
      <w:sz w:val="22"/>
    </w:rPr>
  </w:style>
  <w:style w:type="character" w:customStyle="1" w:styleId="BodyText3Char">
    <w:name w:val="Body Text 3 Char"/>
    <w:basedOn w:val="DefaultParagraphFont"/>
    <w:link w:val="BodyText3"/>
    <w:rsid w:val="00AF46F6"/>
    <w:rPr>
      <w:rFonts w:ascii="Times New Roman" w:eastAsia="Times New Roman" w:hAnsi="Times New Roman" w:cs="Times New Roman"/>
      <w:bCs/>
      <w:i/>
      <w:iCs/>
      <w:szCs w:val="20"/>
    </w:rPr>
  </w:style>
  <w:style w:type="paragraph" w:styleId="BodyTextIndent2">
    <w:name w:val="Body Text Indent 2"/>
    <w:basedOn w:val="Normal"/>
    <w:link w:val="BodyTextIndent2Char"/>
    <w:rsid w:val="00AF46F6"/>
    <w:pPr>
      <w:ind w:left="426"/>
      <w:jc w:val="both"/>
    </w:pPr>
    <w:rPr>
      <w:rFonts w:ascii="Arial" w:hAnsi="Arial"/>
      <w:b/>
      <w:color w:val="000000"/>
      <w:sz w:val="22"/>
    </w:rPr>
  </w:style>
  <w:style w:type="character" w:customStyle="1" w:styleId="BodyTextIndent2Char">
    <w:name w:val="Body Text Indent 2 Char"/>
    <w:basedOn w:val="DefaultParagraphFont"/>
    <w:link w:val="BodyTextIndent2"/>
    <w:rsid w:val="00AF46F6"/>
    <w:rPr>
      <w:rFonts w:ascii="Arial" w:eastAsia="Times New Roman" w:hAnsi="Arial" w:cs="Times New Roman"/>
      <w:b/>
      <w:color w:val="000000"/>
      <w:szCs w:val="20"/>
    </w:rPr>
  </w:style>
  <w:style w:type="paragraph" w:styleId="EndnoteText">
    <w:name w:val="endnote text"/>
    <w:basedOn w:val="Normal"/>
    <w:link w:val="EndnoteTextChar"/>
    <w:semiHidden/>
    <w:rsid w:val="00AF46F6"/>
    <w:rPr>
      <w:lang w:eastAsia="x-none"/>
    </w:rPr>
  </w:style>
  <w:style w:type="character" w:customStyle="1" w:styleId="EndnoteTextChar">
    <w:name w:val="Endnote Text Char"/>
    <w:basedOn w:val="DefaultParagraphFont"/>
    <w:link w:val="EndnoteText"/>
    <w:semiHidden/>
    <w:rsid w:val="00AF46F6"/>
    <w:rPr>
      <w:rFonts w:ascii="Times New Roman" w:eastAsia="Times New Roman" w:hAnsi="Times New Roman" w:cs="Times New Roman"/>
      <w:sz w:val="20"/>
      <w:szCs w:val="20"/>
      <w:lang w:eastAsia="x-none"/>
    </w:rPr>
  </w:style>
  <w:style w:type="paragraph" w:styleId="NormalWeb">
    <w:name w:val="Normal (Web)"/>
    <w:basedOn w:val="Normal"/>
    <w:rsid w:val="00AF46F6"/>
    <w:pPr>
      <w:spacing w:before="100" w:beforeAutospacing="1" w:after="100" w:afterAutospacing="1"/>
    </w:pPr>
    <w:rPr>
      <w:rFonts w:ascii="Arial Unicode MS" w:eastAsia="Arial Unicode MS" w:hAnsi="Arial Unicode MS" w:cs="Tahoma"/>
      <w:sz w:val="24"/>
      <w:szCs w:val="24"/>
    </w:rPr>
  </w:style>
  <w:style w:type="paragraph" w:styleId="NormalIndent">
    <w:name w:val="Normal Indent"/>
    <w:basedOn w:val="Normal"/>
    <w:uiPriority w:val="99"/>
    <w:rsid w:val="00AF46F6"/>
    <w:pPr>
      <w:ind w:left="720"/>
    </w:pPr>
    <w:rPr>
      <w:noProof/>
      <w:sz w:val="24"/>
      <w:szCs w:val="24"/>
    </w:rPr>
  </w:style>
  <w:style w:type="character" w:styleId="PageNumber">
    <w:name w:val="page number"/>
    <w:basedOn w:val="DefaultParagraphFont"/>
    <w:rsid w:val="00AF46F6"/>
  </w:style>
  <w:style w:type="paragraph" w:styleId="Footer">
    <w:name w:val="footer"/>
    <w:aliases w:val="ft"/>
    <w:basedOn w:val="Normal"/>
    <w:link w:val="FooterChar"/>
    <w:uiPriority w:val="99"/>
    <w:rsid w:val="00AF46F6"/>
    <w:pPr>
      <w:tabs>
        <w:tab w:val="center" w:pos="4536"/>
        <w:tab w:val="right" w:pos="9072"/>
      </w:tabs>
    </w:pPr>
    <w:rPr>
      <w:sz w:val="24"/>
      <w:szCs w:val="24"/>
      <w:lang w:val="x-none"/>
    </w:rPr>
  </w:style>
  <w:style w:type="character" w:customStyle="1" w:styleId="FooterChar">
    <w:name w:val="Footer Char"/>
    <w:aliases w:val="ft Char"/>
    <w:basedOn w:val="DefaultParagraphFont"/>
    <w:link w:val="Footer"/>
    <w:uiPriority w:val="99"/>
    <w:rsid w:val="00AF46F6"/>
    <w:rPr>
      <w:rFonts w:ascii="Times New Roman" w:eastAsia="Times New Roman" w:hAnsi="Times New Roman" w:cs="Times New Roman"/>
      <w:sz w:val="24"/>
      <w:szCs w:val="24"/>
      <w:lang w:val="x-none"/>
    </w:rPr>
  </w:style>
  <w:style w:type="paragraph" w:styleId="Header">
    <w:name w:val="header"/>
    <w:basedOn w:val="Normal"/>
    <w:link w:val="HeaderChar"/>
    <w:uiPriority w:val="99"/>
    <w:rsid w:val="00AF46F6"/>
    <w:pPr>
      <w:tabs>
        <w:tab w:val="center" w:pos="4536"/>
        <w:tab w:val="right" w:pos="9072"/>
      </w:tabs>
    </w:pPr>
    <w:rPr>
      <w:sz w:val="24"/>
      <w:szCs w:val="24"/>
    </w:rPr>
  </w:style>
  <w:style w:type="character" w:customStyle="1" w:styleId="HeaderChar">
    <w:name w:val="Header Char"/>
    <w:basedOn w:val="DefaultParagraphFont"/>
    <w:link w:val="Header"/>
    <w:uiPriority w:val="99"/>
    <w:rsid w:val="00AF46F6"/>
    <w:rPr>
      <w:rFonts w:ascii="Times New Roman" w:eastAsia="Times New Roman" w:hAnsi="Times New Roman" w:cs="Times New Roman"/>
      <w:sz w:val="24"/>
      <w:szCs w:val="24"/>
    </w:rPr>
  </w:style>
  <w:style w:type="paragraph" w:customStyle="1" w:styleId="1tipi">
    <w:name w:val="(1) tipi"/>
    <w:basedOn w:val="Normal"/>
    <w:rsid w:val="00AF46F6"/>
    <w:pPr>
      <w:tabs>
        <w:tab w:val="left" w:pos="1134"/>
      </w:tabs>
      <w:jc w:val="both"/>
    </w:pPr>
    <w:rPr>
      <w:rFonts w:ascii="Arial" w:hAnsi="Arial"/>
      <w:snapToGrid w:val="0"/>
      <w:sz w:val="24"/>
      <w:lang w:eastAsia="tr-TR"/>
    </w:rPr>
  </w:style>
  <w:style w:type="paragraph" w:customStyle="1" w:styleId="atipi">
    <w:name w:val="(a) tipi"/>
    <w:basedOn w:val="Normal"/>
    <w:next w:val="itipi"/>
    <w:rsid w:val="00AF46F6"/>
    <w:pPr>
      <w:ind w:left="1134" w:hanging="567"/>
      <w:jc w:val="both"/>
    </w:pPr>
    <w:rPr>
      <w:rFonts w:ascii="Arial" w:hAnsi="Arial"/>
      <w:snapToGrid w:val="0"/>
      <w:sz w:val="24"/>
      <w:lang w:eastAsia="tr-TR"/>
    </w:rPr>
  </w:style>
  <w:style w:type="paragraph" w:customStyle="1" w:styleId="itipi">
    <w:name w:val="(i) tipi"/>
    <w:basedOn w:val="Normal"/>
    <w:rsid w:val="00AF46F6"/>
    <w:pPr>
      <w:ind w:left="1702" w:hanging="568"/>
      <w:jc w:val="both"/>
    </w:pPr>
    <w:rPr>
      <w:rFonts w:ascii="Arial" w:hAnsi="Arial"/>
      <w:snapToGrid w:val="0"/>
      <w:sz w:val="24"/>
      <w:lang w:eastAsia="tr-TR"/>
    </w:rPr>
  </w:style>
  <w:style w:type="paragraph" w:styleId="DocumentMap">
    <w:name w:val="Document Map"/>
    <w:basedOn w:val="Normal"/>
    <w:link w:val="DocumentMapChar"/>
    <w:semiHidden/>
    <w:rsid w:val="00AF46F6"/>
    <w:pPr>
      <w:shd w:val="clear" w:color="auto" w:fill="000080"/>
    </w:pPr>
    <w:rPr>
      <w:rFonts w:ascii="Tahoma" w:hAnsi="Tahoma"/>
    </w:rPr>
  </w:style>
  <w:style w:type="character" w:customStyle="1" w:styleId="DocumentMapChar">
    <w:name w:val="Document Map Char"/>
    <w:basedOn w:val="DefaultParagraphFont"/>
    <w:link w:val="DocumentMap"/>
    <w:semiHidden/>
    <w:rsid w:val="00AF46F6"/>
    <w:rPr>
      <w:rFonts w:ascii="Tahoma" w:eastAsia="Times New Roman" w:hAnsi="Tahoma" w:cs="Times New Roman"/>
      <w:sz w:val="20"/>
      <w:szCs w:val="20"/>
      <w:shd w:val="clear" w:color="auto" w:fill="000080"/>
    </w:rPr>
  </w:style>
  <w:style w:type="character" w:styleId="Hyperlink">
    <w:name w:val="Hyperlink"/>
    <w:rsid w:val="00AF46F6"/>
    <w:rPr>
      <w:color w:val="0000FF"/>
      <w:u w:val="single"/>
    </w:rPr>
  </w:style>
  <w:style w:type="character" w:styleId="FollowedHyperlink">
    <w:name w:val="FollowedHyperlink"/>
    <w:uiPriority w:val="99"/>
    <w:rsid w:val="00AF46F6"/>
    <w:rPr>
      <w:color w:val="800080"/>
      <w:u w:val="single"/>
    </w:rPr>
  </w:style>
  <w:style w:type="paragraph" w:styleId="Caption">
    <w:name w:val="caption"/>
    <w:basedOn w:val="Normal"/>
    <w:next w:val="Normal"/>
    <w:qFormat/>
    <w:rsid w:val="00AF46F6"/>
    <w:pPr>
      <w:autoSpaceDE w:val="0"/>
      <w:autoSpaceDN w:val="0"/>
      <w:adjustRightInd w:val="0"/>
    </w:pPr>
    <w:rPr>
      <w:rFonts w:eastAsia="Arial Unicode MS"/>
      <w:b/>
    </w:rPr>
  </w:style>
  <w:style w:type="paragraph" w:customStyle="1" w:styleId="BodyText22">
    <w:name w:val="Body Text 22"/>
    <w:basedOn w:val="Normal"/>
    <w:rsid w:val="00AF46F6"/>
    <w:pPr>
      <w:tabs>
        <w:tab w:val="left" w:pos="720"/>
      </w:tabs>
      <w:jc w:val="both"/>
    </w:pPr>
    <w:rPr>
      <w:rFonts w:ascii="Arial" w:hAnsi="Arial" w:cs="Arial"/>
      <w:szCs w:val="24"/>
    </w:rPr>
  </w:style>
  <w:style w:type="paragraph" w:styleId="Title">
    <w:name w:val="Title"/>
    <w:basedOn w:val="Normal"/>
    <w:link w:val="TitleChar"/>
    <w:qFormat/>
    <w:rsid w:val="00AF46F6"/>
    <w:pPr>
      <w:tabs>
        <w:tab w:val="center" w:pos="4395"/>
      </w:tabs>
      <w:autoSpaceDE w:val="0"/>
      <w:autoSpaceDN w:val="0"/>
      <w:adjustRightInd w:val="0"/>
      <w:jc w:val="center"/>
    </w:pPr>
    <w:rPr>
      <w:rFonts w:ascii="Arial" w:hAnsi="Arial"/>
      <w:b/>
      <w:sz w:val="40"/>
      <w:lang w:val="x-none"/>
    </w:rPr>
  </w:style>
  <w:style w:type="character" w:customStyle="1" w:styleId="TitleChar">
    <w:name w:val="Title Char"/>
    <w:basedOn w:val="DefaultParagraphFont"/>
    <w:link w:val="Title"/>
    <w:rsid w:val="00AF46F6"/>
    <w:rPr>
      <w:rFonts w:ascii="Arial" w:eastAsia="Times New Roman" w:hAnsi="Arial" w:cs="Times New Roman"/>
      <w:b/>
      <w:sz w:val="40"/>
      <w:szCs w:val="20"/>
      <w:lang w:val="x-none"/>
    </w:rPr>
  </w:style>
  <w:style w:type="paragraph" w:styleId="List">
    <w:name w:val="List"/>
    <w:basedOn w:val="Normal"/>
    <w:rsid w:val="00AF46F6"/>
    <w:pPr>
      <w:ind w:left="283" w:hanging="283"/>
    </w:pPr>
    <w:rPr>
      <w:sz w:val="24"/>
      <w:szCs w:val="24"/>
    </w:rPr>
  </w:style>
  <w:style w:type="paragraph" w:styleId="BodyText2">
    <w:name w:val="Body Text 2"/>
    <w:basedOn w:val="Normal"/>
    <w:link w:val="BodyText2Char"/>
    <w:rsid w:val="00AF46F6"/>
    <w:pPr>
      <w:overflowPunct w:val="0"/>
      <w:autoSpaceDE w:val="0"/>
      <w:autoSpaceDN w:val="0"/>
      <w:adjustRightInd w:val="0"/>
      <w:ind w:firstLine="720"/>
      <w:jc w:val="both"/>
      <w:textAlignment w:val="baseline"/>
    </w:pPr>
    <w:rPr>
      <w:sz w:val="24"/>
      <w:lang w:eastAsia="x-none"/>
    </w:rPr>
  </w:style>
  <w:style w:type="character" w:customStyle="1" w:styleId="BodyText2Char">
    <w:name w:val="Body Text 2 Char"/>
    <w:basedOn w:val="DefaultParagraphFont"/>
    <w:link w:val="BodyText2"/>
    <w:rsid w:val="00AF46F6"/>
    <w:rPr>
      <w:rFonts w:ascii="Times New Roman" w:eastAsia="Times New Roman" w:hAnsi="Times New Roman" w:cs="Times New Roman"/>
      <w:sz w:val="24"/>
      <w:szCs w:val="20"/>
      <w:lang w:eastAsia="x-none"/>
    </w:rPr>
  </w:style>
  <w:style w:type="paragraph" w:styleId="BodyTextIndent3">
    <w:name w:val="Body Text Indent 3"/>
    <w:basedOn w:val="Normal"/>
    <w:link w:val="BodyTextIndent3Char"/>
    <w:rsid w:val="00AF46F6"/>
    <w:pPr>
      <w:overflowPunct w:val="0"/>
      <w:autoSpaceDE w:val="0"/>
      <w:autoSpaceDN w:val="0"/>
      <w:adjustRightInd w:val="0"/>
      <w:spacing w:before="80" w:line="220" w:lineRule="exact"/>
      <w:ind w:firstLine="567"/>
      <w:jc w:val="both"/>
      <w:textAlignment w:val="baseline"/>
    </w:pPr>
    <w:rPr>
      <w:sz w:val="24"/>
    </w:rPr>
  </w:style>
  <w:style w:type="character" w:customStyle="1" w:styleId="BodyTextIndent3Char">
    <w:name w:val="Body Text Indent 3 Char"/>
    <w:basedOn w:val="DefaultParagraphFont"/>
    <w:link w:val="BodyTextIndent3"/>
    <w:rsid w:val="00AF46F6"/>
    <w:rPr>
      <w:rFonts w:ascii="Times New Roman" w:eastAsia="Times New Roman" w:hAnsi="Times New Roman" w:cs="Times New Roman"/>
      <w:sz w:val="24"/>
      <w:szCs w:val="20"/>
    </w:rPr>
  </w:style>
  <w:style w:type="paragraph" w:customStyle="1" w:styleId="xl24">
    <w:name w:val="xl24"/>
    <w:basedOn w:val="Normal"/>
    <w:rsid w:val="00AF46F6"/>
    <w:pPr>
      <w:pBdr>
        <w:bottom w:val="double" w:sz="6" w:space="0" w:color="auto"/>
      </w:pBdr>
      <w:spacing w:before="100" w:beforeAutospacing="1" w:after="100" w:afterAutospacing="1"/>
      <w:jc w:val="right"/>
      <w:textAlignment w:val="top"/>
    </w:pPr>
    <w:rPr>
      <w:rFonts w:eastAsia="Arial Unicode MS"/>
      <w:b/>
      <w:bCs/>
      <w:color w:val="000000"/>
      <w:sz w:val="14"/>
      <w:szCs w:val="14"/>
    </w:rPr>
  </w:style>
  <w:style w:type="paragraph" w:customStyle="1" w:styleId="xl25">
    <w:name w:val="xl25"/>
    <w:basedOn w:val="Normal"/>
    <w:rsid w:val="00AF46F6"/>
    <w:pPr>
      <w:spacing w:before="100" w:beforeAutospacing="1" w:after="100" w:afterAutospacing="1"/>
      <w:jc w:val="right"/>
    </w:pPr>
    <w:rPr>
      <w:rFonts w:eastAsia="Arial Unicode MS"/>
      <w:sz w:val="14"/>
      <w:szCs w:val="14"/>
    </w:rPr>
  </w:style>
  <w:style w:type="paragraph" w:customStyle="1" w:styleId="xl26">
    <w:name w:val="xl26"/>
    <w:basedOn w:val="Normal"/>
    <w:rsid w:val="00AF46F6"/>
    <w:pPr>
      <w:spacing w:before="100" w:beforeAutospacing="1" w:after="100" w:afterAutospacing="1"/>
      <w:jc w:val="right"/>
      <w:textAlignment w:val="top"/>
    </w:pPr>
    <w:rPr>
      <w:rFonts w:eastAsia="Arial Unicode MS"/>
      <w:b/>
      <w:bCs/>
      <w:color w:val="000000"/>
      <w:sz w:val="16"/>
      <w:szCs w:val="16"/>
    </w:rPr>
  </w:style>
  <w:style w:type="paragraph" w:customStyle="1" w:styleId="BodyText21">
    <w:name w:val="Body Text 21"/>
    <w:basedOn w:val="Normal"/>
    <w:rsid w:val="00AF46F6"/>
    <w:pPr>
      <w:widowControl w:val="0"/>
    </w:pPr>
    <w:rPr>
      <w:rFonts w:ascii="Book Antiqua" w:hAnsi="Book Antiqua"/>
      <w:snapToGrid w:val="0"/>
      <w:color w:val="000000"/>
      <w:sz w:val="22"/>
      <w:lang w:val="en-GB"/>
    </w:rPr>
  </w:style>
  <w:style w:type="paragraph" w:styleId="BalloonText">
    <w:name w:val="Balloon Text"/>
    <w:basedOn w:val="Normal"/>
    <w:link w:val="BalloonTextChar"/>
    <w:semiHidden/>
    <w:rsid w:val="00AF46F6"/>
    <w:rPr>
      <w:rFonts w:ascii="Tahoma" w:hAnsi="Tahoma" w:cs="Tahoma"/>
      <w:sz w:val="16"/>
      <w:szCs w:val="16"/>
    </w:rPr>
  </w:style>
  <w:style w:type="character" w:customStyle="1" w:styleId="BalloonTextChar">
    <w:name w:val="Balloon Text Char"/>
    <w:basedOn w:val="DefaultParagraphFont"/>
    <w:link w:val="BalloonText"/>
    <w:semiHidden/>
    <w:rsid w:val="00AF46F6"/>
    <w:rPr>
      <w:rFonts w:ascii="Tahoma" w:eastAsia="Times New Roman" w:hAnsi="Tahoma" w:cs="Tahoma"/>
      <w:sz w:val="16"/>
      <w:szCs w:val="16"/>
    </w:rPr>
  </w:style>
  <w:style w:type="character" w:styleId="CommentReference">
    <w:name w:val="annotation reference"/>
    <w:uiPriority w:val="99"/>
    <w:semiHidden/>
    <w:rsid w:val="00AF46F6"/>
    <w:rPr>
      <w:sz w:val="16"/>
      <w:szCs w:val="16"/>
    </w:rPr>
  </w:style>
  <w:style w:type="paragraph" w:styleId="CommentText">
    <w:name w:val="annotation text"/>
    <w:basedOn w:val="Normal"/>
    <w:link w:val="CommentTextChar"/>
    <w:uiPriority w:val="99"/>
    <w:semiHidden/>
    <w:rsid w:val="00AF46F6"/>
  </w:style>
  <w:style w:type="character" w:customStyle="1" w:styleId="CommentTextChar">
    <w:name w:val="Comment Text Char"/>
    <w:basedOn w:val="DefaultParagraphFont"/>
    <w:link w:val="CommentText"/>
    <w:uiPriority w:val="99"/>
    <w:semiHidden/>
    <w:rsid w:val="00AF46F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AF46F6"/>
    <w:rPr>
      <w:b/>
      <w:bCs/>
    </w:rPr>
  </w:style>
  <w:style w:type="character" w:customStyle="1" w:styleId="CommentSubjectChar">
    <w:name w:val="Comment Subject Char"/>
    <w:basedOn w:val="CommentTextChar"/>
    <w:link w:val="CommentSubject"/>
    <w:semiHidden/>
    <w:rsid w:val="00AF46F6"/>
    <w:rPr>
      <w:rFonts w:ascii="Times New Roman" w:eastAsia="Times New Roman" w:hAnsi="Times New Roman" w:cs="Times New Roman"/>
      <w:b/>
      <w:bCs/>
      <w:sz w:val="20"/>
      <w:szCs w:val="20"/>
    </w:rPr>
  </w:style>
  <w:style w:type="character" w:styleId="FootnoteReference">
    <w:name w:val="footnote reference"/>
    <w:semiHidden/>
    <w:rsid w:val="00AF46F6"/>
    <w:rPr>
      <w:vertAlign w:val="superscript"/>
    </w:rPr>
  </w:style>
  <w:style w:type="table" w:styleId="TableGrid">
    <w:name w:val="Table Grid"/>
    <w:basedOn w:val="TableNormal"/>
    <w:rsid w:val="00AF46F6"/>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1">
    <w:name w:val="xl31"/>
    <w:basedOn w:val="Normal"/>
    <w:rsid w:val="00AF46F6"/>
    <w:pPr>
      <w:pBdr>
        <w:top w:val="single" w:sz="4" w:space="0" w:color="auto"/>
        <w:left w:val="single" w:sz="4" w:space="0" w:color="auto"/>
        <w:bottom w:val="dotted" w:sz="4" w:space="0" w:color="auto"/>
        <w:right w:val="dotted" w:sz="4" w:space="0" w:color="auto"/>
      </w:pBdr>
      <w:shd w:val="clear" w:color="auto" w:fill="FFFFFF"/>
      <w:spacing w:before="100" w:beforeAutospacing="1" w:after="100" w:afterAutospacing="1"/>
    </w:pPr>
    <w:rPr>
      <w:rFonts w:eastAsia="Arial Unicode MS"/>
      <w:b/>
      <w:bCs/>
      <w:color w:val="333333"/>
      <w:sz w:val="18"/>
      <w:szCs w:val="18"/>
    </w:rPr>
  </w:style>
  <w:style w:type="paragraph" w:customStyle="1" w:styleId="000normal">
    <w:name w:val="000normal"/>
    <w:basedOn w:val="Normal"/>
    <w:rsid w:val="00AF46F6"/>
    <w:pPr>
      <w:spacing w:before="180" w:after="100" w:afterAutospacing="1"/>
      <w:jc w:val="both"/>
    </w:pPr>
    <w:rPr>
      <w:rFonts w:ascii="Arial" w:eastAsia="Arial Unicode MS" w:hAnsi="Arial" w:cs="Arial"/>
    </w:rPr>
  </w:style>
  <w:style w:type="paragraph" w:customStyle="1" w:styleId="Bodycopy">
    <w:name w:val="Body copy"/>
    <w:rsid w:val="00AF46F6"/>
    <w:pPr>
      <w:spacing w:before="20" w:after="0" w:line="210" w:lineRule="exact"/>
    </w:pPr>
    <w:rPr>
      <w:rFonts w:ascii="Arial" w:eastAsia="Times New Roman" w:hAnsi="Arial" w:cs="Arial"/>
      <w:color w:val="000000"/>
      <w:sz w:val="17"/>
      <w:szCs w:val="17"/>
      <w:lang w:val="en-US"/>
    </w:rPr>
  </w:style>
  <w:style w:type="paragraph" w:customStyle="1" w:styleId="Head3">
    <w:name w:val="Head3"/>
    <w:basedOn w:val="Normal"/>
    <w:rsid w:val="00AF46F6"/>
    <w:pPr>
      <w:keepNext/>
      <w:keepLines/>
      <w:spacing w:before="60" w:after="120" w:line="260" w:lineRule="exact"/>
      <w:ind w:right="-45" w:hanging="900"/>
      <w:jc w:val="both"/>
    </w:pPr>
    <w:rPr>
      <w:b/>
      <w:bCs/>
      <w:i/>
      <w:sz w:val="22"/>
      <w:szCs w:val="18"/>
    </w:rPr>
  </w:style>
  <w:style w:type="paragraph" w:styleId="ListParagraph">
    <w:name w:val="List Paragraph"/>
    <w:aliases w:val="Bullets,AK List num,içindekiler vb"/>
    <w:basedOn w:val="Normal"/>
    <w:link w:val="ListParagraphChar"/>
    <w:uiPriority w:val="34"/>
    <w:qFormat/>
    <w:rsid w:val="00AF46F6"/>
    <w:pPr>
      <w:ind w:left="720"/>
    </w:pPr>
  </w:style>
  <w:style w:type="character" w:customStyle="1" w:styleId="ListParagraphChar">
    <w:name w:val="List Paragraph Char"/>
    <w:aliases w:val="Bullets Char,AK List num Char,içindekiler vb Char"/>
    <w:link w:val="ListParagraph"/>
    <w:uiPriority w:val="34"/>
    <w:rsid w:val="00AF46F6"/>
    <w:rPr>
      <w:rFonts w:ascii="Times New Roman" w:eastAsia="Times New Roman" w:hAnsi="Times New Roman" w:cs="Times New Roman"/>
      <w:sz w:val="20"/>
      <w:szCs w:val="20"/>
    </w:rPr>
  </w:style>
  <w:style w:type="paragraph" w:customStyle="1" w:styleId="Default">
    <w:name w:val="Default"/>
    <w:rsid w:val="00AF46F6"/>
    <w:pPr>
      <w:autoSpaceDE w:val="0"/>
      <w:autoSpaceDN w:val="0"/>
      <w:adjustRightInd w:val="0"/>
      <w:spacing w:after="0" w:line="240" w:lineRule="auto"/>
    </w:pPr>
    <w:rPr>
      <w:rFonts w:ascii="Times New Roman" w:eastAsia="Times New Roman" w:hAnsi="Times New Roman" w:cs="Times New Roman"/>
      <w:color w:val="000000"/>
      <w:sz w:val="24"/>
      <w:szCs w:val="24"/>
      <w:lang w:eastAsia="tr-TR"/>
    </w:rPr>
  </w:style>
  <w:style w:type="paragraph" w:styleId="Revision">
    <w:name w:val="Revision"/>
    <w:hidden/>
    <w:uiPriority w:val="99"/>
    <w:semiHidden/>
    <w:rsid w:val="00AF46F6"/>
    <w:pPr>
      <w:spacing w:after="0" w:line="240" w:lineRule="auto"/>
    </w:pPr>
    <w:rPr>
      <w:rFonts w:ascii="Times New Roman" w:eastAsia="Times New Roman" w:hAnsi="Times New Roman" w:cs="Times New Roman"/>
      <w:sz w:val="20"/>
      <w:szCs w:val="20"/>
      <w:lang w:val="en-US"/>
    </w:rPr>
  </w:style>
  <w:style w:type="paragraph" w:customStyle="1" w:styleId="body">
    <w:name w:val="body"/>
    <w:basedOn w:val="Normal"/>
    <w:link w:val="bodyChar"/>
    <w:rsid w:val="00AF46F6"/>
    <w:pPr>
      <w:spacing w:after="120" w:line="260" w:lineRule="exact"/>
      <w:jc w:val="both"/>
    </w:pPr>
    <w:rPr>
      <w:sz w:val="22"/>
      <w:szCs w:val="24"/>
      <w:lang w:val="x-none" w:eastAsia="x-none"/>
    </w:rPr>
  </w:style>
  <w:style w:type="character" w:customStyle="1" w:styleId="bodyChar">
    <w:name w:val="body Char"/>
    <w:link w:val="body"/>
    <w:rsid w:val="00AF46F6"/>
    <w:rPr>
      <w:rFonts w:ascii="Times New Roman" w:eastAsia="Times New Roman" w:hAnsi="Times New Roman" w:cs="Times New Roman"/>
      <w:szCs w:val="24"/>
      <w:lang w:val="x-none" w:eastAsia="x-none"/>
    </w:rPr>
  </w:style>
  <w:style w:type="paragraph" w:customStyle="1" w:styleId="BodybyBD">
    <w:name w:val="Body.by.BD"/>
    <w:link w:val="BodybyBDChar"/>
    <w:rsid w:val="00AF46F6"/>
    <w:pPr>
      <w:keepLines/>
      <w:spacing w:after="130" w:line="260" w:lineRule="exact"/>
      <w:jc w:val="both"/>
    </w:pPr>
    <w:rPr>
      <w:rFonts w:ascii="Times New Roman" w:eastAsia="Times New Roman" w:hAnsi="Times New Roman" w:cs="Times New Roman"/>
    </w:rPr>
  </w:style>
  <w:style w:type="paragraph" w:customStyle="1" w:styleId="default0">
    <w:name w:val="default"/>
    <w:basedOn w:val="Normal"/>
    <w:rsid w:val="00AF46F6"/>
    <w:pPr>
      <w:autoSpaceDE w:val="0"/>
      <w:autoSpaceDN w:val="0"/>
    </w:pPr>
    <w:rPr>
      <w:rFonts w:eastAsia="Calibri"/>
      <w:color w:val="000000"/>
      <w:sz w:val="24"/>
      <w:szCs w:val="24"/>
      <w:lang w:eastAsia="tr-TR"/>
    </w:rPr>
  </w:style>
  <w:style w:type="character" w:styleId="EndnoteReference">
    <w:name w:val="endnote reference"/>
    <w:rsid w:val="00AF46F6"/>
    <w:rPr>
      <w:vertAlign w:val="superscript"/>
    </w:rPr>
  </w:style>
  <w:style w:type="paragraph" w:customStyle="1" w:styleId="Text">
    <w:name w:val="Text"/>
    <w:link w:val="TextChar"/>
    <w:rsid w:val="00AF46F6"/>
    <w:pPr>
      <w:spacing w:after="0" w:line="360" w:lineRule="auto"/>
      <w:jc w:val="both"/>
    </w:pPr>
    <w:rPr>
      <w:rFonts w:ascii="Arial" w:eastAsia="Times New Roman" w:hAnsi="Arial" w:cs="Times New Roman"/>
      <w:snapToGrid w:val="0"/>
      <w:color w:val="000000"/>
      <w:szCs w:val="20"/>
      <w:lang w:val="en-GB" w:eastAsia="de-DE"/>
    </w:rPr>
  </w:style>
  <w:style w:type="character" w:customStyle="1" w:styleId="TextChar">
    <w:name w:val="Text Char"/>
    <w:link w:val="Text"/>
    <w:locked/>
    <w:rsid w:val="00AF46F6"/>
    <w:rPr>
      <w:rFonts w:ascii="Arial" w:eastAsia="Times New Roman" w:hAnsi="Arial" w:cs="Times New Roman"/>
      <w:snapToGrid w:val="0"/>
      <w:color w:val="000000"/>
      <w:szCs w:val="20"/>
      <w:lang w:val="en-GB" w:eastAsia="de-DE"/>
    </w:rPr>
  </w:style>
  <w:style w:type="paragraph" w:customStyle="1" w:styleId="pumatext">
    <w:name w:val="pumatext"/>
    <w:basedOn w:val="Text"/>
    <w:rsid w:val="00AF46F6"/>
    <w:pPr>
      <w:spacing w:before="80" w:after="80"/>
      <w:ind w:left="567"/>
    </w:pPr>
  </w:style>
  <w:style w:type="character" w:customStyle="1" w:styleId="Heading8Char1">
    <w:name w:val="Heading 8 Char1"/>
    <w:rsid w:val="00AF46F6"/>
    <w:rPr>
      <w:rFonts w:eastAsia="Arial Unicode MS"/>
      <w:b/>
      <w:lang w:val="tr-TR" w:eastAsia="en-US"/>
    </w:rPr>
  </w:style>
  <w:style w:type="paragraph" w:styleId="PlainText">
    <w:name w:val="Plain Text"/>
    <w:basedOn w:val="Normal"/>
    <w:link w:val="PlainTextChar"/>
    <w:uiPriority w:val="99"/>
    <w:unhideWhenUsed/>
    <w:rsid w:val="00AF46F6"/>
    <w:rPr>
      <w:rFonts w:ascii="Calibri" w:eastAsia="Calibri" w:hAnsi="Calibri"/>
      <w:sz w:val="22"/>
      <w:szCs w:val="21"/>
    </w:rPr>
  </w:style>
  <w:style w:type="character" w:customStyle="1" w:styleId="PlainTextChar">
    <w:name w:val="Plain Text Char"/>
    <w:basedOn w:val="DefaultParagraphFont"/>
    <w:link w:val="PlainText"/>
    <w:uiPriority w:val="99"/>
    <w:rsid w:val="00AF46F6"/>
    <w:rPr>
      <w:rFonts w:ascii="Calibri" w:eastAsia="Calibri" w:hAnsi="Calibri" w:cs="Times New Roman"/>
      <w:szCs w:val="21"/>
    </w:rPr>
  </w:style>
  <w:style w:type="character" w:styleId="LineNumber">
    <w:name w:val="line number"/>
    <w:rsid w:val="00AF46F6"/>
  </w:style>
  <w:style w:type="character" w:styleId="Emphasis">
    <w:name w:val="Emphasis"/>
    <w:qFormat/>
    <w:rsid w:val="00AF46F6"/>
    <w:rPr>
      <w:i/>
      <w:iCs/>
    </w:rPr>
  </w:style>
  <w:style w:type="character" w:customStyle="1" w:styleId="fontstyle01">
    <w:name w:val="fontstyle01"/>
    <w:rsid w:val="00AF46F6"/>
    <w:rPr>
      <w:rFonts w:ascii="Times New Roman" w:hAnsi="Times New Roman" w:cs="Times New Roman" w:hint="default"/>
      <w:b w:val="0"/>
      <w:bCs w:val="0"/>
      <w:i w:val="0"/>
      <w:iCs w:val="0"/>
      <w:color w:val="000000"/>
      <w:sz w:val="20"/>
      <w:szCs w:val="20"/>
    </w:rPr>
  </w:style>
  <w:style w:type="character" w:customStyle="1" w:styleId="fontstyle21">
    <w:name w:val="fontstyle21"/>
    <w:rsid w:val="00AF46F6"/>
    <w:rPr>
      <w:rFonts w:ascii="DINPro-Light" w:hAnsi="DINPro-Light" w:hint="default"/>
      <w:b w:val="0"/>
      <w:bCs w:val="0"/>
      <w:i w:val="0"/>
      <w:iCs w:val="0"/>
      <w:color w:val="000000"/>
      <w:sz w:val="18"/>
      <w:szCs w:val="18"/>
    </w:rPr>
  </w:style>
  <w:style w:type="paragraph" w:customStyle="1" w:styleId="msonormal0">
    <w:name w:val="msonormal"/>
    <w:basedOn w:val="Normal"/>
    <w:rsid w:val="00AF46F6"/>
    <w:pPr>
      <w:spacing w:before="100" w:beforeAutospacing="1" w:after="100" w:afterAutospacing="1"/>
    </w:pPr>
    <w:rPr>
      <w:sz w:val="24"/>
      <w:szCs w:val="24"/>
      <w:lang w:eastAsia="tr-TR"/>
    </w:rPr>
  </w:style>
  <w:style w:type="paragraph" w:customStyle="1" w:styleId="xl74">
    <w:name w:val="xl74"/>
    <w:basedOn w:val="Normal"/>
    <w:rsid w:val="00AF46F6"/>
    <w:pPr>
      <w:spacing w:before="100" w:beforeAutospacing="1" w:after="100" w:afterAutospacing="1"/>
    </w:pPr>
    <w:rPr>
      <w:lang w:eastAsia="tr-TR"/>
    </w:rPr>
  </w:style>
  <w:style w:type="paragraph" w:customStyle="1" w:styleId="xl75">
    <w:name w:val="xl75"/>
    <w:basedOn w:val="Normal"/>
    <w:rsid w:val="00AF46F6"/>
    <w:pPr>
      <w:pBdr>
        <w:bottom w:val="single" w:sz="8" w:space="0" w:color="auto"/>
      </w:pBdr>
      <w:spacing w:before="100" w:beforeAutospacing="1" w:after="100" w:afterAutospacing="1"/>
    </w:pPr>
    <w:rPr>
      <w:lang w:eastAsia="tr-TR"/>
    </w:rPr>
  </w:style>
  <w:style w:type="paragraph" w:customStyle="1" w:styleId="xl76">
    <w:name w:val="xl76"/>
    <w:basedOn w:val="Normal"/>
    <w:rsid w:val="00AF46F6"/>
    <w:pPr>
      <w:pBdr>
        <w:bottom w:val="double" w:sz="6" w:space="0" w:color="auto"/>
      </w:pBdr>
      <w:spacing w:before="100" w:beforeAutospacing="1" w:after="100" w:afterAutospacing="1"/>
    </w:pPr>
    <w:rPr>
      <w:lang w:eastAsia="tr-TR"/>
    </w:rPr>
  </w:style>
  <w:style w:type="paragraph" w:customStyle="1" w:styleId="xl77">
    <w:name w:val="xl77"/>
    <w:basedOn w:val="Normal"/>
    <w:rsid w:val="00AF46F6"/>
    <w:pPr>
      <w:pBdr>
        <w:top w:val="single" w:sz="8" w:space="0" w:color="auto"/>
      </w:pBdr>
      <w:spacing w:before="100" w:beforeAutospacing="1" w:after="100" w:afterAutospacing="1"/>
      <w:jc w:val="center"/>
      <w:textAlignment w:val="center"/>
    </w:pPr>
    <w:rPr>
      <w:lang w:eastAsia="tr-TR"/>
    </w:rPr>
  </w:style>
  <w:style w:type="paragraph" w:customStyle="1" w:styleId="xl78">
    <w:name w:val="xl78"/>
    <w:basedOn w:val="Normal"/>
    <w:rsid w:val="00AF46F6"/>
    <w:pPr>
      <w:spacing w:before="100" w:beforeAutospacing="1" w:after="100" w:afterAutospacing="1"/>
      <w:jc w:val="right"/>
      <w:textAlignment w:val="center"/>
    </w:pPr>
    <w:rPr>
      <w:color w:val="000000"/>
      <w:sz w:val="10"/>
      <w:szCs w:val="10"/>
      <w:lang w:eastAsia="tr-TR"/>
    </w:rPr>
  </w:style>
  <w:style w:type="paragraph" w:customStyle="1" w:styleId="xl80">
    <w:name w:val="xl80"/>
    <w:basedOn w:val="Normal"/>
    <w:rsid w:val="00AF46F6"/>
    <w:pPr>
      <w:spacing w:before="100" w:beforeAutospacing="1" w:after="100" w:afterAutospacing="1"/>
      <w:jc w:val="right"/>
      <w:textAlignment w:val="center"/>
    </w:pPr>
    <w:rPr>
      <w:b/>
      <w:bCs/>
      <w:color w:val="000000"/>
      <w:sz w:val="10"/>
      <w:szCs w:val="10"/>
      <w:lang w:eastAsia="tr-TR"/>
    </w:rPr>
  </w:style>
  <w:style w:type="paragraph" w:customStyle="1" w:styleId="xl81">
    <w:name w:val="xl81"/>
    <w:basedOn w:val="Normal"/>
    <w:rsid w:val="00AF46F6"/>
    <w:pPr>
      <w:pBdr>
        <w:bottom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82">
    <w:name w:val="xl82"/>
    <w:basedOn w:val="Normal"/>
    <w:rsid w:val="00AF46F6"/>
    <w:pPr>
      <w:spacing w:before="100" w:beforeAutospacing="1" w:after="100" w:afterAutospacing="1"/>
      <w:jc w:val="center"/>
      <w:textAlignment w:val="center"/>
    </w:pPr>
    <w:rPr>
      <w:b/>
      <w:bCs/>
      <w:sz w:val="10"/>
      <w:szCs w:val="10"/>
      <w:lang w:eastAsia="tr-TR"/>
    </w:rPr>
  </w:style>
  <w:style w:type="paragraph" w:customStyle="1" w:styleId="xl83">
    <w:name w:val="xl83"/>
    <w:basedOn w:val="Normal"/>
    <w:rsid w:val="00AF46F6"/>
    <w:pPr>
      <w:spacing w:before="100" w:beforeAutospacing="1" w:after="100" w:afterAutospacing="1"/>
      <w:textAlignment w:val="center"/>
    </w:pPr>
    <w:rPr>
      <w:b/>
      <w:bCs/>
      <w:sz w:val="10"/>
      <w:szCs w:val="10"/>
      <w:lang w:eastAsia="tr-TR"/>
    </w:rPr>
  </w:style>
  <w:style w:type="paragraph" w:customStyle="1" w:styleId="xl84">
    <w:name w:val="xl84"/>
    <w:basedOn w:val="Normal"/>
    <w:rsid w:val="00AF46F6"/>
    <w:pPr>
      <w:spacing w:before="100" w:beforeAutospacing="1" w:after="100" w:afterAutospacing="1"/>
      <w:jc w:val="right"/>
      <w:textAlignment w:val="center"/>
    </w:pPr>
    <w:rPr>
      <w:b/>
      <w:bCs/>
      <w:sz w:val="10"/>
      <w:szCs w:val="10"/>
      <w:lang w:eastAsia="tr-TR"/>
    </w:rPr>
  </w:style>
  <w:style w:type="paragraph" w:customStyle="1" w:styleId="xl85">
    <w:name w:val="xl85"/>
    <w:basedOn w:val="Normal"/>
    <w:rsid w:val="00AF46F6"/>
    <w:pPr>
      <w:spacing w:before="100" w:beforeAutospacing="1" w:after="100" w:afterAutospacing="1"/>
      <w:jc w:val="right"/>
      <w:textAlignment w:val="center"/>
    </w:pPr>
    <w:rPr>
      <w:sz w:val="10"/>
      <w:szCs w:val="10"/>
      <w:lang w:eastAsia="tr-TR"/>
    </w:rPr>
  </w:style>
  <w:style w:type="paragraph" w:customStyle="1" w:styleId="xl86">
    <w:name w:val="xl86"/>
    <w:basedOn w:val="Normal"/>
    <w:rsid w:val="00AF46F6"/>
    <w:pPr>
      <w:spacing w:before="100" w:beforeAutospacing="1" w:after="100" w:afterAutospacing="1"/>
      <w:jc w:val="center"/>
      <w:textAlignment w:val="center"/>
    </w:pPr>
    <w:rPr>
      <w:sz w:val="10"/>
      <w:szCs w:val="10"/>
      <w:lang w:eastAsia="tr-TR"/>
    </w:rPr>
  </w:style>
  <w:style w:type="paragraph" w:customStyle="1" w:styleId="xl87">
    <w:name w:val="xl87"/>
    <w:basedOn w:val="Normal"/>
    <w:rsid w:val="00AF46F6"/>
    <w:pPr>
      <w:spacing w:before="100" w:beforeAutospacing="1" w:after="100" w:afterAutospacing="1"/>
      <w:textAlignment w:val="center"/>
    </w:pPr>
    <w:rPr>
      <w:sz w:val="10"/>
      <w:szCs w:val="10"/>
      <w:lang w:eastAsia="tr-TR"/>
    </w:rPr>
  </w:style>
  <w:style w:type="paragraph" w:customStyle="1" w:styleId="xl88">
    <w:name w:val="xl88"/>
    <w:basedOn w:val="Normal"/>
    <w:rsid w:val="00AF46F6"/>
    <w:pPr>
      <w:spacing w:before="100" w:beforeAutospacing="1" w:after="100" w:afterAutospacing="1"/>
      <w:textAlignment w:val="center"/>
    </w:pPr>
    <w:rPr>
      <w:sz w:val="10"/>
      <w:szCs w:val="10"/>
      <w:lang w:eastAsia="tr-TR"/>
    </w:rPr>
  </w:style>
  <w:style w:type="paragraph" w:customStyle="1" w:styleId="xl89">
    <w:name w:val="xl89"/>
    <w:basedOn w:val="Normal"/>
    <w:rsid w:val="00AF46F6"/>
    <w:pPr>
      <w:pBdr>
        <w:bottom w:val="double" w:sz="6" w:space="0" w:color="auto"/>
      </w:pBdr>
      <w:spacing w:before="100" w:beforeAutospacing="1" w:after="100" w:afterAutospacing="1"/>
      <w:textAlignment w:val="center"/>
    </w:pPr>
    <w:rPr>
      <w:b/>
      <w:bCs/>
      <w:sz w:val="10"/>
      <w:szCs w:val="10"/>
      <w:lang w:eastAsia="tr-TR"/>
    </w:rPr>
  </w:style>
  <w:style w:type="paragraph" w:customStyle="1" w:styleId="xl90">
    <w:name w:val="xl90"/>
    <w:basedOn w:val="Normal"/>
    <w:rsid w:val="00AF46F6"/>
    <w:pPr>
      <w:pBdr>
        <w:bottom w:val="single" w:sz="8" w:space="0" w:color="auto"/>
      </w:pBdr>
      <w:spacing w:before="100" w:beforeAutospacing="1" w:after="100" w:afterAutospacing="1"/>
      <w:jc w:val="right"/>
      <w:textAlignment w:val="center"/>
    </w:pPr>
    <w:rPr>
      <w:sz w:val="10"/>
      <w:szCs w:val="10"/>
      <w:lang w:eastAsia="tr-TR"/>
    </w:rPr>
  </w:style>
  <w:style w:type="paragraph" w:customStyle="1" w:styleId="xl91">
    <w:name w:val="xl91"/>
    <w:basedOn w:val="Normal"/>
    <w:rsid w:val="00AF46F6"/>
    <w:pPr>
      <w:shd w:val="clear" w:color="000000" w:fill="FFFF00"/>
      <w:spacing w:before="100" w:beforeAutospacing="1" w:after="100" w:afterAutospacing="1"/>
      <w:textAlignment w:val="center"/>
    </w:pPr>
    <w:rPr>
      <w:b/>
      <w:bCs/>
      <w:sz w:val="10"/>
      <w:szCs w:val="10"/>
      <w:lang w:eastAsia="tr-TR"/>
    </w:rPr>
  </w:style>
  <w:style w:type="paragraph" w:customStyle="1" w:styleId="xl92">
    <w:name w:val="xl92"/>
    <w:basedOn w:val="Normal"/>
    <w:rsid w:val="00AF46F6"/>
    <w:pPr>
      <w:spacing w:before="100" w:beforeAutospacing="1" w:after="100" w:afterAutospacing="1"/>
      <w:jc w:val="right"/>
      <w:textAlignment w:val="center"/>
    </w:pPr>
    <w:rPr>
      <w:sz w:val="10"/>
      <w:szCs w:val="10"/>
      <w:lang w:eastAsia="tr-TR"/>
    </w:rPr>
  </w:style>
  <w:style w:type="paragraph" w:customStyle="1" w:styleId="xl93">
    <w:name w:val="xl93"/>
    <w:basedOn w:val="Normal"/>
    <w:rsid w:val="00AF46F6"/>
    <w:pPr>
      <w:pBdr>
        <w:top w:val="single" w:sz="8" w:space="0" w:color="auto"/>
        <w:bottom w:val="double" w:sz="6" w:space="0" w:color="auto"/>
      </w:pBdr>
      <w:spacing w:before="100" w:beforeAutospacing="1" w:after="100" w:afterAutospacing="1"/>
      <w:jc w:val="right"/>
      <w:textAlignment w:val="center"/>
    </w:pPr>
    <w:rPr>
      <w:sz w:val="10"/>
      <w:szCs w:val="10"/>
      <w:lang w:eastAsia="tr-TR"/>
    </w:rPr>
  </w:style>
  <w:style w:type="paragraph" w:customStyle="1" w:styleId="xl94">
    <w:name w:val="xl94"/>
    <w:basedOn w:val="Normal"/>
    <w:rsid w:val="00AF46F6"/>
    <w:pPr>
      <w:spacing w:before="100" w:beforeAutospacing="1" w:after="100" w:afterAutospacing="1"/>
      <w:jc w:val="right"/>
      <w:textAlignment w:val="center"/>
    </w:pPr>
    <w:rPr>
      <w:b/>
      <w:bCs/>
      <w:color w:val="000000"/>
      <w:sz w:val="10"/>
      <w:szCs w:val="10"/>
      <w:lang w:eastAsia="tr-TR"/>
    </w:rPr>
  </w:style>
  <w:style w:type="paragraph" w:customStyle="1" w:styleId="xl95">
    <w:name w:val="xl95"/>
    <w:basedOn w:val="Normal"/>
    <w:rsid w:val="00AF46F6"/>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6">
    <w:name w:val="xl96"/>
    <w:basedOn w:val="Normal"/>
    <w:rsid w:val="00AF46F6"/>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97">
    <w:name w:val="xl97"/>
    <w:basedOn w:val="Normal"/>
    <w:rsid w:val="00AF46F6"/>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8">
    <w:name w:val="xl98"/>
    <w:basedOn w:val="Normal"/>
    <w:rsid w:val="00AF46F6"/>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99">
    <w:name w:val="xl99"/>
    <w:basedOn w:val="Normal"/>
    <w:rsid w:val="00AF46F6"/>
    <w:pPr>
      <w:spacing w:before="100" w:beforeAutospacing="1" w:after="100" w:afterAutospacing="1"/>
      <w:jc w:val="right"/>
      <w:textAlignment w:val="center"/>
    </w:pPr>
    <w:rPr>
      <w:sz w:val="10"/>
      <w:szCs w:val="10"/>
      <w:lang w:eastAsia="tr-TR"/>
    </w:rPr>
  </w:style>
  <w:style w:type="paragraph" w:customStyle="1" w:styleId="xl100">
    <w:name w:val="xl100"/>
    <w:basedOn w:val="Normal"/>
    <w:rsid w:val="00AF46F6"/>
    <w:pPr>
      <w:spacing w:before="100" w:beforeAutospacing="1" w:after="100" w:afterAutospacing="1"/>
      <w:jc w:val="right"/>
      <w:textAlignment w:val="center"/>
    </w:pPr>
    <w:rPr>
      <w:b/>
      <w:bCs/>
      <w:sz w:val="10"/>
      <w:szCs w:val="10"/>
      <w:lang w:eastAsia="tr-TR"/>
    </w:rPr>
  </w:style>
  <w:style w:type="paragraph" w:customStyle="1" w:styleId="xl101">
    <w:name w:val="xl101"/>
    <w:basedOn w:val="Normal"/>
    <w:rsid w:val="00AF46F6"/>
    <w:pPr>
      <w:pBdr>
        <w:bottom w:val="single" w:sz="8" w:space="0" w:color="auto"/>
      </w:pBdr>
      <w:spacing w:before="100" w:beforeAutospacing="1" w:after="100" w:afterAutospacing="1"/>
      <w:jc w:val="right"/>
      <w:textAlignment w:val="center"/>
    </w:pPr>
    <w:rPr>
      <w:lang w:eastAsia="tr-TR"/>
    </w:rPr>
  </w:style>
  <w:style w:type="paragraph" w:customStyle="1" w:styleId="xl102">
    <w:name w:val="xl102"/>
    <w:basedOn w:val="Normal"/>
    <w:rsid w:val="00AF46F6"/>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103">
    <w:name w:val="xl103"/>
    <w:basedOn w:val="Normal"/>
    <w:rsid w:val="00AF46F6"/>
    <w:pPr>
      <w:pBdr>
        <w:top w:val="double" w:sz="6" w:space="0" w:color="auto"/>
      </w:pBdr>
      <w:spacing w:before="100" w:beforeAutospacing="1" w:after="100" w:afterAutospacing="1"/>
      <w:jc w:val="right"/>
      <w:textAlignment w:val="center"/>
    </w:pPr>
    <w:rPr>
      <w:lang w:eastAsia="tr-TR"/>
    </w:rPr>
  </w:style>
  <w:style w:type="paragraph" w:customStyle="1" w:styleId="xl104">
    <w:name w:val="xl104"/>
    <w:basedOn w:val="Normal"/>
    <w:rsid w:val="00AF46F6"/>
    <w:pPr>
      <w:spacing w:before="100" w:beforeAutospacing="1" w:after="100" w:afterAutospacing="1"/>
      <w:jc w:val="right"/>
      <w:textAlignment w:val="center"/>
    </w:pPr>
    <w:rPr>
      <w:lang w:eastAsia="tr-TR"/>
    </w:rPr>
  </w:style>
  <w:style w:type="paragraph" w:customStyle="1" w:styleId="xl105">
    <w:name w:val="xl105"/>
    <w:basedOn w:val="Normal"/>
    <w:rsid w:val="00AF46F6"/>
    <w:pPr>
      <w:spacing w:before="100" w:beforeAutospacing="1" w:after="100" w:afterAutospacing="1"/>
      <w:jc w:val="right"/>
      <w:textAlignment w:val="center"/>
    </w:pPr>
    <w:rPr>
      <w:b/>
      <w:bCs/>
      <w:color w:val="000000"/>
      <w:sz w:val="10"/>
      <w:szCs w:val="10"/>
      <w:lang w:eastAsia="tr-TR"/>
    </w:rPr>
  </w:style>
  <w:style w:type="paragraph" w:customStyle="1" w:styleId="xl106">
    <w:name w:val="xl106"/>
    <w:basedOn w:val="Normal"/>
    <w:rsid w:val="00AF46F6"/>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107">
    <w:name w:val="xl107"/>
    <w:basedOn w:val="Normal"/>
    <w:rsid w:val="00AF46F6"/>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108">
    <w:name w:val="xl108"/>
    <w:basedOn w:val="Normal"/>
    <w:rsid w:val="00AF46F6"/>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109">
    <w:name w:val="xl109"/>
    <w:basedOn w:val="Normal"/>
    <w:rsid w:val="00AF46F6"/>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EYFooterinfo">
    <w:name w:val="EY Footer info"/>
    <w:rsid w:val="00AF46F6"/>
    <w:pPr>
      <w:spacing w:after="0" w:line="130" w:lineRule="exact"/>
    </w:pPr>
    <w:rPr>
      <w:rFonts w:ascii="Arial" w:eastAsia="Times New Roman" w:hAnsi="Arial" w:cs="Times New Roman"/>
      <w:color w:val="808080"/>
      <w:kern w:val="12"/>
      <w:sz w:val="11"/>
      <w:szCs w:val="24"/>
      <w:lang w:val="en-US"/>
    </w:rPr>
  </w:style>
  <w:style w:type="character" w:customStyle="1" w:styleId="BodybyBDChar">
    <w:name w:val="Body.by.BD Char"/>
    <w:link w:val="BodybyBD"/>
    <w:locked/>
    <w:rsid w:val="00AF46F6"/>
    <w:rPr>
      <w:rFonts w:ascii="Times New Roman" w:eastAsia="Times New Roman" w:hAnsi="Times New Roman" w:cs="Times New Roman"/>
    </w:rPr>
  </w:style>
  <w:style w:type="character" w:customStyle="1" w:styleId="ui-provider">
    <w:name w:val="ui-provider"/>
    <w:basedOn w:val="DefaultParagraphFont"/>
    <w:rsid w:val="00AF46F6"/>
  </w:style>
  <w:style w:type="paragraph" w:customStyle="1" w:styleId="xl110">
    <w:name w:val="xl110"/>
    <w:basedOn w:val="Normal"/>
    <w:rsid w:val="00E30CF9"/>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111">
    <w:name w:val="xl111"/>
    <w:basedOn w:val="Normal"/>
    <w:rsid w:val="00E30CF9"/>
    <w:pPr>
      <w:spacing w:before="100" w:beforeAutospacing="1" w:after="100" w:afterAutospacing="1"/>
      <w:jc w:val="right"/>
      <w:textAlignment w:val="center"/>
    </w:pPr>
    <w:rPr>
      <w:sz w:val="10"/>
      <w:szCs w:val="10"/>
      <w:lang w:eastAsia="tr-TR"/>
    </w:rPr>
  </w:style>
  <w:style w:type="paragraph" w:customStyle="1" w:styleId="xl112">
    <w:name w:val="xl112"/>
    <w:basedOn w:val="Normal"/>
    <w:rsid w:val="00E30CF9"/>
    <w:pPr>
      <w:spacing w:before="100" w:beforeAutospacing="1" w:after="100" w:afterAutospacing="1"/>
      <w:jc w:val="right"/>
      <w:textAlignment w:val="center"/>
    </w:pPr>
    <w:rPr>
      <w:b/>
      <w:bCs/>
      <w:sz w:val="10"/>
      <w:szCs w:val="10"/>
      <w:lang w:eastAsia="tr-TR"/>
    </w:rPr>
  </w:style>
  <w:style w:type="paragraph" w:customStyle="1" w:styleId="xl113">
    <w:name w:val="xl113"/>
    <w:basedOn w:val="Normal"/>
    <w:rsid w:val="00E30CF9"/>
    <w:pPr>
      <w:pBdr>
        <w:bottom w:val="single" w:sz="8" w:space="0" w:color="auto"/>
      </w:pBdr>
      <w:spacing w:before="100" w:beforeAutospacing="1" w:after="100" w:afterAutospacing="1"/>
      <w:jc w:val="right"/>
      <w:textAlignment w:val="center"/>
    </w:pPr>
    <w:rPr>
      <w:lang w:eastAsia="tr-TR"/>
    </w:rPr>
  </w:style>
  <w:style w:type="paragraph" w:customStyle="1" w:styleId="xl114">
    <w:name w:val="xl114"/>
    <w:basedOn w:val="Normal"/>
    <w:rsid w:val="00E30CF9"/>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115">
    <w:name w:val="xl115"/>
    <w:basedOn w:val="Normal"/>
    <w:rsid w:val="00E30CF9"/>
    <w:pPr>
      <w:pBdr>
        <w:top w:val="double" w:sz="6" w:space="0" w:color="auto"/>
      </w:pBdr>
      <w:spacing w:before="100" w:beforeAutospacing="1" w:after="100" w:afterAutospacing="1"/>
      <w:jc w:val="right"/>
      <w:textAlignment w:val="center"/>
    </w:pPr>
    <w:rPr>
      <w:lang w:eastAsia="tr-TR"/>
    </w:rPr>
  </w:style>
  <w:style w:type="paragraph" w:customStyle="1" w:styleId="xl116">
    <w:name w:val="xl116"/>
    <w:basedOn w:val="Normal"/>
    <w:rsid w:val="00E30CF9"/>
    <w:pPr>
      <w:spacing w:before="100" w:beforeAutospacing="1" w:after="100" w:afterAutospacing="1"/>
      <w:jc w:val="right"/>
      <w:textAlignment w:val="center"/>
    </w:pPr>
    <w:rPr>
      <w:lang w:eastAsia="tr-TR"/>
    </w:rPr>
  </w:style>
  <w:style w:type="paragraph" w:styleId="NoSpacing">
    <w:name w:val="No Spacing"/>
    <w:uiPriority w:val="1"/>
    <w:qFormat/>
    <w:rsid w:val="005F2CAE"/>
    <w:pPr>
      <w:spacing w:after="0" w:line="240" w:lineRule="auto"/>
    </w:pPr>
  </w:style>
  <w:style w:type="paragraph" w:customStyle="1" w:styleId="PwCAddress">
    <w:name w:val="PwC Address"/>
    <w:basedOn w:val="Normal"/>
    <w:link w:val="PwCAddressChar"/>
    <w:qFormat/>
    <w:rsid w:val="004724A0"/>
    <w:pPr>
      <w:spacing w:line="200" w:lineRule="atLeast"/>
    </w:pPr>
    <w:rPr>
      <w:rFonts w:ascii="Georgia" w:eastAsia="Calibri" w:hAnsi="Georgia"/>
      <w:i/>
      <w:noProof/>
      <w:sz w:val="18"/>
      <w:szCs w:val="22"/>
      <w:lang w:val="en-GB" w:eastAsia="en-GB"/>
    </w:rPr>
  </w:style>
  <w:style w:type="character" w:customStyle="1" w:styleId="PwCAddressChar">
    <w:name w:val="PwC Address Char"/>
    <w:link w:val="PwCAddress"/>
    <w:rsid w:val="004724A0"/>
    <w:rPr>
      <w:rFonts w:ascii="Georgia" w:eastAsia="Calibri" w:hAnsi="Georgia" w:cs="Times New Roman"/>
      <w:i/>
      <w:noProof/>
      <w:sz w:val="1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719437">
      <w:bodyDiv w:val="1"/>
      <w:marLeft w:val="0"/>
      <w:marRight w:val="0"/>
      <w:marTop w:val="0"/>
      <w:marBottom w:val="0"/>
      <w:divBdr>
        <w:top w:val="none" w:sz="0" w:space="0" w:color="auto"/>
        <w:left w:val="none" w:sz="0" w:space="0" w:color="auto"/>
        <w:bottom w:val="none" w:sz="0" w:space="0" w:color="auto"/>
        <w:right w:val="none" w:sz="0" w:space="0" w:color="auto"/>
      </w:divBdr>
    </w:div>
    <w:div w:id="540628641">
      <w:bodyDiv w:val="1"/>
      <w:marLeft w:val="0"/>
      <w:marRight w:val="0"/>
      <w:marTop w:val="0"/>
      <w:marBottom w:val="0"/>
      <w:divBdr>
        <w:top w:val="none" w:sz="0" w:space="0" w:color="auto"/>
        <w:left w:val="none" w:sz="0" w:space="0" w:color="auto"/>
        <w:bottom w:val="none" w:sz="0" w:space="0" w:color="auto"/>
        <w:right w:val="none" w:sz="0" w:space="0" w:color="auto"/>
      </w:divBdr>
    </w:div>
    <w:div w:id="963578718">
      <w:bodyDiv w:val="1"/>
      <w:marLeft w:val="0"/>
      <w:marRight w:val="0"/>
      <w:marTop w:val="0"/>
      <w:marBottom w:val="0"/>
      <w:divBdr>
        <w:top w:val="none" w:sz="0" w:space="0" w:color="auto"/>
        <w:left w:val="none" w:sz="0" w:space="0" w:color="auto"/>
        <w:bottom w:val="none" w:sz="0" w:space="0" w:color="auto"/>
        <w:right w:val="none" w:sz="0" w:space="0" w:color="auto"/>
      </w:divBdr>
    </w:div>
    <w:div w:id="1092897016">
      <w:bodyDiv w:val="1"/>
      <w:marLeft w:val="0"/>
      <w:marRight w:val="0"/>
      <w:marTop w:val="0"/>
      <w:marBottom w:val="0"/>
      <w:divBdr>
        <w:top w:val="none" w:sz="0" w:space="0" w:color="auto"/>
        <w:left w:val="none" w:sz="0" w:space="0" w:color="auto"/>
        <w:bottom w:val="none" w:sz="0" w:space="0" w:color="auto"/>
        <w:right w:val="none" w:sz="0" w:space="0" w:color="auto"/>
      </w:divBdr>
    </w:div>
    <w:div w:id="1224609444">
      <w:bodyDiv w:val="1"/>
      <w:marLeft w:val="0"/>
      <w:marRight w:val="0"/>
      <w:marTop w:val="0"/>
      <w:marBottom w:val="0"/>
      <w:divBdr>
        <w:top w:val="none" w:sz="0" w:space="0" w:color="auto"/>
        <w:left w:val="none" w:sz="0" w:space="0" w:color="auto"/>
        <w:bottom w:val="none" w:sz="0" w:space="0" w:color="auto"/>
        <w:right w:val="none" w:sz="0" w:space="0" w:color="auto"/>
      </w:divBdr>
    </w:div>
    <w:div w:id="189912605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www.hayatfinans.com.tr" TargetMode="External"/><Relationship Id="rId26" Type="http://schemas.openxmlformats.org/officeDocument/2006/relationships/footer" Target="footer9.xml"/><Relationship Id="rId39" Type="http://schemas.openxmlformats.org/officeDocument/2006/relationships/footer" Target="footer16.xml"/><Relationship Id="rId21" Type="http://schemas.openxmlformats.org/officeDocument/2006/relationships/header" Target="header7.xml"/><Relationship Id="rId34" Type="http://schemas.openxmlformats.org/officeDocument/2006/relationships/header" Target="header13.xml"/><Relationship Id="rId42" Type="http://schemas.openxmlformats.org/officeDocument/2006/relationships/header" Target="header1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8.xml"/><Relationship Id="rId32" Type="http://schemas.openxmlformats.org/officeDocument/2006/relationships/header" Target="header12.xml"/><Relationship Id="rId37" Type="http://schemas.openxmlformats.org/officeDocument/2006/relationships/footer" Target="footer15.xml"/><Relationship Id="rId40" Type="http://schemas.openxmlformats.org/officeDocument/2006/relationships/header" Target="header16.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8.xml"/><Relationship Id="rId28" Type="http://schemas.openxmlformats.org/officeDocument/2006/relationships/footer" Target="footer10.xml"/><Relationship Id="rId36" Type="http://schemas.openxmlformats.org/officeDocument/2006/relationships/header" Target="header14.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footer" Target="footer12.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header" Target="header10.xml"/><Relationship Id="rId30" Type="http://schemas.openxmlformats.org/officeDocument/2006/relationships/header" Target="header11.xml"/><Relationship Id="rId35" Type="http://schemas.openxmlformats.org/officeDocument/2006/relationships/footer" Target="footer14.xml"/><Relationship Id="rId43" Type="http://schemas.openxmlformats.org/officeDocument/2006/relationships/header" Target="header18.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header" Target="header9.xml"/><Relationship Id="rId33" Type="http://schemas.openxmlformats.org/officeDocument/2006/relationships/footer" Target="footer13.xml"/><Relationship Id="rId38" Type="http://schemas.openxmlformats.org/officeDocument/2006/relationships/header" Target="header15.xml"/><Relationship Id="rId20" Type="http://schemas.openxmlformats.org/officeDocument/2006/relationships/footer" Target="footer6.xml"/><Relationship Id="rId41" Type="http://schemas.openxmlformats.org/officeDocument/2006/relationships/footer" Target="footer17.xml"/></Relationships>
</file>

<file path=word/_rels/footer3.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footer6.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13956B-C3E9-4D9D-8939-9901FCE2D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81</Pages>
  <Words>31106</Words>
  <Characters>177306</Characters>
  <Application>Microsoft Office Word</Application>
  <DocSecurity>0</DocSecurity>
  <Lines>1477</Lines>
  <Paragraphs>415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Erkan Akguzel</dc:creator>
  <cp:keywords/>
  <dc:description/>
  <cp:lastModifiedBy>Oguzhan Bayhan</cp:lastModifiedBy>
  <cp:revision>2</cp:revision>
  <cp:lastPrinted>2024-10-24T04:41:00Z</cp:lastPrinted>
  <dcterms:created xsi:type="dcterms:W3CDTF">2024-11-07T10:31:00Z</dcterms:created>
  <dcterms:modified xsi:type="dcterms:W3CDTF">2024-11-07T10:31:00Z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b66303f-1a2a-41ef-9225-ba352bfd96a2_Enabled">
    <vt:lpwstr>true</vt:lpwstr>
  </property>
  <property fmtid="{D5CDD505-2E9C-101B-9397-08002B2CF9AE}" pid="3" name="MSIP_Label_0b66303f-1a2a-41ef-9225-ba352bfd96a2_SetDate">
    <vt:lpwstr>2024-05-09T12:00:30Z</vt:lpwstr>
  </property>
  <property fmtid="{D5CDD505-2E9C-101B-9397-08002B2CF9AE}" pid="4" name="MSIP_Label_0b66303f-1a2a-41ef-9225-ba352bfd96a2_Method">
    <vt:lpwstr>Privileged</vt:lpwstr>
  </property>
  <property fmtid="{D5CDD505-2E9C-101B-9397-08002B2CF9AE}" pid="5" name="MSIP_Label_0b66303f-1a2a-41ef-9225-ba352bfd96a2_Name">
    <vt:lpwstr>PwC Public</vt:lpwstr>
  </property>
  <property fmtid="{D5CDD505-2E9C-101B-9397-08002B2CF9AE}" pid="6" name="MSIP_Label_0b66303f-1a2a-41ef-9225-ba352bfd96a2_SiteId">
    <vt:lpwstr>513294a0-3e20-41b2-a970-6d30bf1546fa</vt:lpwstr>
  </property>
  <property fmtid="{D5CDD505-2E9C-101B-9397-08002B2CF9AE}" pid="7" name="MSIP_Label_0b66303f-1a2a-41ef-9225-ba352bfd96a2_ActionId">
    <vt:lpwstr>f5a34591-70a8-409f-9a43-86ebd034cfaf</vt:lpwstr>
  </property>
  <property fmtid="{D5CDD505-2E9C-101B-9397-08002B2CF9AE}" pid="8" name="MSIP_Label_0b66303f-1a2a-41ef-9225-ba352bfd96a2_ContentBits">
    <vt:lpwstr>0</vt:lpwstr>
  </property>
</Properties>
</file>